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047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DB333B" w:rsidP="008763CE">
      <w:pPr>
        <w:pStyle w:val="Heading1"/>
        <w:bidi w:val="0"/>
        <w:rPr>
          <w:rFonts w:ascii="Times New Roman" w:hAnsi="Times New Roman" w:cs="Times New Roman"/>
        </w:rPr>
      </w:pPr>
      <w:r w:rsidRPr="00DB333B">
        <w:rPr>
          <w:rFonts w:ascii="Times New Roman" w:hAnsi="Times New Roman" w:cs="Times New Roman"/>
          <w:b w:val="0"/>
          <w:bCs w:val="0"/>
        </w:rPr>
        <w:t> </w:t>
      </w:r>
    </w:p>
    <w:p w:rsidR="00DB333B" w:rsidRPr="00DB333B" w:rsidP="008763CE">
      <w:pPr>
        <w:pStyle w:val="Heading1"/>
        <w:bidi w:val="0"/>
        <w:jc w:val="left"/>
        <w:rPr>
          <w:rFonts w:ascii="Times New Roman" w:hAnsi="Times New Roman" w:cs="Times New Roman"/>
        </w:rPr>
      </w:pPr>
      <w:r w:rsidRPr="00DB333B">
        <w:rPr>
          <w:rFonts w:ascii="Times New Roman" w:hAnsi="Times New Roman" w:cs="Times New Roman"/>
        </w:rPr>
        <w:t xml:space="preserve">A. Všeobecná </w:t>
      </w:r>
      <w:r w:rsidRPr="007A31E2">
        <w:rPr>
          <w:rFonts w:ascii="Times New Roman" w:hAnsi="Times New Roman" w:cs="Times New Roman"/>
          <w:lang w:val="sk-SK"/>
        </w:rPr>
        <w:t>časť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201F4F" w:rsidRPr="00201F4F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69549E">
        <w:rPr>
          <w:rFonts w:ascii="Times New Roman" w:hAnsi="Times New Roman"/>
        </w:rPr>
        <w:t xml:space="preserve">Návrh zákona, </w:t>
      </w:r>
      <w:r>
        <w:rPr>
          <w:rFonts w:ascii="Times New Roman" w:hAnsi="Times New Roman"/>
        </w:rPr>
        <w:t>ktorým sa mení</w:t>
      </w:r>
      <w:r w:rsidRPr="00D92FB0" w:rsidR="0069549E">
        <w:rPr>
          <w:rFonts w:ascii="Times New Roman" w:hAnsi="Times New Roman"/>
        </w:rPr>
        <w:t xml:space="preserve"> </w:t>
      </w:r>
      <w:r w:rsidRPr="004E7E59">
        <w:rPr>
          <w:rFonts w:ascii="Times New Roman" w:hAnsi="Times New Roman"/>
        </w:rPr>
        <w:t xml:space="preserve">zákon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  <w:r w:rsidR="0069549E">
        <w:rPr>
          <w:rFonts w:ascii="Times New Roman" w:hAnsi="Times New Roman"/>
        </w:rPr>
        <w:t xml:space="preserve"> </w:t>
      </w:r>
      <w:r w:rsidRPr="00515BEF" w:rsidR="0069549E">
        <w:rPr>
          <w:rFonts w:ascii="Times New Roman" w:hAnsi="Times New Roman"/>
        </w:rPr>
        <w:t>(ďalej len „návrh zákona“)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predkladajú poslankyne Národnej rady Slove</w:t>
      </w:r>
      <w:r w:rsidR="00635B43">
        <w:rPr>
          <w:rFonts w:ascii="Times New Roman" w:hAnsi="Times New Roman"/>
          <w:bCs/>
        </w:rPr>
        <w:t>nskej republiky Erika Jurinová,</w:t>
      </w:r>
      <w:r>
        <w:rPr>
          <w:rFonts w:ascii="Times New Roman" w:hAnsi="Times New Roman"/>
          <w:bCs/>
        </w:rPr>
        <w:t> Eva Horváthová</w:t>
      </w:r>
      <w:r w:rsidR="00635B43">
        <w:rPr>
          <w:rFonts w:ascii="Times New Roman" w:hAnsi="Times New Roman"/>
          <w:bCs/>
        </w:rPr>
        <w:t>, Ján Podmanický a Viera Šedivcová</w:t>
      </w:r>
      <w:r>
        <w:rPr>
          <w:rFonts w:ascii="Times New Roman" w:hAnsi="Times New Roman"/>
          <w:bCs/>
        </w:rPr>
        <w:t>.</w:t>
      </w:r>
    </w:p>
    <w:p w:rsidR="00201F4F" w:rsidP="00201F4F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201F4F" w:rsidP="00201F4F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Cieľom návrhu zákona je odstrániť </w:t>
      </w:r>
      <w:r w:rsidR="00483980">
        <w:rPr>
          <w:rFonts w:ascii="Times New Roman" w:hAnsi="Times New Roman"/>
          <w:bCs/>
        </w:rPr>
        <w:t>vekovú hranicu</w:t>
      </w:r>
      <w:r>
        <w:rPr>
          <w:rFonts w:ascii="Times New Roman" w:hAnsi="Times New Roman"/>
          <w:bCs/>
        </w:rPr>
        <w:t xml:space="preserve">, ktoré zakotvuje terajšie znenie § 14 ods. 10 </w:t>
      </w:r>
      <w:r w:rsidRPr="004E7E59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a</w:t>
      </w:r>
      <w:r w:rsidRPr="004E7E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 (ďalej len „zákon o príspevkoch“). Prvá veta tohto ustanovenia upravuje nárok fyzickej osoby s ťažkým zdravotným postihnutím na sp</w:t>
      </w:r>
      <w:r w:rsidR="00E92A3E">
        <w:rPr>
          <w:rFonts w:ascii="Times New Roman" w:hAnsi="Times New Roman"/>
          <w:bCs/>
        </w:rPr>
        <w:t>rievodcu za určitých podmienok. D</w:t>
      </w:r>
      <w:r>
        <w:rPr>
          <w:rFonts w:ascii="Times New Roman" w:hAnsi="Times New Roman"/>
          <w:bCs/>
        </w:rPr>
        <w:t>ruhá</w:t>
      </w:r>
      <w:r w:rsidR="007636F6">
        <w:rPr>
          <w:rFonts w:ascii="Times New Roman" w:hAnsi="Times New Roman"/>
          <w:bCs/>
        </w:rPr>
        <w:t xml:space="preserve"> veta tohto ustanovenia </w:t>
      </w:r>
      <w:r>
        <w:rPr>
          <w:rFonts w:ascii="Times New Roman" w:hAnsi="Times New Roman"/>
          <w:bCs/>
        </w:rPr>
        <w:t>zužuje okruh oprávnených osôb v prípade detí len na tie, ktoré dovŕšili tretí rok veku. V dôvodovej správe k</w:t>
      </w:r>
      <w:r w:rsidR="00E92A3E">
        <w:rPr>
          <w:rFonts w:ascii="Times New Roman" w:hAnsi="Times New Roman"/>
          <w:bCs/>
        </w:rPr>
        <w:t xml:space="preserve"> uvedenému </w:t>
      </w:r>
      <w:r>
        <w:rPr>
          <w:rFonts w:ascii="Times New Roman" w:hAnsi="Times New Roman"/>
          <w:bCs/>
        </w:rPr>
        <w:t xml:space="preserve">zákonu sa uvádza, že takéto zúženie </w:t>
      </w:r>
      <w:r w:rsidR="007636F6">
        <w:rPr>
          <w:rFonts w:ascii="Times New Roman" w:hAnsi="Times New Roman"/>
          <w:bCs/>
        </w:rPr>
        <w:t xml:space="preserve">okruhu oprávnených osôb </w:t>
      </w:r>
      <w:r>
        <w:rPr>
          <w:rFonts w:ascii="Times New Roman" w:hAnsi="Times New Roman"/>
          <w:bCs/>
        </w:rPr>
        <w:t>sa zavádza z dôvodu, že deti mladšie ako tri roky sú aj tak prepravované v kočíku a v sprievode dospelej osoby, t.j. akejsi náhrady sprievodcu.</w:t>
      </w:r>
      <w:r w:rsidR="00E92A3E">
        <w:rPr>
          <w:rFonts w:ascii="Times New Roman" w:hAnsi="Times New Roman"/>
          <w:bCs/>
        </w:rPr>
        <w:t xml:space="preserve"> To by ale nemalo vylučovať, aby rodič dieťaťa so zdravotným postihnutím  mal status sprievodcu aj v prípade detí vo veku od nula do troch rokov. Je to totiž také vývinové obdobie, kedy cieleným úsilím možno najvýznamnejšie ovplyvňovať zdravotný stav a psychomotorický vývin</w:t>
      </w:r>
      <w:r w:rsidR="00810594">
        <w:rPr>
          <w:rFonts w:ascii="Times New Roman" w:hAnsi="Times New Roman"/>
          <w:bCs/>
        </w:rPr>
        <w:t xml:space="preserve"> zdravotne postihnutého</w:t>
      </w:r>
      <w:r w:rsidR="00E92A3E">
        <w:rPr>
          <w:rFonts w:ascii="Times New Roman" w:hAnsi="Times New Roman"/>
          <w:bCs/>
        </w:rPr>
        <w:t xml:space="preserve"> dieťaťa, čo si nepochybne vyžaduje veľké úsilie a</w:t>
      </w:r>
      <w:r w:rsidR="00810594">
        <w:rPr>
          <w:rFonts w:ascii="Times New Roman" w:hAnsi="Times New Roman"/>
          <w:bCs/>
        </w:rPr>
        <w:t xml:space="preserve"> zvýšené </w:t>
      </w:r>
      <w:r w:rsidR="00E92A3E">
        <w:rPr>
          <w:rFonts w:ascii="Times New Roman" w:hAnsi="Times New Roman"/>
          <w:bCs/>
        </w:rPr>
        <w:t xml:space="preserve">náklady </w:t>
      </w:r>
      <w:r w:rsidR="00810594">
        <w:rPr>
          <w:rFonts w:ascii="Times New Roman" w:hAnsi="Times New Roman"/>
          <w:bCs/>
        </w:rPr>
        <w:t>na liečbu</w:t>
      </w:r>
      <w:r w:rsidR="00600B22">
        <w:rPr>
          <w:rFonts w:ascii="Times New Roman" w:hAnsi="Times New Roman"/>
          <w:bCs/>
        </w:rPr>
        <w:t xml:space="preserve">, </w:t>
      </w:r>
      <w:r w:rsidR="00E92A3E">
        <w:rPr>
          <w:rFonts w:ascii="Times New Roman" w:hAnsi="Times New Roman"/>
          <w:bCs/>
        </w:rPr>
        <w:t>návštev</w:t>
      </w:r>
      <w:r w:rsidR="00810594">
        <w:rPr>
          <w:rFonts w:ascii="Times New Roman" w:hAnsi="Times New Roman"/>
          <w:bCs/>
        </w:rPr>
        <w:t xml:space="preserve">y </w:t>
      </w:r>
      <w:r w:rsidR="00600B22">
        <w:rPr>
          <w:rFonts w:ascii="Times New Roman" w:hAnsi="Times New Roman"/>
          <w:bCs/>
        </w:rPr>
        <w:t>odborníkov</w:t>
      </w:r>
      <w:r w:rsidR="00E92A3E">
        <w:rPr>
          <w:rFonts w:ascii="Times New Roman" w:hAnsi="Times New Roman"/>
          <w:bCs/>
        </w:rPr>
        <w:t xml:space="preserve"> a špeciálnych stimulačných programov.  </w:t>
      </w:r>
    </w:p>
    <w:p w:rsidR="00E92A3E" w:rsidP="007636F6">
      <w:pPr>
        <w:bidi w:val="0"/>
        <w:jc w:val="both"/>
        <w:rPr>
          <w:rFonts w:ascii="Times New Roman" w:hAnsi="Times New Roman"/>
          <w:bCs/>
        </w:rPr>
      </w:pPr>
    </w:p>
    <w:p w:rsidR="00201F4F" w:rsidP="007636F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C21967">
        <w:rPr>
          <w:rFonts w:ascii="Times New Roman" w:hAnsi="Times New Roman"/>
          <w:bCs/>
        </w:rPr>
        <w:t>Platné</w:t>
      </w:r>
      <w:r w:rsidR="007636F6">
        <w:rPr>
          <w:rFonts w:ascii="Times New Roman" w:hAnsi="Times New Roman"/>
          <w:bCs/>
        </w:rPr>
        <w:t xml:space="preserve"> zákonné ustanoveni</w:t>
      </w:r>
      <w:r w:rsidR="00C21967">
        <w:rPr>
          <w:rFonts w:ascii="Times New Roman" w:hAnsi="Times New Roman"/>
          <w:bCs/>
        </w:rPr>
        <w:t>e</w:t>
      </w:r>
      <w:r w:rsidR="007636F6">
        <w:rPr>
          <w:rFonts w:ascii="Times New Roman" w:hAnsi="Times New Roman"/>
          <w:bCs/>
        </w:rPr>
        <w:t xml:space="preserve"> </w:t>
      </w:r>
      <w:r w:rsidR="00483980">
        <w:rPr>
          <w:rFonts w:ascii="Times New Roman" w:hAnsi="Times New Roman"/>
          <w:bCs/>
        </w:rPr>
        <w:t>najmä jeho</w:t>
      </w:r>
      <w:r w:rsidR="007636F6">
        <w:rPr>
          <w:rFonts w:ascii="Times New Roman" w:hAnsi="Times New Roman"/>
          <w:bCs/>
        </w:rPr>
        <w:t xml:space="preserve"> odôvodnenia možno považovať </w:t>
      </w:r>
      <w:r w:rsidR="00483980">
        <w:rPr>
          <w:rFonts w:ascii="Times New Roman" w:hAnsi="Times New Roman"/>
          <w:bCs/>
        </w:rPr>
        <w:t xml:space="preserve">za </w:t>
      </w:r>
      <w:r>
        <w:rPr>
          <w:rFonts w:ascii="Times New Roman" w:hAnsi="Times New Roman"/>
          <w:bCs/>
        </w:rPr>
        <w:t xml:space="preserve">neurčité a vágne. Spojenie slov „možno považovať“ nehovorí o tom, že ex offo a automaticky je taká osoba odkázaná na sprievodcu. </w:t>
      </w:r>
      <w:r w:rsidR="005B28D7">
        <w:rPr>
          <w:rFonts w:ascii="Times New Roman" w:hAnsi="Times New Roman"/>
        </w:rPr>
        <w:t>A</w:t>
      </w:r>
      <w:r>
        <w:rPr>
          <w:rFonts w:ascii="Times New Roman" w:hAnsi="Times New Roman"/>
        </w:rPr>
        <w:t>k fyzická osoba spĺňa podmienky vyplývajúce</w:t>
      </w:r>
      <w:r w:rsidR="007636F6">
        <w:rPr>
          <w:rFonts w:ascii="Times New Roman" w:hAnsi="Times New Roman"/>
        </w:rPr>
        <w:t xml:space="preserve"> z § 2 tohto </w:t>
      </w:r>
      <w:r w:rsidR="005B28D7">
        <w:rPr>
          <w:rFonts w:ascii="Times New Roman" w:hAnsi="Times New Roman"/>
        </w:rPr>
        <w:t>zákona, má mať</w:t>
      </w:r>
      <w:r>
        <w:rPr>
          <w:rFonts w:ascii="Times New Roman" w:hAnsi="Times New Roman"/>
        </w:rPr>
        <w:t xml:space="preserve"> právo na sprievodcu.</w:t>
      </w:r>
      <w:r w:rsidR="00130F0D">
        <w:rPr>
          <w:rFonts w:ascii="Times New Roman" w:hAnsi="Times New Roman"/>
        </w:rPr>
        <w:t xml:space="preserve"> </w:t>
      </w:r>
    </w:p>
    <w:p w:rsidR="00C21967" w:rsidP="007636F6">
      <w:pPr>
        <w:bidi w:val="0"/>
        <w:jc w:val="both"/>
        <w:rPr>
          <w:rFonts w:ascii="Times New Roman" w:hAnsi="Times New Roman"/>
        </w:rPr>
      </w:pPr>
    </w:p>
    <w:p w:rsidR="00C21967" w:rsidRPr="007636F6" w:rsidP="007636F6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>Podľa informácií z Ministerstva práce, sociálnych vecí a rodiny SR sa uvedená úprava dotkne približne 400 detí.</w:t>
      </w:r>
    </w:p>
    <w:p w:rsidR="004824E4" w:rsidP="007636F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35B43" w:rsidRPr="003719C3" w:rsidP="003719C3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8D52BD" w:rsidR="008D52BD">
        <w:rPr>
          <w:rFonts w:ascii="Times New Roman" w:hAnsi="Times New Roman"/>
        </w:rPr>
        <w:t xml:space="preserve">Predkladaný návrh zákona zakladá </w:t>
      </w:r>
      <w:r w:rsidR="005117F7">
        <w:rPr>
          <w:rFonts w:ascii="Times New Roman" w:hAnsi="Times New Roman"/>
        </w:rPr>
        <w:t xml:space="preserve">zanedbateľné </w:t>
      </w:r>
      <w:r w:rsidR="00C21967">
        <w:rPr>
          <w:rFonts w:ascii="Times New Roman" w:hAnsi="Times New Roman"/>
        </w:rPr>
        <w:t>nároky</w:t>
      </w:r>
      <w:r w:rsidRPr="008D52BD" w:rsidR="008D52BD">
        <w:rPr>
          <w:rFonts w:ascii="Times New Roman" w:hAnsi="Times New Roman"/>
        </w:rPr>
        <w:t xml:space="preserve"> na </w:t>
      </w:r>
      <w:r w:rsidR="00D434FC">
        <w:rPr>
          <w:rFonts w:ascii="Times New Roman" w:hAnsi="Times New Roman"/>
        </w:rPr>
        <w:t xml:space="preserve">štátny rozpočet, </w:t>
      </w:r>
      <w:r w:rsidRPr="008D52BD" w:rsidR="008D52BD">
        <w:rPr>
          <w:rFonts w:ascii="Times New Roman" w:hAnsi="Times New Roman"/>
        </w:rPr>
        <w:t>rozpočet verejnej správy a</w:t>
      </w:r>
      <w:r w:rsidR="00130F0D">
        <w:rPr>
          <w:rFonts w:ascii="Times New Roman" w:hAnsi="Times New Roman"/>
        </w:rPr>
        <w:t xml:space="preserve"> na podnikateľské prostredie, </w:t>
      </w:r>
      <w:r w:rsidR="00C21967">
        <w:rPr>
          <w:rFonts w:ascii="Times New Roman" w:hAnsi="Times New Roman"/>
        </w:rPr>
        <w:t>má</w:t>
      </w:r>
      <w:r w:rsidRPr="008D52BD" w:rsidR="008D52BD">
        <w:rPr>
          <w:rFonts w:ascii="Times New Roman" w:hAnsi="Times New Roman"/>
        </w:rPr>
        <w:t xml:space="preserve"> </w:t>
      </w:r>
      <w:r w:rsidR="00130F0D">
        <w:rPr>
          <w:rFonts w:ascii="Times New Roman" w:hAnsi="Times New Roman"/>
        </w:rPr>
        <w:t>pozitívn</w:t>
      </w:r>
      <w:r w:rsidR="00C21967">
        <w:rPr>
          <w:rFonts w:ascii="Times New Roman" w:hAnsi="Times New Roman"/>
        </w:rPr>
        <w:t>y</w:t>
      </w:r>
      <w:r w:rsidR="00130F0D">
        <w:rPr>
          <w:rFonts w:ascii="Times New Roman" w:hAnsi="Times New Roman"/>
        </w:rPr>
        <w:t xml:space="preserve"> sociáln</w:t>
      </w:r>
      <w:r w:rsidR="00C21967">
        <w:rPr>
          <w:rFonts w:ascii="Times New Roman" w:hAnsi="Times New Roman"/>
        </w:rPr>
        <w:t>y</w:t>
      </w:r>
      <w:r w:rsidR="00130F0D">
        <w:rPr>
          <w:rFonts w:ascii="Times New Roman" w:hAnsi="Times New Roman"/>
        </w:rPr>
        <w:t xml:space="preserve"> vplyv a</w:t>
      </w:r>
      <w:r w:rsidR="005B28D7">
        <w:rPr>
          <w:rFonts w:ascii="Times New Roman" w:hAnsi="Times New Roman"/>
        </w:rPr>
        <w:t> nemá dopad</w:t>
      </w:r>
      <w:r w:rsidR="00130F0D">
        <w:rPr>
          <w:rFonts w:ascii="Times New Roman" w:hAnsi="Times New Roman"/>
        </w:rPr>
        <w:t xml:space="preserve"> na životné prostredie</w:t>
      </w:r>
      <w:r w:rsidRPr="008D52BD" w:rsidR="008D52BD">
        <w:rPr>
          <w:rFonts w:ascii="Times New Roman" w:hAnsi="Times New Roman"/>
        </w:rPr>
        <w:t xml:space="preserve"> ani na informatizáciu spoločnosti.</w:t>
      </w:r>
      <w:r w:rsidR="003719C3">
        <w:rPr>
          <w:rFonts w:ascii="Times New Roman" w:hAnsi="Times New Roman"/>
        </w:rPr>
        <w:t xml:space="preserve"> </w:t>
      </w:r>
      <w:r w:rsidRPr="003719C3">
        <w:rPr>
          <w:rFonts w:ascii="Times New Roman" w:hAnsi="Times New Roman"/>
        </w:rPr>
        <w:t xml:space="preserve">Predkladatelia návrh konzultovali so stavovskými </w:t>
      </w:r>
      <w:r w:rsidRPr="003719C3" w:rsidR="003719C3">
        <w:rPr>
          <w:rFonts w:ascii="Times New Roman" w:hAnsi="Times New Roman"/>
        </w:rPr>
        <w:t>organizáciami</w:t>
      </w:r>
      <w:r w:rsidRPr="003719C3">
        <w:rPr>
          <w:rFonts w:ascii="Times New Roman" w:hAnsi="Times New Roman"/>
        </w:rPr>
        <w:t xml:space="preserve"> územnej samosprávy ( ZMOS, Únia miest a SK 8 ), ktoré nemajú výhrady s jeho schválením.</w:t>
      </w:r>
    </w:p>
    <w:p w:rsidR="008763CE" w:rsidRPr="00635B43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i/>
        </w:rPr>
      </w:pPr>
    </w:p>
    <w:p w:rsidR="0075015F" w:rsidP="00201F4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8D52BD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</w:t>
      </w:r>
      <w:r w:rsidR="004824E4">
        <w:rPr>
          <w:rFonts w:ascii="Times New Roman" w:hAnsi="Times New Roman"/>
        </w:rPr>
        <w:t xml:space="preserve">e Slovenská republika viazaná, ako aj </w:t>
      </w:r>
      <w:r w:rsidR="00EA5175">
        <w:rPr>
          <w:rFonts w:ascii="Times New Roman" w:hAnsi="Times New Roman"/>
        </w:rPr>
        <w:t>s právom Európskej únie.</w:t>
      </w:r>
    </w:p>
    <w:p w:rsidR="00EA5175" w:rsidRPr="00EA5175" w:rsidP="00130F0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824E4" w:rsidP="00EA517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aps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 xml:space="preserve">DOLOŽKA </w:t>
      </w:r>
      <w:r w:rsidRPr="00DB333B">
        <w:rPr>
          <w:rFonts w:ascii="Times New Roman" w:hAnsi="Times New Roman"/>
          <w:b/>
          <w:bCs/>
          <w:caps/>
          <w:spacing w:val="30"/>
        </w:rPr>
        <w:t>ZLUČITEĽNOSTI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15BEF">
        <w:rPr>
          <w:rFonts w:ascii="Times New Roman" w:hAnsi="Times New Roman"/>
          <w:b/>
          <w:bCs/>
        </w:rPr>
        <w:t xml:space="preserve">návrhu </w:t>
      </w:r>
      <w:r w:rsidRPr="00515BEF" w:rsidR="00E57699">
        <w:rPr>
          <w:rFonts w:ascii="Times New Roman" w:hAnsi="Times New Roman"/>
          <w:b/>
          <w:bCs/>
        </w:rPr>
        <w:t>zákona</w:t>
      </w:r>
      <w:r>
        <w:rPr>
          <w:rFonts w:ascii="Times New Roman" w:hAnsi="Times New Roman"/>
        </w:rPr>
        <w:t xml:space="preserve"> </w:t>
      </w:r>
      <w:r w:rsidRPr="00DB333B">
        <w:rPr>
          <w:rFonts w:ascii="Times New Roman" w:hAnsi="Times New Roman"/>
          <w:b/>
          <w:bCs/>
        </w:rPr>
        <w:t>s právom Európskej únie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1</w:t>
      </w:r>
      <w:r w:rsidR="00E57699">
        <w:rPr>
          <w:rFonts w:ascii="Times New Roman" w:hAnsi="Times New Roman"/>
          <w:b/>
          <w:bCs/>
        </w:rPr>
        <w:t xml:space="preserve">. </w:t>
      </w:r>
      <w:r w:rsidRPr="004824E4" w:rsidR="00E57699">
        <w:rPr>
          <w:rFonts w:ascii="Times New Roman" w:hAnsi="Times New Roman"/>
          <w:b/>
          <w:bCs/>
        </w:rPr>
        <w:t>Navrhovateľ zákona</w:t>
      </w:r>
      <w:r w:rsidRPr="004824E4">
        <w:rPr>
          <w:rFonts w:ascii="Times New Roman" w:hAnsi="Times New Roman"/>
          <w:b/>
          <w:bCs/>
        </w:rPr>
        <w:t>:</w:t>
      </w:r>
      <w:r w:rsidRPr="004824E4">
        <w:rPr>
          <w:rFonts w:ascii="Times New Roman" w:hAnsi="Times New Roman"/>
        </w:rPr>
        <w:t xml:space="preserve"> </w:t>
      </w:r>
      <w:r w:rsidRPr="004824E4" w:rsidR="00E534C6">
        <w:rPr>
          <w:rFonts w:ascii="Times New Roman" w:hAnsi="Times New Roman"/>
        </w:rPr>
        <w:t>poslan</w:t>
      </w:r>
      <w:r w:rsidR="007636F6">
        <w:rPr>
          <w:rFonts w:ascii="Times New Roman" w:hAnsi="Times New Roman"/>
        </w:rPr>
        <w:t>kyne</w:t>
      </w:r>
      <w:r w:rsidRPr="004824E4" w:rsidR="00E534C6">
        <w:rPr>
          <w:rFonts w:ascii="Times New Roman" w:hAnsi="Times New Roman"/>
        </w:rPr>
        <w:t xml:space="preserve"> Národnej rady Slovenskej republiky </w:t>
      </w:r>
      <w:r w:rsidR="00635B43">
        <w:rPr>
          <w:rFonts w:ascii="Times New Roman" w:hAnsi="Times New Roman"/>
          <w:bCs/>
        </w:rPr>
        <w:t>Erika Jurinová,</w:t>
      </w:r>
      <w:r w:rsidR="00635B43">
        <w:rPr>
          <w:rFonts w:ascii="Times New Roman" w:hAnsi="Times New Roman"/>
        </w:rPr>
        <w:t xml:space="preserve"> </w:t>
      </w:r>
      <w:r w:rsidR="00635B43">
        <w:rPr>
          <w:rFonts w:ascii="Times New Roman" w:hAnsi="Times New Roman"/>
          <w:bCs/>
        </w:rPr>
        <w:t>Eva Horváthová, Ján Podmanický a Viera Šedivcová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2</w:t>
      </w:r>
      <w:r w:rsidR="00E57699">
        <w:rPr>
          <w:rFonts w:ascii="Times New Roman" w:hAnsi="Times New Roman"/>
          <w:b/>
          <w:bCs/>
        </w:rPr>
        <w:t>. Názov návrhu zákona</w:t>
      </w:r>
      <w:r w:rsidRPr="00DB333B">
        <w:rPr>
          <w:rFonts w:ascii="Times New Roman" w:hAnsi="Times New Roman"/>
          <w:b/>
          <w:bCs/>
        </w:rPr>
        <w:t>:</w:t>
      </w:r>
      <w:r w:rsidRPr="00DB333B">
        <w:rPr>
          <w:rFonts w:ascii="Times New Roman" w:hAnsi="Times New Roman"/>
        </w:rPr>
        <w:t xml:space="preserve"> </w:t>
      </w:r>
      <w:r w:rsidR="007636F6">
        <w:rPr>
          <w:rFonts w:ascii="Times New Roman" w:hAnsi="Times New Roman"/>
        </w:rPr>
        <w:t>návrh zákona, ktorým sa mení</w:t>
      </w:r>
      <w:r w:rsidRPr="00D92FB0" w:rsidR="007636F6">
        <w:rPr>
          <w:rFonts w:ascii="Times New Roman" w:hAnsi="Times New Roman"/>
        </w:rPr>
        <w:t xml:space="preserve"> </w:t>
      </w:r>
      <w:r w:rsidRPr="004E7E59" w:rsidR="007636F6">
        <w:rPr>
          <w:rFonts w:ascii="Times New Roman" w:hAnsi="Times New Roman"/>
        </w:rPr>
        <w:t xml:space="preserve">zákon </w:t>
      </w:r>
      <w:r w:rsidR="007636F6"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4D1049" w:rsidRPr="004D104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  <w:bCs/>
        </w:rPr>
        <w:t>3. </w:t>
      </w:r>
      <w:r w:rsidRPr="004D1049">
        <w:rPr>
          <w:rFonts w:ascii="Times New Roman" w:hAnsi="Times New Roman"/>
          <w:b/>
          <w:bCs/>
        </w:rPr>
        <w:t>Predmet návrhu zákona: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primárnom práve Európskej únie,</w:t>
      </w:r>
    </w:p>
    <w:p w:rsid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4D1049">
        <w:rPr>
          <w:rFonts w:ascii="Times New Roman" w:hAnsi="Times New Roman"/>
          <w:bCs/>
        </w:rPr>
        <w:t>nie je upravený v sekundárnom práve Európskej únie,</w:t>
      </w:r>
    </w:p>
    <w:p w:rsidR="00DB333B" w:rsidRPr="004D1049" w:rsidP="008763CE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="00E57699">
        <w:rPr>
          <w:rFonts w:ascii="Times New Roman" w:hAnsi="Times New Roman"/>
          <w:bCs/>
        </w:rPr>
        <w:t xml:space="preserve">nie je </w:t>
      </w:r>
      <w:r w:rsidR="00A746ED">
        <w:rPr>
          <w:rFonts w:ascii="Times New Roman" w:hAnsi="Times New Roman"/>
          <w:bCs/>
        </w:rPr>
        <w:t>obsiahnutý</w:t>
      </w:r>
      <w:r w:rsidRPr="004D1049" w:rsidR="004D1049">
        <w:rPr>
          <w:rFonts w:ascii="Times New Roman" w:hAnsi="Times New Roman"/>
          <w:bCs/>
        </w:rPr>
        <w:t xml:space="preserve"> v judikatúre Súdneho dvora Európskej únie.</w:t>
      </w:r>
      <w:r w:rsidRPr="004D1049">
        <w:rPr>
          <w:rFonts w:ascii="Times New Roman" w:hAnsi="Times New Roman"/>
        </w:rPr>
        <w:t> </w:t>
      </w:r>
    </w:p>
    <w:p w:rsidR="0009481E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E57699">
        <w:rPr>
          <w:rFonts w:ascii="Times New Roman" w:hAnsi="Times New Roman"/>
          <w:b/>
          <w:bCs/>
        </w:rPr>
        <w:t xml:space="preserve">Vzhľadom na to, že </w:t>
      </w:r>
      <w:r w:rsidRPr="00515BEF" w:rsidR="00E57699">
        <w:rPr>
          <w:rFonts w:ascii="Times New Roman" w:hAnsi="Times New Roman"/>
          <w:b/>
          <w:bCs/>
        </w:rPr>
        <w:t>predmet</w:t>
      </w:r>
      <w:r w:rsidR="00E57699">
        <w:rPr>
          <w:rFonts w:ascii="Times New Roman" w:hAnsi="Times New Roman"/>
          <w:b/>
          <w:bCs/>
        </w:rPr>
        <w:t xml:space="preserve"> návrhu zákona nie je upravený</w:t>
      </w:r>
      <w:r w:rsidRPr="00DB333B">
        <w:rPr>
          <w:rFonts w:ascii="Times New Roman" w:hAnsi="Times New Roman"/>
          <w:b/>
          <w:bCs/>
        </w:rPr>
        <w:t xml:space="preserve"> v práve Európskej únie, je bezpre</w:t>
      </w:r>
      <w:r w:rsidR="004D1049">
        <w:rPr>
          <w:rFonts w:ascii="Times New Roman" w:hAnsi="Times New Roman"/>
          <w:b/>
          <w:bCs/>
        </w:rPr>
        <w:t>dmetné vyjadrovať sa k bodom 4. a</w:t>
      </w:r>
      <w:r w:rsidRPr="00DB333B">
        <w:rPr>
          <w:rFonts w:ascii="Times New Roman" w:hAnsi="Times New Roman"/>
          <w:b/>
          <w:bCs/>
        </w:rPr>
        <w:t xml:space="preserve"> 5.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5015F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523047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DB333B" w:rsidP="00635B4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B333B">
        <w:rPr>
          <w:rFonts w:ascii="Times New Roman" w:hAnsi="Times New Roman"/>
          <w:color w:val="000000"/>
        </w:rPr>
        <w:t xml:space="preserve">návrh </w:t>
      </w:r>
      <w:r w:rsidR="007636F6">
        <w:rPr>
          <w:rFonts w:ascii="Times New Roman" w:hAnsi="Times New Roman"/>
        </w:rPr>
        <w:t>zákona, ktorým sa mení</w:t>
      </w:r>
      <w:r w:rsidRPr="00D92FB0" w:rsidR="007636F6">
        <w:rPr>
          <w:rFonts w:ascii="Times New Roman" w:hAnsi="Times New Roman"/>
        </w:rPr>
        <w:t xml:space="preserve"> </w:t>
      </w:r>
      <w:r w:rsidRPr="004E7E59" w:rsidR="007636F6">
        <w:rPr>
          <w:rFonts w:ascii="Times New Roman" w:hAnsi="Times New Roman"/>
        </w:rPr>
        <w:t xml:space="preserve">zákon </w:t>
      </w:r>
      <w:r w:rsidR="007636F6"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</w:t>
      </w:r>
      <w:r w:rsidR="00CC0D7B">
        <w:rPr>
          <w:rFonts w:ascii="Times New Roman" w:hAnsi="Times New Roman"/>
        </w:rPr>
        <w:t xml:space="preserve"> </w:t>
      </w:r>
    </w:p>
    <w:p w:rsidR="0075015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DB333B">
        <w:rPr>
          <w:rFonts w:ascii="Times New Roman" w:hAnsi="Times New Roman"/>
          <w:color w:val="000000"/>
        </w:rPr>
        <w:t xml:space="preserve"> 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D124B2">
              <w:rPr>
                <w:rFonts w:ascii="Times New Roman" w:hAnsi="Times New Roman"/>
                <w:color w:val="000000"/>
              </w:rPr>
              <w:t>x</w:t>
            </w: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130F0D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 w:rsidR="00130F0D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="00130F0D">
              <w:rPr>
                <w:rFonts w:ascii="Times New Roman" w:hAnsi="Times New Roman"/>
                <w:color w:val="000000"/>
              </w:rPr>
              <w:t>x</w:t>
            </w: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jc w:val="left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DB333B" w:rsidP="008763CE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Times New Roman" w:hAnsi="Times New Roman"/>
              </w:rPr>
            </w:pPr>
            <w:r w:rsidRPr="00DB333B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DB333B" w:rsidP="008763CE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</w:pPr>
      <w:r w:rsidR="00D124B2">
        <w:rPr>
          <w:rFonts w:ascii="Times New Roman" w:hAnsi="Times New Roman"/>
          <w:i/>
          <w:iCs/>
          <w:color w:val="000000"/>
        </w:rPr>
        <w:t xml:space="preserve">Vzhľadom na počet dotknutých osôb bude mať tento návrh zanedbateľný negatívny dopad na rozpočet verejnej správy. </w:t>
      </w:r>
      <w:r w:rsidR="00130F0D">
        <w:rPr>
          <w:rFonts w:ascii="Times New Roman" w:hAnsi="Times New Roman"/>
          <w:i/>
          <w:iCs/>
          <w:color w:val="000000"/>
        </w:rPr>
        <w:t>Návrh bude mať pozitívny sociálny vplyv a to tak ako na hospodárenie obyvateľstva, sociálnu inklúziu, hospodárenie obyvateľstva a rovnosť príležitostí. Pozitívny vplyv bude následkom odbremenenia rodinných príslušníkov, ktorý doposiaľ v dôsledku nepriznania sprievodcu vykonávali túto úlohu a nemohli sa venovať činnostiam s pozitívnym ekonomickým dopado</w:t>
      </w:r>
      <w:r w:rsidR="00D124B2">
        <w:rPr>
          <w:rFonts w:ascii="Times New Roman" w:hAnsi="Times New Roman"/>
          <w:i/>
          <w:iCs/>
          <w:color w:val="000000"/>
        </w:rPr>
        <w:t xml:space="preserve">m. Presný </w:t>
      </w:r>
      <w:r w:rsidR="00130F0D">
        <w:rPr>
          <w:rFonts w:ascii="Times New Roman" w:hAnsi="Times New Roman"/>
          <w:i/>
          <w:iCs/>
          <w:color w:val="000000"/>
        </w:rPr>
        <w:t xml:space="preserve">hospodársky dopad sa nedá vyčísliť vzhľadom na sociálne-ekonomickú stratifikáciu </w:t>
      </w:r>
      <w:r w:rsidR="00D11BCE">
        <w:rPr>
          <w:rFonts w:ascii="Times New Roman" w:hAnsi="Times New Roman"/>
          <w:i/>
          <w:iCs/>
          <w:color w:val="000000"/>
        </w:rPr>
        <w:t xml:space="preserve">skupiny </w:t>
      </w:r>
      <w:r w:rsidR="00130F0D">
        <w:rPr>
          <w:rFonts w:ascii="Times New Roman" w:hAnsi="Times New Roman"/>
          <w:i/>
          <w:iCs/>
          <w:color w:val="000000"/>
        </w:rPr>
        <w:t>obyvateľstva</w:t>
      </w:r>
      <w:r w:rsidR="00D11BCE">
        <w:rPr>
          <w:rFonts w:ascii="Times New Roman" w:hAnsi="Times New Roman"/>
          <w:i/>
          <w:iCs/>
          <w:color w:val="000000"/>
        </w:rPr>
        <w:t xml:space="preserve"> s postihnutými deťmi do 3 rokov</w:t>
      </w:r>
      <w:r w:rsidR="00130F0D">
        <w:rPr>
          <w:rFonts w:ascii="Times New Roman" w:hAnsi="Times New Roman"/>
          <w:i/>
          <w:iCs/>
          <w:color w:val="000000"/>
        </w:rPr>
        <w:t>, ktorej odbremenenie má v závislosti od spoločenského postavenie rôzny ekonomický dopad</w:t>
      </w:r>
      <w:r w:rsidR="00D11BCE">
        <w:rPr>
          <w:rFonts w:ascii="Times New Roman" w:hAnsi="Times New Roman"/>
          <w:i/>
          <w:iCs/>
          <w:color w:val="000000"/>
        </w:rPr>
        <w:t xml:space="preserve"> a jediný faktický údaj, ktorý je predkladateľovi známy je počet zasiahnutých detí</w:t>
      </w:r>
      <w:r w:rsidR="00130F0D">
        <w:rPr>
          <w:rFonts w:ascii="Times New Roman" w:hAnsi="Times New Roman"/>
          <w:i/>
          <w:iCs/>
          <w:color w:val="000000"/>
        </w:rPr>
        <w:t>.</w:t>
      </w:r>
      <w:r w:rsidR="00D11BCE">
        <w:rPr>
          <w:rFonts w:ascii="Times New Roman" w:hAnsi="Times New Roman"/>
          <w:i/>
          <w:iCs/>
          <w:color w:val="000000"/>
        </w:rPr>
        <w:t xml:space="preserve"> Tým, že deti so sprievodcom sa budú môcť vo zvýšenej miere zapájať do aktivít podobne ako ich vrstevníci a nebudú funkčne previazaný so svojimi rodinnými príslušníkmi, tak ako to bolo doteraz, dôjde k pozitívnym vplyvom na sociálnu inklúziu a rovnosť príležitostí.</w:t>
      </w:r>
    </w:p>
    <w:p w:rsidR="00D11BCE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A54C4F" w:rsidRPr="00A54C4F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  <w:iCs/>
          <w:color w:val="000000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 w:rsidR="001B4DB3">
        <w:rPr>
          <w:rFonts w:ascii="Times New Roman" w:hAnsi="Times New Roman"/>
          <w:i/>
          <w:iCs/>
          <w:color w:val="000000"/>
        </w:rPr>
        <w:t>Ministerstvo financií SR sa k identickému materiálu (tlač 306) vyjadrilo svojim listom MF/24777/2012-411 z dňa 8.11.2012</w:t>
      </w:r>
      <w:r w:rsidR="003F6C09">
        <w:rPr>
          <w:rFonts w:ascii="Times New Roman" w:hAnsi="Times New Roman"/>
          <w:i/>
          <w:iCs/>
          <w:color w:val="000000"/>
        </w:rPr>
        <w:t>.</w:t>
      </w:r>
    </w:p>
    <w:p w:rsidR="003435A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DB333B" w:rsidRP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7F3C59" w:rsidP="007F3C59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Predmetom úpravy návrhu zákona je § 14 ods. 10 </w:t>
      </w:r>
      <w:r w:rsidRPr="004E7E59">
        <w:rPr>
          <w:rFonts w:ascii="Times New Roman" w:hAnsi="Times New Roman"/>
        </w:rPr>
        <w:t>zákon</w:t>
      </w:r>
      <w:r>
        <w:rPr>
          <w:rFonts w:ascii="Times New Roman" w:hAnsi="Times New Roman"/>
        </w:rPr>
        <w:t>a</w:t>
      </w:r>
      <w:r w:rsidRPr="004E7E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č. 447/2008 Z. z. o peňažných príspevkoch na kompenzáciu ťažkého zdravotného postihnutia a o zmene a doplnení niektorých zákonov v znení neskorších predpisov. Prvá veta tohto ustanovenia upravuje nárok fyzickej osoby s ťažkým zdravotným postihnutím na sprievodcu za určitých podmienok, pričom druhá veta tohto ustanovenia zužuje okruh oprávnených osôb v prípade detí len na tie, ktoré dovŕšili tretí rok veku. V dôvodovej správe k uvedenému zákonu sa uvádza, že takéto zúženie okruhu oprávnených osôb sa zavádza z dôvodu, že deti mladšie ako tri roky sú aj tak prepravované v kočíku a v sprievode dospelej osoby, t.j. akejsi náhrady sprievodcu.</w:t>
      </w:r>
    </w:p>
    <w:p w:rsidR="00AA0D78" w:rsidP="007F3C59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7F3C59" w:rsidP="007F3C5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Takéto zákonné ustanovenia vrátane jeho odôvodnenia možno považovať za  neurčité a vágne. Spojenie slov „možno považovať“ nehovorí o tom, že ex offo a automaticky je taká osoba odkázaná na sprievodcu. </w:t>
      </w:r>
      <w:r w:rsidR="00D124B2">
        <w:rPr>
          <w:rFonts w:ascii="Times New Roman" w:hAnsi="Times New Roman"/>
          <w:bCs/>
        </w:rPr>
        <w:t>N</w:t>
      </w:r>
      <w:r>
        <w:rPr>
          <w:rFonts w:ascii="Times New Roman" w:hAnsi="Times New Roman"/>
        </w:rPr>
        <w:t>avrhuje, aby sa táto druhá (a zároveň posledná) veta z § 14 ods. 10 uvedeného zákona vypustila a ak fyzická osoba spĺňa podmienky vyplývajúce z § 2 tohto – alebo aj iného zákona - mala právo na sprievodcu.</w:t>
      </w:r>
    </w:p>
    <w:p w:rsidR="007F3C59" w:rsidP="007F3C59">
      <w:pPr>
        <w:bidi w:val="0"/>
        <w:ind w:firstLine="708"/>
        <w:jc w:val="both"/>
        <w:rPr>
          <w:rFonts w:ascii="Times New Roman" w:hAnsi="Times New Roman"/>
        </w:rPr>
      </w:pPr>
    </w:p>
    <w:p w:rsidR="007636F6" w:rsidP="007F3C59">
      <w:pPr>
        <w:bidi w:val="0"/>
        <w:ind w:firstLine="708"/>
        <w:jc w:val="both"/>
        <w:rPr>
          <w:rFonts w:ascii="Times New Roman" w:hAnsi="Times New Roman"/>
        </w:rPr>
      </w:pPr>
    </w:p>
    <w:p w:rsidR="00DB333B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36F6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662F8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</w:rPr>
        <w:t>K Čl. II</w:t>
      </w:r>
    </w:p>
    <w:p w:rsidR="00E54769" w:rsidP="008763C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013BF" w:rsidP="00AA0D78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</w:rPr>
      </w:pPr>
      <w:r w:rsidRPr="003435A9" w:rsidR="00DB333B">
        <w:rPr>
          <w:rFonts w:ascii="Times New Roman" w:hAnsi="Times New Roman"/>
        </w:rPr>
        <w:t>Navrhuje</w:t>
      </w:r>
      <w:r w:rsidR="00C21967">
        <w:rPr>
          <w:rFonts w:ascii="Times New Roman" w:hAnsi="Times New Roman"/>
        </w:rPr>
        <w:t xml:space="preserve">me </w:t>
      </w:r>
      <w:r w:rsidRPr="003435A9" w:rsidR="00DB333B">
        <w:rPr>
          <w:rFonts w:ascii="Times New Roman" w:hAnsi="Times New Roman"/>
        </w:rPr>
        <w:t>účinnosť predkladaného zákona</w:t>
      </w:r>
      <w:r w:rsidRPr="003435A9" w:rsidR="009662F8">
        <w:rPr>
          <w:rFonts w:ascii="Times New Roman" w:hAnsi="Times New Roman"/>
        </w:rPr>
        <w:t xml:space="preserve"> so zohľadnením legisvakančnej lehoty, </w:t>
      </w:r>
      <w:r w:rsidRPr="003435A9" w:rsidR="00DB333B">
        <w:rPr>
          <w:rFonts w:ascii="Times New Roman" w:hAnsi="Times New Roman"/>
        </w:rPr>
        <w:t xml:space="preserve">a to od </w:t>
      </w:r>
      <w:r w:rsidRPr="003435A9" w:rsidR="009662F8">
        <w:rPr>
          <w:rFonts w:ascii="Times New Roman" w:hAnsi="Times New Roman"/>
        </w:rPr>
        <w:t xml:space="preserve"> </w:t>
      </w:r>
      <w:r w:rsidRPr="003435A9" w:rsidR="00DB333B">
        <w:rPr>
          <w:rFonts w:ascii="Times New Roman" w:hAnsi="Times New Roman"/>
        </w:rPr>
        <w:t xml:space="preserve">1. </w:t>
      </w:r>
      <w:r w:rsidR="00635B43">
        <w:rPr>
          <w:rFonts w:ascii="Times New Roman" w:hAnsi="Times New Roman"/>
        </w:rPr>
        <w:t>júl</w:t>
      </w:r>
      <w:r w:rsidR="00D124B2">
        <w:rPr>
          <w:rFonts w:ascii="Times New Roman" w:hAnsi="Times New Roman"/>
        </w:rPr>
        <w:t xml:space="preserve">a </w:t>
      </w:r>
      <w:r w:rsidR="00B07BCF">
        <w:rPr>
          <w:rFonts w:ascii="Times New Roman" w:hAnsi="Times New Roman"/>
        </w:rPr>
        <w:t>2013</w:t>
      </w:r>
      <w:r w:rsidR="00AA0D78">
        <w:rPr>
          <w:rFonts w:ascii="Times New Roman" w:hAnsi="Times New Roman"/>
        </w:rPr>
        <w:t>.</w:t>
      </w:r>
    </w:p>
    <w:sectPr w:rsidSect="00062EB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719C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1457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8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23DD"/>
    <w:rsid w:val="00053359"/>
    <w:rsid w:val="000533A0"/>
    <w:rsid w:val="0005359A"/>
    <w:rsid w:val="00053BE5"/>
    <w:rsid w:val="0005472A"/>
    <w:rsid w:val="00056800"/>
    <w:rsid w:val="00056D9D"/>
    <w:rsid w:val="00057F7B"/>
    <w:rsid w:val="0006094B"/>
    <w:rsid w:val="00060E68"/>
    <w:rsid w:val="00062EB5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7968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197D"/>
    <w:rsid w:val="001243A6"/>
    <w:rsid w:val="00125137"/>
    <w:rsid w:val="00125D8B"/>
    <w:rsid w:val="00126C21"/>
    <w:rsid w:val="00130F0D"/>
    <w:rsid w:val="001311D0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4DB3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63A9"/>
    <w:rsid w:val="00200725"/>
    <w:rsid w:val="002008E3"/>
    <w:rsid w:val="00201F4F"/>
    <w:rsid w:val="00202E34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A25"/>
    <w:rsid w:val="00333D3B"/>
    <w:rsid w:val="00334CF4"/>
    <w:rsid w:val="00341C16"/>
    <w:rsid w:val="003435A9"/>
    <w:rsid w:val="00343F24"/>
    <w:rsid w:val="003449B3"/>
    <w:rsid w:val="003452A8"/>
    <w:rsid w:val="0034726E"/>
    <w:rsid w:val="003511E9"/>
    <w:rsid w:val="00353A05"/>
    <w:rsid w:val="00354D5E"/>
    <w:rsid w:val="00357882"/>
    <w:rsid w:val="003604B7"/>
    <w:rsid w:val="0036171B"/>
    <w:rsid w:val="003619C5"/>
    <w:rsid w:val="00363774"/>
    <w:rsid w:val="00364763"/>
    <w:rsid w:val="003719C3"/>
    <w:rsid w:val="003719D7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3F6C09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980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3B8B"/>
    <w:rsid w:val="004E5504"/>
    <w:rsid w:val="004E55FB"/>
    <w:rsid w:val="004E5720"/>
    <w:rsid w:val="004E67D5"/>
    <w:rsid w:val="004E7CC6"/>
    <w:rsid w:val="004E7E59"/>
    <w:rsid w:val="004F2E15"/>
    <w:rsid w:val="004F3C5A"/>
    <w:rsid w:val="004F4A2D"/>
    <w:rsid w:val="00502EAA"/>
    <w:rsid w:val="005031E4"/>
    <w:rsid w:val="005043E9"/>
    <w:rsid w:val="00506310"/>
    <w:rsid w:val="0050713F"/>
    <w:rsid w:val="00507794"/>
    <w:rsid w:val="0050793D"/>
    <w:rsid w:val="005117F7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32E5"/>
    <w:rsid w:val="0053418B"/>
    <w:rsid w:val="005360F6"/>
    <w:rsid w:val="005364C2"/>
    <w:rsid w:val="00536ABC"/>
    <w:rsid w:val="005378B1"/>
    <w:rsid w:val="00537ED7"/>
    <w:rsid w:val="005412CE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76C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28D7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0B22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43"/>
    <w:rsid w:val="00635BFB"/>
    <w:rsid w:val="00636686"/>
    <w:rsid w:val="00636EEB"/>
    <w:rsid w:val="00640402"/>
    <w:rsid w:val="00641670"/>
    <w:rsid w:val="0064179F"/>
    <w:rsid w:val="00641CE2"/>
    <w:rsid w:val="00644CAD"/>
    <w:rsid w:val="00646CBD"/>
    <w:rsid w:val="006478B7"/>
    <w:rsid w:val="00647972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A44CF"/>
    <w:rsid w:val="006A524F"/>
    <w:rsid w:val="006A52CC"/>
    <w:rsid w:val="006A7143"/>
    <w:rsid w:val="006A7D20"/>
    <w:rsid w:val="006B1517"/>
    <w:rsid w:val="006B2456"/>
    <w:rsid w:val="006B42EB"/>
    <w:rsid w:val="006B7C31"/>
    <w:rsid w:val="006C095F"/>
    <w:rsid w:val="006C2689"/>
    <w:rsid w:val="006C378D"/>
    <w:rsid w:val="006C3E74"/>
    <w:rsid w:val="006C45C0"/>
    <w:rsid w:val="006C562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5FF1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6F6"/>
    <w:rsid w:val="00763843"/>
    <w:rsid w:val="00765FF4"/>
    <w:rsid w:val="00776A54"/>
    <w:rsid w:val="00776F49"/>
    <w:rsid w:val="0077789F"/>
    <w:rsid w:val="007814D5"/>
    <w:rsid w:val="00783A2B"/>
    <w:rsid w:val="00783C72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F0325"/>
    <w:rsid w:val="007F31DE"/>
    <w:rsid w:val="007F3C59"/>
    <w:rsid w:val="007F5FB7"/>
    <w:rsid w:val="007F6EE8"/>
    <w:rsid w:val="007F7C34"/>
    <w:rsid w:val="007F7E13"/>
    <w:rsid w:val="008003FB"/>
    <w:rsid w:val="008032BA"/>
    <w:rsid w:val="008038BC"/>
    <w:rsid w:val="008074EE"/>
    <w:rsid w:val="00810594"/>
    <w:rsid w:val="00813E24"/>
    <w:rsid w:val="00814D4B"/>
    <w:rsid w:val="0081581B"/>
    <w:rsid w:val="00816D7A"/>
    <w:rsid w:val="0081704E"/>
    <w:rsid w:val="00817AD5"/>
    <w:rsid w:val="008244CA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0DBB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690E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4FC5"/>
    <w:rsid w:val="0098100A"/>
    <w:rsid w:val="00981839"/>
    <w:rsid w:val="009826D7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219C"/>
    <w:rsid w:val="009A3942"/>
    <w:rsid w:val="009A6B49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106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432"/>
    <w:rsid w:val="00A54A52"/>
    <w:rsid w:val="00A54C4F"/>
    <w:rsid w:val="00A573C5"/>
    <w:rsid w:val="00A601B8"/>
    <w:rsid w:val="00A7048D"/>
    <w:rsid w:val="00A71176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0D78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222"/>
    <w:rsid w:val="00AC5D33"/>
    <w:rsid w:val="00AC742D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4299"/>
    <w:rsid w:val="00AF4ED0"/>
    <w:rsid w:val="00AF5106"/>
    <w:rsid w:val="00AF770A"/>
    <w:rsid w:val="00B010BE"/>
    <w:rsid w:val="00B01CDE"/>
    <w:rsid w:val="00B03FDD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F5"/>
    <w:rsid w:val="00B51B3C"/>
    <w:rsid w:val="00B52162"/>
    <w:rsid w:val="00B53209"/>
    <w:rsid w:val="00B56F18"/>
    <w:rsid w:val="00B612F4"/>
    <w:rsid w:val="00B63A66"/>
    <w:rsid w:val="00B64106"/>
    <w:rsid w:val="00B64C34"/>
    <w:rsid w:val="00B7082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8B3"/>
    <w:rsid w:val="00BE121F"/>
    <w:rsid w:val="00BE161C"/>
    <w:rsid w:val="00BE3BDF"/>
    <w:rsid w:val="00BE3F07"/>
    <w:rsid w:val="00BE5A2B"/>
    <w:rsid w:val="00BE5F23"/>
    <w:rsid w:val="00BF0990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3BF"/>
    <w:rsid w:val="00C21967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F55"/>
    <w:rsid w:val="00C555CE"/>
    <w:rsid w:val="00C559B0"/>
    <w:rsid w:val="00C57EF1"/>
    <w:rsid w:val="00C62806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6107"/>
    <w:rsid w:val="00CB6F5D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0B33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F45"/>
    <w:rsid w:val="00D04796"/>
    <w:rsid w:val="00D05E61"/>
    <w:rsid w:val="00D11BCE"/>
    <w:rsid w:val="00D124B2"/>
    <w:rsid w:val="00D12543"/>
    <w:rsid w:val="00D12910"/>
    <w:rsid w:val="00D12C8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16C"/>
    <w:rsid w:val="00D57408"/>
    <w:rsid w:val="00D61A44"/>
    <w:rsid w:val="00D61DA3"/>
    <w:rsid w:val="00D62430"/>
    <w:rsid w:val="00D6489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679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6035"/>
    <w:rsid w:val="00DE7480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2343"/>
    <w:rsid w:val="00E66877"/>
    <w:rsid w:val="00E677D1"/>
    <w:rsid w:val="00E67EF1"/>
    <w:rsid w:val="00E81B85"/>
    <w:rsid w:val="00E83C0B"/>
    <w:rsid w:val="00E85BCA"/>
    <w:rsid w:val="00E85C76"/>
    <w:rsid w:val="00E92A3E"/>
    <w:rsid w:val="00E932CA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481E"/>
    <w:rsid w:val="00F2647D"/>
    <w:rsid w:val="00F31275"/>
    <w:rsid w:val="00F31E02"/>
    <w:rsid w:val="00F34617"/>
    <w:rsid w:val="00F3599C"/>
    <w:rsid w:val="00F421CE"/>
    <w:rsid w:val="00F42A56"/>
    <w:rsid w:val="00F44DE7"/>
    <w:rsid w:val="00F460BE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62EB5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62EB5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2EB5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062EB5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lavika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31E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4</Pages>
  <Words>963</Words>
  <Characters>5701</Characters>
  <Application>Microsoft Office Word</Application>
  <DocSecurity>0</DocSecurity>
  <Lines>0</Lines>
  <Paragraphs>0</Paragraphs>
  <ScaleCrop>false</ScaleCrop>
  <Company>UVSR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dubemart</cp:lastModifiedBy>
  <cp:revision>5</cp:revision>
  <cp:lastPrinted>2012-05-30T11:19:00Z</cp:lastPrinted>
  <dcterms:created xsi:type="dcterms:W3CDTF">2013-02-11T08:53:00Z</dcterms:created>
  <dcterms:modified xsi:type="dcterms:W3CDTF">2013-02-12T16:47:00Z</dcterms:modified>
</cp:coreProperties>
</file>