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  <w:r w:rsidRPr="004E0866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4E0866" w:rsidRPr="004E0866" w:rsidP="004E0866">
      <w:pPr>
        <w:pStyle w:val="Heading1"/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0866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4E0866">
        <w:rPr>
          <w:rFonts w:ascii="Times New Roman" w:hAnsi="Times New Roman" w:cs="Times New Roman" w:hint="default"/>
          <w:color w:val="auto"/>
          <w:sz w:val="24"/>
          <w:szCs w:val="24"/>
        </w:rPr>
        <w:t>A. Vš</w:t>
      </w:r>
      <w:r w:rsidRPr="004E0866">
        <w:rPr>
          <w:rFonts w:ascii="Times New Roman" w:hAnsi="Times New Roman" w:cs="Times New Roman" w:hint="default"/>
          <w:color w:val="auto"/>
          <w:sz w:val="24"/>
          <w:szCs w:val="24"/>
        </w:rPr>
        <w:t>eobecná</w:t>
      </w:r>
      <w:r w:rsidRPr="004E0866">
        <w:rPr>
          <w:rFonts w:ascii="Times New Roman" w:hAnsi="Times New Roman" w:cs="Times New Roman" w:hint="default"/>
          <w:color w:val="auto"/>
          <w:sz w:val="24"/>
          <w:szCs w:val="24"/>
        </w:rPr>
        <w:t xml:space="preserve"> č</w:t>
      </w:r>
      <w:r w:rsidRPr="004E0866">
        <w:rPr>
          <w:rFonts w:ascii="Times New Roman" w:hAnsi="Times New Roman" w:cs="Times New Roman" w:hint="default"/>
          <w:color w:val="auto"/>
          <w:sz w:val="24"/>
          <w:szCs w:val="24"/>
        </w:rPr>
        <w:t>asť</w:t>
      </w:r>
    </w:p>
    <w:p w:rsidR="004E0866" w:rsidRPr="004E0866" w:rsidP="004E0866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866" w:rsidRPr="004E0866" w:rsidP="004E0866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866">
        <w:rPr>
          <w:rFonts w:ascii="Times New Roman" w:hAnsi="Times New Roman" w:cs="Times New Roman"/>
          <w:sz w:val="24"/>
          <w:szCs w:val="24"/>
        </w:rPr>
        <w:t>Návrh zákona, ktorým sa mení a dopĺňa zákon č. 36/2005 Z. z. o rodine a o zmene a doplnení niektorých zákonov v znení neskorších predpisov a ktorým sa mení zákon Slovenskej národnej rady č. 71/1992 Zb. o súdnych poplatkoch a poplatku za výpis z registra trestov v znení neskorších predpisov (ďalej len „návrh zákona“) predkladajú poslanci Národnej rady Slovenskej republiky (</w:t>
      </w:r>
      <w:r w:rsidR="00250B34">
        <w:rPr>
          <w:rFonts w:ascii="Times New Roman" w:hAnsi="Times New Roman" w:cs="Times New Roman"/>
          <w:sz w:val="24"/>
          <w:szCs w:val="24"/>
        </w:rPr>
        <w:t xml:space="preserve">ďalej len „poslanci </w:t>
      </w:r>
      <w:r w:rsidRPr="004E0866">
        <w:rPr>
          <w:rFonts w:ascii="Times New Roman" w:hAnsi="Times New Roman" w:cs="Times New Roman"/>
          <w:sz w:val="24"/>
          <w:szCs w:val="24"/>
        </w:rPr>
        <w:t>NR SR</w:t>
      </w:r>
      <w:r w:rsidR="00250B34">
        <w:rPr>
          <w:rFonts w:ascii="Times New Roman" w:hAnsi="Times New Roman" w:cs="Times New Roman"/>
          <w:sz w:val="24"/>
          <w:szCs w:val="24"/>
        </w:rPr>
        <w:t>“</w:t>
      </w:r>
      <w:r w:rsidRPr="004E0866">
        <w:rPr>
          <w:rFonts w:ascii="Times New Roman" w:hAnsi="Times New Roman" w:cs="Times New Roman"/>
          <w:sz w:val="24"/>
          <w:szCs w:val="24"/>
        </w:rPr>
        <w:t xml:space="preserve">) </w:t>
      </w:r>
      <w:r w:rsidR="00250B34">
        <w:rPr>
          <w:rFonts w:ascii="Times New Roman" w:hAnsi="Times New Roman" w:cs="Times New Roman"/>
          <w:sz w:val="24"/>
          <w:szCs w:val="24"/>
        </w:rPr>
        <w:t xml:space="preserve">za stranu SMER-SD, a to </w:t>
      </w:r>
      <w:r w:rsidRPr="004E0866">
        <w:rPr>
          <w:rFonts w:ascii="Times New Roman" w:hAnsi="Times New Roman" w:cs="Times New Roman"/>
          <w:sz w:val="24"/>
          <w:szCs w:val="24"/>
        </w:rPr>
        <w:t>Anton Martvoň, Otto Brixi, Daniel Duchoň a Anna Vitteková.</w:t>
      </w:r>
    </w:p>
    <w:p w:rsidR="004E0866" w:rsidRPr="004E0866" w:rsidP="004E0866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866">
        <w:rPr>
          <w:rFonts w:ascii="Times New Roman" w:hAnsi="Times New Roman" w:cs="Times New Roman"/>
          <w:sz w:val="24"/>
          <w:szCs w:val="24"/>
        </w:rPr>
        <w:t>V súčasnosti v SR máme v zmysle tretej časti Zákona o rodine nasledovných 6 druhov vyživovacích povinností, z ktorých sa platí výživné, a to:</w:t>
      </w:r>
    </w:p>
    <w:p w:rsidR="004E0866" w:rsidRPr="004E0866" w:rsidP="004E0866">
      <w:pPr>
        <w:pStyle w:val="ListParagraph"/>
        <w:numPr>
          <w:numId w:val="1"/>
        </w:numPr>
        <w:bidi w:val="0"/>
        <w:spacing w:after="20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</w:rPr>
        <w:t xml:space="preserve">vyživovacia povinnosť: a) rodičov k deťom, b) detí k rodičom, c) medzi ostatnými príbuznými, d) medzi manželmi, </w:t>
      </w:r>
    </w:p>
    <w:p w:rsidR="004E0866" w:rsidRPr="004E0866" w:rsidP="004E0866">
      <w:pPr>
        <w:pStyle w:val="ListParagraph"/>
        <w:numPr>
          <w:numId w:val="1"/>
        </w:numPr>
        <w:bidi w:val="0"/>
        <w:spacing w:after="20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</w:rPr>
        <w:t xml:space="preserve">príspevok na výživu rozvedeného manžela a </w:t>
      </w:r>
    </w:p>
    <w:p w:rsidR="004E0866" w:rsidRPr="004E0866" w:rsidP="004E0866">
      <w:pPr>
        <w:pStyle w:val="ListParagraph"/>
        <w:numPr>
          <w:numId w:val="1"/>
        </w:numPr>
        <w:bidi w:val="0"/>
        <w:spacing w:after="20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</w:rPr>
        <w:t>príspevok na výživu a úhradu niektorých nákladov nevydatej matke.</w:t>
      </w:r>
    </w:p>
    <w:p w:rsidR="004E0866" w:rsidRPr="004E0866" w:rsidP="004E0866">
      <w:pPr>
        <w:bidi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0866">
        <w:rPr>
          <w:rFonts w:ascii="Times New Roman" w:hAnsi="Times New Roman" w:cs="Times New Roman"/>
          <w:sz w:val="24"/>
          <w:szCs w:val="24"/>
        </w:rPr>
        <w:t xml:space="preserve">Dovoľujeme si preto ako poslanci NRSR za stranu SMER-SD reagovať návrhom </w:t>
      </w:r>
      <w:r w:rsidR="003D1FF7">
        <w:rPr>
          <w:rFonts w:ascii="Times New Roman" w:hAnsi="Times New Roman" w:cs="Times New Roman"/>
          <w:sz w:val="24"/>
          <w:szCs w:val="24"/>
        </w:rPr>
        <w:t>tohto  zákon</w:t>
      </w:r>
      <w:r w:rsidRPr="004E0866">
        <w:rPr>
          <w:rFonts w:ascii="Times New Roman" w:hAnsi="Times New Roman" w:cs="Times New Roman"/>
          <w:sz w:val="24"/>
          <w:szCs w:val="24"/>
        </w:rPr>
        <w:t xml:space="preserve"> na faktický stav v súčasnosti v SR, že zameškané výživné sa vôbec neúročí</w:t>
      </w:r>
      <w:r>
        <w:rPr>
          <w:rFonts w:ascii="Times New Roman" w:hAnsi="Times New Roman" w:cs="Times New Roman"/>
          <w:sz w:val="24"/>
          <w:szCs w:val="24"/>
        </w:rPr>
        <w:t xml:space="preserve"> a je častým javom v našej spoločnosti</w:t>
      </w:r>
      <w:r w:rsidRPr="004E0866">
        <w:rPr>
          <w:rFonts w:ascii="Times New Roman" w:hAnsi="Times New Roman" w:cs="Times New Roman"/>
          <w:sz w:val="24"/>
          <w:szCs w:val="24"/>
        </w:rPr>
        <w:t xml:space="preserve">. Mnohé vyživované osoby alebo mnohé na výživné čakajúce osoby (napr. slobodná matka dieťaťa, samotné dieťa, rodič, manžel, príbuzný) </w:t>
      </w:r>
      <w:r>
        <w:rPr>
          <w:rFonts w:ascii="Times New Roman" w:hAnsi="Times New Roman" w:cs="Times New Roman"/>
          <w:sz w:val="24"/>
          <w:szCs w:val="24"/>
        </w:rPr>
        <w:t>mnoho</w:t>
      </w:r>
      <w:r w:rsidRPr="004E0866">
        <w:rPr>
          <w:rFonts w:ascii="Times New Roman" w:hAnsi="Times New Roman" w:cs="Times New Roman"/>
          <w:sz w:val="24"/>
          <w:szCs w:val="24"/>
        </w:rPr>
        <w:t xml:space="preserve"> krát riešia neskoro zaplatené (resp. zameškané) alebo nezaplatené výživné tým spôsobom, že si peniaze na živobytie alebo na zabezpečenie základných potrieb vyživovaného dieťaťa musia požičať z banky, </w:t>
      </w:r>
      <w:r w:rsidR="00250B34">
        <w:rPr>
          <w:rFonts w:ascii="Times New Roman" w:hAnsi="Times New Roman" w:cs="Times New Roman"/>
          <w:sz w:val="24"/>
          <w:szCs w:val="24"/>
        </w:rPr>
        <w:t>od inej finančnej inštitúcie, od známych</w:t>
      </w:r>
      <w:r w:rsidRPr="004E0866">
        <w:rPr>
          <w:rFonts w:ascii="Times New Roman" w:hAnsi="Times New Roman" w:cs="Times New Roman"/>
          <w:sz w:val="24"/>
          <w:szCs w:val="24"/>
        </w:rPr>
        <w:t xml:space="preserve"> alebo proste prečerpajú limit na platobnej karte s nádejou, že keď im povinná osoba s vyživovacou povinnosťou raz zaplatí zameškané výživné, tak že to potom všetko vrátia. No, málokto si uvedomuje, že i keď síce príslušná osoba s vyživovacou povinnosťou výživné oneskorene (napr. po troch mesiacoch alebo po pol roku) čiastočne zaplatí, tak nakoniec, </w:t>
      </w:r>
      <w:r w:rsidR="000774E0">
        <w:rPr>
          <w:rFonts w:ascii="Times New Roman" w:hAnsi="Times New Roman" w:cs="Times New Roman"/>
          <w:sz w:val="24"/>
          <w:szCs w:val="24"/>
        </w:rPr>
        <w:t>oprávnené</w:t>
      </w:r>
      <w:r w:rsidRPr="004E0866">
        <w:rPr>
          <w:rFonts w:ascii="Times New Roman" w:hAnsi="Times New Roman" w:cs="Times New Roman"/>
          <w:sz w:val="24"/>
          <w:szCs w:val="24"/>
        </w:rPr>
        <w:t xml:space="preserve"> osoby odkázané na výživné alebo vyživované osoby potom príslušným finančným </w:t>
      </w:r>
      <w:r w:rsidR="00250B34">
        <w:rPr>
          <w:rFonts w:ascii="Times New Roman" w:hAnsi="Times New Roman" w:cs="Times New Roman"/>
          <w:sz w:val="24"/>
          <w:szCs w:val="24"/>
        </w:rPr>
        <w:t>inštitúciám</w:t>
      </w:r>
      <w:r w:rsidRPr="004E0866">
        <w:rPr>
          <w:rFonts w:ascii="Times New Roman" w:hAnsi="Times New Roman" w:cs="Times New Roman"/>
          <w:sz w:val="24"/>
          <w:szCs w:val="24"/>
        </w:rPr>
        <w:t xml:space="preserve"> musia zaplatiť za spomínané pôžičky aj rôzne vysoké úroky, ktoré im však osoby s vyživovacou povinnosťou nikdy nenahradia. A práve to je aj dôvodom, že v</w:t>
      </w:r>
      <w:r w:rsidR="003D1FF7">
        <w:rPr>
          <w:rFonts w:ascii="Times New Roman" w:hAnsi="Times New Roman" w:cs="Times New Roman"/>
          <w:sz w:val="24"/>
          <w:szCs w:val="24"/>
        </w:rPr>
        <w:t xml:space="preserve">yživované osoby sú mnohokrát </w:t>
      </w:r>
      <w:r w:rsidRPr="004E0866">
        <w:rPr>
          <w:rFonts w:ascii="Times New Roman" w:hAnsi="Times New Roman" w:cs="Times New Roman"/>
          <w:sz w:val="24"/>
          <w:szCs w:val="24"/>
        </w:rPr>
        <w:t>vydierané osobami s vyživovacou povinnosťou (napr. otcom dieťaťa), že pokiaľ neurobia</w:t>
      </w:r>
      <w:r w:rsidR="000774E0">
        <w:rPr>
          <w:rFonts w:ascii="Times New Roman" w:hAnsi="Times New Roman" w:cs="Times New Roman"/>
          <w:sz w:val="24"/>
          <w:szCs w:val="24"/>
        </w:rPr>
        <w:t xml:space="preserve"> alebo nesplnia ich požiadavky</w:t>
      </w:r>
      <w:r w:rsidRPr="004E0866">
        <w:rPr>
          <w:rFonts w:ascii="Times New Roman" w:hAnsi="Times New Roman" w:cs="Times New Roman"/>
          <w:sz w:val="24"/>
          <w:szCs w:val="24"/>
        </w:rPr>
        <w:t xml:space="preserve">, tak povinní </w:t>
      </w:r>
      <w:r w:rsidR="00250B34">
        <w:rPr>
          <w:rFonts w:ascii="Times New Roman" w:hAnsi="Times New Roman" w:cs="Times New Roman"/>
          <w:sz w:val="24"/>
          <w:szCs w:val="24"/>
        </w:rPr>
        <w:t>im len z časti</w:t>
      </w:r>
      <w:r w:rsidRPr="004E0866" w:rsidR="00250B34">
        <w:rPr>
          <w:rFonts w:ascii="Times New Roman" w:hAnsi="Times New Roman" w:cs="Times New Roman"/>
          <w:sz w:val="24"/>
          <w:szCs w:val="24"/>
        </w:rPr>
        <w:t xml:space="preserve"> </w:t>
      </w:r>
      <w:r w:rsidR="00250B34">
        <w:rPr>
          <w:rFonts w:ascii="Times New Roman" w:hAnsi="Times New Roman" w:cs="Times New Roman"/>
          <w:sz w:val="24"/>
          <w:szCs w:val="24"/>
        </w:rPr>
        <w:t xml:space="preserve">zaplatia alebo </w:t>
      </w:r>
      <w:r w:rsidRPr="004E0866">
        <w:rPr>
          <w:rFonts w:ascii="Times New Roman" w:hAnsi="Times New Roman" w:cs="Times New Roman"/>
          <w:sz w:val="24"/>
          <w:szCs w:val="24"/>
        </w:rPr>
        <w:t xml:space="preserve">vôbec </w:t>
      </w:r>
      <w:r w:rsidR="00250B34">
        <w:rPr>
          <w:rFonts w:ascii="Times New Roman" w:hAnsi="Times New Roman" w:cs="Times New Roman"/>
          <w:sz w:val="24"/>
          <w:szCs w:val="24"/>
        </w:rPr>
        <w:t xml:space="preserve">im </w:t>
      </w:r>
      <w:r w:rsidRPr="004E0866">
        <w:rPr>
          <w:rFonts w:ascii="Times New Roman" w:hAnsi="Times New Roman" w:cs="Times New Roman"/>
          <w:sz w:val="24"/>
          <w:szCs w:val="24"/>
        </w:rPr>
        <w:t>nezaplatia</w:t>
      </w:r>
      <w:r w:rsidR="00250B34">
        <w:rPr>
          <w:rFonts w:ascii="Times New Roman" w:hAnsi="Times New Roman" w:cs="Times New Roman"/>
          <w:sz w:val="24"/>
          <w:szCs w:val="24"/>
        </w:rPr>
        <w:t xml:space="preserve">, </w:t>
      </w:r>
      <w:r w:rsidRPr="004E0866">
        <w:rPr>
          <w:rFonts w:ascii="Times New Roman" w:hAnsi="Times New Roman" w:cs="Times New Roman"/>
          <w:sz w:val="24"/>
          <w:szCs w:val="24"/>
        </w:rPr>
        <w:t>alebo nezaplatia</w:t>
      </w:r>
      <w:r w:rsidR="00250B34">
        <w:rPr>
          <w:rFonts w:ascii="Times New Roman" w:hAnsi="Times New Roman" w:cs="Times New Roman"/>
          <w:sz w:val="24"/>
          <w:szCs w:val="24"/>
        </w:rPr>
        <w:t xml:space="preserve"> </w:t>
      </w:r>
      <w:r w:rsidRPr="004E0866">
        <w:rPr>
          <w:rFonts w:ascii="Times New Roman" w:hAnsi="Times New Roman" w:cs="Times New Roman"/>
          <w:sz w:val="24"/>
          <w:szCs w:val="24"/>
        </w:rPr>
        <w:t>im načas výživné.</w:t>
      </w:r>
    </w:p>
    <w:p w:rsidR="004E0866" w:rsidRPr="004E0866" w:rsidP="004E0866">
      <w:pPr>
        <w:bidi w:val="0"/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866">
        <w:rPr>
          <w:rFonts w:ascii="Times New Roman" w:hAnsi="Times New Roman" w:cs="Times New Roman"/>
          <w:sz w:val="24"/>
          <w:szCs w:val="24"/>
        </w:rPr>
        <w:t xml:space="preserve"> </w:t>
        <w:tab/>
        <w:t>A preto sme ako predkladatelia tohto návrhu</w:t>
      </w:r>
      <w:r w:rsidR="003D1FF7">
        <w:rPr>
          <w:rFonts w:ascii="Times New Roman" w:hAnsi="Times New Roman" w:cs="Times New Roman"/>
          <w:sz w:val="24"/>
          <w:szCs w:val="24"/>
        </w:rPr>
        <w:t xml:space="preserve"> zákona</w:t>
      </w:r>
      <w:r w:rsidRPr="004E0866">
        <w:rPr>
          <w:rFonts w:ascii="Times New Roman" w:hAnsi="Times New Roman" w:cs="Times New Roman"/>
          <w:sz w:val="24"/>
          <w:szCs w:val="24"/>
        </w:rPr>
        <w:t xml:space="preserve"> názoru, že i v súčasnosti by osoby s vyživovacou povinnosťou mali mať povinnosť zaplatiť vyživovaným osobám spolu so zameškaným výživným i úrok z</w:t>
      </w:r>
      <w:r w:rsidR="003D1FF7">
        <w:rPr>
          <w:rFonts w:ascii="Times New Roman" w:hAnsi="Times New Roman" w:cs="Times New Roman"/>
          <w:sz w:val="24"/>
          <w:szCs w:val="24"/>
        </w:rPr>
        <w:t> </w:t>
      </w:r>
      <w:r w:rsidRPr="004E0866">
        <w:rPr>
          <w:rFonts w:ascii="Times New Roman" w:hAnsi="Times New Roman" w:cs="Times New Roman"/>
          <w:sz w:val="24"/>
          <w:szCs w:val="24"/>
        </w:rPr>
        <w:t>omeškania</w:t>
      </w:r>
      <w:r w:rsidR="003D1FF7">
        <w:rPr>
          <w:rFonts w:ascii="Times New Roman" w:hAnsi="Times New Roman" w:cs="Times New Roman"/>
          <w:sz w:val="24"/>
          <w:szCs w:val="24"/>
        </w:rPr>
        <w:t>,</w:t>
      </w:r>
      <w:r w:rsidRPr="004E0866">
        <w:rPr>
          <w:rFonts w:ascii="Times New Roman" w:hAnsi="Times New Roman" w:cs="Times New Roman"/>
          <w:sz w:val="24"/>
          <w:szCs w:val="24"/>
        </w:rPr>
        <w:t xml:space="preserve"> </w:t>
      </w:r>
      <w:r w:rsidR="003D1FF7">
        <w:rPr>
          <w:rFonts w:ascii="Times New Roman" w:hAnsi="Times New Roman" w:cs="Times New Roman"/>
          <w:sz w:val="24"/>
          <w:szCs w:val="24"/>
        </w:rPr>
        <w:t xml:space="preserve">a to </w:t>
      </w:r>
      <w:r w:rsidR="00250B34">
        <w:rPr>
          <w:rFonts w:ascii="Times New Roman" w:hAnsi="Times New Roman" w:cs="Times New Roman"/>
          <w:sz w:val="24"/>
          <w:szCs w:val="24"/>
        </w:rPr>
        <w:t xml:space="preserve">vo výške určenej podľa </w:t>
      </w:r>
      <w:r w:rsidRPr="004E0866">
        <w:rPr>
          <w:rFonts w:ascii="Times New Roman" w:hAnsi="Times New Roman" w:cs="Times New Roman"/>
          <w:sz w:val="24"/>
          <w:szCs w:val="24"/>
        </w:rPr>
        <w:t>§ 517 ods. 2 Občianskeho zákonníka počítajúc odo dňa uplynutia jedného mesiaca odo dňa riadnej splatnosti výživného. Zakotvením jednomesačnej lehoty, až po ktorej uplynutí sa povinná osoba dostane do omeškania s výživným, reflektujeme a pamätáme i na mnohokrát časté meškanie výplat pracujúcich povinných osôb. Sme toho názoru, že takýto úrok zo zameškaného výživného</w:t>
      </w:r>
      <w:r w:rsidR="003D1FF7">
        <w:rPr>
          <w:rFonts w:ascii="Times New Roman" w:hAnsi="Times New Roman" w:cs="Times New Roman"/>
          <w:sz w:val="24"/>
          <w:szCs w:val="24"/>
        </w:rPr>
        <w:t xml:space="preserve"> alebo jeho časti,</w:t>
      </w:r>
      <w:r w:rsidRPr="004E0866">
        <w:rPr>
          <w:rFonts w:ascii="Times New Roman" w:hAnsi="Times New Roman" w:cs="Times New Roman"/>
          <w:sz w:val="24"/>
          <w:szCs w:val="24"/>
        </w:rPr>
        <w:t xml:space="preserve"> by mal byť súčasťou pohľadávky, ktorú by potom spolu i s výživným mohli vymáhať od povinných osôb priamo exekútori. </w:t>
      </w:r>
    </w:p>
    <w:p w:rsidR="004E0866" w:rsidRPr="004E0866" w:rsidP="004E0866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866">
        <w:rPr>
          <w:rFonts w:ascii="Times New Roman" w:hAnsi="Times New Roman" w:cs="Times New Roman"/>
          <w:sz w:val="24"/>
          <w:szCs w:val="24"/>
        </w:rPr>
        <w:t>V súčasnosti síce máme v platnosti § 207 Trestného zákona s názvom „Zanedbanie pov</w:t>
      </w:r>
      <w:r w:rsidR="00250B34">
        <w:rPr>
          <w:rFonts w:ascii="Times New Roman" w:hAnsi="Times New Roman" w:cs="Times New Roman"/>
          <w:sz w:val="24"/>
          <w:szCs w:val="24"/>
        </w:rPr>
        <w:t xml:space="preserve">innej výživy“, podľa ktorého </w:t>
      </w:r>
      <w:r w:rsidRPr="004E0866">
        <w:rPr>
          <w:rFonts w:ascii="Times New Roman" w:hAnsi="Times New Roman" w:cs="Times New Roman"/>
          <w:sz w:val="24"/>
          <w:szCs w:val="24"/>
        </w:rPr>
        <w:t xml:space="preserve">ten, kto najmenej tri mesiace v období dvoch rokov neplní, čo aj z nedbanlivosti, zákonnú povinnosť vyživovať alebo zaopatrovať iného, tak sa dopustí trestného činu, no aktuálna právna úprava vôbec nerieši náklady a problémy, ktoré vznikajú vyživovaným osobám so zameškaným alebo s nezaplateným výživným. Pritom len v roku 2011 bolo len za tento trestný čin súdených cca 4.500 ľudí a odsúdených v SR ich bolo cca 3.700 ľudí, čo dokazuje vážnosť celej situácie. </w:t>
      </w:r>
    </w:p>
    <w:p w:rsidR="004E0866" w:rsidRPr="004E0866" w:rsidP="004E0866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866">
        <w:rPr>
          <w:rFonts w:ascii="Times New Roman" w:hAnsi="Times New Roman" w:cs="Times New Roman"/>
          <w:sz w:val="24"/>
          <w:szCs w:val="24"/>
        </w:rPr>
        <w:t>Preto, my navrhovatelia, týmto návrhom chceme docieliť to, aby sa v SR výživné platilo vždy riadne a načas a aby tisícky vyživovaných osôb alebo na výživné oprávnených osôb (napr.  matky detí) neboli cez hrozbu neskorého platenia výživného v znevýhodnenom postavení voči povinným osobám a aby si nemuseli požičiavať peniaze, kým čakajú na zaplatenie zameškaného výživného. Chceme teda primárne docieliť lepšiu disciplínu platenia výživného načas a v stanovenej výške. V súčasnosti v SR existujúce inštitúty v Trestnom zákone alebo v Exekučnom poriadku síce z väčšej časti postačujú na docielenie zaplatenia výživného, no vôbec nepostačujú na to, aby to výživné bolo platené načas</w:t>
      </w:r>
      <w:r w:rsidR="003D1FF7">
        <w:rPr>
          <w:rFonts w:ascii="Times New Roman" w:hAnsi="Times New Roman" w:cs="Times New Roman"/>
          <w:sz w:val="24"/>
          <w:szCs w:val="24"/>
        </w:rPr>
        <w:t xml:space="preserve">, v celku </w:t>
      </w:r>
      <w:r w:rsidRPr="004E0866">
        <w:rPr>
          <w:rFonts w:ascii="Times New Roman" w:hAnsi="Times New Roman" w:cs="Times New Roman"/>
          <w:sz w:val="24"/>
          <w:szCs w:val="24"/>
        </w:rPr>
        <w:t xml:space="preserve"> a v stanovenej výške.</w:t>
      </w:r>
      <w:r w:rsidRPr="000774E0" w:rsidR="000774E0">
        <w:rPr>
          <w:rFonts w:ascii="Times New Roman" w:hAnsi="Times New Roman" w:cs="Times New Roman"/>
          <w:sz w:val="24"/>
          <w:szCs w:val="24"/>
        </w:rPr>
        <w:t xml:space="preserve"> </w:t>
      </w:r>
      <w:r w:rsidRPr="004E0866" w:rsidR="000774E0">
        <w:rPr>
          <w:rFonts w:ascii="Times New Roman" w:hAnsi="Times New Roman" w:cs="Times New Roman"/>
          <w:sz w:val="24"/>
          <w:szCs w:val="24"/>
        </w:rPr>
        <w:t xml:space="preserve">A to platí </w:t>
      </w:r>
      <w:r w:rsidR="000774E0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3D1FF7">
        <w:rPr>
          <w:rFonts w:ascii="Times New Roman" w:hAnsi="Times New Roman" w:cs="Times New Roman"/>
          <w:sz w:val="24"/>
          <w:szCs w:val="24"/>
        </w:rPr>
        <w:t xml:space="preserve">i </w:t>
      </w:r>
      <w:r w:rsidRPr="004E0866" w:rsidR="000774E0">
        <w:rPr>
          <w:rFonts w:ascii="Times New Roman" w:hAnsi="Times New Roman" w:cs="Times New Roman"/>
          <w:sz w:val="24"/>
          <w:szCs w:val="24"/>
        </w:rPr>
        <w:t xml:space="preserve">pri možnosti vymáhania zaplatenia výživného cez exekútora (napr. zobratím vodičského oprávnenia, alebo </w:t>
      </w:r>
      <w:r w:rsidR="000774E0">
        <w:rPr>
          <w:rFonts w:ascii="Times New Roman" w:hAnsi="Times New Roman" w:cs="Times New Roman"/>
          <w:sz w:val="24"/>
          <w:szCs w:val="24"/>
        </w:rPr>
        <w:t>stŕhaním z účtu povinnej osoby)</w:t>
      </w:r>
      <w:r w:rsidRPr="004E0866" w:rsidR="000774E0">
        <w:rPr>
          <w:rFonts w:ascii="Times New Roman" w:hAnsi="Times New Roman" w:cs="Times New Roman"/>
          <w:sz w:val="24"/>
          <w:szCs w:val="24"/>
        </w:rPr>
        <w:t>.</w:t>
      </w:r>
      <w:r w:rsidR="000774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66" w:rsidRPr="004E0866" w:rsidP="004E0866">
      <w:pPr>
        <w:shd w:val="clear" w:color="auto" w:fill="FFFFFF"/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>
        <w:rPr>
          <w:rFonts w:ascii="Times New Roman" w:hAnsi="Times New Roman" w:cs="Times New Roman"/>
          <w:sz w:val="24"/>
          <w:szCs w:val="24"/>
        </w:rPr>
        <w:tab/>
        <w:t xml:space="preserve">Zároveň v článku 2 tohto </w:t>
      </w:r>
      <w:r>
        <w:rPr>
          <w:rFonts w:ascii="Times New Roman" w:hAnsi="Times New Roman" w:cs="Times New Roman"/>
          <w:sz w:val="24"/>
          <w:szCs w:val="24"/>
        </w:rPr>
        <w:t xml:space="preserve">nášho </w:t>
      </w:r>
      <w:r w:rsidRPr="004E0866">
        <w:rPr>
          <w:rFonts w:ascii="Times New Roman" w:hAnsi="Times New Roman" w:cs="Times New Roman"/>
          <w:sz w:val="24"/>
          <w:szCs w:val="24"/>
        </w:rPr>
        <w:t xml:space="preserve">návrhu zakotvujeme, že v prípade, že bude musieť matka dieťaťa </w:t>
      </w:r>
      <w:r w:rsidR="00D81EC4">
        <w:rPr>
          <w:rFonts w:ascii="Times New Roman" w:hAnsi="Times New Roman" w:cs="Times New Roman"/>
          <w:sz w:val="24"/>
          <w:szCs w:val="24"/>
        </w:rPr>
        <w:t xml:space="preserve">predsa len </w:t>
      </w:r>
      <w:r w:rsidRPr="004E0866">
        <w:rPr>
          <w:rFonts w:ascii="Times New Roman" w:hAnsi="Times New Roman" w:cs="Times New Roman"/>
          <w:sz w:val="24"/>
          <w:szCs w:val="24"/>
        </w:rPr>
        <w:t>vymáhať od povinnej osoby nezaplatené výživné i s úrokmi z omeškania, tak zakotvujeme podobne ako to je pri istine výživného, že aj súdnou cestou vymáhané úroky z</w:t>
      </w:r>
      <w:r w:rsidR="000774E0">
        <w:rPr>
          <w:rFonts w:ascii="Times New Roman" w:hAnsi="Times New Roman" w:cs="Times New Roman"/>
          <w:sz w:val="24"/>
          <w:szCs w:val="24"/>
        </w:rPr>
        <w:t> </w:t>
      </w:r>
      <w:r w:rsidRPr="004E0866">
        <w:rPr>
          <w:rFonts w:ascii="Times New Roman" w:hAnsi="Times New Roman" w:cs="Times New Roman"/>
          <w:sz w:val="24"/>
          <w:szCs w:val="24"/>
        </w:rPr>
        <w:t>omeškania</w:t>
      </w:r>
      <w:r w:rsidR="000774E0">
        <w:rPr>
          <w:rFonts w:ascii="Times New Roman" w:hAnsi="Times New Roman" w:cs="Times New Roman"/>
          <w:sz w:val="24"/>
          <w:szCs w:val="24"/>
        </w:rPr>
        <w:t xml:space="preserve"> </w:t>
      </w:r>
      <w:r w:rsidR="00D81EC4">
        <w:rPr>
          <w:rFonts w:ascii="Times New Roman" w:hAnsi="Times New Roman" w:cs="Times New Roman"/>
          <w:sz w:val="24"/>
          <w:szCs w:val="24"/>
        </w:rPr>
        <w:t xml:space="preserve">zo </w:t>
      </w:r>
      <w:r w:rsidR="004D41AC">
        <w:rPr>
          <w:rFonts w:ascii="Times New Roman" w:hAnsi="Times New Roman" w:cs="Times New Roman"/>
          <w:sz w:val="24"/>
          <w:szCs w:val="24"/>
        </w:rPr>
        <w:t>zameškaného výživného</w:t>
      </w:r>
      <w:r w:rsidRPr="004E0866">
        <w:rPr>
          <w:rFonts w:ascii="Times New Roman" w:hAnsi="Times New Roman" w:cs="Times New Roman"/>
          <w:sz w:val="24"/>
          <w:szCs w:val="24"/>
        </w:rPr>
        <w:t xml:space="preserve"> budú oslobodené od súdneho poplatku.</w:t>
      </w:r>
      <w:r w:rsidR="003D1FF7">
        <w:rPr>
          <w:rFonts w:ascii="Times New Roman" w:hAnsi="Times New Roman" w:cs="Times New Roman"/>
          <w:sz w:val="24"/>
          <w:szCs w:val="24"/>
        </w:rPr>
        <w:t xml:space="preserve"> Je to z dôvodu často nepriaznivej sociálnej situácie oprávnených a na výživné odkázaných osôb.</w:t>
      </w:r>
    </w:p>
    <w:p w:rsidR="004E0866" w:rsidRPr="004E0866" w:rsidP="004E0866">
      <w:pPr>
        <w:shd w:val="clear" w:color="auto" w:fill="FFFFFF"/>
        <w:bidi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0866">
        <w:rPr>
          <w:rFonts w:ascii="Times New Roman" w:hAnsi="Times New Roman" w:cs="Times New Roman"/>
          <w:sz w:val="24"/>
          <w:szCs w:val="24"/>
        </w:rPr>
        <w:t>Je potrebné uviesť, že t</w:t>
      </w:r>
      <w:r w:rsidR="003D1FF7">
        <w:rPr>
          <w:rFonts w:ascii="Times New Roman" w:hAnsi="Times New Roman" w:cs="Times New Roman"/>
          <w:sz w:val="24"/>
          <w:szCs w:val="24"/>
        </w:rPr>
        <w:t>ento návrh</w:t>
      </w:r>
      <w:r w:rsidRPr="004E0866">
        <w:rPr>
          <w:rFonts w:ascii="Times New Roman" w:hAnsi="Times New Roman" w:cs="Times New Roman"/>
          <w:sz w:val="24"/>
          <w:szCs w:val="24"/>
        </w:rPr>
        <w:t xml:space="preserve"> zákon</w:t>
      </w:r>
      <w:r w:rsidR="003D1FF7">
        <w:rPr>
          <w:rFonts w:ascii="Times New Roman" w:hAnsi="Times New Roman" w:cs="Times New Roman"/>
          <w:sz w:val="24"/>
          <w:szCs w:val="24"/>
        </w:rPr>
        <w:t>a</w:t>
      </w:r>
      <w:r w:rsidRPr="004E0866">
        <w:rPr>
          <w:rFonts w:ascii="Times New Roman" w:hAnsi="Times New Roman" w:cs="Times New Roman"/>
          <w:sz w:val="24"/>
          <w:szCs w:val="24"/>
        </w:rPr>
        <w:t xml:space="preserve"> sa však nedotýka náhradného výživného vyplácaného za povinné osoby štátom, čím  touto novelou zákon</w:t>
      </w:r>
      <w:r w:rsidR="003D1FF7">
        <w:rPr>
          <w:rFonts w:ascii="Times New Roman" w:hAnsi="Times New Roman" w:cs="Times New Roman"/>
          <w:sz w:val="24"/>
          <w:szCs w:val="24"/>
        </w:rPr>
        <w:t>ov</w:t>
      </w:r>
      <w:r w:rsidRPr="004E0866">
        <w:rPr>
          <w:rFonts w:ascii="Times New Roman" w:hAnsi="Times New Roman" w:cs="Times New Roman"/>
          <w:sz w:val="24"/>
          <w:szCs w:val="24"/>
        </w:rPr>
        <w:t xml:space="preserve"> nevzniká žiaden negatívny dopad na štátny rozpočet.</w:t>
      </w:r>
    </w:p>
    <w:p w:rsidR="004E0866" w:rsidRPr="004E0866" w:rsidP="004E0866">
      <w:pPr>
        <w:bidi w:val="0"/>
        <w:spacing w:line="240" w:lineRule="auto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E0866">
        <w:rPr>
          <w:rFonts w:ascii="Times New Roman" w:hAnsi="Times New Roman" w:cs="Times New Roman"/>
          <w:sz w:val="24"/>
          <w:szCs w:val="24"/>
        </w:rPr>
        <w:t>Predkladaný návrh zákon</w:t>
      </w:r>
      <w:r w:rsidR="003D1FF7">
        <w:rPr>
          <w:rFonts w:ascii="Times New Roman" w:hAnsi="Times New Roman" w:cs="Times New Roman"/>
          <w:sz w:val="24"/>
          <w:szCs w:val="24"/>
        </w:rPr>
        <w:t>a,</w:t>
      </w:r>
      <w:r w:rsidRPr="004E0866">
        <w:rPr>
          <w:rFonts w:ascii="Times New Roman" w:hAnsi="Times New Roman" w:cs="Times New Roman"/>
          <w:sz w:val="24"/>
          <w:szCs w:val="24"/>
        </w:rPr>
        <w:t xml:space="preserve"> preto nezakladá žiadne vplyvy na štátny rozpočet, na rozpočet verejnej správy, na životné prostredie, na podnikateľské prostredie, 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>na zamestnanosť,</w:t>
      </w:r>
      <w:r w:rsidRPr="004E0866">
        <w:rPr>
          <w:rFonts w:ascii="Times New Roman" w:hAnsi="Times New Roman" w:cs="Times New Roman"/>
          <w:sz w:val="24"/>
          <w:szCs w:val="24"/>
        </w:rPr>
        <w:t xml:space="preserve"> na informatizáciu spoločnosti, 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>ani zvýš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>ené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 xml:space="preserve"> ná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>r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>oky na pracovné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 xml:space="preserve"> sily a 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>organizač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>né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 xml:space="preserve"> zabezpeč</w:t>
      </w:r>
      <w:r w:rsidRPr="004E0866">
        <w:rPr>
          <w:rFonts w:ascii="Times New Roman" w:eastAsia="MS Mincho" w:hAnsi="Times New Roman" w:cs="Times New Roman" w:hint="default"/>
          <w:bCs/>
          <w:sz w:val="24"/>
          <w:szCs w:val="24"/>
        </w:rPr>
        <w:t xml:space="preserve">enie, </w:t>
      </w:r>
      <w:r w:rsidRPr="004E0866">
        <w:rPr>
          <w:rFonts w:ascii="Times New Roman" w:hAnsi="Times New Roman" w:cs="Times New Roman"/>
          <w:sz w:val="24"/>
          <w:szCs w:val="24"/>
        </w:rPr>
        <w:t>ani nevyvoláva negatívne sociálne vplyvy.</w:t>
      </w:r>
    </w:p>
    <w:p w:rsidR="004E0866" w:rsidRPr="004E0866" w:rsidP="004E0866">
      <w:pPr>
        <w:pStyle w:val="NormalWeb"/>
        <w:bidi w:val="0"/>
        <w:ind w:firstLine="708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</w:rPr>
        <w:t>Návrh zákon</w:t>
      </w:r>
      <w:r w:rsidR="003D1FF7">
        <w:rPr>
          <w:rFonts w:ascii="Times New Roman" w:hAnsi="Times New Roman"/>
        </w:rPr>
        <w:t>a</w:t>
      </w:r>
      <w:r w:rsidRPr="004E0866">
        <w:rPr>
          <w:rFonts w:ascii="Times New Roman" w:hAnsi="Times New Roman"/>
        </w:rPr>
        <w:t xml:space="preserve">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 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0866">
      <w:pPr>
        <w:bidi w:val="0"/>
        <w:rPr>
          <w:rFonts w:ascii="Times New Roman" w:hAnsi="Times New Roman" w:cs="Times New Roman"/>
          <w:sz w:val="24"/>
          <w:szCs w:val="24"/>
          <w:lang w:eastAsia="sk-SK"/>
        </w:rPr>
      </w:pPr>
      <w:r>
        <w:br w:type="page"/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návrhu zákona</w:t>
      </w:r>
      <w:r w:rsidRPr="004E0866">
        <w:rPr>
          <w:rFonts w:ascii="Times New Roman" w:hAnsi="Times New Roman"/>
        </w:rPr>
        <w:t xml:space="preserve"> </w:t>
      </w:r>
      <w:r w:rsidRPr="004E0866">
        <w:rPr>
          <w:rFonts w:ascii="Times New Roman" w:hAnsi="Times New Roman"/>
          <w:b/>
          <w:bCs/>
        </w:rPr>
        <w:t>s právom Európskej únie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</w:rPr>
        <w:t> 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</w:rPr>
        <w:t> 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1. Navrhovateľ zákona:</w:t>
      </w:r>
      <w:r w:rsidRPr="004E0866">
        <w:rPr>
          <w:rFonts w:ascii="Times New Roman" w:hAnsi="Times New Roman"/>
        </w:rPr>
        <w:t xml:space="preserve"> poslanci Národnej rady Slovenskej republiky (NR SR) 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ind w:left="284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</w:rPr>
        <w:t>Anton Martvoň, Otto Brixi, Daniel Duchoň a Anna Vitteková.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</w:rPr>
        <w:t> </w:t>
      </w:r>
    </w:p>
    <w:p w:rsidR="004E0866" w:rsidRPr="004E0866" w:rsidP="00B83F0E">
      <w:pPr>
        <w:pStyle w:val="NormalWeb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2. Názov návrhu zákona:</w:t>
      </w:r>
      <w:r w:rsidRPr="004E0866">
        <w:rPr>
          <w:rFonts w:ascii="Times New Roman" w:hAnsi="Times New Roman"/>
        </w:rPr>
        <w:t xml:space="preserve"> návrh zákona, ktorým sa mení a dopĺňa zákon č. 36/2005 Z. z. o rodine a o zmene a doplnení niektorých zákonov v znení neskorších predpisov a ktorým sa mení zákon Slovenskej národnej rady č. 71/1992 Zb. o súdnych poplatkoch a poplatku za výpis z registra trestov v znení neskorších predpisov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0866" w:rsidRPr="004E0866" w:rsidP="004E0866">
      <w:pPr>
        <w:widowControl w:val="0"/>
        <w:bidi w:val="0"/>
        <w:spacing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E0866">
        <w:rPr>
          <w:rFonts w:ascii="Times New Roman" w:hAnsi="Times New Roman" w:cs="Times New Roman"/>
          <w:b/>
          <w:sz w:val="24"/>
          <w:szCs w:val="24"/>
        </w:rPr>
        <w:t>3. Predmet návrhu zákona:</w:t>
      </w:r>
    </w:p>
    <w:p w:rsidR="004E0866" w:rsidRPr="004E0866" w:rsidP="004E0866">
      <w:pPr>
        <w:widowControl w:val="0"/>
        <w:bidi w:val="0"/>
        <w:spacing w:line="240" w:lineRule="auto"/>
        <w:ind w:left="680" w:hanging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0866">
        <w:rPr>
          <w:rFonts w:ascii="Times New Roman" w:hAnsi="Times New Roman" w:cs="Times New Roman"/>
          <w:color w:val="000000"/>
          <w:sz w:val="24"/>
          <w:szCs w:val="24"/>
        </w:rPr>
        <w:t>a)</w:t>
        <w:tab/>
        <w:t>nie je upravený v práve Európskej únie,</w:t>
      </w:r>
    </w:p>
    <w:p w:rsidR="004E0866" w:rsidRPr="004E0866" w:rsidP="004E0866">
      <w:pPr>
        <w:widowControl w:val="0"/>
        <w:bidi w:val="0"/>
        <w:spacing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4E086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4E0866" w:rsidRPr="004E0866" w:rsidP="004E0866">
      <w:pPr>
        <w:widowControl w:val="0"/>
        <w:bidi w:val="0"/>
        <w:spacing w:line="240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4E0866" w:rsidRPr="004E0866" w:rsidP="004E0866">
      <w:pPr>
        <w:widowControl w:val="0"/>
        <w:bidi w:val="0"/>
        <w:spacing w:line="240" w:lineRule="auto"/>
        <w:ind w:firstLine="3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0866">
        <w:rPr>
          <w:rFonts w:ascii="Times New Roman" w:hAnsi="Times New Roman" w:cs="Times New Roman"/>
          <w:b/>
          <w:color w:val="000000"/>
          <w:sz w:val="24"/>
          <w:szCs w:val="24"/>
        </w:rPr>
        <w:t>Vzhľadom na to, že problematika návrhu zákona nie je upravená v práve Európskej únie, tak je bezpredmetné vyjadrovať sa k bodom 4.  a 5.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bidi w:val="0"/>
        <w:spacing w:line="240" w:lineRule="auto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4E0866"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  <w:br w:type="page"/>
      </w:r>
    </w:p>
    <w:p w:rsidR="004E0866" w:rsidRPr="004E0866" w:rsidP="004E086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  <w:caps/>
          <w:spacing w:val="30"/>
        </w:rPr>
        <w:t>Doložka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vybraných vplyvov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4E0866">
        <w:rPr>
          <w:rFonts w:ascii="Times New Roman" w:hAnsi="Times New Roman"/>
        </w:rPr>
        <w:t> 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4E0866">
        <w:rPr>
          <w:rFonts w:ascii="Times New Roman" w:hAnsi="Times New Roman"/>
        </w:rPr>
        <w:t> 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 xml:space="preserve">A.1. Názov materiálu: </w:t>
      </w:r>
      <w:r w:rsidRPr="004E0866">
        <w:rPr>
          <w:rFonts w:ascii="Times New Roman" w:hAnsi="Times New Roman"/>
        </w:rPr>
        <w:t>návrh zákona, ktorým sa mení a dopĺňa zákon č. 36/2005 Z. z. o rodine a o zmene a doplnení niektorých zákonov v znení neskorších predpisov a ktorým sa mení zákon Slovenskej národnej rady č. 71/1992 Zb. o súdnych poplatkoch a poplatku za výpis z registra trestov v znení neskorších predpisov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        Termín začatia a ukončenia PPK:</w:t>
      </w:r>
      <w:r w:rsidRPr="004E0866">
        <w:rPr>
          <w:rFonts w:ascii="Times New Roman" w:hAnsi="Times New Roman"/>
        </w:rPr>
        <w:t xml:space="preserve"> </w:t>
      </w:r>
      <w:r w:rsidRPr="004E0866">
        <w:rPr>
          <w:rFonts w:ascii="Times New Roman" w:hAnsi="Times New Roman"/>
          <w:i/>
          <w:iCs/>
        </w:rPr>
        <w:t>bezpredmetné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 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 xml:space="preserve">         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4E0866" w:rsidRPr="004E0866" w:rsidP="004E0866">
            <w:pPr>
              <w:pStyle w:val="NormalWeb"/>
              <w:bidi w:val="0"/>
              <w:spacing w:before="0" w:beforeAutospacing="0" w:after="200" w:afterAutospacing="0" w:line="240" w:lineRule="auto"/>
              <w:jc w:val="center"/>
              <w:rPr>
                <w:rFonts w:ascii="Times New Roman" w:hAnsi="Times New Roman"/>
              </w:rPr>
            </w:pPr>
            <w:r w:rsidRPr="004E0866">
              <w:rPr>
                <w:rFonts w:ascii="Times New Roman" w:hAnsi="Times New Roman"/>
              </w:rPr>
              <w:t> </w:t>
            </w:r>
          </w:p>
        </w:tc>
      </w:tr>
    </w:tbl>
    <w:p w:rsidR="004E0866" w:rsidRPr="004E0866" w:rsidP="004E0866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4E0866">
        <w:rPr>
          <w:rFonts w:ascii="Times New Roman" w:hAnsi="Times New Roman"/>
        </w:rPr>
        <w:t> 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A.3. Poznámky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</w:rPr>
        <w:t> 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4E0866">
        <w:rPr>
          <w:rFonts w:ascii="Times New Roman" w:hAnsi="Times New Roman"/>
          <w:i/>
          <w:iCs/>
        </w:rPr>
        <w:t>Očakávame mierne pozitívny vplyv na hospodárenie obyvateľstva, nakoľko viacerí oprávnení občania by mohli dostávať vyplatené výživné načas bez toho, aby si museli požičiavať peniaze na preklenutie obdobia omeškaného výživného a zároveň by sa týmto návrhom zákona malo vplývať i na zodpovedný prístup povinných osôb pri ich platení výživného načas</w:t>
      </w:r>
      <w:r w:rsidR="004D41AC">
        <w:rPr>
          <w:rFonts w:ascii="Times New Roman" w:hAnsi="Times New Roman"/>
          <w:i/>
          <w:iCs/>
        </w:rPr>
        <w:t xml:space="preserve"> a v celej výške</w:t>
      </w:r>
      <w:r w:rsidRPr="004E0866">
        <w:rPr>
          <w:rFonts w:ascii="Times New Roman" w:hAnsi="Times New Roman"/>
          <w:i/>
          <w:iCs/>
        </w:rPr>
        <w:t>.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i/>
          <w:iCs/>
        </w:rPr>
        <w:t xml:space="preserve">      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A.4. Alternatívne riešenia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</w:rPr>
        <w:t> 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i/>
          <w:iCs/>
        </w:rPr>
        <w:t>bezpredmetné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 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A.5. Stanovisko gestorov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E0866">
        <w:rPr>
          <w:rFonts w:ascii="Times New Roman" w:hAnsi="Times New Roman"/>
          <w:b/>
          <w:bCs/>
        </w:rPr>
        <w:t> </w:t>
      </w:r>
    </w:p>
    <w:p w:rsid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</w:rPr>
      </w:pPr>
      <w:r w:rsidRPr="004E0866">
        <w:rPr>
          <w:rFonts w:ascii="Times New Roman" w:hAnsi="Times New Roman"/>
          <w:i/>
          <w:iCs/>
        </w:rPr>
        <w:t xml:space="preserve">Návrh zákona bol zaslaný na vyjadrenie Ministerstvu </w:t>
      </w:r>
      <w:r w:rsidRPr="004E0866">
        <w:rPr>
          <w:rFonts w:ascii="Times New Roman" w:hAnsi="Times New Roman"/>
          <w:i/>
        </w:rPr>
        <w:t>spravodlivosti SR</w:t>
      </w:r>
      <w:r w:rsidRPr="004E0866">
        <w:rPr>
          <w:rFonts w:ascii="Times New Roman" w:hAnsi="Times New Roman"/>
          <w:i/>
          <w:iCs/>
        </w:rPr>
        <w:t>, ktoré nemalo žiadne zásadné pripomienky.</w:t>
      </w:r>
    </w:p>
    <w:p w:rsidR="004E0866" w:rsidRPr="004E0866" w:rsidP="004E086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</w:p>
    <w:p w:rsidR="00403089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="004E086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E0866" w:rsidR="00750E53">
        <w:rPr>
          <w:rFonts w:ascii="Times New Roman" w:hAnsi="Times New Roman" w:cs="Times New Roman"/>
          <w:b/>
          <w:sz w:val="24"/>
          <w:szCs w:val="24"/>
        </w:rPr>
        <w:t xml:space="preserve">Dôvodová správa – </w:t>
      </w:r>
      <w:r w:rsidRPr="004E0866" w:rsidR="001E331F">
        <w:rPr>
          <w:rFonts w:ascii="Times New Roman" w:hAnsi="Times New Roman" w:cs="Times New Roman"/>
          <w:b/>
          <w:sz w:val="24"/>
          <w:szCs w:val="24"/>
        </w:rPr>
        <w:t>O</w:t>
      </w:r>
      <w:r w:rsidRPr="004E0866" w:rsidR="00750E53">
        <w:rPr>
          <w:rFonts w:ascii="Times New Roman" w:hAnsi="Times New Roman" w:cs="Times New Roman"/>
          <w:b/>
          <w:sz w:val="24"/>
          <w:szCs w:val="24"/>
        </w:rPr>
        <w:t xml:space="preserve">sobitná časť </w:t>
      </w:r>
    </w:p>
    <w:p w:rsidR="004E0866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31F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AF73A5">
        <w:rPr>
          <w:rFonts w:ascii="Times New Roman" w:hAnsi="Times New Roman" w:cs="Times New Roman"/>
          <w:b/>
          <w:sz w:val="24"/>
          <w:szCs w:val="24"/>
        </w:rPr>
        <w:t>Čl. I</w:t>
      </w:r>
      <w:r w:rsidRPr="004E0866" w:rsidR="0060182A">
        <w:rPr>
          <w:rFonts w:ascii="Times New Roman" w:hAnsi="Times New Roman" w:cs="Times New Roman"/>
          <w:b/>
          <w:sz w:val="24"/>
          <w:szCs w:val="24"/>
        </w:rPr>
        <w:t xml:space="preserve"> bod 1 </w:t>
      </w:r>
      <w:r w:rsidRPr="004E0866" w:rsidR="008E58E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E0866" w:rsidR="00B60188">
        <w:rPr>
          <w:rFonts w:ascii="Times New Roman" w:hAnsi="Times New Roman" w:cs="Times New Roman"/>
          <w:b/>
          <w:sz w:val="24"/>
          <w:szCs w:val="24"/>
        </w:rPr>
        <w:t>§ 76 ods. 3</w:t>
      </w:r>
      <w:r w:rsidRPr="004E0866" w:rsidR="00B6018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5E44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60182A">
        <w:rPr>
          <w:rFonts w:ascii="Times New Roman" w:hAnsi="Times New Roman" w:cs="Times New Roman"/>
          <w:sz w:val="24"/>
          <w:szCs w:val="24"/>
        </w:rPr>
        <w:t xml:space="preserve">V spoločných ustanoveniach pre všetky druhy vyživovacej povinnosti </w:t>
      </w:r>
      <w:r w:rsidRPr="004E0866" w:rsidR="002F4F6C">
        <w:rPr>
          <w:rFonts w:ascii="Times New Roman" w:hAnsi="Times New Roman" w:cs="Times New Roman"/>
          <w:sz w:val="24"/>
          <w:szCs w:val="24"/>
        </w:rPr>
        <w:t xml:space="preserve">(tretia časť, druhá hlava zákona o rodine) </w:t>
      </w:r>
      <w:r w:rsidRPr="004E0866" w:rsidR="00332246">
        <w:rPr>
          <w:rFonts w:ascii="Times New Roman" w:hAnsi="Times New Roman" w:cs="Times New Roman"/>
          <w:sz w:val="24"/>
          <w:szCs w:val="24"/>
        </w:rPr>
        <w:t xml:space="preserve">navrhovaná právna </w:t>
      </w:r>
      <w:r w:rsidRPr="004E0866" w:rsidR="009565D3">
        <w:rPr>
          <w:rFonts w:ascii="Times New Roman" w:hAnsi="Times New Roman" w:cs="Times New Roman"/>
          <w:sz w:val="24"/>
          <w:szCs w:val="24"/>
        </w:rPr>
        <w:t xml:space="preserve">úprava </w:t>
      </w:r>
      <w:r w:rsidRPr="004E0866" w:rsidR="00332246">
        <w:rPr>
          <w:rFonts w:ascii="Times New Roman" w:hAnsi="Times New Roman" w:cs="Times New Roman"/>
          <w:sz w:val="24"/>
          <w:szCs w:val="24"/>
        </w:rPr>
        <w:t>zakotvuje princíp</w:t>
      </w:r>
      <w:r w:rsidRPr="004E0866" w:rsidR="0060182A">
        <w:rPr>
          <w:rFonts w:ascii="Times New Roman" w:hAnsi="Times New Roman" w:cs="Times New Roman"/>
          <w:sz w:val="24"/>
          <w:szCs w:val="24"/>
        </w:rPr>
        <w:t>,</w:t>
      </w:r>
      <w:r w:rsidRPr="004E0866" w:rsidR="00332246">
        <w:rPr>
          <w:rFonts w:ascii="Times New Roman" w:hAnsi="Times New Roman" w:cs="Times New Roman"/>
          <w:sz w:val="24"/>
          <w:szCs w:val="24"/>
        </w:rPr>
        <w:t xml:space="preserve"> podľa ktorého v prípade</w:t>
      </w:r>
      <w:r w:rsidRPr="004E0866" w:rsidR="0060182A">
        <w:rPr>
          <w:rFonts w:ascii="Times New Roman" w:hAnsi="Times New Roman" w:cs="Times New Roman"/>
          <w:sz w:val="24"/>
          <w:szCs w:val="24"/>
        </w:rPr>
        <w:t xml:space="preserve"> výživné</w:t>
      </w:r>
      <w:r w:rsidRPr="004E0866" w:rsidR="00332246">
        <w:rPr>
          <w:rFonts w:ascii="Times New Roman" w:hAnsi="Times New Roman" w:cs="Times New Roman"/>
          <w:sz w:val="24"/>
          <w:szCs w:val="24"/>
        </w:rPr>
        <w:t>ho</w:t>
      </w:r>
      <w:r w:rsidRPr="004E0866" w:rsidR="0060182A">
        <w:rPr>
          <w:rFonts w:ascii="Times New Roman" w:hAnsi="Times New Roman" w:cs="Times New Roman"/>
          <w:sz w:val="24"/>
          <w:szCs w:val="24"/>
        </w:rPr>
        <w:t xml:space="preserve"> vyjadrené</w:t>
      </w:r>
      <w:r w:rsidRPr="004E0866" w:rsidR="00332246">
        <w:rPr>
          <w:rFonts w:ascii="Times New Roman" w:hAnsi="Times New Roman" w:cs="Times New Roman"/>
          <w:sz w:val="24"/>
          <w:szCs w:val="24"/>
        </w:rPr>
        <w:t>ho</w:t>
      </w:r>
      <w:r w:rsidRPr="004E0866" w:rsidR="0060182A">
        <w:rPr>
          <w:rFonts w:ascii="Times New Roman" w:hAnsi="Times New Roman" w:cs="Times New Roman"/>
          <w:sz w:val="24"/>
          <w:szCs w:val="24"/>
        </w:rPr>
        <w:t xml:space="preserve"> v podobe peňažné</w:t>
      </w:r>
      <w:r w:rsidRPr="004E0866" w:rsidR="0017643F">
        <w:rPr>
          <w:rFonts w:ascii="Times New Roman" w:hAnsi="Times New Roman" w:cs="Times New Roman"/>
          <w:sz w:val="24"/>
          <w:szCs w:val="24"/>
        </w:rPr>
        <w:t>ho</w:t>
      </w:r>
      <w:r w:rsidRPr="004E0866" w:rsidR="0060182A">
        <w:rPr>
          <w:rFonts w:ascii="Times New Roman" w:hAnsi="Times New Roman" w:cs="Times New Roman"/>
          <w:sz w:val="24"/>
          <w:szCs w:val="24"/>
        </w:rPr>
        <w:t xml:space="preserve"> záväzku</w:t>
      </w:r>
      <w:r w:rsidRPr="004E0866" w:rsidR="00332246">
        <w:rPr>
          <w:rFonts w:ascii="Times New Roman" w:hAnsi="Times New Roman" w:cs="Times New Roman"/>
          <w:sz w:val="24"/>
          <w:szCs w:val="24"/>
        </w:rPr>
        <w:t>,</w:t>
      </w:r>
      <w:r w:rsidRPr="004E0866" w:rsidR="009565D3">
        <w:rPr>
          <w:rFonts w:ascii="Times New Roman" w:hAnsi="Times New Roman" w:cs="Times New Roman"/>
          <w:sz w:val="24"/>
          <w:szCs w:val="24"/>
        </w:rPr>
        <w:t xml:space="preserve"> bude</w:t>
      </w:r>
      <w:r w:rsidRPr="004E0866" w:rsidR="00FE4471">
        <w:rPr>
          <w:rFonts w:ascii="Times New Roman" w:hAnsi="Times New Roman" w:cs="Times New Roman"/>
          <w:sz w:val="24"/>
          <w:szCs w:val="24"/>
        </w:rPr>
        <w:t xml:space="preserve"> oprávnený </w:t>
      </w:r>
      <w:r w:rsidRPr="004E0866" w:rsidR="00332246">
        <w:rPr>
          <w:rFonts w:ascii="Times New Roman" w:hAnsi="Times New Roman" w:cs="Times New Roman"/>
          <w:sz w:val="24"/>
          <w:szCs w:val="24"/>
        </w:rPr>
        <w:t xml:space="preserve">z výživného sa </w:t>
      </w:r>
      <w:r w:rsidRPr="004E0866" w:rsidR="00FE4471">
        <w:rPr>
          <w:rFonts w:ascii="Times New Roman" w:hAnsi="Times New Roman" w:cs="Times New Roman"/>
          <w:sz w:val="24"/>
          <w:szCs w:val="24"/>
        </w:rPr>
        <w:t xml:space="preserve">môcť domáhať od povinného </w:t>
      </w:r>
      <w:r w:rsidRPr="004E0866" w:rsidR="00332246">
        <w:rPr>
          <w:rFonts w:ascii="Times New Roman" w:hAnsi="Times New Roman" w:cs="Times New Roman"/>
          <w:sz w:val="24"/>
          <w:szCs w:val="24"/>
        </w:rPr>
        <w:t xml:space="preserve">zaplatiť </w:t>
      </w:r>
      <w:r w:rsidRPr="004E0866" w:rsidR="00FE4471">
        <w:rPr>
          <w:rFonts w:ascii="Times New Roman" w:hAnsi="Times New Roman" w:cs="Times New Roman"/>
          <w:sz w:val="24"/>
          <w:szCs w:val="24"/>
        </w:rPr>
        <w:t>úrok</w:t>
      </w:r>
      <w:r w:rsidRPr="004E0866" w:rsidR="00332246">
        <w:rPr>
          <w:rFonts w:ascii="Times New Roman" w:hAnsi="Times New Roman" w:cs="Times New Roman"/>
          <w:sz w:val="24"/>
          <w:szCs w:val="24"/>
        </w:rPr>
        <w:t>y</w:t>
      </w:r>
      <w:r w:rsidRPr="004E0866" w:rsidR="00FE4471">
        <w:rPr>
          <w:rFonts w:ascii="Times New Roman" w:hAnsi="Times New Roman" w:cs="Times New Roman"/>
          <w:sz w:val="24"/>
          <w:szCs w:val="24"/>
        </w:rPr>
        <w:t xml:space="preserve"> z omeškania.</w:t>
      </w:r>
      <w:r w:rsidRPr="004E0866" w:rsidR="00332246">
        <w:rPr>
          <w:rFonts w:ascii="Times New Roman" w:hAnsi="Times New Roman" w:cs="Times New Roman"/>
          <w:sz w:val="24"/>
          <w:szCs w:val="24"/>
        </w:rPr>
        <w:t xml:space="preserve"> Právna úprava sa vzťahuje na všetky druhy vyživovacej povinnosti, ktoré zákon o rodine pozná t.j. vyživovaciu povinnosť rodičov k deťom (§ 62 až 65 ZR), vyživovaciu povinnosť detí k rodičom (§ 66 a 67 ZR), vyživovaciu povinnosť medzi ostatnými príbuznými (§ 68 až 70 ZR), vyživovaciu povinnosť medzi manželmi (§ 71 ZR), príspevok na výživu rozvedeného manžela (§ 72 a 73 ZR) a príspevok na výživu a úhradu niektorých nákladov nevydatej matke (§ 74 ZR). </w:t>
      </w:r>
    </w:p>
    <w:p w:rsidR="009E3AEF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E3289C">
        <w:rPr>
          <w:rFonts w:ascii="Times New Roman" w:hAnsi="Times New Roman" w:cs="Times New Roman"/>
          <w:sz w:val="24"/>
          <w:szCs w:val="24"/>
        </w:rPr>
        <w:t xml:space="preserve">Nový princíp je </w:t>
      </w:r>
      <w:r w:rsidRPr="004E0866">
        <w:rPr>
          <w:rFonts w:ascii="Times New Roman" w:hAnsi="Times New Roman" w:cs="Times New Roman"/>
          <w:sz w:val="24"/>
          <w:szCs w:val="24"/>
        </w:rPr>
        <w:t xml:space="preserve">vyjadrený v prvej vete ustanovenia § 76 ods. 3 </w:t>
      </w:r>
      <w:r w:rsidRPr="004E0866" w:rsidR="00F46455">
        <w:rPr>
          <w:rFonts w:ascii="Times New Roman" w:hAnsi="Times New Roman" w:cs="Times New Roman"/>
          <w:sz w:val="24"/>
          <w:szCs w:val="24"/>
        </w:rPr>
        <w:t>pričom</w:t>
      </w:r>
      <w:r w:rsidRPr="004E0866">
        <w:rPr>
          <w:rFonts w:ascii="Times New Roman" w:hAnsi="Times New Roman" w:cs="Times New Roman"/>
          <w:sz w:val="24"/>
          <w:szCs w:val="24"/>
        </w:rPr>
        <w:t xml:space="preserve"> potreba jeho zakotvenia bola </w:t>
      </w:r>
      <w:r w:rsidRPr="004E0866" w:rsidR="00F46455">
        <w:rPr>
          <w:rFonts w:ascii="Times New Roman" w:hAnsi="Times New Roman" w:cs="Times New Roman"/>
          <w:sz w:val="24"/>
          <w:szCs w:val="24"/>
        </w:rPr>
        <w:t xml:space="preserve">vyvolaná pre oprávneného nepriaznivým </w:t>
      </w:r>
      <w:r w:rsidRPr="004E0866">
        <w:rPr>
          <w:rFonts w:ascii="Times New Roman" w:hAnsi="Times New Roman" w:cs="Times New Roman"/>
          <w:sz w:val="24"/>
          <w:szCs w:val="24"/>
        </w:rPr>
        <w:t>výkladom zákona o rodine, ktorý vykonal Najvyšší súd Slovenskej republiky v rozhodnutí spis zn. č. 5 Cdo 217/2010 zo dňa  26. januára 2012. Súd konštatoval, že uplatnenie  úroku z omeškania v prípade výživného nemá oporu v hmotnom práve, nakoľko nejde o záväzkový právny vzťah medzi účastníkmi konania. Argumentoval pritom tým, že výživné predstavuje vzťah vyplývajúci z rodinného práva a nie je záväzkom podľa občianskeho práva v zmysle obligačných ustanovení o záväzkoch podľa Občianskeho zákonníka. Najvyšší súd Slovenskej republiky tak vylúčil aplikáciu princípu subsidiarity, ktorý je vyjadrený v ustanovení § 104 zákona o rodine. Platí, že úprava zákona o rodine je špeciálnou úpravou (lex specialis) vo vzťahu k Občianskemu zákonníku (lex generalis). Ustanovenia Občianskeho zákonníka sa použijú vtedy, ak zá</w:t>
      </w:r>
      <w:r w:rsidRPr="004E0866" w:rsidR="000917DE">
        <w:rPr>
          <w:rFonts w:ascii="Times New Roman" w:hAnsi="Times New Roman" w:cs="Times New Roman"/>
          <w:sz w:val="24"/>
          <w:szCs w:val="24"/>
        </w:rPr>
        <w:t xml:space="preserve">kon o rodine neustanovuje inak. Predmetný výklad zákona </w:t>
      </w:r>
      <w:r w:rsidRPr="004E0866" w:rsidR="00FD44A0">
        <w:rPr>
          <w:rFonts w:ascii="Times New Roman" w:hAnsi="Times New Roman" w:cs="Times New Roman"/>
          <w:sz w:val="24"/>
          <w:szCs w:val="24"/>
        </w:rPr>
        <w:t xml:space="preserve">tak 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v súčasnosti  </w:t>
      </w:r>
      <w:r w:rsidRPr="004E0866" w:rsidR="00FD44A0">
        <w:rPr>
          <w:rFonts w:ascii="Times New Roman" w:hAnsi="Times New Roman" w:cs="Times New Roman"/>
          <w:sz w:val="24"/>
          <w:szCs w:val="24"/>
        </w:rPr>
        <w:t>zamedzuje</w:t>
      </w:r>
      <w:r w:rsidRPr="004E0866" w:rsidR="000917DE">
        <w:rPr>
          <w:rFonts w:ascii="Times New Roman" w:hAnsi="Times New Roman" w:cs="Times New Roman"/>
          <w:sz w:val="24"/>
          <w:szCs w:val="24"/>
        </w:rPr>
        <w:t xml:space="preserve"> oprávnenému</w:t>
      </w:r>
      <w:r w:rsidRPr="004E0866" w:rsidR="00FD44A0">
        <w:rPr>
          <w:rFonts w:ascii="Times New Roman" w:hAnsi="Times New Roman" w:cs="Times New Roman"/>
          <w:sz w:val="24"/>
          <w:szCs w:val="24"/>
        </w:rPr>
        <w:t xml:space="preserve"> (veriteľovi)</w:t>
      </w:r>
      <w:r w:rsidRPr="004E0866" w:rsidR="000917DE">
        <w:rPr>
          <w:rFonts w:ascii="Times New Roman" w:hAnsi="Times New Roman" w:cs="Times New Roman"/>
          <w:sz w:val="24"/>
          <w:szCs w:val="24"/>
        </w:rPr>
        <w:t xml:space="preserve">, ktorého právo na výživné bolo judikované v peniazoch, </w:t>
      </w:r>
      <w:r w:rsidRPr="004E0866" w:rsidR="00C54399">
        <w:rPr>
          <w:rFonts w:ascii="Times New Roman" w:hAnsi="Times New Roman" w:cs="Times New Roman"/>
          <w:sz w:val="24"/>
          <w:szCs w:val="24"/>
        </w:rPr>
        <w:t>žiadať na súde úrok</w:t>
      </w:r>
      <w:r w:rsidRPr="004E0866" w:rsidR="00C62221">
        <w:rPr>
          <w:rFonts w:ascii="Times New Roman" w:hAnsi="Times New Roman" w:cs="Times New Roman"/>
          <w:sz w:val="24"/>
          <w:szCs w:val="24"/>
        </w:rPr>
        <w:t xml:space="preserve"> z omeškania.</w:t>
      </w:r>
      <w:r w:rsidRPr="004E0866" w:rsidR="00F53655">
        <w:rPr>
          <w:rFonts w:ascii="Times New Roman" w:hAnsi="Times New Roman" w:cs="Times New Roman"/>
          <w:sz w:val="24"/>
          <w:szCs w:val="24"/>
        </w:rPr>
        <w:t xml:space="preserve"> </w:t>
      </w:r>
      <w:r w:rsidRPr="004E0866" w:rsidR="00AA1810">
        <w:rPr>
          <w:rFonts w:ascii="Times New Roman" w:hAnsi="Times New Roman" w:cs="Times New Roman"/>
          <w:sz w:val="24"/>
          <w:szCs w:val="24"/>
        </w:rPr>
        <w:t xml:space="preserve"> </w:t>
      </w:r>
      <w:r w:rsidRPr="004E0866" w:rsidR="001E331F">
        <w:rPr>
          <w:rFonts w:ascii="Times New Roman" w:hAnsi="Times New Roman" w:cs="Times New Roman"/>
          <w:sz w:val="24"/>
          <w:szCs w:val="24"/>
        </w:rPr>
        <w:t>Nami predloženým návrhom to chceme zmeniť, aby oprávnení (resp. veritelia) si mohli žiadať na súde spolu so zameškaným výživným i úrok z omeškania.</w:t>
      </w:r>
    </w:p>
    <w:p w:rsidR="004D41AC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996FBA">
        <w:rPr>
          <w:rFonts w:ascii="Times New Roman" w:hAnsi="Times New Roman" w:cs="Times New Roman"/>
          <w:sz w:val="24"/>
          <w:szCs w:val="24"/>
        </w:rPr>
        <w:t>Právo na úrok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E0866" w:rsidR="00996FBA">
        <w:rPr>
          <w:rFonts w:ascii="Times New Roman" w:hAnsi="Times New Roman" w:cs="Times New Roman"/>
          <w:sz w:val="24"/>
          <w:szCs w:val="24"/>
        </w:rPr>
        <w:t xml:space="preserve"> z omeškania 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bude </w:t>
      </w:r>
      <w:r w:rsidRPr="004E0866" w:rsidR="00996FBA">
        <w:rPr>
          <w:rFonts w:ascii="Times New Roman" w:hAnsi="Times New Roman" w:cs="Times New Roman"/>
          <w:sz w:val="24"/>
          <w:szCs w:val="24"/>
        </w:rPr>
        <w:t>vyplýva</w:t>
      </w:r>
      <w:r w:rsidRPr="004E0866" w:rsidR="001E331F">
        <w:rPr>
          <w:rFonts w:ascii="Times New Roman" w:hAnsi="Times New Roman" w:cs="Times New Roman"/>
          <w:sz w:val="24"/>
          <w:szCs w:val="24"/>
        </w:rPr>
        <w:t>ť teda</w:t>
      </w:r>
      <w:r w:rsidRPr="004E0866" w:rsidR="00996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už </w:t>
      </w:r>
      <w:r w:rsidRPr="004E0866" w:rsidR="00996FBA">
        <w:rPr>
          <w:rFonts w:ascii="Times New Roman" w:hAnsi="Times New Roman" w:cs="Times New Roman"/>
          <w:sz w:val="24"/>
          <w:szCs w:val="24"/>
        </w:rPr>
        <w:t>zo zákona</w:t>
      </w:r>
      <w:r>
        <w:rPr>
          <w:rFonts w:ascii="Times New Roman" w:hAnsi="Times New Roman" w:cs="Times New Roman"/>
          <w:sz w:val="24"/>
          <w:szCs w:val="24"/>
        </w:rPr>
        <w:t xml:space="preserve"> o rodine</w:t>
      </w:r>
      <w:r w:rsidRPr="004E0866" w:rsidR="00996FBA">
        <w:rPr>
          <w:rFonts w:ascii="Times New Roman" w:hAnsi="Times New Roman" w:cs="Times New Roman"/>
          <w:sz w:val="24"/>
          <w:szCs w:val="24"/>
        </w:rPr>
        <w:t xml:space="preserve">, avšak nárok naň 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si bude </w:t>
      </w:r>
      <w:r w:rsidRPr="004E0866" w:rsidR="00996FBA">
        <w:rPr>
          <w:rFonts w:ascii="Times New Roman" w:hAnsi="Times New Roman" w:cs="Times New Roman"/>
          <w:sz w:val="24"/>
          <w:szCs w:val="24"/>
        </w:rPr>
        <w:t xml:space="preserve"> potrebn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é </w:t>
      </w:r>
      <w:r w:rsidRPr="004E0866" w:rsidR="00996FBA">
        <w:rPr>
          <w:rFonts w:ascii="Times New Roman" w:hAnsi="Times New Roman" w:cs="Times New Roman"/>
          <w:sz w:val="24"/>
          <w:szCs w:val="24"/>
        </w:rPr>
        <w:t xml:space="preserve">uplatniť </w:t>
      </w:r>
      <w:r>
        <w:rPr>
          <w:rFonts w:ascii="Times New Roman" w:hAnsi="Times New Roman" w:cs="Times New Roman"/>
          <w:sz w:val="24"/>
          <w:szCs w:val="24"/>
        </w:rPr>
        <w:t xml:space="preserve">(podobne ako pri nezaplatenom výživnom) priamo </w:t>
      </w:r>
      <w:r w:rsidRPr="004E0866" w:rsidR="00996FBA">
        <w:rPr>
          <w:rFonts w:ascii="Times New Roman" w:hAnsi="Times New Roman" w:cs="Times New Roman"/>
          <w:sz w:val="24"/>
          <w:szCs w:val="24"/>
        </w:rPr>
        <w:t xml:space="preserve">v občianskom súdnom konaní. </w:t>
      </w:r>
    </w:p>
    <w:p w:rsidR="001E331F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AF73A5">
        <w:rPr>
          <w:rFonts w:ascii="Times New Roman" w:hAnsi="Times New Roman" w:cs="Times New Roman"/>
          <w:b/>
          <w:sz w:val="24"/>
          <w:szCs w:val="24"/>
        </w:rPr>
        <w:t>Čl. I</w:t>
      </w:r>
      <w:r w:rsidRPr="004E0866" w:rsidR="00516A4C">
        <w:rPr>
          <w:rFonts w:ascii="Times New Roman" w:hAnsi="Times New Roman" w:cs="Times New Roman"/>
          <w:b/>
          <w:sz w:val="24"/>
          <w:szCs w:val="24"/>
        </w:rPr>
        <w:t xml:space="preserve"> bod 1  - § 76 ods. 4</w:t>
      </w:r>
      <w:r w:rsidRPr="004E0866" w:rsidR="00516A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0866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996FBA">
        <w:rPr>
          <w:rFonts w:ascii="Times New Roman" w:hAnsi="Times New Roman" w:cs="Times New Roman"/>
          <w:sz w:val="24"/>
          <w:szCs w:val="24"/>
        </w:rPr>
        <w:t xml:space="preserve">Výška úrokov bude totožná s tzv. občianskoprávnym úrokom z omeškania, ktorý upravuje ustanovenie § 517 ods. 2 Občianskeho zákonníka a v nadväznosti naň </w:t>
      </w:r>
      <w:r w:rsidRPr="004E0866" w:rsidR="00FE1C1B">
        <w:rPr>
          <w:rFonts w:ascii="Times New Roman" w:hAnsi="Times New Roman" w:cs="Times New Roman"/>
          <w:sz w:val="24"/>
          <w:szCs w:val="24"/>
        </w:rPr>
        <w:t xml:space="preserve">ustanovenie § 3 nariadenia vlády SR č. </w:t>
      </w:r>
      <w:r w:rsidRPr="004E0866" w:rsidR="00996FBA">
        <w:rPr>
          <w:rFonts w:ascii="Times New Roman" w:hAnsi="Times New Roman" w:cs="Times New Roman"/>
          <w:sz w:val="24"/>
          <w:szCs w:val="24"/>
        </w:rPr>
        <w:t>87/1995 Z.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 </w:t>
      </w:r>
      <w:r w:rsidRPr="004E0866" w:rsidR="00996FBA">
        <w:rPr>
          <w:rFonts w:ascii="Times New Roman" w:hAnsi="Times New Roman" w:cs="Times New Roman"/>
          <w:sz w:val="24"/>
          <w:szCs w:val="24"/>
        </w:rPr>
        <w:t>z.</w:t>
      </w:r>
      <w:r w:rsidRPr="004E0866" w:rsidR="00FE1C1B">
        <w:rPr>
          <w:rFonts w:ascii="Times New Roman" w:hAnsi="Times New Roman" w:cs="Times New Roman"/>
          <w:sz w:val="24"/>
          <w:szCs w:val="24"/>
        </w:rPr>
        <w:t xml:space="preserve"> </w:t>
      </w:r>
      <w:r w:rsidRPr="004E0866" w:rsidR="00996FBA">
        <w:rPr>
          <w:rFonts w:ascii="Times New Roman" w:hAnsi="Times New Roman" w:cs="Times New Roman"/>
          <w:sz w:val="24"/>
          <w:szCs w:val="24"/>
        </w:rPr>
        <w:t xml:space="preserve">z 18. apríla 1995, </w:t>
      </w:r>
      <w:r w:rsidRPr="004E0866" w:rsidR="00FE1C1B">
        <w:rPr>
          <w:rFonts w:ascii="Times New Roman" w:hAnsi="Times New Roman" w:cs="Times New Roman"/>
          <w:sz w:val="24"/>
          <w:szCs w:val="24"/>
        </w:rPr>
        <w:t xml:space="preserve"> </w:t>
      </w:r>
      <w:r w:rsidRPr="004E0866" w:rsidR="00996FBA">
        <w:rPr>
          <w:rFonts w:ascii="Times New Roman" w:hAnsi="Times New Roman" w:cs="Times New Roman"/>
          <w:sz w:val="24"/>
          <w:szCs w:val="24"/>
        </w:rPr>
        <w:t>ktorým sa vykonávajú niektoré ustanovenia Občianskeho zákonníka</w:t>
      </w:r>
      <w:r w:rsidRPr="004E0866" w:rsidR="00FE1C1B">
        <w:rPr>
          <w:rFonts w:ascii="Times New Roman" w:hAnsi="Times New Roman" w:cs="Times New Roman"/>
          <w:sz w:val="24"/>
          <w:szCs w:val="24"/>
        </w:rPr>
        <w:t>. V prípade o</w:t>
      </w:r>
      <w:r w:rsidRPr="004E0866" w:rsidR="00996FBA">
        <w:rPr>
          <w:rFonts w:ascii="Times New Roman" w:hAnsi="Times New Roman" w:cs="Times New Roman"/>
          <w:sz w:val="24"/>
          <w:szCs w:val="24"/>
        </w:rPr>
        <w:t>meškani</w:t>
      </w:r>
      <w:r w:rsidRPr="004E0866" w:rsidR="00FE1C1B">
        <w:rPr>
          <w:rFonts w:ascii="Times New Roman" w:hAnsi="Times New Roman" w:cs="Times New Roman"/>
          <w:sz w:val="24"/>
          <w:szCs w:val="24"/>
        </w:rPr>
        <w:t>a</w:t>
      </w:r>
      <w:r w:rsidRPr="004E0866" w:rsidR="00996FBA">
        <w:rPr>
          <w:rFonts w:ascii="Times New Roman" w:hAnsi="Times New Roman" w:cs="Times New Roman"/>
          <w:sz w:val="24"/>
          <w:szCs w:val="24"/>
        </w:rPr>
        <w:t xml:space="preserve"> s plnením peňažného dlhu</w:t>
        <w:br/>
      </w:r>
      <w:r w:rsidRPr="004E0866" w:rsidR="00FE1C1B">
        <w:rPr>
          <w:rFonts w:ascii="Times New Roman" w:hAnsi="Times New Roman" w:cs="Times New Roman"/>
          <w:sz w:val="24"/>
          <w:szCs w:val="24"/>
        </w:rPr>
        <w:t>platí, že v</w:t>
      </w:r>
      <w:r w:rsidRPr="004E0866" w:rsidR="00996FBA">
        <w:rPr>
          <w:rFonts w:ascii="Times New Roman" w:hAnsi="Times New Roman" w:cs="Times New Roman"/>
          <w:sz w:val="24"/>
          <w:szCs w:val="24"/>
        </w:rPr>
        <w:t xml:space="preserve">ýška úrokov z omeškania je o </w:t>
      </w:r>
      <w:r w:rsidR="003A7D04">
        <w:rPr>
          <w:rFonts w:ascii="Times New Roman" w:hAnsi="Times New Roman" w:cs="Times New Roman"/>
          <w:sz w:val="24"/>
          <w:szCs w:val="24"/>
        </w:rPr>
        <w:t>5</w:t>
      </w:r>
      <w:r w:rsidRPr="004E0866" w:rsidR="00996FBA">
        <w:rPr>
          <w:rFonts w:ascii="Times New Roman" w:hAnsi="Times New Roman" w:cs="Times New Roman"/>
          <w:sz w:val="24"/>
          <w:szCs w:val="24"/>
        </w:rPr>
        <w:t xml:space="preserve"> percentuálnych bodov vyššia ako základná úroková sadzba Európskej centrálnej banky platná k prvému dňu omeškania s plnením peňažného dlhu.</w:t>
      </w:r>
      <w:r w:rsidRPr="004E0866" w:rsidR="00FE1C1B">
        <w:rPr>
          <w:rFonts w:ascii="Times New Roman" w:hAnsi="Times New Roman" w:cs="Times New Roman"/>
          <w:sz w:val="24"/>
          <w:szCs w:val="24"/>
        </w:rPr>
        <w:t xml:space="preserve"> </w:t>
      </w:r>
      <w:r w:rsidRPr="004E0866" w:rsidR="009E18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31F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FE1C1B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Pr="004E0866" w:rsidR="00AF73A5">
        <w:rPr>
          <w:rFonts w:ascii="Times New Roman" w:hAnsi="Times New Roman" w:cs="Times New Roman"/>
          <w:b/>
          <w:sz w:val="24"/>
          <w:szCs w:val="24"/>
        </w:rPr>
        <w:t>I</w:t>
      </w:r>
      <w:r w:rsidRPr="004E0866" w:rsidR="00FE1C1B">
        <w:rPr>
          <w:rFonts w:ascii="Times New Roman" w:hAnsi="Times New Roman" w:cs="Times New Roman"/>
          <w:b/>
          <w:sz w:val="24"/>
          <w:szCs w:val="24"/>
        </w:rPr>
        <w:t xml:space="preserve"> bod 1  - § 76 ods. 5</w:t>
      </w:r>
      <w:r w:rsidRPr="004E0866" w:rsidR="00FE1C1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6D3C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A7518F">
        <w:rPr>
          <w:rFonts w:ascii="Times New Roman" w:hAnsi="Times New Roman" w:cs="Times New Roman"/>
          <w:sz w:val="24"/>
          <w:szCs w:val="24"/>
        </w:rPr>
        <w:t>Dané</w:t>
      </w:r>
      <w:r w:rsidRPr="004E0866" w:rsidR="007D18BE">
        <w:rPr>
          <w:rFonts w:ascii="Times New Roman" w:hAnsi="Times New Roman" w:cs="Times New Roman"/>
          <w:sz w:val="24"/>
          <w:szCs w:val="24"/>
        </w:rPr>
        <w:t xml:space="preserve"> ustanovenie</w:t>
      </w:r>
      <w:r w:rsidRPr="004E0866" w:rsidR="008028CA">
        <w:rPr>
          <w:rFonts w:ascii="Times New Roman" w:hAnsi="Times New Roman" w:cs="Times New Roman"/>
          <w:sz w:val="24"/>
          <w:szCs w:val="24"/>
        </w:rPr>
        <w:t xml:space="preserve"> v nadväznosti </w:t>
      </w:r>
      <w:r w:rsidRPr="004E0866" w:rsidR="00C8702B">
        <w:rPr>
          <w:rFonts w:ascii="Times New Roman" w:hAnsi="Times New Roman" w:cs="Times New Roman"/>
          <w:sz w:val="24"/>
          <w:szCs w:val="24"/>
        </w:rPr>
        <w:t>na všeobecnú úpravu zmeny obsahu záväzku</w:t>
      </w:r>
      <w:r w:rsidRPr="004E0866" w:rsidR="00081B67">
        <w:rPr>
          <w:rFonts w:ascii="Times New Roman" w:hAnsi="Times New Roman" w:cs="Times New Roman"/>
          <w:sz w:val="24"/>
          <w:szCs w:val="24"/>
        </w:rPr>
        <w:t xml:space="preserve"> vyvolanej omeškaním</w:t>
      </w:r>
      <w:r w:rsidRPr="004E0866" w:rsidR="008028CA">
        <w:rPr>
          <w:rFonts w:ascii="Times New Roman" w:hAnsi="Times New Roman" w:cs="Times New Roman"/>
          <w:sz w:val="24"/>
          <w:szCs w:val="24"/>
        </w:rPr>
        <w:t xml:space="preserve"> dlžníka</w:t>
      </w:r>
      <w:r w:rsidRPr="004E0866" w:rsidR="00081B67">
        <w:rPr>
          <w:rFonts w:ascii="Times New Roman" w:hAnsi="Times New Roman" w:cs="Times New Roman"/>
          <w:sz w:val="24"/>
          <w:szCs w:val="24"/>
        </w:rPr>
        <w:t>,</w:t>
      </w:r>
      <w:r w:rsidRPr="004E0866" w:rsidR="008028CA">
        <w:rPr>
          <w:rFonts w:ascii="Times New Roman" w:hAnsi="Times New Roman" w:cs="Times New Roman"/>
          <w:sz w:val="24"/>
          <w:szCs w:val="24"/>
        </w:rPr>
        <w:t xml:space="preserve"> upravuje odchýlne od úpravy Občianskeho zákonníka</w:t>
      </w:r>
      <w:r w:rsidRPr="004E0866" w:rsidR="00FD62B9">
        <w:rPr>
          <w:rFonts w:ascii="Times New Roman" w:hAnsi="Times New Roman" w:cs="Times New Roman"/>
          <w:sz w:val="24"/>
          <w:szCs w:val="24"/>
        </w:rPr>
        <w:t xml:space="preserve"> </w:t>
      </w:r>
      <w:r w:rsidRPr="004E0866" w:rsidR="003275BE">
        <w:rPr>
          <w:rFonts w:ascii="Times New Roman" w:hAnsi="Times New Roman" w:cs="Times New Roman"/>
          <w:sz w:val="24"/>
          <w:szCs w:val="24"/>
        </w:rPr>
        <w:t xml:space="preserve">vznik </w:t>
      </w:r>
      <w:r w:rsidRPr="004E0866" w:rsidR="00FD62B9">
        <w:rPr>
          <w:rFonts w:ascii="Times New Roman" w:hAnsi="Times New Roman" w:cs="Times New Roman"/>
          <w:sz w:val="24"/>
          <w:szCs w:val="24"/>
        </w:rPr>
        <w:t>nárok</w:t>
      </w:r>
      <w:r w:rsidRPr="004E0866" w:rsidR="003275BE">
        <w:rPr>
          <w:rFonts w:ascii="Times New Roman" w:hAnsi="Times New Roman" w:cs="Times New Roman"/>
          <w:sz w:val="24"/>
          <w:szCs w:val="24"/>
        </w:rPr>
        <w:t>u</w:t>
      </w:r>
      <w:r w:rsidRPr="004E0866" w:rsidR="00FD62B9">
        <w:rPr>
          <w:rFonts w:ascii="Times New Roman" w:hAnsi="Times New Roman" w:cs="Times New Roman"/>
          <w:sz w:val="24"/>
          <w:szCs w:val="24"/>
        </w:rPr>
        <w:t xml:space="preserve"> na úroky z omeškania. </w:t>
      </w:r>
      <w:r w:rsidRPr="004E0866" w:rsidR="003275BE">
        <w:rPr>
          <w:rFonts w:ascii="Times New Roman" w:hAnsi="Times New Roman" w:cs="Times New Roman"/>
          <w:sz w:val="24"/>
          <w:szCs w:val="24"/>
        </w:rPr>
        <w:t>Dlžník je síce v omeškaní podľa všeobecnej právnej úpravy Občianskeho zákonníka, avšak n</w:t>
      </w:r>
      <w:r w:rsidRPr="004E0866" w:rsidR="006A58FB">
        <w:rPr>
          <w:rFonts w:ascii="Times New Roman" w:hAnsi="Times New Roman" w:cs="Times New Roman"/>
          <w:sz w:val="24"/>
          <w:szCs w:val="24"/>
        </w:rPr>
        <w:t xml:space="preserve">árok na úroky z omeškania </w:t>
      </w:r>
      <w:r w:rsidRPr="004E0866" w:rsidR="00952C4F">
        <w:rPr>
          <w:rFonts w:ascii="Times New Roman" w:hAnsi="Times New Roman" w:cs="Times New Roman"/>
          <w:sz w:val="24"/>
          <w:szCs w:val="24"/>
        </w:rPr>
        <w:t>vzniká až po uplynutí lehoty jedného mesiaca odo dňa splatnosti záväzku.</w:t>
      </w:r>
      <w:r w:rsidRPr="004E0866" w:rsidR="003275BE">
        <w:rPr>
          <w:rFonts w:ascii="Times New Roman" w:hAnsi="Times New Roman" w:cs="Times New Roman"/>
          <w:sz w:val="24"/>
          <w:szCs w:val="24"/>
        </w:rPr>
        <w:t xml:space="preserve">  Pre určenie momentu, do ktorého má dlžník splniť svoj dlh</w:t>
      </w:r>
      <w:r w:rsidRPr="004E0866" w:rsidR="006C5C65">
        <w:rPr>
          <w:rFonts w:ascii="Times New Roman" w:hAnsi="Times New Roman" w:cs="Times New Roman"/>
          <w:sz w:val="24"/>
          <w:szCs w:val="24"/>
        </w:rPr>
        <w:t xml:space="preserve"> (splatnosť)</w:t>
      </w:r>
      <w:r w:rsidRPr="004E0866" w:rsidR="003275BE">
        <w:rPr>
          <w:rFonts w:ascii="Times New Roman" w:hAnsi="Times New Roman" w:cs="Times New Roman"/>
          <w:sz w:val="24"/>
          <w:szCs w:val="24"/>
        </w:rPr>
        <w:t>, aby sa nedostal do omeškania, je rozhodný čas, dokedy má dlžník splniť svoj dlh (</w:t>
      </w:r>
      <w:hyperlink r:id="rId4" w:tgtFrame="_blank" w:history="1">
        <w:r w:rsidRPr="004E0866" w:rsidR="003275BE">
          <w:rPr>
            <w:rFonts w:ascii="Times New Roman" w:hAnsi="Times New Roman" w:cs="Times New Roman"/>
            <w:sz w:val="24"/>
            <w:szCs w:val="24"/>
          </w:rPr>
          <w:t>§ 563 OZ</w:t>
        </w:r>
      </w:hyperlink>
      <w:r w:rsidRPr="004E0866" w:rsidR="003275BE">
        <w:rPr>
          <w:rFonts w:ascii="Times New Roman" w:hAnsi="Times New Roman" w:cs="Times New Roman"/>
          <w:sz w:val="24"/>
          <w:szCs w:val="24"/>
        </w:rPr>
        <w:t xml:space="preserve">). Tento čas je v prípade výživného spravidla určený v rozhodnutí súdu. </w:t>
      </w:r>
      <w:r w:rsidRPr="004E0866">
        <w:rPr>
          <w:rFonts w:ascii="Times New Roman" w:hAnsi="Times New Roman" w:cs="Times New Roman"/>
          <w:sz w:val="24"/>
          <w:szCs w:val="24"/>
        </w:rPr>
        <w:t xml:space="preserve">Pre počítanie lehoty </w:t>
      </w:r>
      <w:r w:rsidRPr="004E0866" w:rsidR="004E0866">
        <w:rPr>
          <w:rFonts w:ascii="Times New Roman" w:hAnsi="Times New Roman" w:cs="Times New Roman"/>
          <w:sz w:val="24"/>
          <w:szCs w:val="24"/>
        </w:rPr>
        <w:t xml:space="preserve">subsidiárne </w:t>
      </w:r>
      <w:r w:rsidRPr="004E0866">
        <w:rPr>
          <w:rFonts w:ascii="Times New Roman" w:hAnsi="Times New Roman" w:cs="Times New Roman"/>
          <w:sz w:val="24"/>
          <w:szCs w:val="24"/>
        </w:rPr>
        <w:t>platia ustanovenia Občianskeho zákonníka. Platí, že koniec lehoty určenej podľa mesiacov a rokov pripadá na deň, ktorý sa číslom zhoduje s dňom, na ktorý pripadá udalosť, ktorá je pre plynutie lehoty určujúca</w:t>
      </w:r>
      <w:r w:rsidRPr="004E0866" w:rsidR="005A72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31F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AF73A5">
        <w:rPr>
          <w:rFonts w:ascii="Times New Roman" w:hAnsi="Times New Roman" w:cs="Times New Roman"/>
          <w:b/>
          <w:sz w:val="24"/>
          <w:szCs w:val="24"/>
        </w:rPr>
        <w:t xml:space="preserve">Čl. I bod </w:t>
      </w:r>
      <w:r w:rsidRPr="004E0866" w:rsidR="003A74C2">
        <w:rPr>
          <w:rFonts w:ascii="Times New Roman" w:hAnsi="Times New Roman" w:cs="Times New Roman"/>
          <w:b/>
          <w:sz w:val="24"/>
          <w:szCs w:val="24"/>
        </w:rPr>
        <w:t>2</w:t>
      </w:r>
      <w:r w:rsidRPr="004E0866" w:rsidR="00AF73A5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4E0866" w:rsidR="00625506">
        <w:rPr>
          <w:rFonts w:ascii="Times New Roman" w:hAnsi="Times New Roman" w:cs="Times New Roman"/>
          <w:b/>
          <w:sz w:val="24"/>
          <w:szCs w:val="24"/>
        </w:rPr>
        <w:t>§ 77 ods. 1</w:t>
      </w:r>
      <w:r w:rsidRPr="004E0866" w:rsidR="00AF73A5">
        <w:rPr>
          <w:rFonts w:ascii="Times New Roman" w:hAnsi="Times New Roman" w:cs="Times New Roman"/>
          <w:sz w:val="24"/>
          <w:szCs w:val="24"/>
        </w:rPr>
        <w:t>:</w:t>
      </w:r>
      <w:r w:rsidRPr="004E0866" w:rsidR="00EE6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D91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EE6176">
        <w:rPr>
          <w:rFonts w:ascii="Times New Roman" w:hAnsi="Times New Roman" w:cs="Times New Roman"/>
          <w:sz w:val="24"/>
          <w:szCs w:val="24"/>
        </w:rPr>
        <w:t xml:space="preserve">Ustanovenie upravuje aj možnosť požadovať úroky z omeškania pri nezaplatení tzv. zročného výživného. Princípy uvedené v ustanovení § 76 ods. 3, 4 a 5 sa použijú rovnako i na úrok z omeškania </w:t>
      </w:r>
      <w:r w:rsidRPr="004E0866" w:rsidR="00B27520">
        <w:rPr>
          <w:rFonts w:ascii="Times New Roman" w:hAnsi="Times New Roman" w:cs="Times New Roman"/>
          <w:sz w:val="24"/>
          <w:szCs w:val="24"/>
        </w:rPr>
        <w:t xml:space="preserve">pri nezaplatení tzv. zročného výživného. </w:t>
      </w:r>
      <w:r w:rsidRPr="004E0866" w:rsidR="00955E08">
        <w:rPr>
          <w:rFonts w:ascii="Times New Roman" w:hAnsi="Times New Roman" w:cs="Times New Roman"/>
          <w:sz w:val="24"/>
          <w:szCs w:val="24"/>
        </w:rPr>
        <w:t xml:space="preserve">Splatnosť tzv. zročného výživného bude spravidla uvedená vo výroku rozsudku napr. </w:t>
      </w:r>
      <w:r w:rsidRPr="004E0866" w:rsidR="00955E08">
        <w:rPr>
          <w:rFonts w:ascii="Times New Roman" w:hAnsi="Times New Roman" w:cs="Times New Roman"/>
          <w:i/>
          <w:sz w:val="24"/>
          <w:szCs w:val="24"/>
        </w:rPr>
        <w:t>zročné výživné za obdobie od 1.1.2011 do 30.11.2011 na maloletého: Y. vo výške 1.271,-€ sa otec zaväzuje splácať v mesačných splátkach po 50,-€ spolu s bežným výživným k rukám matky maloletého, pod následkom straty výhody splátok v prípade nezaplatenia čo i len jednej splátky</w:t>
      </w:r>
      <w:r w:rsidRPr="004E0866" w:rsidR="00955E08">
        <w:rPr>
          <w:rFonts w:ascii="Times New Roman" w:hAnsi="Times New Roman" w:cs="Times New Roman"/>
          <w:sz w:val="24"/>
          <w:szCs w:val="24"/>
        </w:rPr>
        <w:t xml:space="preserve">. </w:t>
      </w:r>
      <w:r w:rsidRPr="004E0866" w:rsidR="006B2008">
        <w:rPr>
          <w:rFonts w:ascii="Times New Roman" w:hAnsi="Times New Roman" w:cs="Times New Roman"/>
          <w:sz w:val="24"/>
          <w:szCs w:val="24"/>
        </w:rPr>
        <w:t>Od takto určenej splatnosti každej splátky sa bude odvíjať omeškanie.</w:t>
      </w:r>
      <w:r w:rsidRPr="004E0866" w:rsidR="00EC3557">
        <w:rPr>
          <w:rFonts w:ascii="Times New Roman" w:hAnsi="Times New Roman" w:cs="Times New Roman"/>
          <w:sz w:val="24"/>
          <w:szCs w:val="24"/>
        </w:rPr>
        <w:t xml:space="preserve"> </w:t>
      </w:r>
      <w:r w:rsidRPr="004E0866" w:rsidR="006B20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331F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1E0D91">
        <w:rPr>
          <w:rFonts w:ascii="Times New Roman" w:hAnsi="Times New Roman" w:cs="Times New Roman"/>
          <w:b/>
          <w:sz w:val="24"/>
          <w:szCs w:val="24"/>
        </w:rPr>
        <w:t>Čl. I bod 3  - § 79 ods. 1</w:t>
      </w:r>
      <w:r w:rsidRPr="004E0866" w:rsidR="001E0D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01C2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1E331F">
        <w:rPr>
          <w:rFonts w:ascii="Times New Roman" w:hAnsi="Times New Roman" w:cs="Times New Roman"/>
          <w:sz w:val="24"/>
          <w:szCs w:val="24"/>
        </w:rPr>
        <w:t>Upravuje sa tu p</w:t>
      </w:r>
      <w:r w:rsidRPr="004E0866" w:rsidR="008C2934">
        <w:rPr>
          <w:rFonts w:ascii="Times New Roman" w:hAnsi="Times New Roman" w:cs="Times New Roman"/>
          <w:sz w:val="24"/>
          <w:szCs w:val="24"/>
        </w:rPr>
        <w:t>rávo toho</w:t>
      </w:r>
      <w:r w:rsidRPr="004E0866" w:rsidR="001E331F">
        <w:rPr>
          <w:rFonts w:ascii="Times New Roman" w:hAnsi="Times New Roman" w:cs="Times New Roman"/>
          <w:sz w:val="24"/>
          <w:szCs w:val="24"/>
        </w:rPr>
        <w:t>,</w:t>
      </w:r>
      <w:r w:rsidRPr="004E0866" w:rsidR="008C2934">
        <w:rPr>
          <w:rFonts w:ascii="Times New Roman" w:hAnsi="Times New Roman" w:cs="Times New Roman"/>
          <w:sz w:val="24"/>
          <w:szCs w:val="24"/>
        </w:rPr>
        <w:t xml:space="preserve"> kto celkom alebo sčasti splnil za iného vyživovaciu povinnosť, 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aby </w:t>
      </w:r>
      <w:r w:rsidRPr="004E0866" w:rsidR="008C2934">
        <w:rPr>
          <w:rFonts w:ascii="Times New Roman" w:hAnsi="Times New Roman" w:cs="Times New Roman"/>
          <w:sz w:val="24"/>
          <w:szCs w:val="24"/>
        </w:rPr>
        <w:t xml:space="preserve">od neho </w:t>
      </w:r>
      <w:r w:rsidRPr="004E0866" w:rsidR="00AF7DE2">
        <w:rPr>
          <w:rFonts w:ascii="Times New Roman" w:hAnsi="Times New Roman" w:cs="Times New Roman"/>
          <w:sz w:val="24"/>
          <w:szCs w:val="24"/>
        </w:rPr>
        <w:t xml:space="preserve">potom 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ako oprávnený mohol </w:t>
      </w:r>
      <w:r w:rsidRPr="004E0866" w:rsidR="00AF7DE2">
        <w:rPr>
          <w:rFonts w:ascii="Times New Roman" w:hAnsi="Times New Roman" w:cs="Times New Roman"/>
          <w:sz w:val="24"/>
          <w:szCs w:val="24"/>
        </w:rPr>
        <w:t xml:space="preserve">následne </w:t>
      </w:r>
      <w:r w:rsidRPr="004E0866" w:rsidR="008C2934">
        <w:rPr>
          <w:rFonts w:ascii="Times New Roman" w:hAnsi="Times New Roman" w:cs="Times New Roman"/>
          <w:sz w:val="24"/>
          <w:szCs w:val="24"/>
        </w:rPr>
        <w:t xml:space="preserve">požadovať úhradu tohto plnenia, 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ktoré </w:t>
      </w:r>
      <w:r w:rsidRPr="004E0866" w:rsidR="008C2934">
        <w:rPr>
          <w:rFonts w:ascii="Times New Roman" w:hAnsi="Times New Roman" w:cs="Times New Roman"/>
          <w:sz w:val="24"/>
          <w:szCs w:val="24"/>
        </w:rPr>
        <w:t xml:space="preserve">sa rozširuje aj o zaplatené úroky z omeškania </w:t>
      </w:r>
      <w:r w:rsidRPr="004E0866" w:rsidR="009E6C72">
        <w:rPr>
          <w:rFonts w:ascii="Times New Roman" w:hAnsi="Times New Roman" w:cs="Times New Roman"/>
          <w:sz w:val="24"/>
          <w:szCs w:val="24"/>
        </w:rPr>
        <w:t xml:space="preserve">z neuhradenej sumy výživného. </w:t>
      </w:r>
    </w:p>
    <w:p w:rsidR="001E331F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F901C2">
        <w:rPr>
          <w:rFonts w:ascii="Times New Roman" w:hAnsi="Times New Roman" w:cs="Times New Roman"/>
          <w:b/>
          <w:sz w:val="24"/>
          <w:szCs w:val="24"/>
        </w:rPr>
        <w:t>Čl. I bod 4  - § 119a</w:t>
      </w:r>
      <w:r w:rsidRPr="004E0866" w:rsidR="00F901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1267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060B10">
        <w:rPr>
          <w:rFonts w:ascii="Times New Roman" w:hAnsi="Times New Roman" w:cs="Times New Roman"/>
          <w:sz w:val="24"/>
          <w:szCs w:val="24"/>
        </w:rPr>
        <w:t>Pre aplikáciu navrhovanej právnej úpravy</w:t>
      </w:r>
      <w:r w:rsidRPr="004E0866" w:rsidR="00C46A32">
        <w:rPr>
          <w:rFonts w:ascii="Times New Roman" w:hAnsi="Times New Roman" w:cs="Times New Roman"/>
          <w:sz w:val="24"/>
          <w:szCs w:val="24"/>
        </w:rPr>
        <w:t xml:space="preserve"> úrokov z omeškania </w:t>
      </w:r>
      <w:r w:rsidRPr="004E0866" w:rsidR="00B66581">
        <w:rPr>
          <w:rFonts w:ascii="Times New Roman" w:hAnsi="Times New Roman" w:cs="Times New Roman"/>
          <w:sz w:val="24"/>
          <w:szCs w:val="24"/>
        </w:rPr>
        <w:t>je rozhodujúci moment kedy vzniklo omeš</w:t>
      </w:r>
      <w:r w:rsidRPr="004E0866" w:rsidR="00DE3D44">
        <w:rPr>
          <w:rFonts w:ascii="Times New Roman" w:hAnsi="Times New Roman" w:cs="Times New Roman"/>
          <w:sz w:val="24"/>
          <w:szCs w:val="24"/>
        </w:rPr>
        <w:t>kanie</w:t>
      </w:r>
      <w:r w:rsidRPr="004E0866" w:rsidR="00B66581">
        <w:rPr>
          <w:rFonts w:ascii="Times New Roman" w:hAnsi="Times New Roman" w:cs="Times New Roman"/>
          <w:sz w:val="24"/>
          <w:szCs w:val="24"/>
        </w:rPr>
        <w:t xml:space="preserve"> s</w:t>
      </w:r>
      <w:r w:rsidRPr="004E0866" w:rsidR="00DE3D44">
        <w:rPr>
          <w:rFonts w:ascii="Times New Roman" w:hAnsi="Times New Roman" w:cs="Times New Roman"/>
          <w:sz w:val="24"/>
          <w:szCs w:val="24"/>
        </w:rPr>
        <w:t> </w:t>
      </w:r>
      <w:r w:rsidRPr="004E0866" w:rsidR="00B66581">
        <w:rPr>
          <w:rFonts w:ascii="Times New Roman" w:hAnsi="Times New Roman" w:cs="Times New Roman"/>
          <w:sz w:val="24"/>
          <w:szCs w:val="24"/>
        </w:rPr>
        <w:t>plnením</w:t>
      </w:r>
      <w:r w:rsidRPr="004E0866" w:rsidR="00DE3D44">
        <w:rPr>
          <w:rFonts w:ascii="Times New Roman" w:hAnsi="Times New Roman" w:cs="Times New Roman"/>
          <w:sz w:val="24"/>
          <w:szCs w:val="24"/>
        </w:rPr>
        <w:t xml:space="preserve"> výživného. </w:t>
      </w:r>
      <w:r w:rsidRPr="004E0866" w:rsidR="00571B4A">
        <w:rPr>
          <w:rFonts w:ascii="Times New Roman" w:hAnsi="Times New Roman" w:cs="Times New Roman"/>
          <w:sz w:val="24"/>
          <w:szCs w:val="24"/>
        </w:rPr>
        <w:t>Ak nastalo pred 1.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 júnom </w:t>
      </w:r>
      <w:r w:rsidRPr="004E0866" w:rsidR="00571B4A">
        <w:rPr>
          <w:rFonts w:ascii="Times New Roman" w:hAnsi="Times New Roman" w:cs="Times New Roman"/>
          <w:sz w:val="24"/>
          <w:szCs w:val="24"/>
        </w:rPr>
        <w:t xml:space="preserve">2013, tak platí právny režim pred nadobudnutím účinnosti návrhu 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tohto </w:t>
      </w:r>
      <w:r w:rsidRPr="004E0866" w:rsidR="00571B4A">
        <w:rPr>
          <w:rFonts w:ascii="Times New Roman" w:hAnsi="Times New Roman" w:cs="Times New Roman"/>
          <w:sz w:val="24"/>
          <w:szCs w:val="24"/>
        </w:rPr>
        <w:t xml:space="preserve">zákona. Dovtedy sa bude aplikovať </w:t>
      </w:r>
      <w:r w:rsidRPr="004E0866" w:rsidR="001E331F">
        <w:rPr>
          <w:rFonts w:ascii="Times New Roman" w:hAnsi="Times New Roman" w:cs="Times New Roman"/>
          <w:sz w:val="24"/>
          <w:szCs w:val="24"/>
        </w:rPr>
        <w:t xml:space="preserve">teda </w:t>
      </w:r>
      <w:r w:rsidRPr="004E0866" w:rsidR="00571B4A">
        <w:rPr>
          <w:rFonts w:ascii="Times New Roman" w:hAnsi="Times New Roman" w:cs="Times New Roman"/>
          <w:sz w:val="24"/>
          <w:szCs w:val="24"/>
        </w:rPr>
        <w:t xml:space="preserve">právna úprava vo svetle rozhodnutia Najvyššieho súdu Slovenskej republiky spis zn. č. 5 Cdo 217/2010 zo dňa  26. januára 2012. </w:t>
      </w:r>
    </w:p>
    <w:p w:rsidR="004E0866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31F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D21267">
        <w:rPr>
          <w:rFonts w:ascii="Times New Roman" w:hAnsi="Times New Roman" w:cs="Times New Roman"/>
          <w:b/>
          <w:sz w:val="24"/>
          <w:szCs w:val="24"/>
        </w:rPr>
        <w:t>Čl. II</w:t>
      </w:r>
      <w:r w:rsidRPr="004E0866" w:rsidR="00D212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1267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4646BB">
        <w:rPr>
          <w:rFonts w:ascii="Times New Roman" w:hAnsi="Times New Roman" w:cs="Times New Roman"/>
          <w:sz w:val="24"/>
          <w:szCs w:val="24"/>
        </w:rPr>
        <w:t xml:space="preserve">Právna úprava zosúlaďuje </w:t>
      </w:r>
      <w:r w:rsidRPr="004E0866" w:rsidR="0092155C">
        <w:rPr>
          <w:rFonts w:ascii="Times New Roman" w:hAnsi="Times New Roman" w:cs="Times New Roman"/>
          <w:sz w:val="24"/>
          <w:szCs w:val="24"/>
        </w:rPr>
        <w:t xml:space="preserve">právnu úpravu súdnych poplatkov s novo navrhovanými </w:t>
      </w:r>
      <w:r w:rsidRPr="004E0866" w:rsidR="001E331F">
        <w:rPr>
          <w:rFonts w:ascii="Times New Roman" w:hAnsi="Times New Roman" w:cs="Times New Roman"/>
          <w:sz w:val="24"/>
          <w:szCs w:val="24"/>
        </w:rPr>
        <w:t>inštitútmi.</w:t>
      </w:r>
    </w:p>
    <w:p w:rsidR="00AF7DE2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DE2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>
        <w:rPr>
          <w:rFonts w:ascii="Times New Roman" w:hAnsi="Times New Roman" w:cs="Times New Roman"/>
          <w:b/>
          <w:sz w:val="24"/>
          <w:szCs w:val="24"/>
        </w:rPr>
        <w:t>Čl. III</w:t>
      </w:r>
      <w:r w:rsidRPr="004E08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3AEF" w:rsidRPr="004E0866" w:rsidP="004E0866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866" w:rsidR="00AF7DE2">
        <w:rPr>
          <w:rFonts w:ascii="Times New Roman" w:hAnsi="Times New Roman" w:cs="Times New Roman"/>
          <w:sz w:val="24"/>
          <w:szCs w:val="24"/>
        </w:rPr>
        <w:t>Vzhľadom na legislatívny proces sa navrhuje preto účinnosť tohto návrhu zákona na 1. júna 2013.</w:t>
      </w:r>
    </w:p>
    <w:sectPr w:rsidSect="00B96F7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A6DD6"/>
    <w:multiLevelType w:val="hybridMultilevel"/>
    <w:tmpl w:val="525E7AE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0E53"/>
    <w:rsid w:val="0001317D"/>
    <w:rsid w:val="00060B10"/>
    <w:rsid w:val="000653B2"/>
    <w:rsid w:val="000774E0"/>
    <w:rsid w:val="00081B67"/>
    <w:rsid w:val="000917DE"/>
    <w:rsid w:val="000C3814"/>
    <w:rsid w:val="000F06BB"/>
    <w:rsid w:val="0017643F"/>
    <w:rsid w:val="001E0D91"/>
    <w:rsid w:val="001E331F"/>
    <w:rsid w:val="00240F43"/>
    <w:rsid w:val="00250B34"/>
    <w:rsid w:val="002B79EA"/>
    <w:rsid w:val="002D270B"/>
    <w:rsid w:val="002F4F6C"/>
    <w:rsid w:val="003275BE"/>
    <w:rsid w:val="00332246"/>
    <w:rsid w:val="003A74C2"/>
    <w:rsid w:val="003A7D04"/>
    <w:rsid w:val="003D1FF7"/>
    <w:rsid w:val="00403089"/>
    <w:rsid w:val="004646BB"/>
    <w:rsid w:val="004D1A02"/>
    <w:rsid w:val="004D41AC"/>
    <w:rsid w:val="004E0866"/>
    <w:rsid w:val="00516A4C"/>
    <w:rsid w:val="00571B4A"/>
    <w:rsid w:val="005A72A2"/>
    <w:rsid w:val="005E7251"/>
    <w:rsid w:val="0060182A"/>
    <w:rsid w:val="00625506"/>
    <w:rsid w:val="006A58FB"/>
    <w:rsid w:val="006B2008"/>
    <w:rsid w:val="006C5C65"/>
    <w:rsid w:val="00750E53"/>
    <w:rsid w:val="007D18BE"/>
    <w:rsid w:val="008028CA"/>
    <w:rsid w:val="00857157"/>
    <w:rsid w:val="008905D2"/>
    <w:rsid w:val="008C2934"/>
    <w:rsid w:val="008E58E3"/>
    <w:rsid w:val="0092155C"/>
    <w:rsid w:val="00952C4F"/>
    <w:rsid w:val="00955E08"/>
    <w:rsid w:val="009565D3"/>
    <w:rsid w:val="00996FBA"/>
    <w:rsid w:val="009A5E44"/>
    <w:rsid w:val="009E1897"/>
    <w:rsid w:val="009E3AEF"/>
    <w:rsid w:val="009E6C72"/>
    <w:rsid w:val="00A0471A"/>
    <w:rsid w:val="00A7518F"/>
    <w:rsid w:val="00AA1810"/>
    <w:rsid w:val="00AA6E73"/>
    <w:rsid w:val="00AE3E88"/>
    <w:rsid w:val="00AF73A5"/>
    <w:rsid w:val="00AF7DE2"/>
    <w:rsid w:val="00B27520"/>
    <w:rsid w:val="00B46D3C"/>
    <w:rsid w:val="00B60188"/>
    <w:rsid w:val="00B66581"/>
    <w:rsid w:val="00B83F0E"/>
    <w:rsid w:val="00B96F7B"/>
    <w:rsid w:val="00C42966"/>
    <w:rsid w:val="00C46A32"/>
    <w:rsid w:val="00C54399"/>
    <w:rsid w:val="00C62221"/>
    <w:rsid w:val="00C8702B"/>
    <w:rsid w:val="00D21267"/>
    <w:rsid w:val="00D3015E"/>
    <w:rsid w:val="00D81EC4"/>
    <w:rsid w:val="00DB1A8C"/>
    <w:rsid w:val="00DB1E68"/>
    <w:rsid w:val="00DE3D44"/>
    <w:rsid w:val="00E3289C"/>
    <w:rsid w:val="00E60657"/>
    <w:rsid w:val="00E76129"/>
    <w:rsid w:val="00EA6731"/>
    <w:rsid w:val="00EC3557"/>
    <w:rsid w:val="00EE6176"/>
    <w:rsid w:val="00F46455"/>
    <w:rsid w:val="00F53655"/>
    <w:rsid w:val="00F8091A"/>
    <w:rsid w:val="00F901C2"/>
    <w:rsid w:val="00FD44A0"/>
    <w:rsid w:val="00FD62B9"/>
    <w:rsid w:val="00FE1C1B"/>
    <w:rsid w:val="00FE4471"/>
    <w:rsid w:val="00FF45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7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E0866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Nadpis2Char"/>
    <w:uiPriority w:val="9"/>
    <w:qFormat/>
    <w:rsid w:val="00996FBA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 w:cs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F4F6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996FBA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3AE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996FBA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996FB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996FBA"/>
    <w:rPr>
      <w:rFonts w:asciiTheme="majorHAnsi" w:eastAsiaTheme="majorEastAsia" w:hAnsiTheme="majorHAnsi" w:cstheme="majorBidi"/>
      <w:color w:val="243F60" w:themeColor="accent1" w:themeShade="7F"/>
      <w:rtl w:val="0"/>
      <w:cs w:val="0"/>
    </w:rPr>
  </w:style>
  <w:style w:type="paragraph" w:styleId="BodyText">
    <w:name w:val="Body Text"/>
    <w:basedOn w:val="Normal"/>
    <w:link w:val="ZkladntextChar"/>
    <w:rsid w:val="008028CA"/>
    <w:pPr>
      <w:widowControl w:val="0"/>
      <w:tabs>
        <w:tab w:val="left" w:pos="56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52" w:lineRule="atLeast"/>
      <w:ind w:firstLine="255"/>
      <w:jc w:val="both"/>
    </w:pPr>
    <w:rPr>
      <w:rFonts w:ascii="Times New Roman" w:hAnsi="Times New Roman" w:cs="Times New Roman"/>
      <w:noProof/>
      <w:sz w:val="21"/>
      <w:szCs w:val="21"/>
      <w:lang w:eastAsia="sk-SK"/>
    </w:rPr>
  </w:style>
  <w:style w:type="character" w:customStyle="1" w:styleId="ZkladntextChar">
    <w:name w:val="Základný text Char"/>
    <w:basedOn w:val="DefaultParagraphFont"/>
    <w:link w:val="BodyText"/>
    <w:locked/>
    <w:rsid w:val="008028CA"/>
    <w:rPr>
      <w:rFonts w:ascii="Times New Roman" w:hAnsi="Times New Roman" w:cs="Times New Roman"/>
      <w:noProof/>
      <w:sz w:val="21"/>
      <w:szCs w:val="21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F4F6C"/>
    <w:rPr>
      <w:rFonts w:asciiTheme="majorHAnsi" w:eastAsiaTheme="majorEastAsia" w:hAnsiTheme="majorHAnsi" w:cstheme="majorBidi"/>
      <w:b/>
      <w:bCs/>
      <w:color w:val="4F81BD" w:themeColor="accent1" w:themeShade="FF"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4E0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 w:val="0"/>
      <w:cs w:val="0"/>
    </w:rPr>
  </w:style>
  <w:style w:type="paragraph" w:styleId="NormalWeb">
    <w:name w:val="Normal (Web)"/>
    <w:basedOn w:val="Normal"/>
    <w:uiPriority w:val="99"/>
    <w:rsid w:val="004E086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4E0866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pi.sk/Main/Default.aspx?Template=~/Main/TArticles.ascx&amp;phContent=~/ZzSR/ShowRule.ascx&amp;RuleId=0&amp;FragmentId1=3978299&amp;FragmentId2=397830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2010</Words>
  <Characters>11460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Anton Martvoň</dc:creator>
  <cp:lastModifiedBy>V</cp:lastModifiedBy>
  <cp:revision>2</cp:revision>
  <cp:lastPrinted>2013-02-18T17:11:00Z</cp:lastPrinted>
  <dcterms:created xsi:type="dcterms:W3CDTF">2013-02-22T18:00:00Z</dcterms:created>
  <dcterms:modified xsi:type="dcterms:W3CDTF">2013-02-22T18:00:00Z</dcterms:modified>
</cp:coreProperties>
</file>