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B96DFD" w:rsidP="00B96DFD">
      <w:pPr>
        <w:bidi w:val="0"/>
        <w:jc w:val="center"/>
        <w:rPr>
          <w:rFonts w:ascii="Times New Roman" w:hAnsi="Times New Roman"/>
        </w:rPr>
      </w:pPr>
    </w:p>
    <w:p w:rsidR="001A4E7E" w:rsidP="00B96DFD">
      <w:pPr>
        <w:bidi w:val="0"/>
        <w:jc w:val="center"/>
        <w:rPr>
          <w:rFonts w:ascii="Times New Roman" w:hAnsi="Times New Roman"/>
        </w:rPr>
      </w:pP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VI.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volebné obdobie</w:t>
      </w: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1A4E7E" w:rsidP="00B96DFD">
      <w:pPr>
        <w:bidi w:val="0"/>
        <w:rPr>
          <w:rFonts w:ascii="Times New Roman" w:hAnsi="Times New Roman"/>
        </w:rPr>
      </w:pPr>
    </w:p>
    <w:p w:rsidR="001A4E7E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Číslo:</w:t>
      </w: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RPr="001A4E7E" w:rsidP="00B96DFD">
      <w:pPr>
        <w:bidi w:val="0"/>
        <w:jc w:val="center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>N á v r h</w:t>
      </w:r>
    </w:p>
    <w:p w:rsidR="00B96DFD" w:rsidRPr="001A4E7E" w:rsidP="00B96DFD">
      <w:pPr>
        <w:bidi w:val="0"/>
        <w:jc w:val="center"/>
        <w:rPr>
          <w:rFonts w:ascii="Times New Roman" w:hAnsi="Times New Roman"/>
        </w:rPr>
      </w:pPr>
    </w:p>
    <w:p w:rsidR="00B96DFD" w:rsidRPr="001A4E7E" w:rsidP="00B96DFD">
      <w:pPr>
        <w:bidi w:val="0"/>
        <w:jc w:val="center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>poslanc</w:t>
      </w:r>
      <w:r w:rsidR="00541D66">
        <w:rPr>
          <w:rFonts w:ascii="Times New Roman" w:hAnsi="Times New Roman"/>
          <w:b/>
        </w:rPr>
        <w:t>ov</w:t>
      </w:r>
      <w:r w:rsidRPr="001A4E7E">
        <w:rPr>
          <w:rFonts w:ascii="Times New Roman" w:hAnsi="Times New Roman"/>
          <w:b/>
        </w:rPr>
        <w:t xml:space="preserve"> Národnej rady Slovenskej republiky Daniela Lipšica</w:t>
      </w:r>
      <w:r w:rsidR="00541D66">
        <w:rPr>
          <w:rFonts w:ascii="Times New Roman" w:hAnsi="Times New Roman"/>
          <w:b/>
        </w:rPr>
        <w:t xml:space="preserve"> a Jany Žitňanskej</w:t>
      </w:r>
    </w:p>
    <w:p w:rsidR="00B96DFD" w:rsidRPr="001A4E7E" w:rsidP="00B96DFD">
      <w:pPr>
        <w:bidi w:val="0"/>
        <w:jc w:val="center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>n a   v y d a n i e</w:t>
      </w:r>
    </w:p>
    <w:p w:rsidR="00B96DFD" w:rsidRPr="001A4E7E" w:rsidP="00B96DFD">
      <w:pPr>
        <w:bidi w:val="0"/>
        <w:jc w:val="center"/>
        <w:rPr>
          <w:rFonts w:ascii="Times New Roman" w:hAnsi="Times New Roman"/>
        </w:rPr>
      </w:pPr>
    </w:p>
    <w:p w:rsidR="00B96DFD" w:rsidRPr="001A4E7E" w:rsidP="00B96DF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1A4E7E">
        <w:rPr>
          <w:rFonts w:ascii="Times New Roman" w:hAnsi="Times New Roman"/>
          <w:b/>
        </w:rPr>
        <w:t>zákona, o ochrane osôb pri odhaľovaní trestnej činnosti súvisiacej s trestnými činmi korupcie a inými vybranými trestnými činmi a o zmene a doplnení niektorých zákonov</w:t>
      </w:r>
    </w:p>
    <w:p w:rsidR="00B96DFD" w:rsidRPr="001A4E7E" w:rsidP="00B96DFD">
      <w:pPr>
        <w:bidi w:val="0"/>
        <w:jc w:val="center"/>
        <w:rPr>
          <w:rFonts w:ascii="Times New Roman" w:hAnsi="Times New Roman"/>
        </w:rPr>
      </w:pPr>
      <w:r w:rsidRPr="001A4E7E">
        <w:rPr>
          <w:rFonts w:ascii="Times New Roman" w:hAnsi="Times New Roman"/>
        </w:rPr>
        <w:t xml:space="preserve">    </w:t>
      </w:r>
    </w:p>
    <w:p w:rsidR="00B96DFD" w:rsidRPr="001A4E7E" w:rsidP="00B96DFD">
      <w:pPr>
        <w:bidi w:val="0"/>
        <w:rPr>
          <w:rFonts w:ascii="Times New Roman" w:hAnsi="Times New Roman"/>
        </w:rPr>
      </w:pPr>
    </w:p>
    <w:p w:rsidR="00B96DFD" w:rsidRPr="001A4E7E" w:rsidP="00B96DFD">
      <w:pPr>
        <w:bidi w:val="0"/>
        <w:rPr>
          <w:rFonts w:ascii="Times New Roman" w:hAnsi="Times New Roman"/>
        </w:rPr>
      </w:pPr>
    </w:p>
    <w:p w:rsidR="00B96DFD" w:rsidRPr="001A4E7E" w:rsidP="00B96DFD">
      <w:pPr>
        <w:bidi w:val="0"/>
        <w:rPr>
          <w:rFonts w:ascii="Times New Roman" w:hAnsi="Times New Roman"/>
          <w:u w:val="single"/>
        </w:rPr>
      </w:pPr>
      <w:r w:rsidRPr="001A4E7E">
        <w:rPr>
          <w:rFonts w:ascii="Times New Roman" w:hAnsi="Times New Roman"/>
        </w:rPr>
        <w:t xml:space="preserve">Predkladá:                                                      </w:t>
        <w:tab/>
        <w:tab/>
      </w:r>
      <w:r w:rsidRPr="001A4E7E">
        <w:rPr>
          <w:rFonts w:ascii="Times New Roman" w:hAnsi="Times New Roman"/>
          <w:u w:val="single"/>
        </w:rPr>
        <w:t>Návrh uznesenia:</w:t>
      </w:r>
    </w:p>
    <w:p w:rsidR="00B96DFD" w:rsidRPr="001A4E7E" w:rsidP="00B96DFD">
      <w:pPr>
        <w:bidi w:val="0"/>
        <w:rPr>
          <w:rFonts w:ascii="Times New Roman" w:hAnsi="Times New Roman"/>
          <w:u w:val="single"/>
        </w:rPr>
      </w:pPr>
    </w:p>
    <w:p w:rsidR="00B96DFD" w:rsidP="00B96DFD">
      <w:pPr>
        <w:bidi w:val="0"/>
        <w:rPr>
          <w:rFonts w:ascii="Times New Roman" w:hAnsi="Times New Roman"/>
          <w:b/>
        </w:rPr>
      </w:pPr>
      <w:r w:rsidRPr="001A4E7E" w:rsidR="001A4E7E">
        <w:rPr>
          <w:rFonts w:ascii="Times New Roman" w:hAnsi="Times New Roman"/>
          <w:b/>
        </w:rPr>
        <w:t xml:space="preserve">Daniel </w:t>
      </w:r>
      <w:r w:rsidR="001A4E7E">
        <w:rPr>
          <w:rFonts w:ascii="Times New Roman" w:hAnsi="Times New Roman"/>
          <w:b/>
        </w:rPr>
        <w:t xml:space="preserve"> </w:t>
      </w:r>
      <w:r w:rsidRPr="001A4E7E" w:rsidR="001A4E7E">
        <w:rPr>
          <w:rFonts w:ascii="Times New Roman" w:hAnsi="Times New Roman"/>
          <w:b/>
        </w:rPr>
        <w:t>L i p š i c  v.r.</w:t>
      </w:r>
    </w:p>
    <w:p w:rsidR="00541D66" w:rsidRPr="001A4E7E" w:rsidP="00541D6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Jana Ž i t ň a n s k á </w:t>
      </w:r>
      <w:r w:rsidRPr="001A4E7E">
        <w:rPr>
          <w:rFonts w:ascii="Times New Roman" w:hAnsi="Times New Roman"/>
          <w:b/>
        </w:rPr>
        <w:t>v.r.</w:t>
      </w:r>
    </w:p>
    <w:p w:rsidR="00541D66" w:rsidRPr="001A4E7E" w:rsidP="00B96DFD">
      <w:pPr>
        <w:bidi w:val="0"/>
        <w:rPr>
          <w:rFonts w:ascii="Times New Roman" w:hAnsi="Times New Roman"/>
          <w:b/>
        </w:rPr>
      </w:pPr>
    </w:p>
    <w:p w:rsidR="00B96DFD" w:rsidRPr="001A4E7E" w:rsidP="00B96DFD">
      <w:pPr>
        <w:bidi w:val="0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 xml:space="preserve">                                                                        </w:t>
      </w:r>
      <w:r w:rsidRPr="001A4E7E">
        <w:rPr>
          <w:rFonts w:ascii="Times New Roman" w:hAnsi="Times New Roman"/>
        </w:rPr>
        <w:tab/>
        <w:t>Národná rada Slovenskej republiky</w:t>
      </w:r>
    </w:p>
    <w:p w:rsidR="00B96DFD" w:rsidRPr="001A4E7E" w:rsidP="00B96DFD">
      <w:pPr>
        <w:bidi w:val="0"/>
        <w:rPr>
          <w:rFonts w:ascii="Times New Roman" w:hAnsi="Times New Roman"/>
        </w:rPr>
      </w:pPr>
      <w:r w:rsidRPr="001A4E7E">
        <w:rPr>
          <w:rFonts w:ascii="Times New Roman" w:hAnsi="Times New Roman"/>
        </w:rPr>
        <w:t xml:space="preserve">                                                                          </w:t>
        <w:tab/>
      </w:r>
    </w:p>
    <w:p w:rsidR="00B96DFD" w:rsidRPr="001A4E7E" w:rsidP="00B96DFD">
      <w:pPr>
        <w:bidi w:val="0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ab/>
        <w:tab/>
        <w:tab/>
        <w:tab/>
        <w:tab/>
        <w:tab/>
        <w:tab/>
        <w:t>s c h v a ľ u j e</w:t>
      </w:r>
    </w:p>
    <w:p w:rsidR="00B96DFD" w:rsidRPr="001A4E7E" w:rsidP="00B96DFD">
      <w:pPr>
        <w:bidi w:val="0"/>
        <w:ind w:left="4956"/>
        <w:rPr>
          <w:rFonts w:ascii="Times New Roman" w:hAnsi="Times New Roman"/>
        </w:rPr>
      </w:pPr>
    </w:p>
    <w:p w:rsidR="00B96DFD" w:rsidRPr="001A4E7E" w:rsidP="00B96DFD">
      <w:pPr>
        <w:autoSpaceDE w:val="0"/>
        <w:autoSpaceDN w:val="0"/>
        <w:bidi w:val="0"/>
        <w:adjustRightInd w:val="0"/>
        <w:ind w:left="4963"/>
        <w:rPr>
          <w:rFonts w:ascii="Times New Roman" w:hAnsi="Times New Roman"/>
        </w:rPr>
      </w:pPr>
      <w:r w:rsidRPr="001A4E7E">
        <w:rPr>
          <w:rFonts w:ascii="Times New Roman" w:hAnsi="Times New Roman"/>
        </w:rPr>
        <w:t>návrh poslan</w:t>
      </w:r>
      <w:r w:rsidR="00541D66">
        <w:rPr>
          <w:rFonts w:ascii="Times New Roman" w:hAnsi="Times New Roman"/>
        </w:rPr>
        <w:t>cov</w:t>
      </w:r>
      <w:r w:rsidRPr="001A4E7E">
        <w:rPr>
          <w:rFonts w:ascii="Times New Roman" w:hAnsi="Times New Roman"/>
        </w:rPr>
        <w:t xml:space="preserve"> Národnej rady Slovenskej republiky Daniela Lipšica </w:t>
      </w:r>
      <w:r w:rsidR="00541D66">
        <w:rPr>
          <w:rFonts w:ascii="Times New Roman" w:hAnsi="Times New Roman"/>
        </w:rPr>
        <w:t xml:space="preserve">a Jany Žitňanskej </w:t>
      </w:r>
      <w:r w:rsidRPr="001A4E7E">
        <w:rPr>
          <w:rFonts w:ascii="Times New Roman" w:hAnsi="Times New Roman"/>
        </w:rPr>
        <w:t>na vydanie zákona</w:t>
      </w:r>
      <w:r w:rsidRPr="001A4E7E" w:rsidR="001A4E7E">
        <w:rPr>
          <w:rFonts w:ascii="Times New Roman" w:hAnsi="Times New Roman"/>
        </w:rPr>
        <w:t>....</w:t>
      </w:r>
      <w:r w:rsidR="00541D66">
        <w:rPr>
          <w:rFonts w:ascii="Times New Roman" w:hAnsi="Times New Roman"/>
        </w:rPr>
        <w:t>...</w:t>
      </w:r>
      <w:r w:rsidRPr="001A4E7E" w:rsidR="001A4E7E">
        <w:rPr>
          <w:rFonts w:ascii="Times New Roman" w:hAnsi="Times New Roman"/>
        </w:rPr>
        <w:t>.2013</w:t>
      </w:r>
      <w:r w:rsidRPr="001A4E7E">
        <w:rPr>
          <w:rFonts w:ascii="Times New Roman" w:hAnsi="Times New Roman"/>
        </w:rPr>
        <w:t>, o ochrane osôb pri odhaľovaní trestnej činnosti súvisiacej s trestnými činmi korupcie a inými vybranými trestnými činmi a o zmene a doplnení niektorých zákonov</w:t>
      </w:r>
    </w:p>
    <w:p w:rsidR="00B96DFD" w:rsidRPr="00B96DFD" w:rsidP="00B96DFD">
      <w:pPr>
        <w:bidi w:val="0"/>
        <w:ind w:left="4956"/>
        <w:rPr>
          <w:rFonts w:ascii="Times New Roman" w:hAnsi="Times New Roman"/>
        </w:rPr>
      </w:pPr>
    </w:p>
    <w:p w:rsidR="00B96DFD" w:rsidRPr="00B96DFD" w:rsidP="00B96DFD">
      <w:pPr>
        <w:bidi w:val="0"/>
        <w:rPr>
          <w:rFonts w:ascii="Times New Roman" w:hAnsi="Times New Roman"/>
        </w:rPr>
      </w:pPr>
    </w:p>
    <w:p w:rsidR="00B96DFD" w:rsidRP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Bratislava </w:t>
      </w:r>
      <w:r w:rsidR="001A4E7E">
        <w:rPr>
          <w:rFonts w:ascii="Times New Roman" w:hAnsi="Times New Roman"/>
          <w:b/>
        </w:rPr>
        <w:t>február</w:t>
      </w:r>
      <w:r>
        <w:rPr>
          <w:rFonts w:ascii="Times New Roman" w:hAnsi="Times New Roman"/>
          <w:b/>
        </w:rPr>
        <w:t xml:space="preserve"> 201</w:t>
      </w:r>
      <w:r w:rsidR="001A4E7E">
        <w:rPr>
          <w:rFonts w:ascii="Times New Roman" w:hAnsi="Times New Roman"/>
          <w:b/>
        </w:rPr>
        <w:t>3</w:t>
      </w:r>
    </w:p>
    <w:p w:rsidR="00B96DFD" w:rsidP="00B96DFD">
      <w:pPr>
        <w:bidi w:val="0"/>
        <w:rPr>
          <w:rFonts w:ascii="Times New Roman" w:hAnsi="Times New Roman"/>
        </w:rPr>
      </w:pP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" w:hAnsi="Times" w:cs="Times"/>
          <w:sz w:val="28"/>
        </w:rPr>
        <w:t>NÁRODNÁ RADA SLOVENSKEJ REPUBLIKY</w:t>
      </w: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96DFD" w:rsidP="00B96DFD">
      <w:pPr>
        <w:bidi w:val="0"/>
        <w:jc w:val="center"/>
        <w:rPr>
          <w:rFonts w:ascii="Times New Roman" w:hAnsi="Times New Roman"/>
        </w:rPr>
      </w:pP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NÁVRH</w:t>
      </w:r>
    </w:p>
    <w:p w:rsidR="00B96DFD" w:rsidP="00B96DFD">
      <w:pPr>
        <w:bidi w:val="0"/>
        <w:jc w:val="center"/>
        <w:rPr>
          <w:rFonts w:ascii="Times New Roman" w:hAnsi="Times New Roman"/>
        </w:rPr>
      </w:pP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 á k o n</w:t>
      </w:r>
    </w:p>
    <w:p w:rsidR="00B96DFD" w:rsidP="00B96DFD">
      <w:pPr>
        <w:bidi w:val="0"/>
        <w:jc w:val="center"/>
        <w:rPr>
          <w:rFonts w:ascii="Times New Roman" w:hAnsi="Times New Roman"/>
        </w:rPr>
      </w:pPr>
    </w:p>
    <w:p w:rsidR="00B96DFD" w:rsidP="00B96D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  </w:t>
      </w:r>
      <w:r>
        <w:rPr>
          <w:rFonts w:ascii="Times New Roman" w:hAnsi="Times New Roman"/>
        </w:rPr>
        <w:t>......................</w:t>
      </w:r>
      <w:r w:rsidR="001A4E7E">
        <w:rPr>
          <w:rFonts w:ascii="Times New Roman" w:hAnsi="Times New Roman"/>
        </w:rPr>
        <w:t>2013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</w:p>
    <w:p w:rsidR="00B96DFD" w:rsidP="00B96DFD">
      <w:pPr>
        <w:bidi w:val="0"/>
        <w:jc w:val="center"/>
        <w:rPr>
          <w:rFonts w:ascii="Times New Roman" w:hAnsi="Times New Roman"/>
        </w:rPr>
      </w:pP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RPr="00381A58" w:rsidP="006875BC">
      <w:pPr>
        <w:bidi w:val="0"/>
        <w:jc w:val="center"/>
        <w:rPr>
          <w:rFonts w:ascii="Times New Roman" w:hAnsi="Times New Roman"/>
          <w:b/>
        </w:rPr>
      </w:pPr>
    </w:p>
    <w:p w:rsidR="0038077F" w:rsidP="006875BC">
      <w:pPr>
        <w:autoSpaceDE w:val="0"/>
        <w:autoSpaceDN w:val="0"/>
        <w:bidi w:val="0"/>
        <w:adjustRightInd w:val="0"/>
        <w:jc w:val="center"/>
        <w:rPr>
          <w:rFonts w:ascii="Times-Roman" w:hAnsi="Times-Roman" w:cs="Times-Roman"/>
          <w:b/>
        </w:rPr>
      </w:pPr>
      <w:r w:rsidRPr="00381A58" w:rsidR="006875BC">
        <w:rPr>
          <w:rFonts w:ascii="Times New Roman" w:hAnsi="Times New Roman"/>
          <w:b/>
        </w:rPr>
        <w:t xml:space="preserve">o ochrane </w:t>
      </w:r>
      <w:r w:rsidRPr="00797DAE" w:rsidR="006875BC">
        <w:rPr>
          <w:rFonts w:ascii="Times New Roman" w:hAnsi="Times New Roman"/>
          <w:b/>
        </w:rPr>
        <w:t>osôb</w:t>
      </w:r>
      <w:r w:rsidRPr="00381A58" w:rsidR="006875BC">
        <w:rPr>
          <w:rFonts w:ascii="Times New Roman" w:hAnsi="Times New Roman"/>
          <w:b/>
        </w:rPr>
        <w:t xml:space="preserve"> </w:t>
      </w:r>
      <w:r w:rsidR="006875BC">
        <w:rPr>
          <w:rFonts w:ascii="Times New Roman" w:hAnsi="Times New Roman"/>
          <w:b/>
        </w:rPr>
        <w:t xml:space="preserve">pri odhaľovaní </w:t>
      </w:r>
      <w:r w:rsidRPr="00381A58" w:rsidR="006875BC">
        <w:rPr>
          <w:rFonts w:ascii="Times New Roman" w:hAnsi="Times New Roman"/>
          <w:b/>
        </w:rPr>
        <w:t xml:space="preserve">trestnej činnosti </w:t>
      </w:r>
      <w:r w:rsidRPr="00381A58" w:rsidR="006875BC">
        <w:rPr>
          <w:rFonts w:ascii="Times-Roman" w:hAnsi="Times-Roman" w:cs="Times-Roman"/>
          <w:b/>
        </w:rPr>
        <w:t>súvisiacej s</w:t>
      </w:r>
      <w:r w:rsidR="00401F87">
        <w:rPr>
          <w:rFonts w:ascii="Times-Roman" w:hAnsi="Times-Roman" w:cs="Times-Roman"/>
          <w:b/>
        </w:rPr>
        <w:t xml:space="preserve"> trestnými činmi korupcie </w:t>
      </w:r>
    </w:p>
    <w:p w:rsidR="006875BC" w:rsidRPr="00381A58" w:rsidP="006875B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381A58">
        <w:rPr>
          <w:rFonts w:ascii="Times-Roman" w:hAnsi="Times-Roman" w:cs="Times-Roman"/>
          <w:b/>
        </w:rPr>
        <w:t xml:space="preserve">a inými </w:t>
      </w:r>
      <w:r>
        <w:rPr>
          <w:rFonts w:ascii="Times-Roman" w:hAnsi="Times-Roman" w:cs="Times-Roman"/>
          <w:b/>
        </w:rPr>
        <w:t>vybranými</w:t>
      </w:r>
      <w:r w:rsidRPr="00381A58">
        <w:rPr>
          <w:rFonts w:ascii="Times-Roman" w:hAnsi="Times-Roman" w:cs="Times-Roman"/>
          <w:b/>
        </w:rPr>
        <w:t xml:space="preserve"> trestnými </w:t>
      </w:r>
      <w:r w:rsidRPr="00381A58">
        <w:rPr>
          <w:rFonts w:ascii="TTE1F8F630t00" w:hAnsi="TTE1F8F630t00" w:cs="TTE1F8F630t00"/>
          <w:b/>
        </w:rPr>
        <w:t>č</w:t>
      </w:r>
      <w:r w:rsidRPr="00381A58">
        <w:rPr>
          <w:rFonts w:ascii="Times-Roman" w:hAnsi="Times-Roman" w:cs="Times-Roman"/>
          <w:b/>
        </w:rPr>
        <w:t>inmi</w:t>
      </w:r>
      <w:r w:rsidR="00E85082">
        <w:rPr>
          <w:rFonts w:ascii="Times-Roman" w:hAnsi="Times-Roman" w:cs="Times-Roman"/>
          <w:b/>
        </w:rPr>
        <w:t xml:space="preserve"> a o zmene a doplnení niektorých zákonov</w:t>
      </w: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P="0038077F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  <w:r w:rsidR="007207E3">
        <w:rPr>
          <w:rFonts w:ascii="Times New Roman" w:hAnsi="Times New Roman"/>
        </w:rPr>
        <w:t>s</w:t>
      </w:r>
      <w:r>
        <w:rPr>
          <w:rFonts w:ascii="Times New Roman" w:hAnsi="Times New Roman"/>
        </w:rPr>
        <w:t>a uzniesla na tomto zákone:</w:t>
      </w: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RPr="001A0068" w:rsidP="006875BC">
      <w:pPr>
        <w:bidi w:val="0"/>
        <w:jc w:val="center"/>
        <w:rPr>
          <w:rFonts w:ascii="Times New Roman" w:hAnsi="Times New Roman"/>
          <w:b/>
        </w:rPr>
      </w:pPr>
      <w:r w:rsidRPr="001A0068">
        <w:rPr>
          <w:rFonts w:ascii="Times New Roman" w:hAnsi="Times New Roman"/>
          <w:b/>
        </w:rPr>
        <w:t>Čl. I</w:t>
      </w: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P="006875B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6875BC" w:rsidRPr="00E2665C" w:rsidP="006875BC">
      <w:pPr>
        <w:bidi w:val="0"/>
        <w:jc w:val="center"/>
        <w:rPr>
          <w:rFonts w:ascii="Times New Roman" w:hAnsi="Times New Roman"/>
          <w:b/>
        </w:rPr>
      </w:pPr>
      <w:r w:rsidRPr="00E2665C">
        <w:rPr>
          <w:rFonts w:ascii="Times New Roman" w:hAnsi="Times New Roman"/>
          <w:b/>
        </w:rPr>
        <w:t>Základné ustanovenia</w:t>
      </w:r>
    </w:p>
    <w:p w:rsidR="006875BC" w:rsidP="006875BC">
      <w:pPr>
        <w:bidi w:val="0"/>
        <w:jc w:val="center"/>
        <w:rPr>
          <w:rFonts w:ascii="Times New Roman" w:hAnsi="Times New Roman"/>
        </w:rPr>
      </w:pPr>
    </w:p>
    <w:p w:rsidR="006875BC" w:rsidRPr="0024260C" w:rsidP="006875BC">
      <w:pPr>
        <w:bidi w:val="0"/>
        <w:jc w:val="center"/>
        <w:rPr>
          <w:rFonts w:ascii="Times New Roman" w:hAnsi="Times New Roman"/>
        </w:rPr>
      </w:pPr>
    </w:p>
    <w:p w:rsidR="006875BC" w:rsidP="006875BC">
      <w:pPr>
        <w:bidi w:val="0"/>
        <w:ind w:firstLine="709"/>
        <w:jc w:val="both"/>
        <w:rPr>
          <w:rFonts w:ascii="Times New Roman" w:hAnsi="Times New Roman"/>
        </w:rPr>
      </w:pPr>
      <w:r w:rsidRPr="0024260C">
        <w:rPr>
          <w:rFonts w:ascii="Times New Roman" w:hAnsi="Times New Roman"/>
        </w:rPr>
        <w:t>(1) Tento zákon upravuje podmienky a postup pri poskytovaní ochrany fyzickej</w:t>
      </w:r>
      <w:r>
        <w:rPr>
          <w:rFonts w:ascii="Times New Roman" w:hAnsi="Times New Roman"/>
        </w:rPr>
        <w:t xml:space="preserve"> </w:t>
      </w:r>
      <w:r w:rsidRPr="0024260C">
        <w:rPr>
          <w:rFonts w:ascii="Times New Roman" w:hAnsi="Times New Roman"/>
        </w:rPr>
        <w:t xml:space="preserve">osobe </w:t>
      </w:r>
      <w:r>
        <w:rPr>
          <w:rFonts w:ascii="Times New Roman" w:hAnsi="Times New Roman"/>
        </w:rPr>
        <w:t xml:space="preserve">podieľajúcej sa významnou mierou na objasnení trestnej činnosti </w:t>
      </w:r>
      <w:r w:rsidRPr="00345428">
        <w:rPr>
          <w:rFonts w:ascii="Times New Roman" w:hAnsi="Times New Roman"/>
        </w:rPr>
        <w:t>súvisiacej s</w:t>
      </w:r>
      <w:r w:rsidR="00401F87">
        <w:rPr>
          <w:rFonts w:ascii="Times New Roman" w:hAnsi="Times New Roman"/>
        </w:rPr>
        <w:t> trestnými činmi korupcie</w:t>
      </w:r>
      <w:r w:rsidRPr="00345428">
        <w:rPr>
          <w:rFonts w:ascii="Times New Roman" w:hAnsi="Times New Roman"/>
        </w:rPr>
        <w:t xml:space="preserve"> a</w:t>
      </w:r>
      <w:r w:rsidR="00DB7685">
        <w:rPr>
          <w:rFonts w:ascii="Times New Roman" w:hAnsi="Times New Roman"/>
        </w:rPr>
        <w:t> </w:t>
      </w:r>
      <w:r w:rsidRPr="00345428">
        <w:rPr>
          <w:rFonts w:ascii="Times New Roman" w:hAnsi="Times New Roman"/>
        </w:rPr>
        <w:t>iným</w:t>
      </w:r>
      <w:r w:rsidR="007207E3">
        <w:rPr>
          <w:rFonts w:ascii="Times New Roman" w:hAnsi="Times New Roman"/>
        </w:rPr>
        <w:t>i</w:t>
      </w:r>
      <w:r w:rsidRPr="003454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vybraným</w:t>
      </w:r>
      <w:r w:rsidR="007207E3">
        <w:rPr>
          <w:rFonts w:ascii="Times New Roman" w:hAnsi="Times New Roman"/>
        </w:rPr>
        <w:t>i</w:t>
      </w:r>
      <w:r w:rsidRPr="00345428">
        <w:rPr>
          <w:rFonts w:ascii="Times New Roman" w:hAnsi="Times New Roman"/>
        </w:rPr>
        <w:t xml:space="preserve"> trestným</w:t>
      </w:r>
      <w:r w:rsidR="007207E3">
        <w:rPr>
          <w:rFonts w:ascii="Times New Roman" w:hAnsi="Times New Roman"/>
        </w:rPr>
        <w:t>i</w:t>
      </w:r>
      <w:r w:rsidRPr="00345428">
        <w:rPr>
          <w:rFonts w:ascii="Times New Roman" w:hAnsi="Times New Roman"/>
        </w:rPr>
        <w:t xml:space="preserve"> čin</w:t>
      </w:r>
      <w:r>
        <w:rPr>
          <w:rFonts w:ascii="Times New Roman" w:hAnsi="Times New Roman"/>
        </w:rPr>
        <w:t>m</w:t>
      </w:r>
      <w:r w:rsidR="007207E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(ďalej len „vybraný trestný čin“), alebo</w:t>
      </w:r>
      <w:r w:rsidR="00401F87">
        <w:rPr>
          <w:rFonts w:ascii="Times New Roman" w:hAnsi="Times New Roman"/>
        </w:rPr>
        <w:t> </w:t>
      </w:r>
      <w:r>
        <w:rPr>
          <w:rFonts w:ascii="Times New Roman" w:hAnsi="Times New Roman"/>
        </w:rPr>
        <w:t>na</w:t>
      </w:r>
      <w:r w:rsidR="00401F8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zistení alebo usvedčení páchateľa tohto </w:t>
      </w:r>
      <w:r w:rsidRPr="00C53D07">
        <w:rPr>
          <w:rFonts w:ascii="Times New Roman" w:hAnsi="Times New Roman"/>
        </w:rPr>
        <w:t xml:space="preserve">vybraného </w:t>
      </w:r>
      <w:r>
        <w:rPr>
          <w:rFonts w:ascii="Times New Roman" w:hAnsi="Times New Roman"/>
        </w:rPr>
        <w:t xml:space="preserve">trestného činu, pred možným postihom v oblasti pracovnoprávnych alebo obdobných </w:t>
      </w:r>
      <w:r w:rsidRPr="0024260C">
        <w:rPr>
          <w:rFonts w:ascii="Times New Roman" w:hAnsi="Times New Roman"/>
        </w:rPr>
        <w:t xml:space="preserve">pracovných </w:t>
      </w:r>
      <w:r>
        <w:rPr>
          <w:rFonts w:ascii="Times New Roman" w:hAnsi="Times New Roman"/>
        </w:rPr>
        <w:t>vzťahov.</w:t>
      </w:r>
    </w:p>
    <w:p w:rsidR="006875BC" w:rsidP="006875BC">
      <w:pPr>
        <w:bidi w:val="0"/>
        <w:rPr>
          <w:rFonts w:ascii="Times New Roman" w:hAnsi="Times New Roman"/>
        </w:rPr>
      </w:pPr>
    </w:p>
    <w:p w:rsidR="006875BC" w:rsidP="006875BC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Týmto zákonom nie sú dotknuté ustanovenia osobitných predpisov.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>
        <w:rPr>
          <w:rStyle w:val="FootnoteReference"/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BA4B1B" w:rsidP="006875BC">
      <w:pPr>
        <w:bidi w:val="0"/>
        <w:ind w:firstLine="709"/>
        <w:jc w:val="both"/>
        <w:rPr>
          <w:rFonts w:ascii="Times New Roman" w:hAnsi="Times New Roman"/>
        </w:rPr>
      </w:pPr>
    </w:p>
    <w:p w:rsidR="00BA4B1B" w:rsidP="006875BC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Tento zákon sa nevzťahuje na sudcov.</w:t>
      </w:r>
    </w:p>
    <w:p w:rsidR="006875BC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RPr="007D1A45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C3225">
        <w:rPr>
          <w:rFonts w:ascii="Times New Roman" w:hAnsi="Times New Roman"/>
        </w:rPr>
        <w:t xml:space="preserve">§ 2 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RPr="007D1A45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7D1A45">
        <w:rPr>
          <w:rFonts w:ascii="Times New Roman" w:hAnsi="Times New Roman"/>
          <w:b/>
        </w:rPr>
        <w:t xml:space="preserve">Vymedzenie základných pojmov </w:t>
      </w:r>
    </w:p>
    <w:p w:rsidR="006875BC" w:rsidRPr="00624B4C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účely tohto zákona sa rozumie </w:t>
      </w:r>
    </w:p>
    <w:p w:rsidR="006875BC" w:rsidP="006875BC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chránenou osobou fyzická osoba,  ktorej  </w:t>
      </w:r>
      <w:r w:rsidR="0026718F">
        <w:rPr>
          <w:rFonts w:ascii="Times New Roman" w:hAnsi="Times New Roman"/>
        </w:rPr>
        <w:t>je poskytovaná</w:t>
      </w:r>
      <w:r>
        <w:rPr>
          <w:rFonts w:ascii="Times New Roman" w:hAnsi="Times New Roman"/>
        </w:rPr>
        <w:t xml:space="preserve"> ochrana, </w:t>
      </w:r>
    </w:p>
    <w:p w:rsidR="006875BC" w:rsidP="006875BC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vybraným trestným činom trestný čin</w:t>
      </w:r>
    </w:p>
    <w:p w:rsidR="006875BC" w:rsidRPr="001836D2" w:rsidP="006875BC">
      <w:pPr>
        <w:widowControl w:val="0"/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437B64">
        <w:rPr>
          <w:rFonts w:ascii="Times New Roman" w:hAnsi="Times New Roman"/>
        </w:rPr>
        <w:t xml:space="preserve"> </w:t>
      </w:r>
      <w:r w:rsidRPr="005320CF">
        <w:rPr>
          <w:rFonts w:ascii="Times New Roman" w:hAnsi="Times New Roman"/>
        </w:rPr>
        <w:t>krádež</w:t>
      </w:r>
      <w:r>
        <w:rPr>
          <w:rFonts w:ascii="Times New Roman" w:hAnsi="Times New Roman"/>
        </w:rPr>
        <w:t>e</w:t>
      </w:r>
      <w:r w:rsidRPr="005320CF">
        <w:rPr>
          <w:rFonts w:ascii="Times New Roman" w:hAnsi="Times New Roman"/>
        </w:rPr>
        <w:t xml:space="preserve"> podľa § 212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sprenever</w:t>
      </w:r>
      <w:r>
        <w:rPr>
          <w:rFonts w:ascii="Times New Roman" w:hAnsi="Times New Roman"/>
        </w:rPr>
        <w:t>y</w:t>
      </w:r>
      <w:r w:rsidRPr="005320CF">
        <w:rPr>
          <w:rFonts w:ascii="Times New Roman" w:hAnsi="Times New Roman"/>
        </w:rPr>
        <w:t xml:space="preserve"> podľa § 213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podvod</w:t>
      </w:r>
      <w:r>
        <w:rPr>
          <w:rFonts w:ascii="Times New Roman" w:hAnsi="Times New Roman"/>
        </w:rPr>
        <w:t>u</w:t>
      </w:r>
      <w:r w:rsidRPr="005320CF">
        <w:rPr>
          <w:rFonts w:ascii="Times New Roman" w:hAnsi="Times New Roman"/>
        </w:rPr>
        <w:t xml:space="preserve"> podľa § 221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subvenčn</w:t>
      </w:r>
      <w:r>
        <w:rPr>
          <w:rFonts w:ascii="Times New Roman" w:hAnsi="Times New Roman"/>
        </w:rPr>
        <w:t>ého</w:t>
      </w:r>
      <w:r w:rsidRPr="005320CF">
        <w:rPr>
          <w:rFonts w:ascii="Times New Roman" w:hAnsi="Times New Roman"/>
        </w:rPr>
        <w:t xml:space="preserve"> podvod</w:t>
      </w:r>
      <w:r>
        <w:rPr>
          <w:rFonts w:ascii="Times New Roman" w:hAnsi="Times New Roman"/>
        </w:rPr>
        <w:t>u</w:t>
      </w:r>
      <w:r w:rsidRPr="005320CF">
        <w:rPr>
          <w:rFonts w:ascii="Times New Roman" w:hAnsi="Times New Roman"/>
        </w:rPr>
        <w:t xml:space="preserve"> podľa § 225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podvodn</w:t>
      </w:r>
      <w:r>
        <w:rPr>
          <w:rFonts w:ascii="Times New Roman" w:hAnsi="Times New Roman"/>
        </w:rPr>
        <w:t>ého</w:t>
      </w:r>
      <w:r w:rsidRPr="005320CF">
        <w:rPr>
          <w:rFonts w:ascii="Times New Roman" w:hAnsi="Times New Roman"/>
        </w:rPr>
        <w:t xml:space="preserve"> úpad</w:t>
      </w:r>
      <w:r>
        <w:rPr>
          <w:rFonts w:ascii="Times New Roman" w:hAnsi="Times New Roman"/>
        </w:rPr>
        <w:t>ku</w:t>
      </w:r>
      <w:r w:rsidRPr="005320CF">
        <w:rPr>
          <w:rFonts w:ascii="Times New Roman" w:hAnsi="Times New Roman"/>
        </w:rPr>
        <w:t xml:space="preserve"> podľa § 227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zavinen</w:t>
      </w:r>
      <w:r>
        <w:rPr>
          <w:rFonts w:ascii="Times New Roman" w:hAnsi="Times New Roman"/>
        </w:rPr>
        <w:t>ého</w:t>
      </w:r>
      <w:r w:rsidRPr="005320CF">
        <w:rPr>
          <w:rFonts w:ascii="Times New Roman" w:hAnsi="Times New Roman"/>
        </w:rPr>
        <w:t xml:space="preserve"> úpad</w:t>
      </w:r>
      <w:r>
        <w:rPr>
          <w:rFonts w:ascii="Times New Roman" w:hAnsi="Times New Roman"/>
        </w:rPr>
        <w:t>ku</w:t>
      </w:r>
      <w:r w:rsidRPr="005320CF">
        <w:rPr>
          <w:rFonts w:ascii="Times New Roman" w:hAnsi="Times New Roman"/>
        </w:rPr>
        <w:t xml:space="preserve"> podľa</w:t>
      </w:r>
      <w:r>
        <w:rPr>
          <w:rFonts w:ascii="Times New Roman" w:hAnsi="Times New Roman"/>
        </w:rPr>
        <w:t> </w:t>
      </w:r>
      <w:r w:rsidRPr="005320CF">
        <w:rPr>
          <w:rFonts w:ascii="Times New Roman" w:hAnsi="Times New Roman"/>
        </w:rPr>
        <w:t>§</w:t>
      </w:r>
      <w:r>
        <w:rPr>
          <w:rFonts w:ascii="Times New Roman" w:hAnsi="Times New Roman"/>
        </w:rPr>
        <w:t> </w:t>
      </w:r>
      <w:r w:rsidRPr="005320CF">
        <w:rPr>
          <w:rFonts w:ascii="Times New Roman" w:hAnsi="Times New Roman"/>
        </w:rPr>
        <w:t>228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porušovani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povinností pri správe cudzieho majetku podľa</w:t>
      </w:r>
      <w:r>
        <w:rPr>
          <w:rFonts w:ascii="Times New Roman" w:hAnsi="Times New Roman"/>
        </w:rPr>
        <w:t> </w:t>
      </w:r>
      <w:r w:rsidRPr="005320CF">
        <w:rPr>
          <w:rFonts w:ascii="Times New Roman" w:hAnsi="Times New Roman"/>
        </w:rPr>
        <w:t xml:space="preserve">§ </w:t>
      </w:r>
      <w:smartTag w:uri="urn:schemas-microsoft-com:office:smarttags" w:element="metricconverter">
        <w:smartTagPr>
          <w:attr w:name="ProductID" w:val="237 a"/>
        </w:smartTagPr>
        <w:r w:rsidRPr="005320CF">
          <w:rPr>
            <w:rFonts w:ascii="Times New Roman" w:hAnsi="Times New Roman"/>
          </w:rPr>
          <w:t>237 a</w:t>
        </w:r>
      </w:smartTag>
      <w:r w:rsidRPr="005320CF">
        <w:rPr>
          <w:rFonts w:ascii="Times New Roman" w:hAnsi="Times New Roman"/>
        </w:rPr>
        <w:t xml:space="preserve"> 238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poškodzovani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veriteľa podľa § 239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zvýhodňovani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veriteľa podľa § 240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 mareni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konkurzného alebo vyrovnacieho konania podľa § </w:t>
      </w:r>
      <w:smartTag w:uri="urn:schemas-microsoft-com:office:smarttags" w:element="metricconverter">
        <w:smartTagPr>
          <w:attr w:name="ProductID" w:val="242 a"/>
        </w:smartTagPr>
        <w:r w:rsidRPr="005320CF">
          <w:rPr>
            <w:rFonts w:ascii="Times New Roman" w:hAnsi="Times New Roman"/>
          </w:rPr>
          <w:t xml:space="preserve">242 </w:t>
        </w:r>
        <w:r>
          <w:rPr>
            <w:rFonts w:ascii="Times New Roman" w:hAnsi="Times New Roman"/>
          </w:rPr>
          <w:t>a</w:t>
        </w:r>
      </w:smartTag>
      <w:r w:rsidRPr="005320CF">
        <w:rPr>
          <w:rFonts w:ascii="Times New Roman" w:hAnsi="Times New Roman"/>
        </w:rPr>
        <w:t xml:space="preserve"> 243</w:t>
      </w:r>
      <w:r>
        <w:rPr>
          <w:rFonts w:ascii="Times New Roman" w:hAnsi="Times New Roman"/>
        </w:rPr>
        <w:t xml:space="preserve"> Trestného zákona,</w:t>
      </w:r>
      <w:r w:rsidRPr="009A2D42">
        <w:rPr>
          <w:rFonts w:ascii="Times New Roman" w:hAnsi="Times New Roman"/>
        </w:rPr>
        <w:t xml:space="preserve"> </w:t>
      </w:r>
      <w:r w:rsidRPr="001836D2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>spáchaním niektorého z týchto trestných činov hrozila alebo bola spôsobená najmenej značná škoda</w:t>
      </w:r>
      <w:r w:rsidRPr="00624B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majetku štátu, obce, vyššieho územného celku, nimi založených alebo zriadených právnických osôb, na </w:t>
      </w:r>
      <w:r w:rsidRPr="001836D2">
        <w:rPr>
          <w:rFonts w:ascii="Times New Roman" w:hAnsi="Times New Roman"/>
        </w:rPr>
        <w:t>majetk</w:t>
      </w:r>
      <w:r>
        <w:rPr>
          <w:rFonts w:ascii="Times New Roman" w:hAnsi="Times New Roman"/>
        </w:rPr>
        <w:t>u</w:t>
      </w:r>
      <w:r w:rsidRPr="001836D2">
        <w:rPr>
          <w:rFonts w:ascii="Times New Roman" w:hAnsi="Times New Roman"/>
        </w:rPr>
        <w:t xml:space="preserve"> právnických osôb zriadených zákonom</w:t>
      </w:r>
      <w:r>
        <w:rPr>
          <w:rFonts w:ascii="Times New Roman" w:hAnsi="Times New Roman"/>
        </w:rPr>
        <w:t xml:space="preserve"> alebo</w:t>
      </w:r>
      <w:r w:rsidRPr="001836D2">
        <w:rPr>
          <w:rFonts w:ascii="Times New Roman" w:hAnsi="Times New Roman"/>
        </w:rPr>
        <w:t xml:space="preserve"> na základe zákona alebo</w:t>
      </w:r>
      <w:r>
        <w:rPr>
          <w:rFonts w:ascii="Times New Roman" w:hAnsi="Times New Roman"/>
        </w:rPr>
        <w:t> na </w:t>
      </w:r>
      <w:r w:rsidRPr="001836D2">
        <w:rPr>
          <w:rFonts w:ascii="Times New Roman" w:hAnsi="Times New Roman"/>
        </w:rPr>
        <w:t>finančný</w:t>
      </w:r>
      <w:r>
        <w:rPr>
          <w:rFonts w:ascii="Times New Roman" w:hAnsi="Times New Roman"/>
        </w:rPr>
        <w:t>ch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záujmoch</w:t>
      </w:r>
      <w:r w:rsidRPr="001836D2">
        <w:rPr>
          <w:rFonts w:ascii="Times New Roman" w:hAnsi="Times New Roman"/>
        </w:rPr>
        <w:t xml:space="preserve"> Európsk</w:t>
      </w:r>
      <w:r>
        <w:rPr>
          <w:rFonts w:ascii="Times New Roman" w:hAnsi="Times New Roman"/>
        </w:rPr>
        <w:t>ych</w:t>
      </w:r>
      <w:r w:rsidRPr="001836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spoločenstiev (ďalej len „majetok“)</w:t>
      </w:r>
      <w:r w:rsidRPr="001836D2">
        <w:rPr>
          <w:rFonts w:ascii="Times New Roman" w:hAnsi="Times New Roman"/>
        </w:rPr>
        <w:t>,</w:t>
      </w:r>
    </w:p>
    <w:p w:rsidR="006875BC" w:rsidRPr="001836D2" w:rsidP="00772449">
      <w:pPr>
        <w:widowControl w:val="0"/>
        <w:numPr>
          <w:numId w:val="1"/>
        </w:numPr>
        <w:autoSpaceDE w:val="0"/>
        <w:autoSpaceDN w:val="0"/>
        <w:bidi w:val="0"/>
        <w:adjustRightInd w:val="0"/>
        <w:spacing w:before="120"/>
        <w:ind w:left="255" w:hanging="255"/>
        <w:jc w:val="both"/>
        <w:rPr>
          <w:rFonts w:ascii="Times New Roman" w:hAnsi="Times New Roman"/>
        </w:rPr>
      </w:pPr>
      <w:r w:rsidR="00772449">
        <w:rPr>
          <w:rFonts w:ascii="Times New Roman" w:hAnsi="Times New Roman"/>
        </w:rPr>
        <w:t xml:space="preserve"> </w:t>
      </w:r>
      <w:r w:rsidRPr="005320CF">
        <w:rPr>
          <w:rFonts w:ascii="Times New Roman" w:hAnsi="Times New Roman"/>
        </w:rPr>
        <w:t>porušovani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predpisov o obehu tovaru v styku s cudzinou podľa § 254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porušovani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predpisov o nakladaní s kontrolovaným tovarom a tec</w:t>
      </w:r>
      <w:r>
        <w:rPr>
          <w:rFonts w:ascii="Times New Roman" w:hAnsi="Times New Roman"/>
        </w:rPr>
        <w:t>hnológiami podľa § 255 až 257 Trestného zákona</w:t>
      </w:r>
      <w:r w:rsidRPr="005320CF">
        <w:rPr>
          <w:rFonts w:ascii="Times New Roman" w:hAnsi="Times New Roman"/>
        </w:rPr>
        <w:t>, ohrozeni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devízového hospodárstva podľa § 258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skresľovani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údajov hospodársk</w:t>
      </w:r>
      <w:r>
        <w:rPr>
          <w:rFonts w:ascii="Times New Roman" w:hAnsi="Times New Roman"/>
        </w:rPr>
        <w:t xml:space="preserve">ej a obchodnej evidencie podľa </w:t>
      </w:r>
      <w:r w:rsidRPr="005320CF">
        <w:rPr>
          <w:rFonts w:ascii="Times New Roman" w:hAnsi="Times New Roman"/>
        </w:rPr>
        <w:t xml:space="preserve">§ 259 </w:t>
      </w:r>
      <w:r>
        <w:rPr>
          <w:rFonts w:ascii="Times New Roman" w:hAnsi="Times New Roman"/>
        </w:rPr>
        <w:t>a </w:t>
      </w:r>
      <w:r w:rsidRPr="005320CF">
        <w:rPr>
          <w:rFonts w:ascii="Times New Roman" w:hAnsi="Times New Roman"/>
        </w:rPr>
        <w:t>260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p</w:t>
      </w:r>
      <w:r>
        <w:rPr>
          <w:rFonts w:ascii="Times New Roman" w:hAnsi="Times New Roman"/>
        </w:rPr>
        <w:t>oškodzovania finančných záujmov</w:t>
      </w:r>
      <w:r w:rsidRPr="005320CF">
        <w:rPr>
          <w:rFonts w:ascii="Times New Roman" w:hAnsi="Times New Roman"/>
        </w:rPr>
        <w:t xml:space="preserve"> Európskych spoločenstiev podľa</w:t>
      </w:r>
      <w:r>
        <w:rPr>
          <w:rFonts w:ascii="Times New Roman" w:hAnsi="Times New Roman"/>
        </w:rPr>
        <w:t> </w:t>
      </w:r>
      <w:r w:rsidRPr="005320CF">
        <w:rPr>
          <w:rFonts w:ascii="Times New Roman" w:hAnsi="Times New Roman"/>
        </w:rPr>
        <w:t>§</w:t>
      </w:r>
      <w:r>
        <w:rPr>
          <w:rFonts w:ascii="Times New Roman" w:hAnsi="Times New Roman"/>
        </w:rPr>
        <w:t> </w:t>
      </w:r>
      <w:r w:rsidRPr="005320CF">
        <w:rPr>
          <w:rFonts w:ascii="Times New Roman" w:hAnsi="Times New Roman"/>
        </w:rPr>
        <w:t>261 až 263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ohrozeni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obchodného, bankového, poštového, telekomunikačného a daňového tajomstva podľa § 264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zneužívan</w:t>
      </w:r>
      <w:r>
        <w:rPr>
          <w:rFonts w:ascii="Times New Roman" w:hAnsi="Times New Roman"/>
        </w:rPr>
        <w:t xml:space="preserve">ia </w:t>
      </w:r>
      <w:r w:rsidRPr="005320CF">
        <w:rPr>
          <w:rFonts w:ascii="Times New Roman" w:hAnsi="Times New Roman"/>
        </w:rPr>
        <w:t>informácií v obchodnom styku podľa § 265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machinácie pri verejnom obstarávaní a verejnej dražbe podľa § 266 až 268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skráteni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dane a poistného podľa § 276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neodvedeni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dane a poistného podľa § 277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 nezaplateni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dane podľa § 278</w:t>
      </w:r>
      <w:r>
        <w:rPr>
          <w:rFonts w:ascii="Times New Roman" w:hAnsi="Times New Roman"/>
        </w:rPr>
        <w:t xml:space="preserve"> Trestného zákona</w:t>
      </w:r>
      <w:r w:rsidRPr="005320C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836D2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 xml:space="preserve">spáchaním niektorého z týchto trestných činov hrozila alebo bola spôsobená </w:t>
      </w:r>
      <w:r w:rsidRPr="00C53D07">
        <w:rPr>
          <w:rFonts w:ascii="Times New Roman" w:hAnsi="Times New Roman"/>
        </w:rPr>
        <w:t>na majetku</w:t>
      </w:r>
      <w:r>
        <w:rPr>
          <w:rFonts w:ascii="Times New Roman" w:hAnsi="Times New Roman"/>
        </w:rPr>
        <w:t xml:space="preserve"> najmenej značná škoda, alebo ak taký čin mal byť alebo bol spáchaný v značnom rozsahu,</w:t>
      </w:r>
    </w:p>
    <w:p w:rsidR="006875BC" w:rsidRPr="006A3373" w:rsidP="006875BC">
      <w:pPr>
        <w:widowControl w:val="0"/>
        <w:numPr>
          <w:numId w:val="1"/>
        </w:num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</w:rPr>
      </w:pPr>
      <w:r w:rsidR="00772449">
        <w:rPr>
          <w:rFonts w:ascii="Times New Roman" w:hAnsi="Times New Roman"/>
        </w:rPr>
        <w:t xml:space="preserve"> </w:t>
      </w:r>
      <w:r w:rsidRPr="005320CF">
        <w:rPr>
          <w:rFonts w:ascii="Times New Roman" w:hAnsi="Times New Roman"/>
        </w:rPr>
        <w:t>zneužívani</w:t>
      </w:r>
      <w:r>
        <w:rPr>
          <w:rFonts w:ascii="Times New Roman" w:hAnsi="Times New Roman"/>
        </w:rPr>
        <w:t>a</w:t>
      </w:r>
      <w:r w:rsidRPr="005320CF">
        <w:rPr>
          <w:rFonts w:ascii="Times New Roman" w:hAnsi="Times New Roman"/>
        </w:rPr>
        <w:t xml:space="preserve"> právomoci verejného činiteľa podľa § 326</w:t>
      </w:r>
      <w:r>
        <w:rPr>
          <w:rFonts w:ascii="Times New Roman" w:hAnsi="Times New Roman"/>
        </w:rPr>
        <w:t xml:space="preserve"> Trestného zákona,</w:t>
      </w:r>
      <w:r w:rsidRPr="005320CF">
        <w:rPr>
          <w:rFonts w:ascii="Times New Roman" w:hAnsi="Times New Roman"/>
        </w:rPr>
        <w:t> </w:t>
      </w:r>
      <w:r w:rsidRPr="006A3373">
        <w:rPr>
          <w:rFonts w:ascii="Times New Roman" w:hAnsi="Times New Roman"/>
        </w:rPr>
        <w:t>marenia úlohy verejným činiteľom podľa § 327 Trestného zákona</w:t>
      </w:r>
      <w:r>
        <w:rPr>
          <w:rFonts w:ascii="Times New Roman" w:hAnsi="Times New Roman"/>
        </w:rPr>
        <w:t xml:space="preserve"> a </w:t>
      </w:r>
      <w:r w:rsidRPr="0024260C">
        <w:rPr>
          <w:rFonts w:ascii="Times New Roman" w:hAnsi="Times New Roman"/>
        </w:rPr>
        <w:t>§ 327a</w:t>
      </w:r>
      <w:r>
        <w:rPr>
          <w:rFonts w:ascii="Times New Roman" w:hAnsi="Times New Roman"/>
        </w:rPr>
        <w:t xml:space="preserve"> Trestného zákona</w:t>
      </w:r>
      <w:r w:rsidRPr="006A3373">
        <w:rPr>
          <w:rFonts w:ascii="Times New Roman" w:hAnsi="Times New Roman"/>
        </w:rPr>
        <w:t>,</w:t>
      </w:r>
      <w:r w:rsidRPr="005A1169">
        <w:rPr>
          <w:rFonts w:ascii="Times New Roman" w:hAnsi="Times New Roman"/>
        </w:rPr>
        <w:t xml:space="preserve"> </w:t>
      </w:r>
      <w:r w:rsidRPr="001836D2">
        <w:rPr>
          <w:rFonts w:ascii="Times New Roman" w:hAnsi="Times New Roman"/>
        </w:rPr>
        <w:t>ak</w:t>
      </w:r>
      <w:r>
        <w:rPr>
          <w:rFonts w:ascii="Times New Roman" w:hAnsi="Times New Roman"/>
        </w:rPr>
        <w:t xml:space="preserve"> spáchaním niektorého z týchto trestných činov hrozila alebo bola spôsobená </w:t>
      </w:r>
      <w:r w:rsidR="00883774">
        <w:rPr>
          <w:rFonts w:ascii="Times New Roman" w:hAnsi="Times New Roman"/>
        </w:rPr>
        <w:t xml:space="preserve">na majetku </w:t>
      </w:r>
      <w:r>
        <w:rPr>
          <w:rFonts w:ascii="Times New Roman" w:hAnsi="Times New Roman"/>
        </w:rPr>
        <w:t>najmenej značná škoda</w:t>
      </w:r>
      <w:r w:rsidRPr="001836D2">
        <w:rPr>
          <w:rFonts w:ascii="Times New Roman" w:hAnsi="Times New Roman"/>
        </w:rPr>
        <w:t>,</w:t>
      </w:r>
    </w:p>
    <w:p w:rsidR="006875BC" w:rsidP="006875BC">
      <w:pPr>
        <w:widowControl w:val="0"/>
        <w:numPr>
          <w:numId w:val="1"/>
        </w:num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</w:rPr>
      </w:pPr>
      <w:r w:rsidR="00AB672C">
        <w:rPr>
          <w:rFonts w:ascii="Times New Roman" w:hAnsi="Times New Roman"/>
        </w:rPr>
        <w:t xml:space="preserve"> </w:t>
      </w:r>
      <w:r w:rsidRPr="00A84EAC">
        <w:rPr>
          <w:rFonts w:ascii="Times New Roman" w:hAnsi="Times New Roman"/>
        </w:rPr>
        <w:t>prijímania úplatku podľa § 328 až 331</w:t>
      </w:r>
      <w:r w:rsidRPr="002D5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A84EAC">
        <w:rPr>
          <w:rFonts w:ascii="Times New Roman" w:hAnsi="Times New Roman"/>
        </w:rPr>
        <w:t>, podplácania podľa § 332 až 335</w:t>
      </w:r>
      <w:r w:rsidRPr="00293F4C" w:rsidR="00293F4C">
        <w:rPr>
          <w:rFonts w:ascii="Times New Roman" w:hAnsi="Times New Roman"/>
        </w:rPr>
        <w:t xml:space="preserve"> </w:t>
      </w:r>
      <w:r w:rsidR="00293F4C">
        <w:rPr>
          <w:rFonts w:ascii="Times New Roman" w:hAnsi="Times New Roman"/>
        </w:rPr>
        <w:t>Trestného zákona</w:t>
      </w:r>
      <w:r w:rsidRPr="00A84EAC">
        <w:rPr>
          <w:rFonts w:ascii="Times New Roman" w:hAnsi="Times New Roman"/>
        </w:rPr>
        <w:t>, nepria</w:t>
      </w:r>
      <w:r>
        <w:rPr>
          <w:rFonts w:ascii="Times New Roman" w:hAnsi="Times New Roman"/>
        </w:rPr>
        <w:t>mej korupcie podľa § 336</w:t>
      </w:r>
      <w:r w:rsidRPr="002D5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Trestného zákona</w:t>
      </w:r>
      <w:r w:rsidRPr="005320C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6875BC" w:rsidP="006875BC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značnou škodou škoda dosahujúca najmenej 26 600 eur; rovnako sa posudzuje aj rozsah činu,</w:t>
      </w:r>
    </w:p>
    <w:p w:rsidR="006875BC" w:rsidP="006875BC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A3373">
        <w:rPr>
          <w:rFonts w:ascii="Times New Roman" w:hAnsi="Times New Roman"/>
        </w:rPr>
        <w:t>) zamestnávateľom je právnická osoba alebo fyzická osoba</w:t>
      </w:r>
      <w:r>
        <w:rPr>
          <w:rFonts w:ascii="Times New Roman" w:hAnsi="Times New Roman"/>
        </w:rPr>
        <w:t>, s ktorou je fyzická osoba</w:t>
      </w:r>
      <w:r w:rsidR="00293F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 pracovnoprávnom vzťahu alebo obdobnom pracovnom vzťahu,</w:t>
      </w:r>
    </w:p>
    <w:p w:rsidR="006875BC" w:rsidP="006875BC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prokurátorom prokurátor, ktorý v trestnom konaní o vybranom trestnom čine</w:t>
      </w:r>
      <w:r w:rsidRPr="006120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vykonáva d</w:t>
      </w:r>
      <w:r w:rsidRPr="00612082">
        <w:rPr>
          <w:rFonts w:ascii="Times New Roman" w:hAnsi="Times New Roman"/>
        </w:rPr>
        <w:t xml:space="preserve">ozor nad dodržiavaním zákonnosti </w:t>
      </w:r>
      <w:r>
        <w:rPr>
          <w:rFonts w:ascii="Times New Roman" w:hAnsi="Times New Roman"/>
        </w:rPr>
        <w:t xml:space="preserve">pred začatím trestného stíhania a </w:t>
      </w:r>
      <w:r w:rsidRPr="00612082">
        <w:rPr>
          <w:rFonts w:ascii="Times New Roman" w:hAnsi="Times New Roman"/>
        </w:rPr>
        <w:t>v prípravnom konaní</w:t>
      </w:r>
      <w:r>
        <w:rPr>
          <w:rFonts w:ascii="Times New Roman" w:hAnsi="Times New Roman"/>
        </w:rPr>
        <w:t>,</w:t>
      </w:r>
    </w:p>
    <w:p w:rsidR="001D17B0" w:rsidP="001D17B0">
      <w:pPr>
        <w:bidi w:val="0"/>
        <w:spacing w:before="120"/>
        <w:ind w:firstLine="709"/>
        <w:jc w:val="both"/>
        <w:rPr>
          <w:rFonts w:ascii="Times New Roman" w:hAnsi="Times New Roman"/>
        </w:rPr>
      </w:pPr>
      <w:r w:rsidR="006875BC">
        <w:rPr>
          <w:rFonts w:ascii="Times New Roman" w:hAnsi="Times New Roman"/>
        </w:rPr>
        <w:t>f) úradom Národný inšpektorát práce</w:t>
      </w:r>
      <w:r>
        <w:rPr>
          <w:rFonts w:ascii="Times New Roman" w:hAnsi="Times New Roman"/>
          <w:vertAlign w:val="superscript"/>
          <w:rtl w:val="0"/>
        </w:rPr>
        <w:footnoteReference w:customMarkFollows="1" w:id="3"/>
        <w:t xml:space="preserve">2</w:t>
      </w:r>
      <w:r w:rsidRPr="006A3373" w:rsidR="006875BC">
        <w:rPr>
          <w:rFonts w:ascii="Times New Roman" w:hAnsi="Times New Roman"/>
          <w:vertAlign w:val="superscript"/>
        </w:rPr>
        <w:t>)</w:t>
      </w:r>
      <w:r w:rsidR="006875BC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 vo vzťahu k zamestnancom Národného inšpektorátu</w:t>
      </w:r>
      <w:r w:rsidR="00AC1C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práce</w:t>
      </w:r>
      <w:r w:rsidR="00AC1C5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Ministerstvo práce, sociálnych vecí a rodiny Slovenskej republiky. </w:t>
      </w:r>
    </w:p>
    <w:p w:rsidR="006875BC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476BB">
        <w:rPr>
          <w:rFonts w:ascii="Times New Roman" w:hAnsi="Times New Roman"/>
        </w:rPr>
        <w:t>§ 3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RPr="00A476BB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Podmienky poskytnutia</w:t>
      </w:r>
      <w:r w:rsidRPr="00A476BB">
        <w:rPr>
          <w:rFonts w:ascii="Times New Roman" w:hAnsi="Times New Roman"/>
          <w:b/>
          <w:bCs/>
        </w:rPr>
        <w:t xml:space="preserve"> ochrany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Ochrana sa poskytuje fyzickej osobe, ktorá v trestnom konaní podala </w:t>
      </w:r>
      <w:r w:rsidRPr="0024260C">
        <w:rPr>
          <w:rFonts w:ascii="Times New Roman" w:hAnsi="Times New Roman"/>
        </w:rPr>
        <w:t>oznámenie</w:t>
      </w:r>
      <w:r>
        <w:rPr>
          <w:rFonts w:ascii="Times New Roman" w:hAnsi="Times New Roman"/>
        </w:rPr>
        <w:t xml:space="preserve"> o skutočnostiach, že bol spáchaný vybraný trestný čin alebo vypovedala ako svedok alebo poskytla </w:t>
      </w:r>
      <w:r w:rsidRPr="0024260C">
        <w:rPr>
          <w:rFonts w:ascii="Times New Roman" w:hAnsi="Times New Roman"/>
        </w:rPr>
        <w:t xml:space="preserve">iný </w:t>
      </w:r>
      <w:r>
        <w:rPr>
          <w:rFonts w:ascii="Times New Roman" w:hAnsi="Times New Roman"/>
        </w:rPr>
        <w:t>dôkaz o skutočnostiach súvisiacich s činnosťou je</w:t>
      </w:r>
      <w:r w:rsidR="002D67ED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zamestnávateľa, ktoré významnou mierou môžu prispieť alebo prispeli k objasneniu vybraného trestného činu alebo k zisteniu alebo usvedčeniu jeho páchateľa </w:t>
      </w:r>
      <w:r w:rsidR="00BF2F15">
        <w:rPr>
          <w:rFonts w:ascii="Times New Roman" w:hAnsi="Times New Roman"/>
        </w:rPr>
        <w:t>(</w:t>
      </w:r>
      <w:r>
        <w:rPr>
          <w:rFonts w:ascii="Times New Roman" w:hAnsi="Times New Roman"/>
        </w:rPr>
        <w:t>ďalej len „oznámenie o významných skutočnostiach“) a podala žiadosť o poskytnutie ochrany.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RPr="00DC045E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DC045E">
        <w:rPr>
          <w:rFonts w:ascii="Times New Roman" w:hAnsi="Times New Roman"/>
          <w:b/>
        </w:rPr>
        <w:t>Žiadosť o poskytnutie ochrany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0C7B52" w:rsidP="000C7B52">
      <w:pPr>
        <w:widowControl w:val="0"/>
        <w:numPr>
          <w:numId w:val="2"/>
        </w:numPr>
        <w:autoSpaceDE w:val="0"/>
        <w:autoSpaceDN w:val="0"/>
        <w:bidi w:val="0"/>
        <w:adjustRightInd w:val="0"/>
        <w:spacing w:before="12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Žiadosť o poskytnutie ochrany možno podať kedykoľvek v priebehu trestného konania. Žiadosť o poskytnutie ochrany sa podáva písomne alebo ústne do zápisnice. V prípravnom konaní sa žiadosť o</w:t>
      </w:r>
      <w:r w:rsidR="00CC1EE3">
        <w:rPr>
          <w:rFonts w:ascii="Times New Roman" w:hAnsi="Times New Roman"/>
        </w:rPr>
        <w:t xml:space="preserve"> poskytnutie </w:t>
      </w:r>
      <w:r>
        <w:rPr>
          <w:rFonts w:ascii="Times New Roman" w:hAnsi="Times New Roman"/>
        </w:rPr>
        <w:t>ochran</w:t>
      </w:r>
      <w:r w:rsidR="00CC1EE3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podáva prokurátorovi, a ak sa podá inému orgánu činnému v trestnom konaní, tento ju postúpi bezodkladne prokurátorovi. V konaní pred súdom sa žiadosť o</w:t>
      </w:r>
      <w:r w:rsidR="00CC1EE3">
        <w:rPr>
          <w:rFonts w:ascii="Times New Roman" w:hAnsi="Times New Roman"/>
        </w:rPr>
        <w:t xml:space="preserve"> poskytnutie </w:t>
      </w:r>
      <w:r>
        <w:rPr>
          <w:rFonts w:ascii="Times New Roman" w:hAnsi="Times New Roman"/>
        </w:rPr>
        <w:t>ochran</w:t>
      </w:r>
      <w:r w:rsidR="00CC1EE3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podáva súdu, ktorý koná vo veci.</w:t>
      </w:r>
    </w:p>
    <w:p w:rsidR="006875BC" w:rsidRPr="00EE748F" w:rsidP="006875BC">
      <w:pPr>
        <w:widowControl w:val="0"/>
        <w:numPr>
          <w:numId w:val="2"/>
        </w:numPr>
        <w:autoSpaceDE w:val="0"/>
        <w:autoSpaceDN w:val="0"/>
        <w:bidi w:val="0"/>
        <w:adjustRightInd w:val="0"/>
        <w:spacing w:before="120"/>
        <w:ind w:left="0" w:firstLine="709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Žiadosť o poskytnutie ochrany obsahuje osobné údaje </w:t>
      </w:r>
      <w:r w:rsidR="002D67ED">
        <w:rPr>
          <w:rFonts w:ascii="Times New Roman" w:hAnsi="Times New Roman"/>
        </w:rPr>
        <w:t xml:space="preserve">fyzickej </w:t>
      </w:r>
      <w:r>
        <w:rPr>
          <w:rFonts w:ascii="Times New Roman" w:hAnsi="Times New Roman"/>
        </w:rPr>
        <w:t>osoby, ktorá</w:t>
      </w:r>
      <w:r w:rsidR="002D67ED">
        <w:rPr>
          <w:rFonts w:ascii="Times New Roman" w:hAnsi="Times New Roman"/>
        </w:rPr>
        <w:t> </w:t>
      </w:r>
      <w:r>
        <w:rPr>
          <w:rFonts w:ascii="Times New Roman" w:hAnsi="Times New Roman"/>
        </w:rPr>
        <w:t>po</w:t>
      </w:r>
      <w:r w:rsidR="00CC1EE3">
        <w:rPr>
          <w:rFonts w:ascii="Times New Roman" w:hAnsi="Times New Roman"/>
        </w:rPr>
        <w:t xml:space="preserve">dala </w:t>
      </w:r>
      <w:r>
        <w:rPr>
          <w:rFonts w:ascii="Times New Roman" w:hAnsi="Times New Roman"/>
        </w:rPr>
        <w:t>žiad</w:t>
      </w:r>
      <w:r w:rsidR="00CC1EE3">
        <w:rPr>
          <w:rFonts w:ascii="Times New Roman" w:hAnsi="Times New Roman"/>
        </w:rPr>
        <w:t>osť</w:t>
      </w:r>
      <w:r>
        <w:rPr>
          <w:rFonts w:ascii="Times New Roman" w:hAnsi="Times New Roman"/>
        </w:rPr>
        <w:t xml:space="preserve"> o poskytnutie ochrany </w:t>
      </w:r>
      <w:r w:rsidRPr="00B80375">
        <w:rPr>
          <w:rFonts w:ascii="Times New Roman" w:hAnsi="Times New Roman"/>
        </w:rPr>
        <w:t>v rozsahu meno, priezvisko, dátum narodenia</w:t>
      </w:r>
      <w:r>
        <w:rPr>
          <w:rFonts w:ascii="Times New Roman" w:hAnsi="Times New Roman"/>
        </w:rPr>
        <w:t>,</w:t>
      </w:r>
      <w:r w:rsidRPr="00B80375">
        <w:rPr>
          <w:rFonts w:ascii="Times New Roman" w:hAnsi="Times New Roman"/>
        </w:rPr>
        <w:t xml:space="preserve"> adres</w:t>
      </w:r>
      <w:r w:rsidR="007207E3">
        <w:rPr>
          <w:rFonts w:ascii="Times New Roman" w:hAnsi="Times New Roman"/>
        </w:rPr>
        <w:t>a</w:t>
      </w:r>
      <w:r w:rsidRPr="00B80375">
        <w:rPr>
          <w:rFonts w:ascii="Times New Roman" w:hAnsi="Times New Roman"/>
        </w:rPr>
        <w:t xml:space="preserve"> </w:t>
      </w:r>
      <w:r w:rsidR="00CC1EE3">
        <w:rPr>
          <w:rFonts w:ascii="Times New Roman" w:hAnsi="Times New Roman"/>
        </w:rPr>
        <w:t>bydliska</w:t>
      </w:r>
      <w:r>
        <w:rPr>
          <w:rFonts w:ascii="Times New Roman" w:hAnsi="Times New Roman"/>
        </w:rPr>
        <w:t xml:space="preserve"> a označenie zamestnávateľa.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476BB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5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RPr="00DC045E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DC045E">
        <w:rPr>
          <w:rFonts w:ascii="Times New Roman" w:hAnsi="Times New Roman"/>
          <w:b/>
        </w:rPr>
        <w:t>Postup prokurátora</w:t>
      </w:r>
      <w:r>
        <w:rPr>
          <w:rFonts w:ascii="Times New Roman" w:hAnsi="Times New Roman"/>
          <w:b/>
        </w:rPr>
        <w:t xml:space="preserve"> a súdu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prokurátor alebo súd zistí, že sú splnené podmienky na poskytnutie ochrany </w:t>
      </w:r>
      <w:r w:rsidR="00AC1C50">
        <w:rPr>
          <w:rFonts w:ascii="Times New Roman" w:hAnsi="Times New Roman"/>
        </w:rPr>
        <w:t>podľa </w:t>
      </w:r>
      <w:r>
        <w:rPr>
          <w:rFonts w:ascii="Times New Roman" w:hAnsi="Times New Roman"/>
        </w:rPr>
        <w:t xml:space="preserve">§ 3 a 4, </w:t>
      </w:r>
      <w:r w:rsidR="00CC1EE3">
        <w:rPr>
          <w:rFonts w:ascii="Times New Roman" w:hAnsi="Times New Roman"/>
        </w:rPr>
        <w:t xml:space="preserve">bezodkladne </w:t>
      </w:r>
      <w:r>
        <w:rPr>
          <w:rFonts w:ascii="Times New Roman" w:hAnsi="Times New Roman"/>
        </w:rPr>
        <w:t>písomne oznámi úradu, zamestnávateľovi a fyzickej osobe, ktorá po</w:t>
      </w:r>
      <w:r w:rsidR="00CC1EE3">
        <w:rPr>
          <w:rFonts w:ascii="Times New Roman" w:hAnsi="Times New Roman"/>
        </w:rPr>
        <w:t xml:space="preserve">dala </w:t>
      </w:r>
      <w:r>
        <w:rPr>
          <w:rFonts w:ascii="Times New Roman" w:hAnsi="Times New Roman"/>
        </w:rPr>
        <w:t>žiad</w:t>
      </w:r>
      <w:r w:rsidR="00CC1EE3">
        <w:rPr>
          <w:rFonts w:ascii="Times New Roman" w:hAnsi="Times New Roman"/>
        </w:rPr>
        <w:t>osť</w:t>
      </w:r>
      <w:r>
        <w:rPr>
          <w:rFonts w:ascii="Times New Roman" w:hAnsi="Times New Roman"/>
        </w:rPr>
        <w:t xml:space="preserve"> o poskytnutie ochrany, </w:t>
      </w:r>
      <w:r w:rsidR="00FD1021">
        <w:rPr>
          <w:rFonts w:ascii="Times New Roman" w:hAnsi="Times New Roman"/>
        </w:rPr>
        <w:t xml:space="preserve">poskytnutie ochrany tejto fyzickej osobe podľa </w:t>
      </w:r>
      <w:r>
        <w:rPr>
          <w:rFonts w:ascii="Times New Roman" w:hAnsi="Times New Roman"/>
        </w:rPr>
        <w:t xml:space="preserve">§ 6; dňom doručenia </w:t>
      </w:r>
      <w:r w:rsidR="0097140F">
        <w:rPr>
          <w:rFonts w:ascii="Times New Roman" w:hAnsi="Times New Roman"/>
        </w:rPr>
        <w:t xml:space="preserve">písomného </w:t>
      </w:r>
      <w:r>
        <w:rPr>
          <w:rFonts w:ascii="Times New Roman" w:hAnsi="Times New Roman"/>
        </w:rPr>
        <w:t xml:space="preserve">oznámenia zamestnávateľovi vzniká ochrana. Prokurátor založí rovnopis </w:t>
      </w:r>
      <w:r w:rsidR="0097140F">
        <w:rPr>
          <w:rFonts w:ascii="Times New Roman" w:hAnsi="Times New Roman"/>
        </w:rPr>
        <w:t xml:space="preserve">písomného </w:t>
      </w:r>
      <w:r>
        <w:rPr>
          <w:rFonts w:ascii="Times New Roman" w:hAnsi="Times New Roman"/>
        </w:rPr>
        <w:t xml:space="preserve">oznámenia do vyšetrovacieho spisu a súd do </w:t>
      </w:r>
      <w:r w:rsidR="0097140F">
        <w:rPr>
          <w:rFonts w:ascii="Times New Roman" w:hAnsi="Times New Roman"/>
        </w:rPr>
        <w:t>súdneho</w:t>
      </w:r>
      <w:r>
        <w:rPr>
          <w:rFonts w:ascii="Times New Roman" w:hAnsi="Times New Roman"/>
        </w:rPr>
        <w:t xml:space="preserve"> spisu. Ak nie sú splnené podmienky na poskytnutie ochrany, prokurátor alebo súd </w:t>
      </w:r>
      <w:r w:rsidR="0097140F">
        <w:rPr>
          <w:rFonts w:ascii="Times New Roman" w:hAnsi="Times New Roman"/>
        </w:rPr>
        <w:t xml:space="preserve">písomne </w:t>
      </w:r>
      <w:r>
        <w:rPr>
          <w:rFonts w:ascii="Times New Roman" w:hAnsi="Times New Roman"/>
        </w:rPr>
        <w:t>oznámi túto</w:t>
      </w:r>
      <w:r w:rsidR="00A351B4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skutočnosť </w:t>
      </w:r>
      <w:r w:rsidRPr="00C53D07">
        <w:rPr>
          <w:rFonts w:ascii="Times New Roman" w:hAnsi="Times New Roman"/>
        </w:rPr>
        <w:t xml:space="preserve">fyzickej </w:t>
      </w:r>
      <w:r>
        <w:rPr>
          <w:rFonts w:ascii="Times New Roman" w:hAnsi="Times New Roman"/>
        </w:rPr>
        <w:t>osobe, ktorá požiadala o poskytnutie ochrany.</w:t>
      </w:r>
    </w:p>
    <w:p w:rsidR="006875BC" w:rsidRPr="00381A58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RPr="00381A58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6875BC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RPr="001E5B89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1E5B89">
        <w:rPr>
          <w:rFonts w:ascii="Times New Roman" w:hAnsi="Times New Roman"/>
          <w:b/>
        </w:rPr>
        <w:t>Ochrana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313DE" w:rsidP="009313DE">
      <w:pPr>
        <w:pStyle w:val="ListParagraph"/>
        <w:widowControl w:val="0"/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 w:rsidR="006875BC">
        <w:rPr>
          <w:rFonts w:ascii="Times New Roman" w:hAnsi="Times New Roman"/>
        </w:rPr>
        <w:t xml:space="preserve">(1) Zamestnávateľ môže robiť právne úkony </w:t>
      </w:r>
      <w:r w:rsidR="007476B9">
        <w:rPr>
          <w:rFonts w:ascii="Times New Roman" w:hAnsi="Times New Roman"/>
        </w:rPr>
        <w:t xml:space="preserve">alebo vydávať </w:t>
      </w:r>
      <w:r w:rsidR="00B0055A">
        <w:rPr>
          <w:rFonts w:ascii="Times New Roman" w:hAnsi="Times New Roman"/>
        </w:rPr>
        <w:t xml:space="preserve">rozhodnutia </w:t>
      </w:r>
      <w:r w:rsidR="006875BC">
        <w:rPr>
          <w:rFonts w:ascii="Times New Roman" w:hAnsi="Times New Roman"/>
        </w:rPr>
        <w:t xml:space="preserve">v pracovnoprávnych vzťahoch alebo obdobných </w:t>
      </w:r>
      <w:r w:rsidRPr="00C53D07" w:rsidR="006875BC">
        <w:rPr>
          <w:rFonts w:ascii="Times New Roman" w:hAnsi="Times New Roman"/>
        </w:rPr>
        <w:t xml:space="preserve">pracovných </w:t>
      </w:r>
      <w:r w:rsidR="006875BC">
        <w:rPr>
          <w:rFonts w:ascii="Times New Roman" w:hAnsi="Times New Roman"/>
        </w:rPr>
        <w:t>vzťahoch (ďalej len „právny úkon“) voči chránenej osobe, na</w:t>
      </w:r>
      <w:r w:rsidR="000C7B52">
        <w:rPr>
          <w:rFonts w:ascii="Times New Roman" w:hAnsi="Times New Roman"/>
        </w:rPr>
        <w:t> </w:t>
      </w:r>
      <w:r w:rsidR="006875BC">
        <w:rPr>
          <w:rFonts w:ascii="Times New Roman" w:hAnsi="Times New Roman"/>
        </w:rPr>
        <w:t>ktoré sa nevyžaduje jej súhlas, iba s predchádzajúcim súhlasom úradu</w:t>
      </w:r>
      <w:r w:rsidR="00BA499F">
        <w:rPr>
          <w:rFonts w:ascii="Times New Roman" w:hAnsi="Times New Roman"/>
        </w:rPr>
        <w:t>.</w:t>
      </w:r>
      <w:r w:rsidRPr="009313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Súhlas sa nevyžaduje, ak ide o právny úkon osobitného orgánu,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>
        <w:rPr>
          <w:rStyle w:val="FootnoteReference"/>
          <w:rFonts w:ascii="Times New Roman" w:hAnsi="Times New Roman"/>
        </w:rPr>
        <w:t>)</w:t>
      </w:r>
      <w:r w:rsidRPr="0085649A">
        <w:rPr>
          <w:rFonts w:ascii="Times New Roman" w:hAnsi="Times New Roman"/>
        </w:rPr>
        <w:t xml:space="preserve"> </w:t>
      </w:r>
      <w:r w:rsidRPr="0089231C">
        <w:rPr>
          <w:rFonts w:ascii="Times New Roman" w:hAnsi="Times New Roman"/>
        </w:rPr>
        <w:t>ktorý</w:t>
      </w:r>
      <w:r w:rsidR="00A351B4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disciplinárne </w:t>
      </w:r>
      <w:r w:rsidRPr="0089231C">
        <w:rPr>
          <w:rFonts w:ascii="Times New Roman" w:hAnsi="Times New Roman"/>
        </w:rPr>
        <w:t>koná</w:t>
      </w:r>
      <w:r w:rsidRPr="0085649A">
        <w:rPr>
          <w:rFonts w:ascii="Times New Roman" w:hAnsi="Times New Roman"/>
        </w:rPr>
        <w:t xml:space="preserve"> </w:t>
      </w:r>
      <w:r w:rsidRPr="0089231C">
        <w:rPr>
          <w:rFonts w:ascii="Times New Roman" w:hAnsi="Times New Roman"/>
        </w:rPr>
        <w:t>o</w:t>
      </w:r>
      <w:r>
        <w:rPr>
          <w:rFonts w:ascii="Times New Roman" w:hAnsi="Times New Roman"/>
        </w:rPr>
        <w:t> disciplinárnej zodpovednosti prokurátorov, alebo ak tak ustanovuje osobitný predpis.</w:t>
      </w:r>
    </w:p>
    <w:p w:rsidR="009313DE" w:rsidP="009313D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Žiadosť o udelenie súhlasu obsahuje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označenie chránenej osoby,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označenie právneho úkonu</w:t>
      </w:r>
      <w:r w:rsidR="00BF2F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ktorý sa žiada súhlas,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odôvodnenie potreby vykonania právneho úkonu.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0055A" w:rsidP="0085649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 w:rsidR="008564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Úrad je povinný rozhodnúť o žiadosti </w:t>
      </w:r>
      <w:r w:rsidR="002D67ED">
        <w:rPr>
          <w:rFonts w:ascii="Times New Roman" w:hAnsi="Times New Roman"/>
        </w:rPr>
        <w:t xml:space="preserve">o udelenie súhlasu </w:t>
      </w:r>
      <w:r>
        <w:rPr>
          <w:rFonts w:ascii="Times New Roman" w:hAnsi="Times New Roman"/>
        </w:rPr>
        <w:t xml:space="preserve">bezodkladne, najneskôr však do 30 dní </w:t>
      </w:r>
      <w:r w:rsidR="002D67ED">
        <w:rPr>
          <w:rFonts w:ascii="Times New Roman" w:hAnsi="Times New Roman"/>
        </w:rPr>
        <w:t>od</w:t>
      </w:r>
      <w:r w:rsidR="00CC1EE3">
        <w:rPr>
          <w:rFonts w:ascii="Times New Roman" w:hAnsi="Times New Roman"/>
        </w:rPr>
        <w:t>o dňa</w:t>
      </w:r>
      <w:r w:rsidR="002D67ED">
        <w:rPr>
          <w:rFonts w:ascii="Times New Roman" w:hAnsi="Times New Roman"/>
        </w:rPr>
        <w:t xml:space="preserve"> doručenia </w:t>
      </w:r>
      <w:r>
        <w:rPr>
          <w:rFonts w:ascii="Times New Roman" w:hAnsi="Times New Roman"/>
        </w:rPr>
        <w:t>žiados</w:t>
      </w:r>
      <w:r w:rsidR="002D67ED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o udelenie súhlasu. </w:t>
      </w:r>
    </w:p>
    <w:p w:rsidR="0085649A" w:rsidP="0085649A">
      <w:pPr>
        <w:pStyle w:val="ListParagraph"/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6875BC" w:rsidP="0085649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 w:rsidR="008564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Úrad si pred vydaním rozhodnutia o žiadosti o udelenie súhlasu vyžiada stanovisko chránenej osoby k navrhovanému právnemu úkonu.</w:t>
      </w:r>
    </w:p>
    <w:p w:rsidR="006875BC" w:rsidRPr="00235B96" w:rsidP="0085649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 w:rsidR="008564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Úrad udelí súhlas s navrhovaným právnym úkonom zamestnávateľa voči chránenej osobe </w:t>
      </w:r>
      <w:r w:rsidR="00CC1EE3">
        <w:rPr>
          <w:rFonts w:ascii="Times New Roman" w:hAnsi="Times New Roman"/>
        </w:rPr>
        <w:t>iba ak</w:t>
      </w:r>
      <w:r>
        <w:rPr>
          <w:rFonts w:ascii="Times New Roman" w:hAnsi="Times New Roman"/>
        </w:rPr>
        <w:t xml:space="preserve"> zamestnávateľ preukáže, že navrhovaný právny úkon nemá žiadnu príčinnú súvislosť s oznámením </w:t>
      </w:r>
      <w:r w:rsidRPr="00C53D07">
        <w:rPr>
          <w:rFonts w:ascii="Times New Roman" w:hAnsi="Times New Roman"/>
        </w:rPr>
        <w:t>o významných skutočnostiach</w:t>
      </w:r>
      <w:r>
        <w:rPr>
          <w:rFonts w:ascii="Times New Roman" w:hAnsi="Times New Roman"/>
        </w:rPr>
        <w:t xml:space="preserve">, inak žiadosť o udelenie súhlasu zamietne. </w:t>
      </w:r>
      <w:r w:rsidRPr="00235B96" w:rsidR="008E1578">
        <w:rPr>
          <w:rFonts w:ascii="Times New Roman" w:hAnsi="Times New Roman"/>
        </w:rPr>
        <w:t xml:space="preserve">Rozhodnutie o žiadosti o udelenie súhlasu úrad bezodkladne </w:t>
      </w:r>
      <w:r w:rsidRPr="00235B96" w:rsidR="00714BAB">
        <w:rPr>
          <w:rFonts w:ascii="Times New Roman" w:hAnsi="Times New Roman"/>
        </w:rPr>
        <w:t>oznámi</w:t>
      </w:r>
      <w:r w:rsidRPr="00235B96" w:rsidR="008E1578">
        <w:rPr>
          <w:rFonts w:ascii="Times New Roman" w:hAnsi="Times New Roman"/>
        </w:rPr>
        <w:t xml:space="preserve"> zamestnávateľovi</w:t>
      </w:r>
      <w:r w:rsidRPr="00235B96" w:rsidR="00714BAB">
        <w:rPr>
          <w:rFonts w:ascii="Times New Roman" w:hAnsi="Times New Roman"/>
        </w:rPr>
        <w:t>.</w:t>
      </w:r>
    </w:p>
    <w:p w:rsidR="006875BC" w:rsidRPr="00235B96" w:rsidP="0085649A">
      <w:pPr>
        <w:pStyle w:val="ListParagraph"/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6875BC" w:rsidRPr="00235B96" w:rsidP="0085649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Proti rozhodnutiu o žiadosti o udelenie súhlasu sa môže odvolať zamestnávateľ a chránená osoba.</w:t>
      </w:r>
      <w:r w:rsidR="0095634D">
        <w:rPr>
          <w:rFonts w:ascii="Times New Roman" w:hAnsi="Times New Roman"/>
        </w:rPr>
        <w:t xml:space="preserve"> </w:t>
      </w:r>
      <w:r w:rsidRPr="00235B96" w:rsidR="0095634D">
        <w:rPr>
          <w:rFonts w:ascii="Times New Roman" w:hAnsi="Times New Roman"/>
        </w:rPr>
        <w:t xml:space="preserve">Odvolací orgán bezodkladne </w:t>
      </w:r>
      <w:r w:rsidRPr="00235B96" w:rsidR="00714BAB">
        <w:rPr>
          <w:rFonts w:ascii="Times New Roman" w:hAnsi="Times New Roman"/>
        </w:rPr>
        <w:t>oznámi</w:t>
      </w:r>
      <w:r w:rsidRPr="00235B96" w:rsidR="0095634D">
        <w:rPr>
          <w:rFonts w:ascii="Times New Roman" w:hAnsi="Times New Roman"/>
        </w:rPr>
        <w:t xml:space="preserve"> právoplatné rozhodnutie o žiadosti o udelenie súhlasu zamestnávateľovi</w:t>
      </w:r>
      <w:r w:rsidRPr="00235B96" w:rsidR="001E702A">
        <w:rPr>
          <w:rFonts w:ascii="Times New Roman" w:hAnsi="Times New Roman"/>
        </w:rPr>
        <w:t xml:space="preserve"> a chránenej osobe.</w:t>
      </w:r>
    </w:p>
    <w:p w:rsidR="00B0055A" w:rsidRPr="00235B96" w:rsidP="0085649A">
      <w:pPr>
        <w:pStyle w:val="ListParagraph"/>
        <w:widowControl w:val="0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905FCD" w:rsidRPr="00235B96" w:rsidP="00905FCD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 w:rsidRPr="00235B96">
        <w:rPr>
          <w:rFonts w:ascii="Times New Roman" w:hAnsi="Times New Roman"/>
        </w:rPr>
        <w:t xml:space="preserve"> </w:t>
      </w:r>
      <w:r w:rsidRPr="00235B96" w:rsidR="00530C47">
        <w:rPr>
          <w:rFonts w:ascii="Times New Roman" w:hAnsi="Times New Roman"/>
        </w:rPr>
        <w:t>Od podania žiadosti zamestnávateľa o udelenie súhlasu d</w:t>
      </w:r>
      <w:r w:rsidRPr="00235B96">
        <w:rPr>
          <w:rFonts w:ascii="Times New Roman" w:hAnsi="Times New Roman"/>
        </w:rPr>
        <w:t xml:space="preserve">o </w:t>
      </w:r>
      <w:r w:rsidRPr="00235B96" w:rsidR="001E702A">
        <w:rPr>
          <w:rFonts w:ascii="Times New Roman" w:hAnsi="Times New Roman"/>
        </w:rPr>
        <w:t xml:space="preserve">dňa </w:t>
      </w:r>
      <w:r w:rsidRPr="00235B96" w:rsidR="009E547D">
        <w:rPr>
          <w:rFonts w:ascii="Times New Roman" w:hAnsi="Times New Roman"/>
        </w:rPr>
        <w:t>oznámenia</w:t>
      </w:r>
      <w:r w:rsidRPr="00235B96" w:rsidR="001E702A">
        <w:rPr>
          <w:rFonts w:ascii="Times New Roman" w:hAnsi="Times New Roman"/>
        </w:rPr>
        <w:t xml:space="preserve"> </w:t>
      </w:r>
      <w:r w:rsidRPr="00235B96">
        <w:rPr>
          <w:rFonts w:ascii="Times New Roman" w:hAnsi="Times New Roman"/>
        </w:rPr>
        <w:t>právoplatn</w:t>
      </w:r>
      <w:r w:rsidRPr="00235B96" w:rsidR="001E702A">
        <w:rPr>
          <w:rFonts w:ascii="Times New Roman" w:hAnsi="Times New Roman"/>
        </w:rPr>
        <w:t>ého</w:t>
      </w:r>
      <w:r w:rsidRPr="00235B96">
        <w:rPr>
          <w:rFonts w:ascii="Times New Roman" w:hAnsi="Times New Roman"/>
        </w:rPr>
        <w:t xml:space="preserve"> rozhodnutia o žiadosti o udelenie súhlasu </w:t>
      </w:r>
      <w:r w:rsidRPr="00235B96" w:rsidR="00410499">
        <w:rPr>
          <w:rFonts w:ascii="Times New Roman" w:hAnsi="Times New Roman"/>
        </w:rPr>
        <w:t>zamestnávateľovi</w:t>
      </w:r>
      <w:r w:rsidRPr="00235B96" w:rsidR="00530C47">
        <w:rPr>
          <w:rFonts w:ascii="Times New Roman" w:hAnsi="Times New Roman"/>
        </w:rPr>
        <w:t>,</w:t>
      </w:r>
      <w:r w:rsidRPr="00235B96" w:rsidR="00410499">
        <w:rPr>
          <w:rFonts w:ascii="Times New Roman" w:hAnsi="Times New Roman"/>
        </w:rPr>
        <w:t xml:space="preserve"> </w:t>
      </w:r>
      <w:r w:rsidRPr="00235B96">
        <w:rPr>
          <w:rFonts w:ascii="Times New Roman" w:hAnsi="Times New Roman"/>
        </w:rPr>
        <w:t>lehoty a skúšobné doby podľa osobitných predpisov neplynú.</w:t>
      </w:r>
    </w:p>
    <w:p w:rsidR="00905FCD" w:rsidRPr="00235B96" w:rsidP="00905FCD">
      <w:pPr>
        <w:pStyle w:val="ListParagraph"/>
        <w:bidi w:val="0"/>
        <w:rPr>
          <w:rFonts w:ascii="Times New Roman" w:hAnsi="Times New Roman"/>
        </w:rPr>
      </w:pPr>
    </w:p>
    <w:p w:rsidR="000814B9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:rsidR="006875BC" w:rsidRPr="001E5B89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80FEB">
        <w:rPr>
          <w:rFonts w:ascii="Times New Roman" w:hAnsi="Times New Roman"/>
          <w:b/>
        </w:rPr>
        <w:t>Zánik ochrany chránen</w:t>
      </w:r>
      <w:r>
        <w:rPr>
          <w:rFonts w:ascii="Times New Roman" w:hAnsi="Times New Roman"/>
          <w:b/>
        </w:rPr>
        <w:t>ej osoby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Ochrana chránenej osoby zaniká</w:t>
      </w:r>
    </w:p>
    <w:p w:rsidR="006875BC" w:rsidP="00235B96">
      <w:pPr>
        <w:widowControl w:val="0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235B96">
        <w:rPr>
          <w:rFonts w:ascii="Times New Roman" w:hAnsi="Times New Roman"/>
        </w:rPr>
        <w:t>na základe písomnej žiadosti chránenej osoby,</w:t>
      </w:r>
    </w:p>
    <w:p w:rsidR="006875BC" w:rsidP="00235B96">
      <w:pPr>
        <w:widowControl w:val="0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ak chránená</w:t>
      </w:r>
      <w:r w:rsidR="00364F0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osoba</w:t>
      </w:r>
      <w:r w:rsidR="00364F0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bola</w:t>
      </w:r>
      <w:r w:rsidR="00364F0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súvislosti s</w:t>
      </w:r>
      <w:r w:rsidR="00364F0B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ozná</w:t>
      </w:r>
      <w:r w:rsidRPr="00235B96">
        <w:rPr>
          <w:rFonts w:ascii="Times New Roman" w:hAnsi="Times New Roman"/>
        </w:rPr>
        <w:t>m</w:t>
      </w:r>
      <w:r>
        <w:rPr>
          <w:rFonts w:ascii="Times New Roman" w:hAnsi="Times New Roman"/>
          <w:bCs/>
        </w:rPr>
        <w:t>ením</w:t>
      </w:r>
      <w:r w:rsidR="00364F0B">
        <w:rPr>
          <w:rFonts w:ascii="Times New Roman" w:hAnsi="Times New Roman"/>
          <w:bCs/>
        </w:rPr>
        <w:t xml:space="preserve"> </w:t>
      </w:r>
      <w:r w:rsidR="003443E5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významných skutočnost</w:t>
      </w:r>
      <w:r w:rsidR="003443E5">
        <w:rPr>
          <w:rFonts w:ascii="Times New Roman" w:hAnsi="Times New Roman"/>
          <w:bCs/>
        </w:rPr>
        <w:t>iach</w:t>
      </w:r>
      <w:r>
        <w:rPr>
          <w:rFonts w:ascii="Times New Roman" w:hAnsi="Times New Roman"/>
          <w:bCs/>
        </w:rPr>
        <w:t xml:space="preserve"> právoplatne odsúdená za trestný čin krivého obvinenia podľa § 345 Trestného zákona alebo </w:t>
      </w:r>
      <w:r w:rsidR="00364F0B">
        <w:rPr>
          <w:rFonts w:ascii="Times New Roman" w:hAnsi="Times New Roman"/>
          <w:bCs/>
        </w:rPr>
        <w:t xml:space="preserve">za trestný čin </w:t>
      </w:r>
      <w:r>
        <w:rPr>
          <w:rFonts w:ascii="Times New Roman" w:hAnsi="Times New Roman"/>
          <w:bCs/>
        </w:rPr>
        <w:t>krivej výpovede a krivej prísahy podľa § 346 Trestné zákona,</w:t>
      </w:r>
    </w:p>
    <w:p w:rsidR="006875BC" w:rsidP="00235B96">
      <w:pPr>
        <w:widowControl w:val="0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364F0B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ánikom</w:t>
      </w:r>
      <w:r w:rsidR="00364F0B">
        <w:rPr>
          <w:rFonts w:ascii="Times New Roman" w:hAnsi="Times New Roman"/>
          <w:bCs/>
        </w:rPr>
        <w:t xml:space="preserve"> </w:t>
      </w:r>
      <w:r w:rsidRPr="00235B96" w:rsidR="008E1578">
        <w:rPr>
          <w:rFonts w:ascii="Times New Roman" w:hAnsi="Times New Roman"/>
          <w:bCs/>
        </w:rPr>
        <w:t>alebo skončen</w:t>
      </w:r>
      <w:r w:rsidRPr="00235B96" w:rsidR="009E547D">
        <w:rPr>
          <w:rFonts w:ascii="Times New Roman" w:hAnsi="Times New Roman"/>
          <w:bCs/>
        </w:rPr>
        <w:t>ím</w:t>
      </w:r>
      <w:r w:rsidR="008E1578">
        <w:rPr>
          <w:rFonts w:ascii="Times New Roman" w:hAnsi="Times New Roman"/>
          <w:bCs/>
        </w:rPr>
        <w:t xml:space="preserve"> </w:t>
      </w:r>
      <w:r w:rsidR="00FD1021">
        <w:rPr>
          <w:rFonts w:ascii="Times New Roman" w:hAnsi="Times New Roman"/>
          <w:bCs/>
        </w:rPr>
        <w:t>pracovnoprávneho</w:t>
      </w:r>
      <w:r w:rsidR="00364F0B">
        <w:rPr>
          <w:rFonts w:ascii="Times New Roman" w:hAnsi="Times New Roman"/>
          <w:bCs/>
        </w:rPr>
        <w:t xml:space="preserve"> </w:t>
      </w:r>
      <w:r w:rsidR="004B72DB">
        <w:rPr>
          <w:rFonts w:ascii="Times New Roman" w:hAnsi="Times New Roman"/>
          <w:bCs/>
        </w:rPr>
        <w:t>vzťahu</w:t>
      </w:r>
      <w:r>
        <w:rPr>
          <w:rFonts w:ascii="Times New Roman" w:hAnsi="Times New Roman"/>
          <w:bCs/>
        </w:rPr>
        <w:t xml:space="preserve"> alebo</w:t>
      </w:r>
      <w:r w:rsidR="00364F0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obdobného </w:t>
      </w:r>
      <w:r w:rsidRPr="0024260C">
        <w:rPr>
          <w:rFonts w:ascii="Times New Roman" w:hAnsi="Times New Roman"/>
          <w:bCs/>
        </w:rPr>
        <w:t>pracovného</w:t>
      </w:r>
      <w:r w:rsidR="00364F0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vzťahu</w:t>
      </w:r>
      <w:r w:rsidR="00364F0B">
        <w:rPr>
          <w:rFonts w:ascii="Times New Roman" w:hAnsi="Times New Roman"/>
          <w:bCs/>
        </w:rPr>
        <w:t xml:space="preserve"> </w:t>
      </w:r>
      <w:r w:rsidR="00B26AAF">
        <w:rPr>
          <w:rFonts w:ascii="Times New Roman" w:hAnsi="Times New Roman"/>
          <w:bCs/>
        </w:rPr>
        <w:t>so</w:t>
      </w:r>
      <w:r w:rsidR="00364F0B">
        <w:rPr>
          <w:rFonts w:ascii="Times New Roman" w:hAnsi="Times New Roman"/>
          <w:bCs/>
        </w:rPr>
        <w:t> </w:t>
      </w:r>
      <w:r w:rsidR="00B26AAF">
        <w:rPr>
          <w:rFonts w:ascii="Times New Roman" w:hAnsi="Times New Roman"/>
          <w:bCs/>
        </w:rPr>
        <w:t>zamestnávateľom</w:t>
      </w:r>
      <w:r>
        <w:rPr>
          <w:rFonts w:ascii="Times New Roman" w:hAnsi="Times New Roman"/>
          <w:bCs/>
        </w:rPr>
        <w:t>,</w:t>
      </w:r>
    </w:p>
    <w:p w:rsidR="006875BC" w:rsidP="00235B96">
      <w:pPr>
        <w:widowControl w:val="0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ak chránená osoba v trestnom</w:t>
      </w:r>
      <w:r w:rsidR="003443E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konaní</w:t>
      </w:r>
      <w:r w:rsidR="003443E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</w:t>
      </w:r>
      <w:r w:rsidR="003443E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vybranom trestnom čine odmietne</w:t>
      </w:r>
      <w:r w:rsidR="003443E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vypovedať alebo</w:t>
      </w:r>
      <w:r w:rsidR="00235B9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zásadným spôsobom zmení svoju výpoveď vo vzťahu k</w:t>
      </w:r>
      <w:r w:rsidR="00235B96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významným skutočnostiam.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left="425" w:hanging="425"/>
        <w:jc w:val="both"/>
        <w:rPr>
          <w:rFonts w:ascii="Times New Roman" w:hAnsi="Times New Roman"/>
          <w:bCs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Ochrana podľa odseku 1 písm. a) zaniká doručením písomnej žiadosti úradu; úrad je povinný </w:t>
      </w:r>
      <w:r w:rsidR="00E969E0">
        <w:rPr>
          <w:rFonts w:ascii="Times New Roman" w:hAnsi="Times New Roman"/>
          <w:bCs/>
        </w:rPr>
        <w:t xml:space="preserve">bezodkladne </w:t>
      </w:r>
      <w:r>
        <w:rPr>
          <w:rFonts w:ascii="Times New Roman" w:hAnsi="Times New Roman"/>
          <w:bCs/>
        </w:rPr>
        <w:t>oznámiť zánik ochrany zamestnávateľovi, prokurátorovi alebo súdu.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(3) Zánik ochrany podľa odseku 1 písm. b) súd </w:t>
      </w:r>
      <w:r w:rsidR="00E969E0">
        <w:rPr>
          <w:rFonts w:ascii="Times New Roman" w:hAnsi="Times New Roman"/>
          <w:bCs/>
        </w:rPr>
        <w:t xml:space="preserve">bezodkladne </w:t>
      </w:r>
      <w:r>
        <w:rPr>
          <w:rFonts w:ascii="Times New Roman" w:hAnsi="Times New Roman"/>
          <w:bCs/>
        </w:rPr>
        <w:t>oznámi zamestnávateľovi a úradu.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(4) Zánik ochrany podľa odseku 1 písm. c) zamestnávateľ </w:t>
      </w:r>
      <w:r w:rsidR="00E969E0">
        <w:rPr>
          <w:rFonts w:ascii="Times New Roman" w:hAnsi="Times New Roman"/>
          <w:bCs/>
        </w:rPr>
        <w:t xml:space="preserve">bezodkladne </w:t>
      </w:r>
      <w:r>
        <w:rPr>
          <w:rFonts w:ascii="Times New Roman" w:hAnsi="Times New Roman"/>
          <w:bCs/>
        </w:rPr>
        <w:t>oznámi úradu</w:t>
      </w:r>
      <w:r w:rsidR="0026718F">
        <w:rPr>
          <w:rFonts w:ascii="Times New Roman" w:hAnsi="Times New Roman"/>
          <w:bCs/>
        </w:rPr>
        <w:t xml:space="preserve">, </w:t>
      </w:r>
      <w:r w:rsidR="00531A5C">
        <w:rPr>
          <w:rFonts w:ascii="Times New Roman" w:hAnsi="Times New Roman"/>
          <w:bCs/>
        </w:rPr>
        <w:t xml:space="preserve">prokurátorovi alebo </w:t>
      </w:r>
      <w:r w:rsidR="0026718F">
        <w:rPr>
          <w:rFonts w:ascii="Times New Roman" w:hAnsi="Times New Roman"/>
          <w:bCs/>
        </w:rPr>
        <w:t>súdu</w:t>
      </w:r>
      <w:r>
        <w:rPr>
          <w:rFonts w:ascii="Times New Roman" w:hAnsi="Times New Roman"/>
          <w:bCs/>
        </w:rPr>
        <w:t>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(5) Ochrana podľa odseku 1 písm. d) zaniká oznámením prokurátora alebo súdu úradu; úrad je povinný </w:t>
      </w:r>
      <w:r w:rsidR="00E969E0">
        <w:rPr>
          <w:rFonts w:ascii="Times New Roman" w:hAnsi="Times New Roman"/>
          <w:bCs/>
        </w:rPr>
        <w:t xml:space="preserve">bezodkladne </w:t>
      </w:r>
      <w:r>
        <w:rPr>
          <w:rFonts w:ascii="Times New Roman" w:hAnsi="Times New Roman"/>
          <w:bCs/>
        </w:rPr>
        <w:t xml:space="preserve">oznámiť </w:t>
      </w:r>
      <w:r w:rsidR="00531A5C">
        <w:rPr>
          <w:rFonts w:ascii="Times New Roman" w:hAnsi="Times New Roman"/>
          <w:bCs/>
        </w:rPr>
        <w:t>zánik</w:t>
      </w:r>
      <w:r>
        <w:rPr>
          <w:rFonts w:ascii="Times New Roman" w:hAnsi="Times New Roman"/>
          <w:bCs/>
        </w:rPr>
        <w:t xml:space="preserve"> ochrany zamestnávateľovi.</w:t>
      </w:r>
    </w:p>
    <w:p w:rsidR="00BA4B1B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RPr="00F87D3B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F87D3B">
        <w:rPr>
          <w:rFonts w:ascii="Times New Roman" w:hAnsi="Times New Roman"/>
          <w:b/>
        </w:rPr>
        <w:t>Právna pomoc</w:t>
      </w:r>
    </w:p>
    <w:p w:rsidR="006875BC" w:rsidP="006875B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="00C53D07">
        <w:rPr>
          <w:rFonts w:ascii="Times New Roman" w:hAnsi="Times New Roman"/>
        </w:rPr>
        <w:t>C</w:t>
      </w:r>
      <w:r>
        <w:rPr>
          <w:rFonts w:ascii="Times New Roman" w:hAnsi="Times New Roman"/>
        </w:rPr>
        <w:t>hránená osoba m</w:t>
      </w:r>
      <w:r w:rsidR="00C53D07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právo na poskytnutie právnej pomoci podľa osobitného predpisu.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 w:rsidR="00BA4B1B">
        <w:rPr>
          <w:rStyle w:val="FootnoteReference"/>
          <w:rFonts w:ascii="Times New Roman" w:hAnsi="Times New Roman"/>
        </w:rPr>
        <w:t>)</w:t>
      </w:r>
    </w:p>
    <w:p w:rsidR="00235B96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35B96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6875BC" w:rsidRPr="00645756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645756">
        <w:rPr>
          <w:rFonts w:ascii="Times New Roman" w:hAnsi="Times New Roman"/>
          <w:b/>
        </w:rPr>
        <w:t>Odmena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 w:rsidR="00BA4B1B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123051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trike/>
        </w:rPr>
      </w:pPr>
      <w:r w:rsidR="006875BC">
        <w:rPr>
          <w:rFonts w:ascii="Times New Roman" w:hAnsi="Times New Roman"/>
        </w:rPr>
        <w:t>(1) Ministerstvo spravodlivosti Slovenskej republiky (ďalej len </w:t>
      </w:r>
      <w:r w:rsidR="00B26AAF">
        <w:rPr>
          <w:rFonts w:ascii="Times New Roman" w:hAnsi="Times New Roman"/>
        </w:rPr>
        <w:t>„</w:t>
      </w:r>
      <w:r w:rsidR="006875BC">
        <w:rPr>
          <w:rFonts w:ascii="Times New Roman" w:hAnsi="Times New Roman"/>
        </w:rPr>
        <w:t>ministerstvo</w:t>
      </w:r>
      <w:r w:rsidR="00B26AAF">
        <w:rPr>
          <w:rFonts w:ascii="Times New Roman" w:hAnsi="Times New Roman"/>
        </w:rPr>
        <w:t>“</w:t>
      </w:r>
      <w:r w:rsidR="006875BC">
        <w:rPr>
          <w:rFonts w:ascii="Times New Roman" w:hAnsi="Times New Roman"/>
        </w:rPr>
        <w:t xml:space="preserve">) môže poskytnúť chránenej osobe na základe jej žiadosti </w:t>
      </w:r>
      <w:r w:rsidR="00531A5C">
        <w:rPr>
          <w:rFonts w:ascii="Times New Roman" w:hAnsi="Times New Roman"/>
        </w:rPr>
        <w:t xml:space="preserve">o poskytnutie </w:t>
      </w:r>
      <w:r w:rsidR="006875BC">
        <w:rPr>
          <w:rFonts w:ascii="Times New Roman" w:hAnsi="Times New Roman"/>
        </w:rPr>
        <w:t>odmen</w:t>
      </w:r>
      <w:r w:rsidR="00531A5C">
        <w:rPr>
          <w:rFonts w:ascii="Times New Roman" w:hAnsi="Times New Roman"/>
        </w:rPr>
        <w:t>y</w:t>
      </w:r>
      <w:r w:rsidRPr="00645756" w:rsidR="006875BC">
        <w:rPr>
          <w:rFonts w:ascii="Times New Roman" w:hAnsi="Times New Roman"/>
        </w:rPr>
        <w:t xml:space="preserve"> </w:t>
      </w:r>
      <w:r w:rsidR="0095634D">
        <w:rPr>
          <w:rFonts w:ascii="Times New Roman" w:hAnsi="Times New Roman"/>
        </w:rPr>
        <w:t xml:space="preserve">odmenu </w:t>
      </w:r>
      <w:r w:rsidR="006875BC">
        <w:rPr>
          <w:rFonts w:ascii="Times New Roman" w:hAnsi="Times New Roman"/>
        </w:rPr>
        <w:t>až do výšky 10 % uchráneného alebo vráteného majetku</w:t>
      </w:r>
      <w:r w:rsidR="002C3D2E">
        <w:rPr>
          <w:rFonts w:ascii="Times New Roman" w:hAnsi="Times New Roman"/>
        </w:rPr>
        <w:t>, ak v trestnom konaní nadobudlo</w:t>
      </w:r>
      <w:r w:rsidRPr="00645756" w:rsidR="006875BC">
        <w:rPr>
          <w:rFonts w:ascii="Times New Roman" w:hAnsi="Times New Roman"/>
        </w:rPr>
        <w:t xml:space="preserve"> právoplatnosť roz</w:t>
      </w:r>
      <w:r w:rsidR="00E969E0">
        <w:rPr>
          <w:rFonts w:ascii="Times New Roman" w:hAnsi="Times New Roman"/>
        </w:rPr>
        <w:t>hodnutie</w:t>
      </w:r>
      <w:r w:rsidRPr="00645756" w:rsidR="006875BC">
        <w:rPr>
          <w:rFonts w:ascii="Times New Roman" w:hAnsi="Times New Roman"/>
        </w:rPr>
        <w:t>, ktorým</w:t>
      </w:r>
      <w:r w:rsidR="006875BC">
        <w:rPr>
          <w:rFonts w:ascii="Times New Roman" w:hAnsi="Times New Roman"/>
        </w:rPr>
        <w:t> bol</w:t>
      </w:r>
      <w:r w:rsidRPr="00645756" w:rsidR="006875BC">
        <w:rPr>
          <w:rFonts w:ascii="Times New Roman" w:hAnsi="Times New Roman"/>
        </w:rPr>
        <w:t xml:space="preserve"> páchateľ uzna</w:t>
      </w:r>
      <w:r w:rsidR="006875BC">
        <w:rPr>
          <w:rFonts w:ascii="Times New Roman" w:hAnsi="Times New Roman"/>
        </w:rPr>
        <w:t>ný</w:t>
      </w:r>
      <w:r w:rsidRPr="00645756" w:rsidR="006875BC">
        <w:rPr>
          <w:rFonts w:ascii="Times New Roman" w:hAnsi="Times New Roman"/>
        </w:rPr>
        <w:t xml:space="preserve"> vinným z</w:t>
      </w:r>
      <w:r w:rsidR="006875BC">
        <w:rPr>
          <w:rFonts w:ascii="Times New Roman" w:hAnsi="Times New Roman"/>
        </w:rPr>
        <w:t>o</w:t>
      </w:r>
      <w:r w:rsidRPr="00645756" w:rsidR="006875BC">
        <w:rPr>
          <w:rFonts w:ascii="Times New Roman" w:hAnsi="Times New Roman"/>
        </w:rPr>
        <w:t xml:space="preserve"> </w:t>
      </w:r>
      <w:r w:rsidR="006875BC">
        <w:rPr>
          <w:rFonts w:ascii="Times New Roman" w:hAnsi="Times New Roman"/>
        </w:rPr>
        <w:t>spáchania vybraného trestného činu; c</w:t>
      </w:r>
      <w:r w:rsidRPr="004310F3" w:rsidR="006875BC">
        <w:rPr>
          <w:rFonts w:ascii="Times New Roman" w:hAnsi="Times New Roman"/>
        </w:rPr>
        <w:t>elková suma od</w:t>
      </w:r>
      <w:r w:rsidR="006875BC">
        <w:rPr>
          <w:rFonts w:ascii="Times New Roman" w:hAnsi="Times New Roman"/>
        </w:rPr>
        <w:t>meny však</w:t>
      </w:r>
      <w:r w:rsidRPr="004310F3" w:rsidR="006875BC">
        <w:rPr>
          <w:rFonts w:ascii="Times New Roman" w:hAnsi="Times New Roman"/>
        </w:rPr>
        <w:t xml:space="preserve"> nesmie presiahnuť päťdesiatnásobok minimálnej mzdy.</w:t>
      </w:r>
      <w:r w:rsidRPr="0059765C" w:rsidR="00D75E80">
        <w:rPr>
          <w:rFonts w:ascii="Times New Roman" w:hAnsi="Times New Roman"/>
          <w:strike/>
        </w:rPr>
        <w:t xml:space="preserve"> </w:t>
      </w:r>
    </w:p>
    <w:p w:rsidR="002937B2" w:rsidRPr="0059765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trike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Súd, ktorý rozhodol o vybranom trestnom čine oznámi nadobudnutie právoplatnosti </w:t>
      </w:r>
      <w:r w:rsidR="007207E3">
        <w:rPr>
          <w:rFonts w:ascii="Times New Roman" w:hAnsi="Times New Roman"/>
        </w:rPr>
        <w:t>rozhodnutia</w:t>
      </w:r>
      <w:r>
        <w:rPr>
          <w:rFonts w:ascii="Times New Roman" w:hAnsi="Times New Roman"/>
        </w:rPr>
        <w:t xml:space="preserve"> podľa odseku 1 chránenej osobe.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Žiadosť o poskytnutie odmeny podľa odseku 1 môže podať chránená osoba ministerstvu do šiestich mesiacov odo dňa doručenia oznámenia podľa odseku 2. Na žiados</w:t>
      </w:r>
      <w:r w:rsidR="00531A5C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o poskytnutie odmeny podan</w:t>
      </w:r>
      <w:r w:rsidR="00531A5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po tejto lehote sa neprihliada.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Žiadosť </w:t>
      </w:r>
      <w:r w:rsidR="00531A5C">
        <w:rPr>
          <w:rFonts w:ascii="Times New Roman" w:hAnsi="Times New Roman"/>
        </w:rPr>
        <w:t xml:space="preserve">o poskytnutie odmeny </w:t>
      </w:r>
      <w:r>
        <w:rPr>
          <w:rFonts w:ascii="Times New Roman" w:hAnsi="Times New Roman"/>
        </w:rPr>
        <w:t>podľa odseku 1 obsahuje meno a priezvisko, dátum narodenia a</w:t>
      </w:r>
      <w:r w:rsidR="008E3E8D">
        <w:rPr>
          <w:rFonts w:ascii="Times New Roman" w:hAnsi="Times New Roman"/>
        </w:rPr>
        <w:t xml:space="preserve"> adresu </w:t>
      </w:r>
      <w:r>
        <w:rPr>
          <w:rFonts w:ascii="Times New Roman" w:hAnsi="Times New Roman"/>
        </w:rPr>
        <w:t>bydlisk</w:t>
      </w:r>
      <w:r w:rsidR="008E3E8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chránenej osoby. Žiadosť </w:t>
      </w:r>
      <w:r w:rsidR="00531A5C">
        <w:rPr>
          <w:rFonts w:ascii="Times New Roman" w:hAnsi="Times New Roman"/>
        </w:rPr>
        <w:t xml:space="preserve">o poskytnutie odmeny </w:t>
      </w:r>
      <w:r>
        <w:rPr>
          <w:rFonts w:ascii="Times New Roman" w:hAnsi="Times New Roman"/>
        </w:rPr>
        <w:t>sa podáva na</w:t>
      </w:r>
      <w:r w:rsidR="00531A5C">
        <w:rPr>
          <w:rFonts w:ascii="Times New Roman" w:hAnsi="Times New Roman"/>
        </w:rPr>
        <w:t> </w:t>
      </w:r>
      <w:r>
        <w:rPr>
          <w:rFonts w:ascii="Times New Roman" w:hAnsi="Times New Roman"/>
        </w:rPr>
        <w:t>tlačive, ktorého vzor určí ministerstvo; tlačivá sú k dispozícii na ministerstve, ktoré ich zverejní aj na svoj</w:t>
      </w:r>
      <w:r w:rsidR="00B26AAF">
        <w:rPr>
          <w:rFonts w:ascii="Times New Roman" w:hAnsi="Times New Roman"/>
        </w:rPr>
        <w:t>om webovom sídle.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6875BC" w:rsidRPr="00A344C8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Ministerstvo </w:t>
      </w:r>
      <w:r w:rsidR="00B26AAF">
        <w:rPr>
          <w:rFonts w:ascii="Times New Roman" w:hAnsi="Times New Roman"/>
        </w:rPr>
        <w:t xml:space="preserve">pri rozhodovaní o žiadosti o poskytnutie odmeny zohľadní </w:t>
      </w:r>
      <w:r w:rsidRPr="00A344C8" w:rsidR="00B26AAF">
        <w:rPr>
          <w:rFonts w:ascii="Times New Roman" w:hAnsi="Times New Roman"/>
        </w:rPr>
        <w:t>mier</w:t>
      </w:r>
      <w:r w:rsidR="00B26AAF">
        <w:rPr>
          <w:rFonts w:ascii="Times New Roman" w:hAnsi="Times New Roman"/>
        </w:rPr>
        <w:t>u</w:t>
      </w:r>
      <w:r w:rsidRPr="00A344C8" w:rsidR="00B26AAF">
        <w:rPr>
          <w:rFonts w:ascii="Times New Roman" w:hAnsi="Times New Roman"/>
        </w:rPr>
        <w:t xml:space="preserve"> účasti chránenej osoby na objasnení vybraného trestného činu, zistení alebo usvedčení jeho</w:t>
      </w:r>
      <w:r w:rsidR="00531A5C">
        <w:rPr>
          <w:rFonts w:ascii="Times New Roman" w:hAnsi="Times New Roman"/>
        </w:rPr>
        <w:t> </w:t>
      </w:r>
      <w:r w:rsidRPr="00A344C8" w:rsidR="00B26AAF">
        <w:rPr>
          <w:rFonts w:ascii="Times New Roman" w:hAnsi="Times New Roman"/>
        </w:rPr>
        <w:t>páchateľa a</w:t>
      </w:r>
      <w:r w:rsidR="00B26AAF">
        <w:rPr>
          <w:rFonts w:ascii="Times New Roman" w:hAnsi="Times New Roman"/>
        </w:rPr>
        <w:t xml:space="preserve"> rozsah </w:t>
      </w:r>
      <w:r w:rsidRPr="00A344C8" w:rsidR="00B26AAF">
        <w:rPr>
          <w:rFonts w:ascii="Times New Roman" w:hAnsi="Times New Roman"/>
        </w:rPr>
        <w:t>uchránen</w:t>
      </w:r>
      <w:r w:rsidR="00B26AAF">
        <w:rPr>
          <w:rFonts w:ascii="Times New Roman" w:hAnsi="Times New Roman"/>
        </w:rPr>
        <w:t>ého</w:t>
      </w:r>
      <w:r w:rsidRPr="00A344C8" w:rsidR="00B26AAF">
        <w:rPr>
          <w:rFonts w:ascii="Times New Roman" w:hAnsi="Times New Roman"/>
        </w:rPr>
        <w:t xml:space="preserve"> alebo vráten</w:t>
      </w:r>
      <w:r w:rsidR="00B26AAF">
        <w:rPr>
          <w:rFonts w:ascii="Times New Roman" w:hAnsi="Times New Roman"/>
        </w:rPr>
        <w:t>ého</w:t>
      </w:r>
      <w:r w:rsidRPr="00A344C8" w:rsidR="00B26AAF">
        <w:rPr>
          <w:rFonts w:ascii="Times New Roman" w:hAnsi="Times New Roman"/>
        </w:rPr>
        <w:t xml:space="preserve"> majetku</w:t>
      </w:r>
      <w:r w:rsidR="00B50904">
        <w:rPr>
          <w:rFonts w:ascii="Times New Roman" w:hAnsi="Times New Roman"/>
        </w:rPr>
        <w:t xml:space="preserve">; </w:t>
      </w:r>
      <w:r w:rsidR="00531A5C">
        <w:rPr>
          <w:rFonts w:ascii="Times New Roman" w:hAnsi="Times New Roman"/>
        </w:rPr>
        <w:t>n</w:t>
      </w:r>
      <w:r w:rsidR="00B50904">
        <w:rPr>
          <w:rFonts w:ascii="Times New Roman" w:hAnsi="Times New Roman"/>
        </w:rPr>
        <w:t>a t</w:t>
      </w:r>
      <w:r w:rsidR="00531A5C">
        <w:rPr>
          <w:rFonts w:ascii="Times New Roman" w:hAnsi="Times New Roman"/>
        </w:rPr>
        <w:t>ento</w:t>
      </w:r>
      <w:r w:rsidR="00B50904">
        <w:rPr>
          <w:rFonts w:ascii="Times New Roman" w:hAnsi="Times New Roman"/>
        </w:rPr>
        <w:t xml:space="preserve"> účel</w:t>
      </w:r>
      <w:r w:rsidR="00531A5C">
        <w:rPr>
          <w:rFonts w:ascii="Times New Roman" w:hAnsi="Times New Roman"/>
        </w:rPr>
        <w:t xml:space="preserve"> si</w:t>
      </w:r>
      <w:r w:rsidR="00B50904">
        <w:rPr>
          <w:rFonts w:ascii="Times New Roman" w:hAnsi="Times New Roman"/>
        </w:rPr>
        <w:t xml:space="preserve"> vyžiada</w:t>
      </w:r>
      <w:r w:rsidR="00B26A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stanovisko prokurátora alebo súdu podľa § 5</w:t>
      </w:r>
      <w:r w:rsidR="00B50904">
        <w:rPr>
          <w:rFonts w:ascii="Times New Roman" w:hAnsi="Times New Roman"/>
        </w:rPr>
        <w:t>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Ministerstvo rozhodne o žiadosti o poskytnutie odmeny do šiestich mesiacov odo dňa jej </w:t>
      </w:r>
      <w:r w:rsidR="00706A68">
        <w:rPr>
          <w:rFonts w:ascii="Times New Roman" w:hAnsi="Times New Roman"/>
        </w:rPr>
        <w:t>doručenia</w:t>
      </w:r>
      <w:r>
        <w:rPr>
          <w:rFonts w:ascii="Times New Roman" w:hAnsi="Times New Roman"/>
        </w:rPr>
        <w:t>.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Na poskytnutie odmeny chránenej osobe nie je právny nárok.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10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Zamestnanci ministerstva, ktorí rozhodujú o žiadosti o poskytnutie odmeny sú pri preverovaní skutočností dôležitých pre rozhodnutie o podanej žiadosti oprávnení nahliadať do príslušných trestných spisov a požadovať od orgánov činných v trestnom konaní a súdov súčinnosť pri získavaní informácií, ktoré sú nevyhnutné na </w:t>
      </w:r>
      <w:r w:rsidR="00E969E0">
        <w:rPr>
          <w:rFonts w:ascii="Times New Roman" w:hAnsi="Times New Roman"/>
        </w:rPr>
        <w:t xml:space="preserve">vydanie rozhodnutia o </w:t>
      </w:r>
      <w:r>
        <w:rPr>
          <w:rFonts w:ascii="Times New Roman" w:hAnsi="Times New Roman"/>
        </w:rPr>
        <w:t>poskytnut</w:t>
      </w:r>
      <w:r w:rsidR="00E969E0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odmeny.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6875BC" w:rsidRPr="008D17B5" w:rsidP="006875B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D17B5">
        <w:rPr>
          <w:rFonts w:ascii="Times New Roman" w:hAnsi="Times New Roman"/>
          <w:b/>
        </w:rPr>
        <w:t>Spoločné ustanovenie</w:t>
      </w: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6875BC" w:rsidP="006875B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konanie podľa tohto zákon sa nevzťahuje všeobecný predpis o správnom konaní, okrem konania o udelení súhlasu podľa § 6. </w:t>
      </w:r>
    </w:p>
    <w:p w:rsidR="00D75E80" w:rsidP="00D75E8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75E80" w:rsidP="00D75E8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36AA9" w:rsidP="00D75E8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36AA9" w:rsidP="00D75E8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P="006875BC">
      <w:pPr>
        <w:bidi w:val="0"/>
        <w:jc w:val="center"/>
        <w:rPr>
          <w:rFonts w:ascii="Times New Roman" w:hAnsi="Times New Roman"/>
          <w:b/>
        </w:rPr>
      </w:pPr>
      <w:r w:rsidRPr="007038BE">
        <w:rPr>
          <w:rFonts w:ascii="Times New Roman" w:hAnsi="Times New Roman"/>
          <w:b/>
        </w:rPr>
        <w:t>Čl.</w:t>
      </w:r>
      <w:r>
        <w:rPr>
          <w:rFonts w:ascii="Times New Roman" w:hAnsi="Times New Roman"/>
          <w:b/>
        </w:rPr>
        <w:t xml:space="preserve"> I</w:t>
      </w:r>
      <w:r w:rsidR="009D3C46">
        <w:rPr>
          <w:rFonts w:ascii="Times New Roman" w:hAnsi="Times New Roman"/>
          <w:b/>
        </w:rPr>
        <w:t>I</w:t>
      </w:r>
    </w:p>
    <w:p w:rsidR="006875BC" w:rsidP="006875BC">
      <w:pPr>
        <w:bidi w:val="0"/>
        <w:jc w:val="center"/>
        <w:rPr>
          <w:rFonts w:ascii="Times New Roman" w:hAnsi="Times New Roman"/>
          <w:b/>
        </w:rPr>
      </w:pPr>
    </w:p>
    <w:p w:rsidR="006875BC" w:rsidRPr="008465A6" w:rsidP="006875BC">
      <w:pPr>
        <w:bidi w:val="0"/>
        <w:ind w:firstLine="709"/>
        <w:jc w:val="both"/>
        <w:rPr>
          <w:rFonts w:ascii="Times New Roman" w:hAnsi="Times New Roman"/>
          <w:color w:val="000000"/>
        </w:rPr>
      </w:pPr>
      <w:r w:rsidRPr="008465A6">
        <w:rPr>
          <w:rFonts w:ascii="Times New Roman" w:hAnsi="Times New Roman"/>
          <w:color w:val="000000"/>
        </w:rPr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98/2002 Z. z., zákona č. 328/2002 Z. z., zákona č. 422/2002 Z. z., zákona č. 659/2002 Z. z., zákona č. 212/2003 Z. z., zákona č. 178/2004 Z. z., zákona č. 201/2004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365/2004 Z. z., zákona č. 382/2004 Z. z., zákona č. 727/2004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732/2004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69/2005 Z. z., zákona č. 623/2005 Z. z., zákona č. 342/2007 Z. z., zákona č. 513/2007 Z. z., zákona č. 61/2008 Z. z., zákona č. 278/2008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445/2008 Z. z., zákona č. 491/2008 Z. z., zákona č. 70/2009 Z. z., zákona č. 60/2010 Z. z., zákona č. 151/2010 Z. z., zákona č. 543/2010 Z. z., zákona č. 547/2010 Z. z.</w:t>
      </w:r>
      <w:r w:rsidR="00E6737D">
        <w:rPr>
          <w:rFonts w:ascii="Times New Roman" w:hAnsi="Times New Roman"/>
          <w:color w:val="000000"/>
        </w:rPr>
        <w:t>,</w:t>
      </w:r>
      <w:r w:rsidR="003816EB">
        <w:rPr>
          <w:rFonts w:ascii="Times New Roman" w:hAnsi="Times New Roman"/>
          <w:color w:val="000000"/>
        </w:rPr>
        <w:t xml:space="preserve"> </w:t>
      </w:r>
      <w:r w:rsidRPr="008465A6">
        <w:rPr>
          <w:rFonts w:ascii="Times New Roman" w:hAnsi="Times New Roman"/>
          <w:color w:val="000000"/>
        </w:rPr>
        <w:t>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48/2011 Z. z.</w:t>
      </w:r>
      <w:r w:rsidR="00DF0751">
        <w:rPr>
          <w:rFonts w:ascii="Times New Roman" w:hAnsi="Times New Roman"/>
          <w:color w:val="000000"/>
        </w:rPr>
        <w:t xml:space="preserve"> </w:t>
      </w:r>
      <w:r w:rsidR="007261A4">
        <w:rPr>
          <w:rFonts w:ascii="Times New Roman" w:hAnsi="Times New Roman"/>
          <w:color w:val="000000"/>
        </w:rPr>
        <w:t xml:space="preserve">a zákona č. </w:t>
      </w:r>
      <w:r w:rsidRPr="007261A4" w:rsidR="007261A4">
        <w:rPr>
          <w:rFonts w:ascii="Times New Roman" w:hAnsi="Times New Roman"/>
          <w:color w:val="000000"/>
        </w:rPr>
        <w:t>79/2012 Z.</w:t>
      </w:r>
      <w:r w:rsidR="007261A4">
        <w:rPr>
          <w:rFonts w:ascii="Times New Roman" w:hAnsi="Times New Roman"/>
          <w:color w:val="000000"/>
        </w:rPr>
        <w:t xml:space="preserve"> </w:t>
      </w:r>
      <w:r w:rsidRPr="007261A4" w:rsidR="007261A4">
        <w:rPr>
          <w:rFonts w:ascii="Times New Roman" w:hAnsi="Times New Roman"/>
          <w:color w:val="000000"/>
        </w:rPr>
        <w:t>z.</w:t>
      </w:r>
      <w:r w:rsidR="007261A4">
        <w:rPr>
          <w:rFonts w:ascii="Times New Roman" w:hAnsi="Times New Roman"/>
          <w:color w:val="000000"/>
        </w:rPr>
        <w:t xml:space="preserve"> </w:t>
      </w:r>
      <w:r w:rsidRPr="008465A6">
        <w:rPr>
          <w:rFonts w:ascii="Times New Roman" w:hAnsi="Times New Roman"/>
          <w:color w:val="000000"/>
        </w:rPr>
        <w:t>sa dopĺňa takto:</w:t>
      </w:r>
    </w:p>
    <w:p w:rsidR="006875BC" w:rsidP="006875B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RPr="00235B96" w:rsidP="00AC7DEB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9B3928">
        <w:rPr>
          <w:rFonts w:ascii="Times New Roman" w:hAnsi="Times New Roman"/>
        </w:rPr>
        <w:t>V §</w:t>
      </w:r>
      <w:r>
        <w:rPr>
          <w:rFonts w:ascii="Times New Roman" w:hAnsi="Times New Roman"/>
        </w:rPr>
        <w:t xml:space="preserve"> </w:t>
      </w:r>
      <w:r w:rsidR="00714AEC">
        <w:rPr>
          <w:rFonts w:ascii="Times New Roman" w:hAnsi="Times New Roman"/>
        </w:rPr>
        <w:t xml:space="preserve">3 sa na </w:t>
      </w:r>
      <w:r w:rsidR="00C7534B">
        <w:rPr>
          <w:rFonts w:ascii="Times New Roman" w:hAnsi="Times New Roman"/>
        </w:rPr>
        <w:t>konci</w:t>
      </w:r>
      <w:r w:rsidR="00714AEC">
        <w:rPr>
          <w:rFonts w:ascii="Times New Roman" w:hAnsi="Times New Roman"/>
        </w:rPr>
        <w:t xml:space="preserve"> pripája táto veta: </w:t>
      </w:r>
      <w:r w:rsidR="00EF67D9">
        <w:rPr>
          <w:rFonts w:ascii="Times New Roman" w:hAnsi="Times New Roman"/>
        </w:rPr>
        <w:t>„</w:t>
      </w:r>
      <w:r w:rsidR="00714AEC">
        <w:rPr>
          <w:rFonts w:ascii="Times New Roman" w:hAnsi="Times New Roman"/>
        </w:rPr>
        <w:t xml:space="preserve">Na </w:t>
      </w:r>
      <w:r w:rsidR="00C7534B">
        <w:rPr>
          <w:rFonts w:ascii="Times New Roman" w:hAnsi="Times New Roman"/>
        </w:rPr>
        <w:t>rozhodnutie</w:t>
      </w:r>
      <w:r w:rsidR="00CC5F6B">
        <w:rPr>
          <w:rFonts w:ascii="Times New Roman" w:hAnsi="Times New Roman"/>
        </w:rPr>
        <w:t xml:space="preserve"> </w:t>
      </w:r>
      <w:r w:rsidRPr="00CC5F6B" w:rsidR="00CC5F6B">
        <w:rPr>
          <w:rFonts w:ascii="Times New Roman" w:hAnsi="Times New Roman"/>
        </w:rPr>
        <w:t xml:space="preserve">vo veciach služobného pomeru </w:t>
      </w:r>
      <w:r w:rsidR="00CC5F6B">
        <w:rPr>
          <w:rFonts w:ascii="Times New Roman" w:hAnsi="Times New Roman"/>
        </w:rPr>
        <w:t xml:space="preserve">je potrebný </w:t>
      </w:r>
      <w:r w:rsidR="00714AEC">
        <w:rPr>
          <w:rFonts w:ascii="Times New Roman" w:hAnsi="Times New Roman"/>
        </w:rPr>
        <w:t xml:space="preserve">predchádzajúci </w:t>
      </w:r>
      <w:r w:rsidR="00CC5F6B">
        <w:rPr>
          <w:rFonts w:ascii="Times New Roman" w:hAnsi="Times New Roman"/>
        </w:rPr>
        <w:t>súhlas</w:t>
      </w:r>
      <w:r w:rsidR="00937FA1">
        <w:rPr>
          <w:rFonts w:ascii="Times New Roman" w:hAnsi="Times New Roman"/>
        </w:rPr>
        <w:t xml:space="preserve"> príslušného orgánu,</w:t>
      </w:r>
      <w:r w:rsidR="00CC5F6B">
        <w:rPr>
          <w:rFonts w:ascii="Times New Roman" w:hAnsi="Times New Roman"/>
        </w:rPr>
        <w:t xml:space="preserve"> ak t</w:t>
      </w:r>
      <w:r w:rsidR="00153A47">
        <w:rPr>
          <w:rFonts w:ascii="Times New Roman" w:hAnsi="Times New Roman"/>
        </w:rPr>
        <w:t>o</w:t>
      </w:r>
      <w:r w:rsidR="00CC5F6B">
        <w:rPr>
          <w:rFonts w:ascii="Times New Roman" w:hAnsi="Times New Roman"/>
        </w:rPr>
        <w:t xml:space="preserve"> </w:t>
      </w:r>
      <w:r w:rsidR="00C7534B">
        <w:rPr>
          <w:rFonts w:ascii="Times New Roman" w:hAnsi="Times New Roman"/>
        </w:rPr>
        <w:t>ustanovuje</w:t>
      </w:r>
      <w:r w:rsidR="00CC5F6B">
        <w:rPr>
          <w:rFonts w:ascii="Times New Roman" w:hAnsi="Times New Roman"/>
        </w:rPr>
        <w:t xml:space="preserve"> osobitný predpis</w:t>
      </w:r>
      <w:r w:rsidR="00BE5342">
        <w:rPr>
          <w:rFonts w:ascii="Times New Roman" w:hAnsi="Times New Roman"/>
        </w:rPr>
        <w:t>;</w:t>
      </w:r>
      <w:r w:rsidRPr="00C7534B" w:rsidR="00C7534B">
        <w:rPr>
          <w:rFonts w:ascii="Times New Roman" w:hAnsi="Times New Roman"/>
          <w:vertAlign w:val="superscript"/>
        </w:rPr>
        <w:t>1a)</w:t>
      </w:r>
      <w:r w:rsidR="00BE5342">
        <w:rPr>
          <w:rFonts w:ascii="Times New Roman" w:hAnsi="Times New Roman"/>
          <w:vertAlign w:val="superscript"/>
        </w:rPr>
        <w:t xml:space="preserve"> </w:t>
      </w:r>
      <w:r w:rsidRPr="00235B96" w:rsidR="002911B1">
        <w:rPr>
          <w:rFonts w:ascii="Times New Roman" w:hAnsi="Times New Roman"/>
        </w:rPr>
        <w:t>to</w:t>
      </w:r>
      <w:r w:rsidR="00235B96">
        <w:rPr>
          <w:rFonts w:ascii="Times New Roman" w:hAnsi="Times New Roman"/>
        </w:rPr>
        <w:t> </w:t>
      </w:r>
      <w:r w:rsidRPr="00235B96" w:rsidR="002911B1">
        <w:rPr>
          <w:rFonts w:ascii="Times New Roman" w:hAnsi="Times New Roman"/>
        </w:rPr>
        <w:t>neplatí na rozhodnuti</w:t>
      </w:r>
      <w:r w:rsidRPr="00235B96" w:rsidR="00235B96">
        <w:rPr>
          <w:rFonts w:ascii="Times New Roman" w:hAnsi="Times New Roman"/>
        </w:rPr>
        <w:t>e</w:t>
      </w:r>
      <w:r w:rsidRPr="00235B96" w:rsidR="002911B1">
        <w:rPr>
          <w:rFonts w:ascii="Times New Roman" w:hAnsi="Times New Roman"/>
        </w:rPr>
        <w:t xml:space="preserve">, ktorým sa priznáva nárok alebo </w:t>
      </w:r>
      <w:r w:rsidR="00136AA9">
        <w:rPr>
          <w:rFonts w:ascii="Times New Roman" w:hAnsi="Times New Roman"/>
        </w:rPr>
        <w:t>rozhodnuti</w:t>
      </w:r>
      <w:r w:rsidR="00645C9D">
        <w:rPr>
          <w:rFonts w:ascii="Times New Roman" w:hAnsi="Times New Roman"/>
        </w:rPr>
        <w:t>e</w:t>
      </w:r>
      <w:r w:rsidR="00136AA9">
        <w:rPr>
          <w:rFonts w:ascii="Times New Roman" w:hAnsi="Times New Roman"/>
        </w:rPr>
        <w:t xml:space="preserve">, </w:t>
      </w:r>
      <w:r w:rsidRPr="00235B96" w:rsidR="00235B96">
        <w:rPr>
          <w:rFonts w:ascii="Times New Roman" w:hAnsi="Times New Roman"/>
        </w:rPr>
        <w:t>ktoré je dôsledkom inej právnej skutočnosti</w:t>
      </w:r>
      <w:r w:rsidRPr="00235B96" w:rsidR="002911B1">
        <w:rPr>
          <w:rFonts w:ascii="Times New Roman" w:hAnsi="Times New Roman"/>
        </w:rPr>
        <w:t>.</w:t>
      </w:r>
      <w:r w:rsidRPr="00235B96" w:rsidR="00BE5342">
        <w:rPr>
          <w:rFonts w:ascii="Times New Roman" w:hAnsi="Times New Roman"/>
        </w:rPr>
        <w:t>“.</w:t>
      </w:r>
    </w:p>
    <w:p w:rsidR="006875BC" w:rsidP="006875BC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</w:t>
      </w:r>
      <w:r w:rsidR="00C7534B">
        <w:rPr>
          <w:rFonts w:ascii="Times New Roman" w:hAnsi="Times New Roman"/>
        </w:rPr>
        <w:t>1</w:t>
      </w:r>
      <w:r>
        <w:rPr>
          <w:rFonts w:ascii="Times New Roman" w:hAnsi="Times New Roman"/>
        </w:rPr>
        <w:t>a znie:</w:t>
      </w:r>
    </w:p>
    <w:p w:rsidR="00AD6D97" w:rsidRPr="00AD6D97" w:rsidP="00AD6D97">
      <w:pPr>
        <w:autoSpaceDE w:val="0"/>
        <w:autoSpaceDN w:val="0"/>
        <w:bidi w:val="0"/>
        <w:adjustRightInd w:val="0"/>
        <w:ind w:left="1021" w:hanging="312"/>
        <w:jc w:val="both"/>
        <w:rPr>
          <w:rFonts w:ascii="Times-Roman" w:hAnsi="Times-Roman" w:cs="Times-Roman"/>
          <w:sz w:val="20"/>
          <w:szCs w:val="20"/>
        </w:rPr>
      </w:pPr>
      <w:r w:rsidRPr="002A4141" w:rsidR="006875BC">
        <w:rPr>
          <w:rFonts w:ascii="Times New Roman" w:hAnsi="Times New Roman"/>
          <w:sz w:val="20"/>
          <w:szCs w:val="20"/>
          <w:vertAlign w:val="superscript"/>
        </w:rPr>
        <w:t>„</w:t>
      </w:r>
      <w:r w:rsidR="00C7534B">
        <w:rPr>
          <w:rFonts w:ascii="Times New Roman" w:hAnsi="Times New Roman"/>
          <w:sz w:val="20"/>
          <w:szCs w:val="20"/>
          <w:vertAlign w:val="superscript"/>
        </w:rPr>
        <w:t>1</w:t>
      </w:r>
      <w:r w:rsidRPr="002A4141" w:rsidR="006875BC">
        <w:rPr>
          <w:rFonts w:ascii="Times New Roman" w:hAnsi="Times New Roman"/>
          <w:sz w:val="20"/>
          <w:szCs w:val="20"/>
          <w:vertAlign w:val="superscript"/>
        </w:rPr>
        <w:t>a</w:t>
      </w:r>
      <w:r w:rsidR="0097140F"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Zákon č. ..../2011 Z. z. </w:t>
      </w:r>
      <w:r w:rsidRPr="00C60AA3">
        <w:rPr>
          <w:rFonts w:ascii="Times New Roman" w:hAnsi="Times New Roman"/>
          <w:sz w:val="20"/>
          <w:szCs w:val="20"/>
        </w:rPr>
        <w:t xml:space="preserve">o ochrane </w:t>
      </w:r>
      <w:r>
        <w:rPr>
          <w:rFonts w:ascii="Times New Roman" w:hAnsi="Times New Roman"/>
          <w:sz w:val="20"/>
          <w:szCs w:val="20"/>
        </w:rPr>
        <w:t xml:space="preserve">osôb </w:t>
      </w:r>
      <w:r w:rsidRPr="00C60AA3">
        <w:rPr>
          <w:rFonts w:ascii="Times New Roman" w:hAnsi="Times New Roman"/>
          <w:sz w:val="20"/>
          <w:szCs w:val="20"/>
        </w:rPr>
        <w:t xml:space="preserve">pri odhaľovaní trestnej činnosti </w:t>
      </w:r>
      <w:r w:rsidRPr="00C60AA3">
        <w:rPr>
          <w:rFonts w:ascii="Times-Roman" w:hAnsi="Times-Roman" w:cs="Times-Roman"/>
          <w:sz w:val="20"/>
          <w:szCs w:val="20"/>
        </w:rPr>
        <w:t>súvisiacej s korup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nými a</w:t>
      </w:r>
      <w:r>
        <w:rPr>
          <w:rFonts w:ascii="Times-Roman" w:hAnsi="Times-Roman" w:cs="Times-Roman"/>
          <w:sz w:val="20"/>
          <w:szCs w:val="20"/>
        </w:rPr>
        <w:t> </w:t>
      </w:r>
      <w:r w:rsidRPr="00C60AA3">
        <w:rPr>
          <w:rFonts w:ascii="Times-Roman" w:hAnsi="Times-Roman" w:cs="Times-Roman"/>
          <w:sz w:val="20"/>
          <w:szCs w:val="20"/>
        </w:rPr>
        <w:t xml:space="preserve">inými vybranými trestnými 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inmi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“.</w:t>
      </w:r>
      <w:r>
        <w:rPr>
          <w:rFonts w:ascii="Times-Roman" w:hAnsi="Times-Roman" w:cs="Times-Roman"/>
          <w:sz w:val="20"/>
          <w:szCs w:val="20"/>
        </w:rPr>
        <w:t>.</w:t>
      </w:r>
    </w:p>
    <w:p w:rsidR="00C7534B" w:rsidP="006875BC">
      <w:pPr>
        <w:bidi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7534B" w:rsidRPr="00C7534B" w:rsidP="00EF67D9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EF67D9" w:rsidR="00EF67D9">
        <w:rPr>
          <w:rFonts w:ascii="Times New Roman" w:hAnsi="Times New Roman"/>
        </w:rPr>
        <w:t xml:space="preserve">Doterajší odkaz </w:t>
      </w:r>
      <w:r w:rsidR="00EF67D9">
        <w:rPr>
          <w:rFonts w:ascii="Times New Roman" w:hAnsi="Times New Roman"/>
        </w:rPr>
        <w:t>1</w:t>
      </w:r>
      <w:r w:rsidRPr="00EF67D9" w:rsidR="00EF67D9">
        <w:rPr>
          <w:rFonts w:ascii="Times New Roman" w:hAnsi="Times New Roman"/>
        </w:rPr>
        <w:t xml:space="preserve">a a poznámka pod čiarou k odkazu </w:t>
      </w:r>
      <w:r w:rsidR="00EF67D9">
        <w:rPr>
          <w:rFonts w:ascii="Times New Roman" w:hAnsi="Times New Roman"/>
        </w:rPr>
        <w:t>1</w:t>
      </w:r>
      <w:r w:rsidRPr="00EF67D9" w:rsidR="00EF67D9">
        <w:rPr>
          <w:rFonts w:ascii="Times New Roman" w:hAnsi="Times New Roman"/>
        </w:rPr>
        <w:t xml:space="preserve">a sa označujú ako odkaz </w:t>
      </w:r>
      <w:r w:rsidR="00EF67D9">
        <w:rPr>
          <w:rFonts w:ascii="Times New Roman" w:hAnsi="Times New Roman"/>
        </w:rPr>
        <w:t>1c</w:t>
      </w:r>
      <w:r w:rsidRPr="00EF67D9" w:rsidR="00EF67D9">
        <w:rPr>
          <w:rFonts w:ascii="Times New Roman" w:hAnsi="Times New Roman"/>
        </w:rPr>
        <w:t xml:space="preserve"> a</w:t>
      </w:r>
      <w:r w:rsidR="0097140F">
        <w:rPr>
          <w:rFonts w:ascii="Times New Roman" w:hAnsi="Times New Roman"/>
        </w:rPr>
        <w:t> p</w:t>
      </w:r>
      <w:r w:rsidRPr="00EF67D9" w:rsidR="00EF67D9">
        <w:rPr>
          <w:rFonts w:ascii="Times New Roman" w:hAnsi="Times New Roman"/>
        </w:rPr>
        <w:t xml:space="preserve">oznámka pod čiarou k odkazu </w:t>
      </w:r>
      <w:r w:rsidR="00EF67D9">
        <w:rPr>
          <w:rFonts w:ascii="Times New Roman" w:hAnsi="Times New Roman"/>
        </w:rPr>
        <w:t>1c.</w:t>
      </w:r>
    </w:p>
    <w:p w:rsidR="006875BC" w:rsidP="006875BC">
      <w:pPr>
        <w:bidi w:val="0"/>
        <w:rPr>
          <w:rFonts w:ascii="Times New Roman" w:hAnsi="Times New Roman"/>
        </w:rPr>
      </w:pPr>
    </w:p>
    <w:p w:rsidR="007B6A94" w:rsidP="006875BC">
      <w:pPr>
        <w:bidi w:val="0"/>
        <w:rPr>
          <w:rFonts w:ascii="Times New Roman" w:hAnsi="Times New Roman"/>
        </w:rPr>
      </w:pPr>
    </w:p>
    <w:p w:rsidR="00136AA9" w:rsidP="006875BC">
      <w:pPr>
        <w:bidi w:val="0"/>
        <w:rPr>
          <w:rFonts w:ascii="Times New Roman" w:hAnsi="Times New Roman"/>
        </w:rPr>
      </w:pPr>
    </w:p>
    <w:p w:rsidR="00136AA9" w:rsidP="006875BC">
      <w:pPr>
        <w:bidi w:val="0"/>
        <w:rPr>
          <w:rFonts w:ascii="Times New Roman" w:hAnsi="Times New Roman"/>
        </w:rPr>
      </w:pPr>
    </w:p>
    <w:p w:rsidR="006875BC" w:rsidP="006875BC">
      <w:pPr>
        <w:bidi w:val="0"/>
        <w:jc w:val="center"/>
        <w:rPr>
          <w:rFonts w:ascii="Times New Roman" w:hAnsi="Times New Roman"/>
          <w:b/>
        </w:rPr>
      </w:pPr>
      <w:r w:rsidRPr="007038BE">
        <w:rPr>
          <w:rFonts w:ascii="Times New Roman" w:hAnsi="Times New Roman"/>
          <w:b/>
        </w:rPr>
        <w:t>Čl.</w:t>
      </w:r>
      <w:r>
        <w:rPr>
          <w:rFonts w:ascii="Times New Roman" w:hAnsi="Times New Roman"/>
          <w:b/>
        </w:rPr>
        <w:t xml:space="preserve"> </w:t>
      </w:r>
      <w:r w:rsidR="005927DD">
        <w:rPr>
          <w:rFonts w:ascii="Times New Roman" w:hAnsi="Times New Roman"/>
          <w:b/>
        </w:rPr>
        <w:t>II</w:t>
      </w:r>
      <w:r w:rsidR="009D3C46">
        <w:rPr>
          <w:rFonts w:ascii="Times New Roman" w:hAnsi="Times New Roman"/>
          <w:b/>
        </w:rPr>
        <w:t>I</w:t>
      </w:r>
    </w:p>
    <w:p w:rsidR="006875BC" w:rsidRPr="00D21954" w:rsidP="006875BC">
      <w:pPr>
        <w:bidi w:val="0"/>
        <w:jc w:val="center"/>
        <w:rPr>
          <w:rFonts w:ascii="Times New Roman" w:hAnsi="Times New Roman"/>
        </w:rPr>
      </w:pPr>
    </w:p>
    <w:p w:rsidR="006875BC" w:rsidP="00E6737D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8465A6">
        <w:rPr>
          <w:rFonts w:ascii="Times New Roman" w:hAnsi="Times New Roman"/>
          <w:color w:val="000000"/>
        </w:rPr>
        <w:t>Zákon č. 200/1998 Z. z. o štátnej službe colníkov a o zmene a doplnení niektorých ďalších zákonov v znení zákona č. 54/1999 Z. z., zákona č. 337/1999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417/2000 Z. z., zákona č. 328/2002 Z. z., zákona č. 664/2002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251/2003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464/2003 Z. z., zákona č. 365/2004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382/2004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652/2004 Z. z., zákona č. 732/2004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258/2005</w:t>
      </w:r>
      <w:r>
        <w:rPr>
          <w:rFonts w:ascii="Times New Roman" w:hAnsi="Times New Roman"/>
          <w:color w:val="000000"/>
        </w:rPr>
        <w:t> Z</w:t>
      </w:r>
      <w:r w:rsidRPr="008465A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623/2005 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330/2007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537/2007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166/2008 Z. z., zákona č. 465/2008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583/2008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305/2009 Z. z., zákona č. 465/2009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51/2010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z., zákona č. 543/2010 Z. z.</w:t>
      </w:r>
      <w:r w:rsidR="00F658BE">
        <w:rPr>
          <w:rFonts w:ascii="Times New Roman" w:hAnsi="Times New Roman"/>
          <w:color w:val="000000"/>
        </w:rPr>
        <w:t>,</w:t>
      </w:r>
      <w:r w:rsidRPr="008465A6">
        <w:rPr>
          <w:rFonts w:ascii="Times New Roman" w:hAnsi="Times New Roman"/>
          <w:color w:val="000000"/>
        </w:rPr>
        <w:t> zákona č. 48/2011 Z. z.</w:t>
      </w:r>
      <w:r w:rsidR="00E6737D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 zákona č. </w:t>
      </w:r>
      <w:r w:rsidR="00DF0751">
        <w:rPr>
          <w:rFonts w:ascii="Times New Roman" w:hAnsi="Times New Roman"/>
          <w:color w:val="000000"/>
        </w:rPr>
        <w:t>389</w:t>
      </w:r>
      <w:r>
        <w:rPr>
          <w:rFonts w:ascii="Times New Roman" w:hAnsi="Times New Roman"/>
          <w:color w:val="000000"/>
        </w:rPr>
        <w:t>/201</w:t>
      </w:r>
      <w:r w:rsidR="00DF0751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Z. z.</w:t>
      </w:r>
      <w:r w:rsidR="00E6737D">
        <w:rPr>
          <w:rFonts w:ascii="Times New Roman" w:hAnsi="Times New Roman"/>
          <w:color w:val="000000"/>
        </w:rPr>
        <w:t>, zákona č. </w:t>
      </w:r>
      <w:r w:rsidRPr="00E6737D" w:rsidR="00E6737D">
        <w:rPr>
          <w:rFonts w:ascii="Times New Roman" w:hAnsi="Times New Roman"/>
          <w:color w:val="000000"/>
        </w:rPr>
        <w:t>546/2011 Z.</w:t>
      </w:r>
      <w:r w:rsidR="00E6737D">
        <w:rPr>
          <w:rFonts w:ascii="Times New Roman" w:hAnsi="Times New Roman"/>
          <w:color w:val="000000"/>
        </w:rPr>
        <w:t xml:space="preserve"> </w:t>
      </w:r>
      <w:r w:rsidRPr="00E6737D" w:rsidR="00E6737D">
        <w:rPr>
          <w:rFonts w:ascii="Times New Roman" w:hAnsi="Times New Roman"/>
          <w:color w:val="000000"/>
        </w:rPr>
        <w:t>z.</w:t>
      </w:r>
      <w:r w:rsidR="00E6737D">
        <w:rPr>
          <w:rFonts w:ascii="Times New Roman" w:hAnsi="Times New Roman"/>
          <w:color w:val="000000"/>
        </w:rPr>
        <w:t xml:space="preserve"> a zákona č. </w:t>
      </w:r>
      <w:r w:rsidRPr="00E6737D" w:rsidR="00E6737D">
        <w:rPr>
          <w:rFonts w:ascii="Times New Roman" w:hAnsi="Times New Roman"/>
          <w:color w:val="000000"/>
        </w:rPr>
        <w:t>69/2012 Z.</w:t>
      </w:r>
      <w:r w:rsidR="00E6737D">
        <w:rPr>
          <w:rFonts w:ascii="Times New Roman" w:hAnsi="Times New Roman"/>
          <w:color w:val="000000"/>
        </w:rPr>
        <w:t xml:space="preserve"> </w:t>
      </w:r>
      <w:r w:rsidRPr="00E6737D" w:rsidR="00E6737D">
        <w:rPr>
          <w:rFonts w:ascii="Times New Roman" w:hAnsi="Times New Roman"/>
          <w:color w:val="000000"/>
        </w:rPr>
        <w:t>z.</w:t>
      </w:r>
      <w:r w:rsidR="00E6737D">
        <w:rPr>
          <w:rFonts w:ascii="Times New Roman" w:hAnsi="Times New Roman"/>
          <w:color w:val="000000"/>
        </w:rPr>
        <w:t xml:space="preserve"> </w:t>
      </w:r>
      <w:r w:rsidRPr="008465A6">
        <w:rPr>
          <w:rFonts w:ascii="Times New Roman" w:hAnsi="Times New Roman"/>
          <w:color w:val="000000"/>
        </w:rPr>
        <w:t>sa dopĺňa takto</w:t>
      </w:r>
      <w:r>
        <w:rPr>
          <w:rFonts w:ascii="Times New Roman" w:hAnsi="Times New Roman"/>
          <w:color w:val="000000"/>
        </w:rPr>
        <w:t>:</w:t>
      </w:r>
    </w:p>
    <w:p w:rsidR="007261A4" w:rsidP="00E6737D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136AA9" w:rsidRPr="00235B96" w:rsidP="00136AA9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9B3928" w:rsidR="00EF67D9">
        <w:rPr>
          <w:rFonts w:ascii="Times New Roman" w:hAnsi="Times New Roman"/>
        </w:rPr>
        <w:t>V §</w:t>
      </w:r>
      <w:r w:rsidR="00EF67D9">
        <w:rPr>
          <w:rFonts w:ascii="Times New Roman" w:hAnsi="Times New Roman"/>
        </w:rPr>
        <w:t xml:space="preserve"> 3 sa na konci pripája táto veta: </w:t>
      </w:r>
      <w:r w:rsidR="00937FA1">
        <w:rPr>
          <w:rFonts w:ascii="Times New Roman" w:hAnsi="Times New Roman"/>
        </w:rPr>
        <w:t>„</w:t>
      </w:r>
      <w:r w:rsidR="00EF67D9">
        <w:rPr>
          <w:rFonts w:ascii="Times New Roman" w:hAnsi="Times New Roman"/>
        </w:rPr>
        <w:t xml:space="preserve">Na rozhodnutie </w:t>
      </w:r>
      <w:r w:rsidRPr="00CC5F6B" w:rsidR="00EF67D9">
        <w:rPr>
          <w:rFonts w:ascii="Times New Roman" w:hAnsi="Times New Roman"/>
        </w:rPr>
        <w:t xml:space="preserve">vo veciach služobného pomeru </w:t>
      </w:r>
      <w:r w:rsidR="00EF67D9">
        <w:rPr>
          <w:rFonts w:ascii="Times New Roman" w:hAnsi="Times New Roman"/>
        </w:rPr>
        <w:t>je potrebný predchádzajúci súhlas</w:t>
      </w:r>
      <w:r w:rsidR="00937FA1">
        <w:rPr>
          <w:rFonts w:ascii="Times New Roman" w:hAnsi="Times New Roman"/>
        </w:rPr>
        <w:t xml:space="preserve"> príslušného orgánu</w:t>
      </w:r>
      <w:r w:rsidR="00EF67D9">
        <w:rPr>
          <w:rFonts w:ascii="Times New Roman" w:hAnsi="Times New Roman"/>
        </w:rPr>
        <w:t>, ak t</w:t>
      </w:r>
      <w:r w:rsidR="00153A47">
        <w:rPr>
          <w:rFonts w:ascii="Times New Roman" w:hAnsi="Times New Roman"/>
        </w:rPr>
        <w:t>o</w:t>
      </w:r>
      <w:r w:rsidR="00EF67D9">
        <w:rPr>
          <w:rFonts w:ascii="Times New Roman" w:hAnsi="Times New Roman"/>
        </w:rPr>
        <w:t xml:space="preserve"> ustanovuje osobitný predpis</w:t>
      </w:r>
      <w:r w:rsidR="00D741B0">
        <w:rPr>
          <w:rFonts w:ascii="Times New Roman" w:hAnsi="Times New Roman"/>
        </w:rPr>
        <w:t>,</w:t>
      </w:r>
      <w:r w:rsidRPr="00C7534B" w:rsidR="00EF67D9">
        <w:rPr>
          <w:rFonts w:ascii="Times New Roman" w:hAnsi="Times New Roman"/>
          <w:vertAlign w:val="superscript"/>
        </w:rPr>
        <w:t>1a</w:t>
      </w:r>
      <w:r w:rsidR="00EF67D9">
        <w:rPr>
          <w:rFonts w:ascii="Times New Roman" w:hAnsi="Times New Roman"/>
          <w:vertAlign w:val="superscript"/>
        </w:rPr>
        <w:t>aa</w:t>
      </w:r>
      <w:r w:rsidRPr="00C7534B" w:rsidR="00EF67D9">
        <w:rPr>
          <w:rFonts w:ascii="Times New Roman" w:hAnsi="Times New Roman"/>
          <w:vertAlign w:val="superscript"/>
        </w:rPr>
        <w:t>)</w:t>
      </w:r>
      <w:r w:rsidRPr="00BE5342" w:rsidR="00BE5342">
        <w:rPr>
          <w:rFonts w:ascii="Times New Roman" w:hAnsi="Times New Roman"/>
        </w:rPr>
        <w:t xml:space="preserve"> </w:t>
      </w:r>
      <w:r w:rsidRPr="00235B96">
        <w:rPr>
          <w:rFonts w:ascii="Times New Roman" w:hAnsi="Times New Roman"/>
        </w:rPr>
        <w:t>to</w:t>
      </w:r>
      <w:r>
        <w:rPr>
          <w:rFonts w:ascii="Times New Roman" w:hAnsi="Times New Roman"/>
        </w:rPr>
        <w:t> </w:t>
      </w:r>
      <w:r w:rsidRPr="00235B96">
        <w:rPr>
          <w:rFonts w:ascii="Times New Roman" w:hAnsi="Times New Roman"/>
        </w:rPr>
        <w:t xml:space="preserve">neplatí na rozhodnutie, ktorým sa priznáva nárok alebo </w:t>
      </w:r>
      <w:r>
        <w:rPr>
          <w:rFonts w:ascii="Times New Roman" w:hAnsi="Times New Roman"/>
        </w:rPr>
        <w:t xml:space="preserve">rozhodnutia, </w:t>
      </w:r>
      <w:r w:rsidRPr="00235B96">
        <w:rPr>
          <w:rFonts w:ascii="Times New Roman" w:hAnsi="Times New Roman"/>
        </w:rPr>
        <w:t>ktoré je dôsledkom inej právnej skutočnosti.“.</w:t>
      </w:r>
    </w:p>
    <w:p w:rsidR="00EF67D9" w:rsidP="00EF67D9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1aaa znie:</w:t>
      </w:r>
    </w:p>
    <w:p w:rsidR="00AD6D97" w:rsidRPr="00AD6D97" w:rsidP="00AD6D97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  <w:sz w:val="20"/>
          <w:szCs w:val="20"/>
        </w:rPr>
      </w:pPr>
      <w:r w:rsidRPr="002A4141" w:rsidR="00EF67D9">
        <w:rPr>
          <w:rFonts w:ascii="Times New Roman" w:hAnsi="Times New Roman"/>
          <w:sz w:val="20"/>
          <w:szCs w:val="20"/>
          <w:vertAlign w:val="superscript"/>
        </w:rPr>
        <w:t>„</w:t>
      </w:r>
      <w:r w:rsidR="00EF67D9">
        <w:rPr>
          <w:rFonts w:ascii="Times New Roman" w:hAnsi="Times New Roman"/>
          <w:sz w:val="20"/>
          <w:szCs w:val="20"/>
          <w:vertAlign w:val="superscript"/>
        </w:rPr>
        <w:t>1</w:t>
      </w:r>
      <w:r w:rsidRPr="002A4141" w:rsidR="00EF67D9">
        <w:rPr>
          <w:rFonts w:ascii="Times New Roman" w:hAnsi="Times New Roman"/>
          <w:sz w:val="20"/>
          <w:szCs w:val="20"/>
          <w:vertAlign w:val="superscript"/>
        </w:rPr>
        <w:t>a</w:t>
      </w:r>
      <w:r w:rsidRPr="00EF67D9" w:rsidR="00EF67D9">
        <w:rPr>
          <w:rFonts w:ascii="Times New Roman" w:hAnsi="Times New Roman"/>
          <w:sz w:val="20"/>
          <w:szCs w:val="20"/>
          <w:vertAlign w:val="superscript"/>
        </w:rPr>
        <w:t>aa</w:t>
      </w:r>
      <w:r w:rsidR="00EF67D9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Zákon č. ..../2011 Z. z. </w:t>
      </w:r>
      <w:r w:rsidRPr="00C60AA3">
        <w:rPr>
          <w:rFonts w:ascii="Times New Roman" w:hAnsi="Times New Roman"/>
          <w:sz w:val="20"/>
          <w:szCs w:val="20"/>
        </w:rPr>
        <w:t xml:space="preserve">o ochrane </w:t>
      </w:r>
      <w:r>
        <w:rPr>
          <w:rFonts w:ascii="Times New Roman" w:hAnsi="Times New Roman"/>
          <w:sz w:val="20"/>
          <w:szCs w:val="20"/>
        </w:rPr>
        <w:t xml:space="preserve">osôb </w:t>
      </w:r>
      <w:r w:rsidRPr="00C60AA3">
        <w:rPr>
          <w:rFonts w:ascii="Times New Roman" w:hAnsi="Times New Roman"/>
          <w:sz w:val="20"/>
          <w:szCs w:val="20"/>
        </w:rPr>
        <w:t xml:space="preserve">pri odhaľovaní trestnej činnosti </w:t>
      </w:r>
      <w:r w:rsidRPr="00C60AA3">
        <w:rPr>
          <w:rFonts w:ascii="Times-Roman" w:hAnsi="Times-Roman" w:cs="Times-Roman"/>
          <w:sz w:val="20"/>
          <w:szCs w:val="20"/>
        </w:rPr>
        <w:t>súvisiacej s korup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nými a</w:t>
      </w:r>
      <w:r>
        <w:rPr>
          <w:rFonts w:ascii="Times-Roman" w:hAnsi="Times-Roman" w:cs="Times-Roman"/>
          <w:sz w:val="20"/>
          <w:szCs w:val="20"/>
        </w:rPr>
        <w:t> </w:t>
      </w:r>
      <w:r w:rsidRPr="00C60AA3">
        <w:rPr>
          <w:rFonts w:ascii="Times-Roman" w:hAnsi="Times-Roman" w:cs="Times-Roman"/>
          <w:sz w:val="20"/>
          <w:szCs w:val="20"/>
        </w:rPr>
        <w:t xml:space="preserve">inými vybranými trestnými 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inmi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“.</w:t>
      </w:r>
      <w:r>
        <w:rPr>
          <w:rFonts w:ascii="Times-Roman" w:hAnsi="Times-Roman" w:cs="Times-Roman"/>
          <w:sz w:val="20"/>
          <w:szCs w:val="20"/>
        </w:rPr>
        <w:t>.</w:t>
      </w:r>
    </w:p>
    <w:p w:rsidR="00710257" w:rsidP="006875BC">
      <w:pPr>
        <w:bidi w:val="0"/>
        <w:jc w:val="both"/>
        <w:rPr>
          <w:rFonts w:ascii="Times New Roman" w:hAnsi="Times New Roman"/>
        </w:rPr>
      </w:pPr>
    </w:p>
    <w:p w:rsidR="00136AA9" w:rsidP="006875BC">
      <w:pPr>
        <w:bidi w:val="0"/>
        <w:jc w:val="both"/>
        <w:rPr>
          <w:rFonts w:ascii="Times New Roman" w:hAnsi="Times New Roman"/>
        </w:rPr>
      </w:pPr>
    </w:p>
    <w:p w:rsidR="00710257" w:rsidP="006875BC">
      <w:pPr>
        <w:bidi w:val="0"/>
        <w:jc w:val="both"/>
        <w:rPr>
          <w:rFonts w:ascii="Times New Roman" w:hAnsi="Times New Roman"/>
        </w:rPr>
      </w:pPr>
    </w:p>
    <w:p w:rsidR="00136AA9" w:rsidP="006875BC">
      <w:pPr>
        <w:bidi w:val="0"/>
        <w:jc w:val="both"/>
        <w:rPr>
          <w:rFonts w:ascii="Times New Roman" w:hAnsi="Times New Roman"/>
        </w:rPr>
      </w:pPr>
    </w:p>
    <w:p w:rsidR="00F658BE" w:rsidRPr="00D21954" w:rsidP="00F658BE">
      <w:pPr>
        <w:bidi w:val="0"/>
        <w:jc w:val="center"/>
        <w:rPr>
          <w:rFonts w:ascii="Times New Roman" w:hAnsi="Times New Roman"/>
          <w:b/>
        </w:rPr>
      </w:pPr>
      <w:r w:rsidR="00BA499F">
        <w:rPr>
          <w:rFonts w:ascii="Times New Roman" w:hAnsi="Times New Roman"/>
          <w:b/>
        </w:rPr>
        <w:t xml:space="preserve">Čl. </w:t>
      </w:r>
      <w:r w:rsidR="00AC7DEB">
        <w:rPr>
          <w:rFonts w:ascii="Times New Roman" w:hAnsi="Times New Roman"/>
          <w:b/>
        </w:rPr>
        <w:t>I</w:t>
      </w:r>
      <w:r w:rsidR="009D3C46">
        <w:rPr>
          <w:rFonts w:ascii="Times New Roman" w:hAnsi="Times New Roman"/>
          <w:b/>
        </w:rPr>
        <w:t>V</w:t>
      </w:r>
    </w:p>
    <w:p w:rsidR="006875BC" w:rsidRPr="00F658BE" w:rsidP="00F658BE">
      <w:pPr>
        <w:bidi w:val="0"/>
        <w:ind w:firstLine="709"/>
        <w:jc w:val="both"/>
        <w:rPr>
          <w:rFonts w:ascii="Times New Roman" w:hAnsi="Times New Roman"/>
          <w:color w:val="000000"/>
        </w:rPr>
      </w:pPr>
    </w:p>
    <w:p w:rsidR="00F658BE" w:rsidP="00E6737D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5D410D" w:rsidR="005D410D">
        <w:rPr>
          <w:rFonts w:ascii="Times New Roman" w:hAnsi="Times New Roman"/>
          <w:color w:val="000000"/>
        </w:rPr>
        <w:t>Zákon č. 154/2001 Z. z. o prokurátoroch a</w:t>
      </w:r>
      <w:r w:rsidR="005D410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právnych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čakateľoch prokuratúry v znení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 669/2002 Z. z., zákona č. 458/2003 Z. z.,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 462/2003 Z. z., zákona č.</w:t>
      </w:r>
      <w:r w:rsidR="005D410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548/2003 Z. z.,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 561/2003 Z. z., zákona č. 365/2004 Z. z.,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</w:t>
      </w:r>
      <w:r w:rsidR="005D410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530/2004</w:t>
      </w:r>
      <w:r w:rsidR="005D410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Z.</w:t>
      </w:r>
      <w:r w:rsidR="005D410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z., zákona č. 586/2004 Z. z.,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 609/2004 Z. z., zákona č.</w:t>
      </w:r>
      <w:r w:rsidR="0018619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122/2005</w:t>
      </w:r>
      <w:r w:rsidR="0018619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Z.</w:t>
      </w:r>
      <w:r w:rsidR="0018619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z.,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 622/2005 Z. z., zákona č. 520/2008 Z. z., 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</w:t>
      </w:r>
      <w:r w:rsidR="0018619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291/2009</w:t>
      </w:r>
      <w:r w:rsidR="0018619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Z.</w:t>
      </w:r>
      <w:r w:rsidR="0018619D">
        <w:rPr>
          <w:rFonts w:ascii="Times New Roman" w:hAnsi="Times New Roman"/>
          <w:color w:val="000000"/>
        </w:rPr>
        <w:t> </w:t>
      </w:r>
      <w:r w:rsidRPr="005D410D" w:rsidR="005D410D">
        <w:rPr>
          <w:rFonts w:ascii="Times New Roman" w:hAnsi="Times New Roman"/>
          <w:color w:val="000000"/>
        </w:rPr>
        <w:t>z., zákona č. 543/2010 Z. z.</w:t>
      </w:r>
      <w:r w:rsidR="005D410D">
        <w:rPr>
          <w:rFonts w:ascii="Times New Roman" w:hAnsi="Times New Roman"/>
          <w:color w:val="000000"/>
        </w:rPr>
        <w:t>, </w:t>
      </w:r>
      <w:r w:rsidRPr="005D410D" w:rsidR="005D410D">
        <w:rPr>
          <w:rFonts w:ascii="Times New Roman" w:hAnsi="Times New Roman"/>
          <w:color w:val="000000"/>
        </w:rPr>
        <w:t>zákona</w:t>
      </w:r>
      <w:r w:rsidR="005D410D">
        <w:rPr>
          <w:rFonts w:ascii="Times New Roman" w:hAnsi="Times New Roman"/>
          <w:color w:val="000000"/>
        </w:rPr>
        <w:t xml:space="preserve"> </w:t>
      </w:r>
      <w:r w:rsidRPr="005D410D" w:rsidR="005D410D">
        <w:rPr>
          <w:rFonts w:ascii="Times New Roman" w:hAnsi="Times New Roman"/>
          <w:color w:val="000000"/>
        </w:rPr>
        <w:t>č. 33/2011 Z. z.</w:t>
      </w:r>
      <w:r w:rsidR="00E6737D">
        <w:rPr>
          <w:rFonts w:ascii="Times New Roman" w:hAnsi="Times New Roman"/>
          <w:color w:val="000000"/>
        </w:rPr>
        <w:t>,</w:t>
      </w:r>
      <w:r w:rsidR="00611E5C">
        <w:rPr>
          <w:rFonts w:ascii="Times New Roman" w:hAnsi="Times New Roman"/>
          <w:color w:val="000000"/>
        </w:rPr>
        <w:t xml:space="preserve"> zákona č. 220/2011 Z. z.</w:t>
      </w:r>
      <w:r w:rsidR="00E6737D">
        <w:rPr>
          <w:rFonts w:ascii="Times New Roman" w:hAnsi="Times New Roman"/>
          <w:color w:val="000000"/>
        </w:rPr>
        <w:t>,</w:t>
      </w:r>
      <w:r w:rsidR="00611E5C">
        <w:rPr>
          <w:rFonts w:ascii="Times New Roman" w:hAnsi="Times New Roman"/>
          <w:color w:val="000000"/>
        </w:rPr>
        <w:t xml:space="preserve"> </w:t>
      </w:r>
      <w:r w:rsidR="00E6737D">
        <w:rPr>
          <w:rFonts w:ascii="Times New Roman" w:hAnsi="Times New Roman"/>
          <w:color w:val="000000"/>
        </w:rPr>
        <w:t xml:space="preserve">zákona č. </w:t>
      </w:r>
      <w:r w:rsidRPr="00E6737D" w:rsidR="00E6737D">
        <w:rPr>
          <w:rFonts w:ascii="Times New Roman" w:hAnsi="Times New Roman"/>
          <w:color w:val="000000"/>
        </w:rPr>
        <w:t>503/2011 Z.</w:t>
      </w:r>
      <w:r w:rsidR="00E6737D">
        <w:rPr>
          <w:rFonts w:ascii="Times New Roman" w:hAnsi="Times New Roman"/>
          <w:color w:val="000000"/>
        </w:rPr>
        <w:t xml:space="preserve"> </w:t>
      </w:r>
      <w:r w:rsidRPr="00E6737D" w:rsidR="00E6737D">
        <w:rPr>
          <w:rFonts w:ascii="Times New Roman" w:hAnsi="Times New Roman"/>
          <w:color w:val="000000"/>
        </w:rPr>
        <w:t>z.</w:t>
      </w:r>
      <w:r w:rsidR="00E6737D">
        <w:rPr>
          <w:rFonts w:ascii="Times New Roman" w:hAnsi="Times New Roman"/>
          <w:color w:val="000000"/>
        </w:rPr>
        <w:t xml:space="preserve"> a zákona č.</w:t>
      </w:r>
      <w:r w:rsidRPr="00E6737D" w:rsidR="00E6737D">
        <w:rPr>
          <w:rFonts w:ascii="Times New Roman" w:hAnsi="Times New Roman"/>
          <w:color w:val="000000"/>
        </w:rPr>
        <w:t xml:space="preserve"> 79/2012 Z.</w:t>
      </w:r>
      <w:r w:rsidR="00E6737D">
        <w:rPr>
          <w:rFonts w:ascii="Times New Roman" w:hAnsi="Times New Roman"/>
          <w:color w:val="000000"/>
        </w:rPr>
        <w:t xml:space="preserve"> </w:t>
      </w:r>
      <w:r w:rsidRPr="00E6737D" w:rsidR="00E6737D">
        <w:rPr>
          <w:rFonts w:ascii="Times New Roman" w:hAnsi="Times New Roman"/>
          <w:color w:val="000000"/>
        </w:rPr>
        <w:t>z.</w:t>
      </w:r>
      <w:r w:rsidR="00E6737D">
        <w:rPr>
          <w:rFonts w:ascii="Times New Roman" w:hAnsi="Times New Roman"/>
          <w:color w:val="000000"/>
        </w:rPr>
        <w:t xml:space="preserve"> </w:t>
      </w:r>
      <w:r w:rsidRPr="008465A6">
        <w:rPr>
          <w:rFonts w:ascii="Times New Roman" w:hAnsi="Times New Roman"/>
          <w:color w:val="000000"/>
        </w:rPr>
        <w:t>sa dopĺňa takto</w:t>
      </w:r>
      <w:r>
        <w:rPr>
          <w:rFonts w:ascii="Times New Roman" w:hAnsi="Times New Roman"/>
          <w:color w:val="000000"/>
        </w:rPr>
        <w:t>:</w:t>
      </w:r>
    </w:p>
    <w:p w:rsidR="00495E6B" w:rsidP="00F658BE">
      <w:pPr>
        <w:bidi w:val="0"/>
        <w:ind w:firstLine="709"/>
        <w:jc w:val="both"/>
        <w:rPr>
          <w:rFonts w:ascii="Times New Roman" w:hAnsi="Times New Roman"/>
          <w:color w:val="000000"/>
        </w:rPr>
      </w:pPr>
    </w:p>
    <w:p w:rsidR="00C767EE" w:rsidRPr="002A4141" w:rsidP="00C767EE">
      <w:pPr>
        <w:bidi w:val="0"/>
        <w:ind w:firstLine="708"/>
        <w:jc w:val="both"/>
        <w:rPr>
          <w:rFonts w:ascii="Times New Roman" w:hAnsi="Times New Roman"/>
        </w:rPr>
      </w:pPr>
      <w:r w:rsidRPr="009B3928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3</w:t>
      </w:r>
      <w:r w:rsidRPr="009B3928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2</w:t>
      </w:r>
      <w:r w:rsidRPr="009B39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písm. a) </w:t>
      </w:r>
      <w:r w:rsidRPr="009B392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na konci čiarka nahrádza bodkočiarkou a pripájajú sa tieto slová: „ak to ustanovuje osobitný predpis,</w:t>
      </w:r>
      <w:r>
        <w:rPr>
          <w:rFonts w:ascii="Times New Roman" w:hAnsi="Times New Roman"/>
          <w:vertAlign w:val="superscript"/>
        </w:rPr>
        <w:t>1</w:t>
      </w:r>
      <w:r w:rsidRPr="00937FA1">
        <w:rPr>
          <w:rFonts w:ascii="Times New Roman" w:hAnsi="Times New Roman"/>
          <w:vertAlign w:val="superscript"/>
        </w:rPr>
        <w:t>a)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na rozhodnutie </w:t>
      </w:r>
      <w:r w:rsidRPr="00CC5F6B">
        <w:rPr>
          <w:rFonts w:ascii="Times New Roman" w:hAnsi="Times New Roman"/>
        </w:rPr>
        <w:t>vo</w:t>
      </w:r>
      <w:r>
        <w:rPr>
          <w:rFonts w:ascii="Times New Roman" w:hAnsi="Times New Roman"/>
        </w:rPr>
        <w:t> </w:t>
      </w:r>
      <w:r w:rsidRPr="00CC5F6B">
        <w:rPr>
          <w:rFonts w:ascii="Times New Roman" w:hAnsi="Times New Roman"/>
        </w:rPr>
        <w:t xml:space="preserve">veciach </w:t>
      </w:r>
      <w:r w:rsidRPr="00E40DB8">
        <w:rPr>
          <w:rFonts w:ascii="Times New Roman" w:hAnsi="Times New Roman"/>
        </w:rPr>
        <w:t>týkajúcich sa</w:t>
      </w:r>
      <w:r>
        <w:rPr>
          <w:rFonts w:ascii="Times New Roman" w:hAnsi="Times New Roman"/>
        </w:rPr>
        <w:t> </w:t>
      </w:r>
      <w:r w:rsidRPr="00E40DB8">
        <w:rPr>
          <w:rFonts w:ascii="Times New Roman" w:hAnsi="Times New Roman"/>
        </w:rPr>
        <w:t>služobného pomeru pro</w:t>
      </w:r>
      <w:r>
        <w:rPr>
          <w:rFonts w:ascii="Times New Roman" w:hAnsi="Times New Roman"/>
        </w:rPr>
        <w:t>kurátora</w:t>
      </w:r>
      <w:r w:rsidRPr="00E40DB8">
        <w:rPr>
          <w:rFonts w:ascii="Times New Roman" w:hAnsi="Times New Roman"/>
        </w:rPr>
        <w:t xml:space="preserve"> a právnych vzťahov s ním súvisiacich</w:t>
      </w:r>
      <w:r>
        <w:rPr>
          <w:rFonts w:ascii="Times New Roman" w:hAnsi="Times New Roman"/>
        </w:rPr>
        <w:t xml:space="preserve"> je potrebný predchádzajúci súhlas príslušného orgánu,“.</w:t>
      </w:r>
      <w:r w:rsidRPr="00937FA1">
        <w:rPr>
          <w:rFonts w:ascii="Times New Roman" w:hAnsi="Times New Roman"/>
          <w:vertAlign w:val="superscript"/>
        </w:rPr>
        <w:t xml:space="preserve"> </w:t>
      </w:r>
    </w:p>
    <w:p w:rsidR="00D037C3" w:rsidP="00D037C3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</w:t>
      </w:r>
      <w:r w:rsidR="00C767EE">
        <w:rPr>
          <w:rFonts w:ascii="Times New Roman" w:hAnsi="Times New Roman"/>
        </w:rPr>
        <w:t>1</w:t>
      </w:r>
      <w:r>
        <w:rPr>
          <w:rFonts w:ascii="Times New Roman" w:hAnsi="Times New Roman"/>
        </w:rPr>
        <w:t>a znie:</w:t>
      </w:r>
    </w:p>
    <w:p w:rsidR="00AC2F02" w:rsidRPr="00AD6D97" w:rsidP="00E10C15">
      <w:pPr>
        <w:autoSpaceDE w:val="0"/>
        <w:autoSpaceDN w:val="0"/>
        <w:bidi w:val="0"/>
        <w:adjustRightInd w:val="0"/>
        <w:ind w:left="1049" w:hanging="340"/>
        <w:jc w:val="both"/>
        <w:rPr>
          <w:rFonts w:ascii="Times-Roman" w:hAnsi="Times-Roman" w:cs="Times-Roman"/>
          <w:sz w:val="20"/>
          <w:szCs w:val="20"/>
        </w:rPr>
      </w:pPr>
      <w:r w:rsidRPr="002A4141" w:rsidR="00D037C3">
        <w:rPr>
          <w:rFonts w:ascii="Times New Roman" w:hAnsi="Times New Roman"/>
          <w:sz w:val="20"/>
          <w:szCs w:val="20"/>
          <w:vertAlign w:val="superscript"/>
        </w:rPr>
        <w:t>„</w:t>
      </w:r>
      <w:r w:rsidR="00C767EE">
        <w:rPr>
          <w:rFonts w:ascii="Times New Roman" w:hAnsi="Times New Roman"/>
          <w:sz w:val="20"/>
          <w:szCs w:val="20"/>
          <w:vertAlign w:val="superscript"/>
        </w:rPr>
        <w:t>1</w:t>
      </w:r>
      <w:r w:rsidRPr="002A4141" w:rsidR="00D037C3">
        <w:rPr>
          <w:rFonts w:ascii="Times New Roman" w:hAnsi="Times New Roman"/>
          <w:sz w:val="20"/>
          <w:szCs w:val="20"/>
          <w:vertAlign w:val="superscript"/>
        </w:rPr>
        <w:t>a</w:t>
      </w:r>
      <w:r w:rsidR="00D037C3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Zákon č. ..../2011 Z. z. </w:t>
      </w:r>
      <w:r w:rsidRPr="00C60AA3">
        <w:rPr>
          <w:rFonts w:ascii="Times New Roman" w:hAnsi="Times New Roman"/>
          <w:sz w:val="20"/>
          <w:szCs w:val="20"/>
        </w:rPr>
        <w:t xml:space="preserve">o ochrane </w:t>
      </w:r>
      <w:r w:rsidR="00AD6D97">
        <w:rPr>
          <w:rFonts w:ascii="Times New Roman" w:hAnsi="Times New Roman"/>
          <w:sz w:val="20"/>
          <w:szCs w:val="20"/>
        </w:rPr>
        <w:t xml:space="preserve">osôb </w:t>
      </w:r>
      <w:r w:rsidRPr="00C60AA3">
        <w:rPr>
          <w:rFonts w:ascii="Times New Roman" w:hAnsi="Times New Roman"/>
          <w:sz w:val="20"/>
          <w:szCs w:val="20"/>
        </w:rPr>
        <w:t xml:space="preserve">pri odhaľovaní trestnej činnosti </w:t>
      </w:r>
      <w:r w:rsidRPr="00C60AA3">
        <w:rPr>
          <w:rFonts w:ascii="Times-Roman" w:hAnsi="Times-Roman" w:cs="Times-Roman"/>
          <w:sz w:val="20"/>
          <w:szCs w:val="20"/>
        </w:rPr>
        <w:t>súvisiacej s korup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nými a</w:t>
      </w:r>
      <w:r>
        <w:rPr>
          <w:rFonts w:ascii="Times-Roman" w:hAnsi="Times-Roman" w:cs="Times-Roman"/>
          <w:sz w:val="20"/>
          <w:szCs w:val="20"/>
        </w:rPr>
        <w:t> </w:t>
      </w:r>
      <w:r w:rsidRPr="00C60AA3">
        <w:rPr>
          <w:rFonts w:ascii="Times-Roman" w:hAnsi="Times-Roman" w:cs="Times-Roman"/>
          <w:sz w:val="20"/>
          <w:szCs w:val="20"/>
        </w:rPr>
        <w:t xml:space="preserve">inými vybranými trestnými 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inmi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“.</w:t>
      </w:r>
      <w:r w:rsidR="00AD6D97">
        <w:rPr>
          <w:rFonts w:ascii="Times-Roman" w:hAnsi="Times-Roman" w:cs="Times-Roman"/>
          <w:sz w:val="20"/>
          <w:szCs w:val="20"/>
        </w:rPr>
        <w:t>.</w:t>
      </w:r>
    </w:p>
    <w:p w:rsidR="006875BC" w:rsidP="006875BC">
      <w:pPr>
        <w:bidi w:val="0"/>
        <w:rPr>
          <w:rFonts w:ascii="Times New Roman" w:hAnsi="Times New Roman"/>
        </w:rPr>
      </w:pPr>
    </w:p>
    <w:p w:rsidR="00BE5342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BE5342" w:rsidRPr="00D21954" w:rsidP="00BE5342">
      <w:pPr>
        <w:bidi w:val="0"/>
        <w:jc w:val="center"/>
        <w:rPr>
          <w:rFonts w:ascii="Times New Roman" w:hAnsi="Times New Roman"/>
          <w:b/>
        </w:rPr>
      </w:pPr>
      <w:r w:rsidRPr="00D21954">
        <w:rPr>
          <w:rFonts w:ascii="Times New Roman" w:hAnsi="Times New Roman"/>
          <w:b/>
        </w:rPr>
        <w:t xml:space="preserve">Čl. </w:t>
      </w:r>
      <w:r w:rsidR="0020380D">
        <w:rPr>
          <w:rFonts w:ascii="Times New Roman" w:hAnsi="Times New Roman"/>
          <w:b/>
        </w:rPr>
        <w:t>V</w:t>
      </w:r>
    </w:p>
    <w:p w:rsidR="00BE5342" w:rsidP="00BE5342">
      <w:pPr>
        <w:bidi w:val="0"/>
        <w:rPr>
          <w:rFonts w:ascii="Times New Roman" w:hAnsi="Times New Roman"/>
        </w:rPr>
      </w:pPr>
    </w:p>
    <w:p w:rsidR="00BE5342" w:rsidRPr="008465A6" w:rsidP="00BE5342">
      <w:pPr>
        <w:bidi w:val="0"/>
        <w:ind w:firstLine="709"/>
        <w:jc w:val="both"/>
        <w:rPr>
          <w:rFonts w:ascii="Times New Roman" w:hAnsi="Times New Roman"/>
          <w:color w:val="000000"/>
        </w:rPr>
      </w:pPr>
      <w:r w:rsidRPr="00C34AA6">
        <w:rPr>
          <w:rFonts w:ascii="Times New Roman" w:hAnsi="Times New Roman"/>
          <w:color w:val="000000"/>
        </w:rPr>
        <w:t>Zákon č. 311/2001 Z. z. Zákonník práce v znení zákona č. 165/2002 Z. z., zákona č.</w:t>
      </w:r>
      <w:r>
        <w:rPr>
          <w:rFonts w:ascii="Times New Roman" w:hAnsi="Times New Roman"/>
          <w:color w:val="000000"/>
        </w:rPr>
        <w:t> </w:t>
      </w:r>
      <w:r w:rsidRPr="00C34AA6">
        <w:rPr>
          <w:rFonts w:ascii="Times New Roman" w:hAnsi="Times New Roman"/>
          <w:color w:val="000000"/>
        </w:rPr>
        <w:t>408/2002</w:t>
      </w:r>
      <w:r w:rsidRPr="008465A6">
        <w:rPr>
          <w:rFonts w:ascii="Times New Roman" w:hAnsi="Times New Roman"/>
          <w:color w:val="000000"/>
        </w:rPr>
        <w:t xml:space="preserve"> Z. z., zákona č. 210/2003 Z. z., zákona č. 461/2003 Z. z., zákona č. 5/2004 Z. z., zákona č. 365/2004 Z. z., zákona č. 82/2005 Z. z., zákona č. 131/2005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 xml:space="preserve">244/2005 Z. z., </w:t>
      </w:r>
      <w:r w:rsidRPr="00C34AA6">
        <w:rPr>
          <w:rFonts w:ascii="Times New Roman" w:hAnsi="Times New Roman"/>
          <w:color w:val="000000"/>
        </w:rPr>
        <w:t>zákona č. 570/2005 Z. z., zákona č. 124/2006 Z. z., zákona č.</w:t>
      </w:r>
      <w:r>
        <w:rPr>
          <w:rFonts w:ascii="Times New Roman" w:hAnsi="Times New Roman"/>
          <w:color w:val="000000"/>
        </w:rPr>
        <w:t> </w:t>
      </w:r>
      <w:r w:rsidRPr="00C34AA6">
        <w:rPr>
          <w:rFonts w:ascii="Times New Roman" w:hAnsi="Times New Roman"/>
          <w:color w:val="000000"/>
        </w:rPr>
        <w:t>231/2006</w:t>
      </w:r>
      <w:r>
        <w:rPr>
          <w:rFonts w:ascii="Times New Roman" w:hAnsi="Times New Roman"/>
          <w:color w:val="000000"/>
        </w:rPr>
        <w:t> </w:t>
      </w:r>
      <w:r w:rsidRPr="00C34A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C34AA6">
        <w:rPr>
          <w:rFonts w:ascii="Times New Roman" w:hAnsi="Times New Roman"/>
          <w:color w:val="000000"/>
        </w:rPr>
        <w:t>z., zákona č.</w:t>
      </w:r>
      <w:r w:rsidRPr="008465A6">
        <w:rPr>
          <w:rFonts w:ascii="Times New Roman" w:hAnsi="Times New Roman"/>
          <w:color w:val="000000"/>
        </w:rPr>
        <w:t xml:space="preserve"> 348/2007 Z. z., zákona č. 200/2008 Z. z., zákona č.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460/2008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 xml:space="preserve">z., zákona č. 49/2009 Z. z., zákona č. 184/2009 Z. z., zákona č. 574/2009 Z. z., zákona č. 543/2010 Z. z., </w:t>
      </w:r>
      <w:r w:rsidRPr="008465A6">
        <w:rPr>
          <w:rFonts w:ascii="Times New Roman" w:hAnsi="Times New Roman"/>
          <w:bCs/>
          <w:color w:val="000000"/>
        </w:rPr>
        <w:t>zákona č. 48/2011 Z. z.</w:t>
      </w:r>
      <w:r>
        <w:rPr>
          <w:rFonts w:ascii="Times New Roman" w:hAnsi="Times New Roman"/>
          <w:bCs/>
          <w:color w:val="000000"/>
        </w:rPr>
        <w:t>,</w:t>
      </w:r>
      <w:r w:rsidRPr="008465A6">
        <w:rPr>
          <w:rFonts w:ascii="Times New Roman" w:hAnsi="Times New Roman"/>
          <w:color w:val="000000"/>
        </w:rPr>
        <w:t> zákona č.</w:t>
      </w:r>
      <w:r>
        <w:rPr>
          <w:rFonts w:ascii="Times New Roman" w:hAnsi="Times New Roman"/>
          <w:color w:val="000000"/>
        </w:rPr>
        <w:t xml:space="preserve"> 257/</w:t>
      </w:r>
      <w:r w:rsidRPr="008465A6">
        <w:rPr>
          <w:rFonts w:ascii="Times New Roman" w:hAnsi="Times New Roman"/>
          <w:color w:val="000000"/>
        </w:rPr>
        <w:t>2011 Z. z.</w:t>
      </w:r>
      <w:r w:rsidR="00E6737D">
        <w:rPr>
          <w:rFonts w:ascii="Times New Roman" w:hAnsi="Times New Roman"/>
          <w:color w:val="000000"/>
        </w:rPr>
        <w:t>,</w:t>
      </w:r>
      <w:r w:rsidRPr="008465A6">
        <w:rPr>
          <w:rFonts w:ascii="Times New Roman" w:hAnsi="Times New Roman"/>
          <w:color w:val="000000"/>
        </w:rPr>
        <w:t> zákona č.</w:t>
      </w:r>
      <w:r w:rsidR="00A351B4">
        <w:rPr>
          <w:rFonts w:ascii="Times New Roman" w:hAnsi="Times New Roman"/>
          <w:color w:val="000000"/>
        </w:rPr>
        <w:t>406</w:t>
      </w:r>
      <w:r>
        <w:rPr>
          <w:rFonts w:ascii="Times New Roman" w:hAnsi="Times New Roman"/>
          <w:color w:val="000000"/>
        </w:rPr>
        <w:t>/</w:t>
      </w:r>
      <w:r w:rsidRPr="008465A6">
        <w:rPr>
          <w:rFonts w:ascii="Times New Roman" w:hAnsi="Times New Roman"/>
          <w:color w:val="000000"/>
        </w:rPr>
        <w:t>201</w:t>
      </w:r>
      <w:r w:rsidR="00A351B4">
        <w:rPr>
          <w:rFonts w:ascii="Times New Roman" w:hAnsi="Times New Roman"/>
          <w:color w:val="000000"/>
        </w:rPr>
        <w:t>1</w:t>
      </w:r>
      <w:r w:rsidRPr="008465A6">
        <w:rPr>
          <w:rFonts w:ascii="Times New Roman" w:hAnsi="Times New Roman"/>
          <w:color w:val="000000"/>
        </w:rPr>
        <w:t xml:space="preserve"> Z. z. </w:t>
      </w:r>
      <w:r w:rsidR="00E6737D">
        <w:rPr>
          <w:rFonts w:ascii="Times New Roman" w:hAnsi="Times New Roman"/>
          <w:color w:val="000000"/>
        </w:rPr>
        <w:t xml:space="preserve">a zákona č. </w:t>
      </w:r>
      <w:r w:rsidRPr="00E6737D" w:rsidR="00E6737D">
        <w:rPr>
          <w:rFonts w:ascii="Times New Roman" w:hAnsi="Times New Roman"/>
          <w:color w:val="000000"/>
        </w:rPr>
        <w:t>512/2011 Z.</w:t>
      </w:r>
      <w:r w:rsidR="00E6737D">
        <w:rPr>
          <w:rFonts w:ascii="Times New Roman" w:hAnsi="Times New Roman"/>
          <w:color w:val="000000"/>
        </w:rPr>
        <w:t xml:space="preserve"> </w:t>
      </w:r>
      <w:r w:rsidRPr="00E6737D" w:rsidR="00E6737D">
        <w:rPr>
          <w:rFonts w:ascii="Times New Roman" w:hAnsi="Times New Roman"/>
          <w:color w:val="000000"/>
        </w:rPr>
        <w:t>z.</w:t>
      </w:r>
      <w:r w:rsidR="00E6737D">
        <w:rPr>
          <w:rFonts w:ascii="Times New Roman" w:hAnsi="Times New Roman"/>
          <w:color w:val="000000"/>
        </w:rPr>
        <w:t xml:space="preserve"> </w:t>
      </w:r>
      <w:r w:rsidRPr="008465A6">
        <w:rPr>
          <w:rFonts w:ascii="Times New Roman" w:hAnsi="Times New Roman"/>
          <w:color w:val="000000"/>
        </w:rPr>
        <w:t>sa dopĺňa takto:</w:t>
      </w:r>
    </w:p>
    <w:p w:rsidR="00BE5342" w:rsidP="00BE534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E5342" w:rsidP="00BE5342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17 sa za odsek 1 vkladá odsek 2, ktorý znie: </w:t>
      </w:r>
    </w:p>
    <w:p w:rsidR="00BE5342" w:rsidRPr="00D741B0" w:rsidP="00BE5342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Na právny úkon, ktorým sa menia pracovné podmienky zamestnanca</w:t>
      </w:r>
      <w:r w:rsidRPr="00CC5F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potrebný predchádzajúci súhlas príslušného orgánu, ak to ustanovuje osobitný predpis</w:t>
      </w:r>
      <w:r w:rsidR="00D741B0">
        <w:rPr>
          <w:rFonts w:ascii="Times New Roman" w:hAnsi="Times New Roman"/>
        </w:rPr>
        <w:t>, okrem</w:t>
      </w:r>
      <w:r w:rsidRPr="008523A5">
        <w:rPr>
          <w:rFonts w:ascii="Times New Roman" w:hAnsi="Times New Roman"/>
          <w:b/>
        </w:rPr>
        <w:t xml:space="preserve"> </w:t>
      </w:r>
      <w:r w:rsidRPr="00D741B0">
        <w:rPr>
          <w:rFonts w:ascii="Times New Roman" w:hAnsi="Times New Roman"/>
        </w:rPr>
        <w:t>skončenia pracovného pomeru podľa § 63 ods. 1 písm. c) a § 68 ods. 1 písm. a).“.</w:t>
      </w:r>
    </w:p>
    <w:p w:rsidR="00BE5342" w:rsidP="00BE5342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2 a 3 sa označujú ako odseky 3 a 4.</w:t>
      </w:r>
    </w:p>
    <w:p w:rsidR="006D0E39" w:rsidRPr="00670906" w:rsidP="006D0E39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>Čl. V</w:t>
      </w:r>
      <w:r w:rsidR="009D3C46">
        <w:rPr>
          <w:rFonts w:ascii="Times New Roman" w:hAnsi="Times New Roman"/>
          <w:b/>
          <w:color w:val="000000"/>
          <w:lang w:val="sk-SK"/>
        </w:rPr>
        <w:t>I</w:t>
      </w:r>
    </w:p>
    <w:p w:rsidR="006D0E39" w:rsidRPr="00205302" w:rsidP="006D0E39">
      <w:pPr>
        <w:pStyle w:val="lnok1"/>
        <w:numPr>
          <w:numId w:val="0"/>
        </w:numPr>
        <w:bidi w:val="0"/>
        <w:ind w:firstLine="0"/>
        <w:jc w:val="left"/>
        <w:rPr>
          <w:rFonts w:ascii="Times New Roman" w:hAnsi="Times New Roman"/>
          <w:color w:val="000000"/>
          <w:lang w:val="sk-SK"/>
        </w:rPr>
      </w:pPr>
    </w:p>
    <w:p w:rsidR="006D0E39" w:rsidP="006D0E39">
      <w:pPr>
        <w:bidi w:val="0"/>
        <w:ind w:firstLine="709"/>
        <w:jc w:val="both"/>
        <w:rPr>
          <w:rFonts w:ascii="Times New Roman" w:hAnsi="Times New Roman"/>
          <w:color w:val="000000"/>
        </w:rPr>
      </w:pPr>
      <w:r w:rsidRPr="00C21645">
        <w:rPr>
          <w:rFonts w:ascii="Times New Roman" w:hAnsi="Times New Roman"/>
          <w:color w:val="000000"/>
          <w:shd w:val="clear" w:color="auto" w:fill="FFFFFF"/>
        </w:rPr>
        <w:t>Zákon č. 315/2001 Z. z. o Hasičskom a záchrannom zbore v znení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21645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438/2002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 z., zákona č. 666/2002 Z. z., zákona č. 424/2003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21645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451/2003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z., zákona č. 462/2003 Z. z., zákona č. 180/2004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21645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215/2004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z., zákona č. 365/2004 Z. z., zákona č. 382/2004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21645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729/2004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z., zákona č. 561/2005 Z. z., zákona 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327/2007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21645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330/2007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z., zákona č. 519/2007 Z. z., zákona 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445/2008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C21645">
        <w:rPr>
          <w:rFonts w:ascii="Times New Roman" w:hAnsi="Times New Roman"/>
          <w:color w:val="000000"/>
          <w:shd w:val="clear" w:color="auto" w:fill="FFFFFF"/>
        </w:rPr>
        <w:t>z.,</w:t>
      </w:r>
      <w:r w:rsidRPr="00C21645">
        <w:rPr>
          <w:rFonts w:ascii="Times New Roman" w:hAnsi="Times New Roman"/>
          <w:color w:val="000000"/>
        </w:rPr>
        <w:t xml:space="preserve"> zákona č. 82/2009 Z. z., zákona č. 199/2009 Z. z., zákona č.</w:t>
      </w:r>
      <w:r>
        <w:rPr>
          <w:rFonts w:ascii="Times New Roman" w:hAnsi="Times New Roman"/>
          <w:color w:val="000000"/>
        </w:rPr>
        <w:t> </w:t>
      </w:r>
      <w:r w:rsidRPr="00C21645">
        <w:rPr>
          <w:rFonts w:ascii="Times New Roman" w:hAnsi="Times New Roman"/>
          <w:color w:val="000000"/>
        </w:rPr>
        <w:t>151/2010</w:t>
      </w:r>
      <w:r>
        <w:rPr>
          <w:rFonts w:ascii="Times New Roman" w:hAnsi="Times New Roman"/>
          <w:color w:val="000000"/>
        </w:rPr>
        <w:t> </w:t>
      </w:r>
      <w:r w:rsidRPr="00C21645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 </w:t>
      </w:r>
      <w:r w:rsidRPr="00C21645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>,</w:t>
      </w:r>
      <w:r w:rsidRPr="00C21645">
        <w:rPr>
          <w:rFonts w:ascii="Times New Roman" w:hAnsi="Times New Roman"/>
          <w:color w:val="000000"/>
        </w:rPr>
        <w:t> zákona č.</w:t>
      </w:r>
      <w:r>
        <w:rPr>
          <w:rFonts w:ascii="Times New Roman" w:hAnsi="Times New Roman"/>
          <w:color w:val="000000"/>
        </w:rPr>
        <w:t xml:space="preserve"> 543/2010 Z. z. , zákona č. 48/2011 Z. z. a zákona č. 400/2011 Z. z. sa </w:t>
      </w:r>
      <w:r w:rsidRPr="008465A6">
        <w:rPr>
          <w:rFonts w:ascii="Times New Roman" w:hAnsi="Times New Roman"/>
          <w:color w:val="000000"/>
        </w:rPr>
        <w:t>dopĺňa takto:</w:t>
      </w:r>
    </w:p>
    <w:p w:rsidR="006D0E39" w:rsidP="006D0E39">
      <w:pPr>
        <w:bidi w:val="0"/>
        <w:ind w:firstLine="709"/>
        <w:jc w:val="both"/>
        <w:rPr>
          <w:rFonts w:ascii="Times New Roman" w:hAnsi="Times New Roman"/>
          <w:color w:val="000000"/>
        </w:rPr>
      </w:pPr>
    </w:p>
    <w:p w:rsidR="00136AA9" w:rsidRPr="00235B96" w:rsidP="00136AA9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9B3928" w:rsidR="006D0E39">
        <w:rPr>
          <w:rFonts w:ascii="Times New Roman" w:hAnsi="Times New Roman"/>
        </w:rPr>
        <w:t xml:space="preserve">V § </w:t>
      </w:r>
      <w:r w:rsidR="006D0E39">
        <w:rPr>
          <w:rFonts w:ascii="Times New Roman" w:hAnsi="Times New Roman"/>
        </w:rPr>
        <w:t>1</w:t>
      </w:r>
      <w:r w:rsidRPr="009B3928" w:rsidR="006D0E39">
        <w:rPr>
          <w:rFonts w:ascii="Times New Roman" w:hAnsi="Times New Roman"/>
        </w:rPr>
        <w:t xml:space="preserve">3 ods. 1 </w:t>
      </w:r>
      <w:r w:rsidR="006D0E39">
        <w:rPr>
          <w:rFonts w:ascii="Times New Roman" w:hAnsi="Times New Roman"/>
        </w:rPr>
        <w:t xml:space="preserve">prvej vete </w:t>
      </w:r>
      <w:r w:rsidRPr="009B3928" w:rsidR="006D0E39">
        <w:rPr>
          <w:rFonts w:ascii="Times New Roman" w:hAnsi="Times New Roman"/>
        </w:rPr>
        <w:t xml:space="preserve">sa </w:t>
      </w:r>
      <w:r w:rsidR="006D0E39">
        <w:rPr>
          <w:rFonts w:ascii="Times New Roman" w:hAnsi="Times New Roman"/>
        </w:rPr>
        <w:t>na konci bodka nahrádza bodkočiarkou a pripájajú sa tieto slová: „ak to ustanovuje osobitný predpis,</w:t>
      </w:r>
      <w:r w:rsidRPr="00937FA1" w:rsidR="006D0E39">
        <w:rPr>
          <w:rFonts w:ascii="Times New Roman" w:hAnsi="Times New Roman"/>
          <w:vertAlign w:val="superscript"/>
        </w:rPr>
        <w:t>1</w:t>
      </w:r>
      <w:r w:rsidR="006D0E39">
        <w:rPr>
          <w:rFonts w:ascii="Times New Roman" w:hAnsi="Times New Roman"/>
          <w:vertAlign w:val="superscript"/>
        </w:rPr>
        <w:t>0</w:t>
      </w:r>
      <w:r w:rsidRPr="00937FA1" w:rsidR="006D0E39">
        <w:rPr>
          <w:rFonts w:ascii="Times New Roman" w:hAnsi="Times New Roman"/>
          <w:vertAlign w:val="superscript"/>
        </w:rPr>
        <w:t>aa)</w:t>
      </w:r>
      <w:r w:rsidR="006D0E39">
        <w:rPr>
          <w:rFonts w:ascii="Times New Roman" w:hAnsi="Times New Roman"/>
          <w:vertAlign w:val="superscript"/>
        </w:rPr>
        <w:t xml:space="preserve"> </w:t>
      </w:r>
      <w:r w:rsidR="006D0E39">
        <w:rPr>
          <w:rFonts w:ascii="Times New Roman" w:hAnsi="Times New Roman"/>
        </w:rPr>
        <w:t xml:space="preserve">na rozhodnutie </w:t>
      </w:r>
      <w:r w:rsidRPr="00CC5F6B" w:rsidR="006D0E39">
        <w:rPr>
          <w:rFonts w:ascii="Times New Roman" w:hAnsi="Times New Roman"/>
        </w:rPr>
        <w:t>vo</w:t>
      </w:r>
      <w:r w:rsidR="006D0E39">
        <w:rPr>
          <w:rFonts w:ascii="Times New Roman" w:hAnsi="Times New Roman"/>
        </w:rPr>
        <w:t> </w:t>
      </w:r>
      <w:r w:rsidRPr="00CC5F6B" w:rsidR="006D0E39">
        <w:rPr>
          <w:rFonts w:ascii="Times New Roman" w:hAnsi="Times New Roman"/>
        </w:rPr>
        <w:t xml:space="preserve">veciach služobného pomeru </w:t>
      </w:r>
      <w:r w:rsidR="006D0E39">
        <w:rPr>
          <w:rFonts w:ascii="Times New Roman" w:hAnsi="Times New Roman"/>
        </w:rPr>
        <w:t>je potrebný predchádzajúci súhlas príslušného orgánu,</w:t>
      </w:r>
      <w:r w:rsidRPr="00AD5A63" w:rsidR="006D0E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okrem</w:t>
      </w:r>
      <w:r w:rsidRPr="00235B96">
        <w:rPr>
          <w:rFonts w:ascii="Times New Roman" w:hAnsi="Times New Roman"/>
        </w:rPr>
        <w:t xml:space="preserve"> rozhodnuti</w:t>
      </w:r>
      <w:r>
        <w:rPr>
          <w:rFonts w:ascii="Times New Roman" w:hAnsi="Times New Roman"/>
        </w:rPr>
        <w:t>a</w:t>
      </w:r>
      <w:r w:rsidRPr="00235B96">
        <w:rPr>
          <w:rFonts w:ascii="Times New Roman" w:hAnsi="Times New Roman"/>
        </w:rPr>
        <w:t>, ktorým</w:t>
      </w:r>
      <w:r>
        <w:rPr>
          <w:rFonts w:ascii="Times New Roman" w:hAnsi="Times New Roman"/>
        </w:rPr>
        <w:t> </w:t>
      </w:r>
      <w:r w:rsidRPr="00235B96">
        <w:rPr>
          <w:rFonts w:ascii="Times New Roman" w:hAnsi="Times New Roman"/>
        </w:rPr>
        <w:t>sa</w:t>
      </w:r>
      <w:r>
        <w:rPr>
          <w:rFonts w:ascii="Times New Roman" w:hAnsi="Times New Roman"/>
        </w:rPr>
        <w:t> </w:t>
      </w:r>
      <w:r w:rsidRPr="00235B96">
        <w:rPr>
          <w:rFonts w:ascii="Times New Roman" w:hAnsi="Times New Roman"/>
        </w:rPr>
        <w:t xml:space="preserve">priznáva nárok alebo </w:t>
      </w:r>
      <w:r>
        <w:rPr>
          <w:rFonts w:ascii="Times New Roman" w:hAnsi="Times New Roman"/>
        </w:rPr>
        <w:t xml:space="preserve">rozhodnutia, </w:t>
      </w:r>
      <w:r w:rsidRPr="00235B96">
        <w:rPr>
          <w:rFonts w:ascii="Times New Roman" w:hAnsi="Times New Roman"/>
        </w:rPr>
        <w:t>ktoré je dôsledkom inej právnej skutočnosti.“.</w:t>
      </w:r>
    </w:p>
    <w:p w:rsidR="006D0E39" w:rsidP="006D0E39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10aa znie:</w:t>
      </w:r>
    </w:p>
    <w:p w:rsidR="006D0E39" w:rsidRPr="00845959" w:rsidP="006D0E39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  <w:sz w:val="20"/>
          <w:szCs w:val="20"/>
          <w:vertAlign w:val="superscript"/>
        </w:rPr>
      </w:pPr>
      <w:r w:rsidRPr="002A4141">
        <w:rPr>
          <w:rFonts w:ascii="Times New Roman" w:hAnsi="Times New Roman"/>
          <w:sz w:val="20"/>
          <w:szCs w:val="20"/>
          <w:vertAlign w:val="superscript"/>
        </w:rPr>
        <w:t>„</w:t>
      </w:r>
      <w:r>
        <w:rPr>
          <w:rFonts w:ascii="Times New Roman" w:hAnsi="Times New Roman"/>
          <w:sz w:val="20"/>
          <w:szCs w:val="20"/>
          <w:vertAlign w:val="superscript"/>
        </w:rPr>
        <w:t>10</w:t>
      </w:r>
      <w:r w:rsidRPr="00EF67D9">
        <w:rPr>
          <w:rFonts w:ascii="Times New Roman" w:hAnsi="Times New Roman"/>
          <w:sz w:val="20"/>
          <w:szCs w:val="20"/>
          <w:vertAlign w:val="superscript"/>
        </w:rPr>
        <w:t>aa</w:t>
      </w:r>
      <w:r>
        <w:rPr>
          <w:rFonts w:ascii="Times New Roman" w:hAnsi="Times New Roman"/>
          <w:sz w:val="20"/>
          <w:szCs w:val="20"/>
          <w:vertAlign w:val="superscript"/>
        </w:rPr>
        <w:t xml:space="preserve">)  </w:t>
      </w:r>
      <w:r>
        <w:rPr>
          <w:rFonts w:ascii="Times New Roman" w:hAnsi="Times New Roman"/>
          <w:sz w:val="20"/>
          <w:szCs w:val="20"/>
        </w:rPr>
        <w:t xml:space="preserve">Zákon č. ..../2011 Z. z. </w:t>
      </w:r>
      <w:r w:rsidRPr="00C60AA3">
        <w:rPr>
          <w:rFonts w:ascii="Times New Roman" w:hAnsi="Times New Roman"/>
          <w:sz w:val="20"/>
          <w:szCs w:val="20"/>
        </w:rPr>
        <w:t xml:space="preserve">o ochrane </w:t>
      </w:r>
      <w:r>
        <w:rPr>
          <w:rFonts w:ascii="Times New Roman" w:hAnsi="Times New Roman"/>
          <w:sz w:val="20"/>
          <w:szCs w:val="20"/>
        </w:rPr>
        <w:t xml:space="preserve">osôb </w:t>
      </w:r>
      <w:r w:rsidRPr="00C60AA3">
        <w:rPr>
          <w:rFonts w:ascii="Times New Roman" w:hAnsi="Times New Roman"/>
          <w:sz w:val="20"/>
          <w:szCs w:val="20"/>
        </w:rPr>
        <w:t xml:space="preserve">pri odhaľovaní trestnej činnosti </w:t>
      </w:r>
      <w:r w:rsidRPr="00C60AA3">
        <w:rPr>
          <w:rFonts w:ascii="Times-Roman" w:hAnsi="Times-Roman" w:cs="Times-Roman"/>
          <w:sz w:val="20"/>
          <w:szCs w:val="20"/>
        </w:rPr>
        <w:t>súvisiacej s korup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nými a</w:t>
      </w:r>
      <w:r>
        <w:rPr>
          <w:rFonts w:ascii="Times-Roman" w:hAnsi="Times-Roman" w:cs="Times-Roman"/>
          <w:sz w:val="20"/>
          <w:szCs w:val="20"/>
        </w:rPr>
        <w:t> </w:t>
      </w:r>
      <w:r w:rsidRPr="00C60AA3">
        <w:rPr>
          <w:rFonts w:ascii="Times-Roman" w:hAnsi="Times-Roman" w:cs="Times-Roman"/>
          <w:sz w:val="20"/>
          <w:szCs w:val="20"/>
        </w:rPr>
        <w:t xml:space="preserve">inými vybranými trestnými 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inmi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“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.</w:t>
      </w:r>
    </w:p>
    <w:p w:rsidR="006D0E39" w:rsidP="00BE5342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136AA9" w:rsidP="00BE5342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136AA9" w:rsidP="00BE5342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136AA9" w:rsidP="00BE5342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BE5342" w:rsidRPr="00670906" w:rsidP="00BE5342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 xml:space="preserve">Čl. </w:t>
      </w:r>
      <w:r w:rsidR="009D3C46">
        <w:rPr>
          <w:rFonts w:ascii="Times New Roman" w:hAnsi="Times New Roman"/>
          <w:b/>
          <w:color w:val="000000"/>
          <w:lang w:val="sk-SK"/>
        </w:rPr>
        <w:t>V</w:t>
      </w:r>
      <w:r>
        <w:rPr>
          <w:rFonts w:ascii="Times New Roman" w:hAnsi="Times New Roman"/>
          <w:b/>
          <w:color w:val="000000"/>
          <w:lang w:val="sk-SK"/>
        </w:rPr>
        <w:t>II</w:t>
      </w:r>
    </w:p>
    <w:p w:rsidR="00BE5342" w:rsidRPr="00205302" w:rsidP="00BE5342">
      <w:pPr>
        <w:pStyle w:val="lnok1"/>
        <w:numPr>
          <w:numId w:val="0"/>
        </w:numPr>
        <w:bidi w:val="0"/>
        <w:ind w:firstLine="0"/>
        <w:jc w:val="left"/>
        <w:rPr>
          <w:rFonts w:ascii="Times New Roman" w:hAnsi="Times New Roman"/>
          <w:color w:val="000000"/>
          <w:lang w:val="sk-SK"/>
        </w:rPr>
      </w:pPr>
    </w:p>
    <w:p w:rsidR="00BE5342" w:rsidP="00BE5342">
      <w:pPr>
        <w:bidi w:val="0"/>
        <w:jc w:val="center"/>
        <w:rPr>
          <w:rFonts w:ascii="Times New Roman" w:hAnsi="Times New Roman"/>
        </w:rPr>
      </w:pPr>
    </w:p>
    <w:p w:rsidR="00BE5342" w:rsidRPr="00EF0C32" w:rsidP="00BE5342">
      <w:pPr>
        <w:bidi w:val="0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F0C32">
        <w:rPr>
          <w:rFonts w:ascii="Times New Roman" w:hAnsi="Times New Roman"/>
          <w:color w:val="000000"/>
          <w:shd w:val="clear" w:color="auto" w:fill="FFFFFF"/>
        </w:rPr>
        <w:t>Zákon č. 301/2005 Z. z. Trestný poriadok v znení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650/2005 Z. z., zákona 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EF0C32">
        <w:rPr>
          <w:rFonts w:ascii="Times New Roman" w:hAnsi="Times New Roman"/>
          <w:color w:val="000000"/>
          <w:shd w:val="clear" w:color="auto" w:fill="FFFFFF"/>
        </w:rPr>
        <w:t>692/2006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342/2007 Z. z., zákona č. 643/2007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61/2008 Z. z., zákona č. 491/2008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498/2008 Z. z., zákona č. 5/2009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EF0C32">
        <w:rPr>
          <w:rFonts w:ascii="Times New Roman" w:hAnsi="Times New Roman"/>
          <w:color w:val="000000"/>
          <w:shd w:val="clear" w:color="auto" w:fill="FFFFFF"/>
        </w:rPr>
        <w:t>59/2009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EF0C32">
        <w:rPr>
          <w:rFonts w:ascii="Times New Roman" w:hAnsi="Times New Roman"/>
          <w:color w:val="000000"/>
          <w:shd w:val="clear" w:color="auto" w:fill="FFFFFF"/>
        </w:rPr>
        <w:t>Z. z., zákona č. 70/2009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97/2009 Z. z., nálezu Ústavného súdu Slovenskej republiky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290/2009 Z. z., zákona č. 291/2009 Z. z.,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zákona č. 305/2009 Z. z., zákona č. 576/2009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 93/2010 Z. z., zákona č. 224/2010 Z. z., zákona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0C32">
        <w:rPr>
          <w:rFonts w:ascii="Times New Roman" w:hAnsi="Times New Roman"/>
          <w:color w:val="000000"/>
          <w:shd w:val="clear" w:color="auto" w:fill="FFFFFF"/>
        </w:rPr>
        <w:t>č.</w:t>
      </w:r>
      <w:r>
        <w:rPr>
          <w:rFonts w:ascii="Times New Roman" w:hAnsi="Times New Roman"/>
          <w:color w:val="000000"/>
          <w:shd w:val="clear" w:color="auto" w:fill="FFFFFF"/>
        </w:rPr>
        <w:t> 346/2010 Z. z.,</w:t>
      </w:r>
      <w:r w:rsidRPr="00EF0C32">
        <w:rPr>
          <w:rFonts w:ascii="Times New Roman" w:hAnsi="Times New Roman"/>
          <w:color w:val="000000"/>
          <w:shd w:val="clear" w:color="auto" w:fill="FFFFFF"/>
        </w:rPr>
        <w:t xml:space="preserve"> zákona č. 547/2010 Z. z.</w:t>
      </w:r>
      <w:r>
        <w:rPr>
          <w:rFonts w:ascii="Times New Roman" w:hAnsi="Times New Roman"/>
          <w:color w:val="000000"/>
          <w:shd w:val="clear" w:color="auto" w:fill="FFFFFF"/>
        </w:rPr>
        <w:t>, zákona č. 220/2011 Z. z.,</w:t>
      </w:r>
      <w:r w:rsidRPr="007A7DF5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zákona č.</w:t>
      </w:r>
      <w:r w:rsidR="00710257">
        <w:rPr>
          <w:rFonts w:ascii="Times New Roman" w:hAnsi="Times New Roman"/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262/2011</w:t>
      </w:r>
      <w:r w:rsidR="00710257">
        <w:rPr>
          <w:rFonts w:ascii="Times New Roman" w:hAnsi="Times New Roman"/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 xml:space="preserve">Z. z. a zákona č. 331/2011 Z. z. </w:t>
      </w:r>
      <w:r w:rsidRPr="00EF0C32">
        <w:rPr>
          <w:rFonts w:ascii="Times New Roman" w:hAnsi="Times New Roman"/>
          <w:color w:val="000000"/>
          <w:shd w:val="clear" w:color="auto" w:fill="FFFFFF"/>
        </w:rPr>
        <w:t>sa dopĺňa takto:</w:t>
      </w:r>
    </w:p>
    <w:p w:rsidR="00BE5342" w:rsidP="00BE5342">
      <w:pPr>
        <w:bidi w:val="0"/>
        <w:ind w:firstLine="709"/>
        <w:jc w:val="both"/>
        <w:rPr>
          <w:rFonts w:ascii="Times New Roman" w:hAnsi="Times New Roman"/>
        </w:rPr>
      </w:pPr>
    </w:p>
    <w:p w:rsidR="00BE5342" w:rsidP="00BE5342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D1021">
        <w:rPr>
          <w:rFonts w:ascii="Times New Roman" w:hAnsi="Times New Roman"/>
          <w:color w:val="000000"/>
          <w:shd w:val="clear" w:color="auto" w:fill="FFFFFF"/>
        </w:rPr>
        <w:t>V § 62 ods. 2 sa za slová „krivého obvinenia“ vkladá čiarka a slová „a o práve podať žiadosť o poskytnutie ochrany podľa osobitného predpisu,“.</w:t>
      </w:r>
    </w:p>
    <w:p w:rsidR="00BE5342" w:rsidP="00BE5342">
      <w:pPr>
        <w:pStyle w:val="ListParagraph"/>
        <w:bidi w:val="0"/>
        <w:ind w:left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BE5342" w:rsidRPr="00FD1021" w:rsidP="00BE5342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D1021">
        <w:rPr>
          <w:rFonts w:ascii="Times New Roman" w:hAnsi="Times New Roman"/>
          <w:color w:val="000000"/>
          <w:shd w:val="clear" w:color="auto" w:fill="FFFFFF"/>
        </w:rPr>
        <w:t xml:space="preserve"> V § 131 ods. 1 sa na konci pripája táto veta: „Svedok sa poučí aj o práve podať žiadosť o poskytnutie ochrany podľa osobitného predpisu.“.</w:t>
      </w:r>
    </w:p>
    <w:p w:rsidR="00BE5342" w:rsidP="00BE5342">
      <w:pPr>
        <w:bidi w:val="0"/>
        <w:jc w:val="both"/>
        <w:rPr>
          <w:rFonts w:ascii="Times New Roman" w:hAnsi="Times New Roman"/>
        </w:rPr>
      </w:pPr>
    </w:p>
    <w:p w:rsidR="00BE5342" w:rsidRPr="00FD1021" w:rsidP="00BE5342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 </w:t>
      </w:r>
      <w:r w:rsidRPr="00FD1021">
        <w:rPr>
          <w:rFonts w:ascii="Times New Roman" w:hAnsi="Times New Roman"/>
          <w:color w:val="000000"/>
          <w:shd w:val="clear" w:color="auto" w:fill="FFFFFF"/>
        </w:rPr>
        <w:t>V § 265 ods. 2 prvej vete sa za slovami „svedeckej výpovede“ spojka „a“ nahrádza čiarkou a na konci sa pripájajú tieto slová: „a poučený o práve podať žiadosť o poskytnutie ochrany podľa osobitného predpisu“.</w:t>
      </w: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136AA9" w:rsidP="00D9030D">
      <w:pPr>
        <w:bidi w:val="0"/>
        <w:ind w:firstLine="709"/>
        <w:jc w:val="both"/>
        <w:rPr>
          <w:rFonts w:ascii="Times New Roman" w:hAnsi="Times New Roman"/>
        </w:rPr>
      </w:pPr>
    </w:p>
    <w:p w:rsidR="006875BC" w:rsidP="00F318F5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 xml:space="preserve">Čl. </w:t>
      </w:r>
      <w:r w:rsidR="00F318F5">
        <w:rPr>
          <w:rFonts w:ascii="Times New Roman" w:hAnsi="Times New Roman"/>
          <w:b/>
          <w:color w:val="000000"/>
          <w:lang w:val="sk-SK"/>
        </w:rPr>
        <w:t>VII</w:t>
      </w:r>
      <w:r w:rsidR="00770469">
        <w:rPr>
          <w:rFonts w:ascii="Times New Roman" w:hAnsi="Times New Roman"/>
          <w:b/>
          <w:color w:val="000000"/>
          <w:lang w:val="sk-SK"/>
        </w:rPr>
        <w:t>I</w:t>
      </w:r>
    </w:p>
    <w:p w:rsidR="00F318F5" w:rsidRPr="00F318F5" w:rsidP="00F318F5">
      <w:pPr>
        <w:bidi w:val="0"/>
        <w:rPr>
          <w:rFonts w:ascii="Times New Roman" w:hAnsi="Times New Roman"/>
          <w:lang w:eastAsia="cs-CZ"/>
        </w:rPr>
      </w:pPr>
    </w:p>
    <w:p w:rsidR="006875BC" w:rsidP="006875B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231F20"/>
        </w:rPr>
      </w:pPr>
      <w:r w:rsidRPr="00BE1D42">
        <w:rPr>
          <w:rFonts w:ascii="Times New Roman" w:hAnsi="Times New Roman"/>
        </w:rPr>
        <w:t xml:space="preserve">Zákon č. 327/2005 </w:t>
      </w:r>
      <w:r w:rsidRPr="00BE1D42">
        <w:rPr>
          <w:rFonts w:ascii="Times New Roman" w:hAnsi="Times New Roman"/>
          <w:color w:val="231F20"/>
        </w:rPr>
        <w:t>Z. z. o poskytovaní právnej pomoci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osobám v</w:t>
      </w:r>
      <w:r>
        <w:rPr>
          <w:rFonts w:ascii="Times New Roman" w:hAnsi="Times New Roman"/>
          <w:color w:val="231F20"/>
        </w:rPr>
        <w:t> </w:t>
      </w:r>
      <w:r w:rsidRPr="00BE1D42">
        <w:rPr>
          <w:rFonts w:ascii="Times New Roman" w:hAnsi="Times New Roman"/>
          <w:color w:val="231F20"/>
        </w:rPr>
        <w:t>materiálnej núdzi a</w:t>
      </w:r>
      <w:r w:rsidR="008E3E8D">
        <w:rPr>
          <w:rFonts w:ascii="Times New Roman" w:hAnsi="Times New Roman"/>
          <w:color w:val="231F20"/>
        </w:rPr>
        <w:t> </w:t>
      </w:r>
      <w:r w:rsidRPr="00BE1D42">
        <w:rPr>
          <w:rFonts w:ascii="Times New Roman" w:hAnsi="Times New Roman"/>
          <w:color w:val="231F20"/>
        </w:rPr>
        <w:t>o</w:t>
      </w:r>
      <w:r w:rsidR="008E3E8D">
        <w:rPr>
          <w:rFonts w:ascii="Times New Roman" w:hAnsi="Times New Roman"/>
          <w:color w:val="231F20"/>
        </w:rPr>
        <w:t> </w:t>
      </w:r>
      <w:r w:rsidRPr="00BE1D42">
        <w:rPr>
          <w:rFonts w:ascii="Times New Roman" w:hAnsi="Times New Roman"/>
          <w:color w:val="231F20"/>
        </w:rPr>
        <w:t>zmene a doplnení zákona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č. 586/2003 Z. z. o advokácii a o zmene a</w:t>
      </w:r>
      <w:r>
        <w:rPr>
          <w:rFonts w:ascii="Times New Roman" w:hAnsi="Times New Roman"/>
          <w:color w:val="231F20"/>
        </w:rPr>
        <w:t> </w:t>
      </w:r>
      <w:r w:rsidRPr="00BE1D42">
        <w:rPr>
          <w:rFonts w:ascii="Times New Roman" w:hAnsi="Times New Roman"/>
          <w:color w:val="231F20"/>
        </w:rPr>
        <w:t>doplnení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zákona č.</w:t>
      </w:r>
      <w:r w:rsidR="008E3E8D">
        <w:rPr>
          <w:rFonts w:ascii="Times New Roman" w:hAnsi="Times New Roman"/>
          <w:color w:val="231F20"/>
        </w:rPr>
        <w:t> </w:t>
      </w:r>
      <w:r w:rsidRPr="00BE1D42">
        <w:rPr>
          <w:rFonts w:ascii="Times New Roman" w:hAnsi="Times New Roman"/>
          <w:color w:val="231F20"/>
        </w:rPr>
        <w:t>455/1991 Zb. o živnostenskom podnikaní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(živnostenský zákon) v znení neskorších predpisov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v znení zákona č. 8/2005 Z. z. v znení zákona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č. 451/2008 Z. z.</w:t>
      </w:r>
      <w:r>
        <w:rPr>
          <w:rFonts w:ascii="Times New Roman" w:hAnsi="Times New Roman"/>
          <w:color w:val="231F20"/>
        </w:rPr>
        <w:t>,</w:t>
      </w:r>
      <w:r w:rsidRPr="00BE1D42">
        <w:rPr>
          <w:rFonts w:ascii="Times New Roman" w:hAnsi="Times New Roman"/>
          <w:color w:val="231F20"/>
        </w:rPr>
        <w:t xml:space="preserve">  zákona č.</w:t>
      </w:r>
      <w:r w:rsidR="008E3E8D">
        <w:rPr>
          <w:rFonts w:ascii="Times New Roman" w:hAnsi="Times New Roman"/>
          <w:color w:val="231F20"/>
        </w:rPr>
        <w:t> </w:t>
      </w:r>
      <w:r w:rsidRPr="00BE1D42">
        <w:rPr>
          <w:rFonts w:ascii="Times New Roman" w:hAnsi="Times New Roman"/>
          <w:color w:val="231F20"/>
        </w:rPr>
        <w:t>477/2008 Z. z.</w:t>
      </w:r>
      <w:r w:rsidR="008E3E8D"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</w:rPr>
        <w:t xml:space="preserve"> zákona č. 469/2009 Z. z. </w:t>
      </w:r>
      <w:r w:rsidR="008E3E8D">
        <w:rPr>
          <w:rFonts w:ascii="Times New Roman" w:hAnsi="Times New Roman"/>
          <w:color w:val="231F20"/>
        </w:rPr>
        <w:t xml:space="preserve">a zákona č. 332/2011 Z. z. </w:t>
      </w:r>
      <w:r w:rsidRPr="00BE1D42">
        <w:rPr>
          <w:rFonts w:ascii="Times New Roman" w:hAnsi="Times New Roman"/>
          <w:color w:val="231F20"/>
        </w:rPr>
        <w:t>sa mení</w:t>
      </w:r>
      <w:r>
        <w:rPr>
          <w:rFonts w:ascii="Times New Roman" w:hAnsi="Times New Roman"/>
          <w:color w:val="231F20"/>
        </w:rPr>
        <w:t xml:space="preserve"> </w:t>
      </w:r>
      <w:r w:rsidRPr="00BE1D42">
        <w:rPr>
          <w:rFonts w:ascii="Times New Roman" w:hAnsi="Times New Roman"/>
          <w:color w:val="231F20"/>
        </w:rPr>
        <w:t>a dopĺňa takto:</w:t>
      </w:r>
    </w:p>
    <w:p w:rsidR="006875BC" w:rsidP="006875B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231F20"/>
        </w:rPr>
      </w:pPr>
    </w:p>
    <w:p w:rsidR="006875BC" w:rsidP="006D6B5B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231F20"/>
        </w:rPr>
      </w:pPr>
      <w:r w:rsidRPr="00BC7A76">
        <w:rPr>
          <w:rFonts w:ascii="Times New Roman" w:hAnsi="Times New Roman"/>
          <w:color w:val="231F20"/>
        </w:rPr>
        <w:t>1. V § 1 sa za slov</w:t>
      </w:r>
      <w:r w:rsidR="00883774">
        <w:rPr>
          <w:rFonts w:ascii="Times New Roman" w:hAnsi="Times New Roman"/>
          <w:color w:val="231F20"/>
        </w:rPr>
        <w:t>ami</w:t>
      </w:r>
      <w:r w:rsidRPr="00BC7A76">
        <w:rPr>
          <w:rFonts w:ascii="Times New Roman" w:hAnsi="Times New Roman"/>
          <w:color w:val="231F20"/>
        </w:rPr>
        <w:t xml:space="preserve"> „</w:t>
      </w:r>
      <w:r w:rsidRPr="00283A25" w:rsidR="00283A25">
        <w:rPr>
          <w:rFonts w:ascii="Times New Roman" w:hAnsi="Times New Roman"/>
          <w:color w:val="231F20"/>
        </w:rPr>
        <w:t>ochranu svojich práv</w:t>
      </w:r>
      <w:r w:rsidR="00883774">
        <w:rPr>
          <w:rFonts w:ascii="Times New Roman" w:hAnsi="Times New Roman"/>
          <w:color w:val="231F20"/>
        </w:rPr>
        <w:t>“</w:t>
      </w:r>
      <w:r>
        <w:rPr>
          <w:rFonts w:ascii="Times New Roman" w:hAnsi="Times New Roman"/>
          <w:color w:val="231F20"/>
        </w:rPr>
        <w:t xml:space="preserve"> </w:t>
      </w:r>
      <w:r w:rsidR="00283A25">
        <w:rPr>
          <w:rFonts w:ascii="Times New Roman" w:hAnsi="Times New Roman"/>
          <w:color w:val="231F20"/>
        </w:rPr>
        <w:t>vkladá čiarka a</w:t>
      </w:r>
      <w:r w:rsidR="00883774">
        <w:rPr>
          <w:rFonts w:ascii="Times New Roman" w:hAnsi="Times New Roman"/>
          <w:color w:val="231F20"/>
        </w:rPr>
        <w:t> </w:t>
      </w:r>
      <w:r>
        <w:rPr>
          <w:rFonts w:ascii="Times New Roman" w:hAnsi="Times New Roman"/>
          <w:color w:val="231F20"/>
        </w:rPr>
        <w:t>slová</w:t>
      </w:r>
      <w:r w:rsidR="00883774"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</w:rPr>
        <w:t>„fyzickým osobám</w:t>
      </w:r>
      <w:r w:rsidR="00DC13E2">
        <w:rPr>
          <w:rFonts w:ascii="Times New Roman" w:hAnsi="Times New Roman"/>
          <w:color w:val="231F20"/>
        </w:rPr>
        <w:t>, ktorým sa poskytla ochrana podľa</w:t>
      </w:r>
      <w:r>
        <w:rPr>
          <w:rFonts w:ascii="Times New Roman" w:hAnsi="Times New Roman"/>
          <w:color w:val="231F20"/>
        </w:rPr>
        <w:t xml:space="preserve"> osobitného </w:t>
      </w:r>
      <w:r w:rsidR="008E3E8D">
        <w:rPr>
          <w:rFonts w:ascii="Times New Roman" w:hAnsi="Times New Roman"/>
          <w:color w:val="231F20"/>
        </w:rPr>
        <w:t>predpisu</w:t>
      </w:r>
      <w:r>
        <w:rPr>
          <w:rFonts w:ascii="Times New Roman" w:hAnsi="Times New Roman"/>
          <w:color w:val="231F20"/>
          <w:vertAlign w:val="superscript"/>
        </w:rPr>
        <w:t>1</w:t>
      </w:r>
      <w:r w:rsidR="00883774">
        <w:rPr>
          <w:rFonts w:ascii="Times New Roman" w:hAnsi="Times New Roman"/>
          <w:color w:val="231F20"/>
          <w:vertAlign w:val="superscript"/>
        </w:rPr>
        <w:t>aaa</w:t>
      </w:r>
      <w:r>
        <w:rPr>
          <w:rFonts w:ascii="Times New Roman" w:hAnsi="Times New Roman"/>
          <w:color w:val="231F20"/>
          <w:vertAlign w:val="superscript"/>
        </w:rPr>
        <w:t xml:space="preserve">) </w:t>
      </w:r>
      <w:r w:rsidRPr="00BC7A76">
        <w:rPr>
          <w:rFonts w:ascii="Times New Roman" w:hAnsi="Times New Roman"/>
          <w:color w:val="231F20"/>
        </w:rPr>
        <w:t>(ďalej len</w:t>
      </w:r>
      <w:r>
        <w:rPr>
          <w:rFonts w:ascii="Times New Roman" w:hAnsi="Times New Roman"/>
          <w:color w:val="231F20"/>
        </w:rPr>
        <w:t> </w:t>
      </w:r>
      <w:r w:rsidR="007207E3">
        <w:rPr>
          <w:rFonts w:ascii="Times New Roman" w:hAnsi="Times New Roman"/>
          <w:color w:val="231F20"/>
        </w:rPr>
        <w:t>„</w:t>
      </w:r>
      <w:r w:rsidRPr="00BC7A76">
        <w:rPr>
          <w:rFonts w:ascii="Times New Roman" w:hAnsi="Times New Roman"/>
          <w:color w:val="231F20"/>
        </w:rPr>
        <w:t>chránená osoba“)</w:t>
      </w:r>
      <w:r w:rsidR="00883774">
        <w:rPr>
          <w:rFonts w:ascii="Times New Roman" w:hAnsi="Times New Roman"/>
          <w:color w:val="231F20"/>
        </w:rPr>
        <w:t>“</w:t>
      </w:r>
      <w:r>
        <w:rPr>
          <w:rFonts w:ascii="Times New Roman" w:hAnsi="Times New Roman"/>
          <w:color w:val="231F20"/>
        </w:rPr>
        <w:t>.</w:t>
      </w:r>
    </w:p>
    <w:p w:rsidR="00C767EE" w:rsidP="006D6B5B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231F20"/>
        </w:rPr>
      </w:pPr>
    </w:p>
    <w:p w:rsidR="006875BC" w:rsidRPr="00770469" w:rsidP="00770469">
      <w:pPr>
        <w:bidi w:val="0"/>
        <w:ind w:firstLine="709"/>
        <w:jc w:val="both"/>
        <w:rPr>
          <w:rFonts w:ascii="Times New Roman" w:hAnsi="Times New Roman"/>
        </w:rPr>
      </w:pPr>
      <w:r w:rsidRPr="00770469">
        <w:rPr>
          <w:rFonts w:ascii="Times New Roman" w:hAnsi="Times New Roman"/>
        </w:rPr>
        <w:t>Poznámka pod čiarou k odkazu 1</w:t>
      </w:r>
      <w:r w:rsidR="00C767EE">
        <w:rPr>
          <w:rFonts w:ascii="Times New Roman" w:hAnsi="Times New Roman"/>
        </w:rPr>
        <w:t>aaa</w:t>
      </w:r>
      <w:r w:rsidRPr="00770469">
        <w:rPr>
          <w:rFonts w:ascii="Times New Roman" w:hAnsi="Times New Roman"/>
        </w:rPr>
        <w:t xml:space="preserve"> znie:</w:t>
      </w:r>
    </w:p>
    <w:p w:rsidR="006875BC" w:rsidP="00770469">
      <w:pPr>
        <w:bidi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C767EE">
        <w:rPr>
          <w:rFonts w:ascii="Times New Roman" w:hAnsi="Times New Roman"/>
          <w:sz w:val="20"/>
          <w:szCs w:val="20"/>
          <w:vertAlign w:val="superscript"/>
        </w:rPr>
        <w:t>„1</w:t>
      </w:r>
      <w:r w:rsidRPr="00C767EE" w:rsidR="00883774">
        <w:rPr>
          <w:rFonts w:ascii="Times New Roman" w:hAnsi="Times New Roman"/>
          <w:sz w:val="20"/>
          <w:szCs w:val="20"/>
          <w:vertAlign w:val="superscript"/>
        </w:rPr>
        <w:t>aaa</w:t>
      </w:r>
      <w:r w:rsidRPr="00C767EE">
        <w:rPr>
          <w:rFonts w:ascii="Times New Roman" w:hAnsi="Times New Roman"/>
          <w:sz w:val="20"/>
          <w:szCs w:val="20"/>
          <w:vertAlign w:val="superscript"/>
        </w:rPr>
        <w:t>)</w:t>
      </w:r>
      <w:r w:rsidRPr="00C767EE" w:rsidR="00AC2F02">
        <w:rPr>
          <w:rFonts w:ascii="Times New Roman" w:hAnsi="Times New Roman"/>
          <w:sz w:val="20"/>
          <w:szCs w:val="20"/>
        </w:rPr>
        <w:t xml:space="preserve"> </w:t>
      </w:r>
      <w:r w:rsidRPr="00C767EE">
        <w:rPr>
          <w:rFonts w:ascii="Times New Roman" w:hAnsi="Times New Roman"/>
          <w:sz w:val="20"/>
          <w:szCs w:val="20"/>
        </w:rPr>
        <w:t xml:space="preserve">Zákon č. ..../2011 Z. z. o ochrane </w:t>
      </w:r>
      <w:r w:rsidRPr="00C767EE" w:rsidR="00AC2F02">
        <w:rPr>
          <w:rFonts w:ascii="Times New Roman" w:hAnsi="Times New Roman"/>
          <w:sz w:val="20"/>
          <w:szCs w:val="20"/>
        </w:rPr>
        <w:t xml:space="preserve">osôb </w:t>
      </w:r>
      <w:r w:rsidRPr="00C767EE">
        <w:rPr>
          <w:rFonts w:ascii="Times New Roman" w:hAnsi="Times New Roman"/>
          <w:sz w:val="20"/>
          <w:szCs w:val="20"/>
        </w:rPr>
        <w:t>pri odhaľovaní trestnej činnosti súvisiacej s korupčnými a inými vybranými trestnými činmi.“</w:t>
      </w:r>
      <w:r w:rsidRPr="00C767EE" w:rsidR="00AC2F02">
        <w:rPr>
          <w:rFonts w:ascii="Times New Roman" w:hAnsi="Times New Roman"/>
          <w:sz w:val="20"/>
          <w:szCs w:val="20"/>
        </w:rPr>
        <w:t>.</w:t>
      </w:r>
    </w:p>
    <w:p w:rsidR="00E6737D" w:rsidRPr="00C767EE" w:rsidP="00770469">
      <w:pPr>
        <w:bidi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83774" w:rsidRPr="006D6B5B" w:rsidP="006D6B5B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231F20"/>
        </w:rPr>
      </w:pPr>
      <w:r w:rsidRPr="006D6B5B" w:rsidR="00A0128A">
        <w:rPr>
          <w:rFonts w:ascii="Times New Roman" w:hAnsi="Times New Roman"/>
          <w:color w:val="231F20"/>
        </w:rPr>
        <w:t xml:space="preserve">2. V § 3 </w:t>
      </w:r>
      <w:r w:rsidRPr="006D6B5B">
        <w:rPr>
          <w:rFonts w:ascii="Times New Roman" w:hAnsi="Times New Roman"/>
          <w:color w:val="231F20"/>
        </w:rPr>
        <w:t xml:space="preserve">sa </w:t>
      </w:r>
      <w:r w:rsidRPr="006D6B5B" w:rsidR="00A0128A">
        <w:rPr>
          <w:rFonts w:ascii="Times New Roman" w:hAnsi="Times New Roman"/>
          <w:color w:val="231F20"/>
        </w:rPr>
        <w:t>ods</w:t>
      </w:r>
      <w:r w:rsidRPr="006D6B5B">
        <w:rPr>
          <w:rFonts w:ascii="Times New Roman" w:hAnsi="Times New Roman"/>
          <w:color w:val="231F20"/>
        </w:rPr>
        <w:t xml:space="preserve">ek </w:t>
      </w:r>
      <w:r w:rsidRPr="006D6B5B" w:rsidR="00A0128A">
        <w:rPr>
          <w:rFonts w:ascii="Times New Roman" w:hAnsi="Times New Roman"/>
          <w:color w:val="231F20"/>
        </w:rPr>
        <w:t xml:space="preserve">1 </w:t>
      </w:r>
      <w:r w:rsidRPr="006D6B5B">
        <w:rPr>
          <w:rFonts w:ascii="Times New Roman" w:hAnsi="Times New Roman"/>
          <w:color w:val="231F20"/>
        </w:rPr>
        <w:t xml:space="preserve">dopĺňa písmenom d), ktoré </w:t>
      </w:r>
      <w:r w:rsidRPr="006D6B5B" w:rsidR="006D6B5B">
        <w:rPr>
          <w:rFonts w:ascii="Times New Roman" w:hAnsi="Times New Roman"/>
          <w:color w:val="231F20"/>
        </w:rPr>
        <w:t>znie</w:t>
      </w:r>
      <w:r w:rsidRPr="006D6B5B">
        <w:rPr>
          <w:rFonts w:ascii="Times New Roman" w:hAnsi="Times New Roman"/>
          <w:color w:val="231F20"/>
        </w:rPr>
        <w:t>:</w:t>
      </w:r>
    </w:p>
    <w:p w:rsidR="00A0128A" w:rsidRPr="00C60AA3" w:rsidP="006D6B5B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="00883774">
        <w:rPr>
          <w:rFonts w:ascii="Times New Roman" w:hAnsi="Times New Roman"/>
        </w:rPr>
        <w:t xml:space="preserve">„d) </w:t>
      </w:r>
      <w:r>
        <w:rPr>
          <w:rFonts w:ascii="Times New Roman" w:hAnsi="Times New Roman"/>
          <w:color w:val="231F20"/>
        </w:rPr>
        <w:t>chránenej osobe</w:t>
      </w:r>
      <w:r w:rsidR="00883774">
        <w:rPr>
          <w:rFonts w:ascii="Times New Roman" w:hAnsi="Times New Roman"/>
          <w:color w:val="231F20"/>
        </w:rPr>
        <w:t xml:space="preserve"> v</w:t>
      </w:r>
      <w:r w:rsidR="006D6B5B">
        <w:rPr>
          <w:rFonts w:ascii="Times New Roman" w:hAnsi="Times New Roman"/>
          <w:color w:val="231F20"/>
        </w:rPr>
        <w:t> </w:t>
      </w:r>
      <w:r w:rsidR="00883774">
        <w:rPr>
          <w:rFonts w:ascii="Times New Roman" w:hAnsi="Times New Roman"/>
          <w:color w:val="231F20"/>
        </w:rPr>
        <w:t>pracovnoprávnych</w:t>
      </w:r>
      <w:r w:rsidR="006D6B5B">
        <w:rPr>
          <w:rFonts w:ascii="Times New Roman" w:hAnsi="Times New Roman"/>
          <w:color w:val="231F20"/>
        </w:rPr>
        <w:t xml:space="preserve"> veciach </w:t>
      </w:r>
      <w:r w:rsidR="008E3E8D">
        <w:rPr>
          <w:rFonts w:ascii="Times New Roman" w:hAnsi="Times New Roman"/>
          <w:color w:val="231F20"/>
        </w:rPr>
        <w:t xml:space="preserve">alebo obdobných pracovných veciach </w:t>
      </w:r>
      <w:r w:rsidR="006D6B5B">
        <w:rPr>
          <w:rFonts w:ascii="Times New Roman" w:hAnsi="Times New Roman"/>
          <w:color w:val="231F20"/>
        </w:rPr>
        <w:t>a veciach súvisiacich s možnosťou poskytnutia odmeny podľa osobitného predpisu</w:t>
      </w:r>
      <w:r w:rsidR="006D6B5B">
        <w:rPr>
          <w:rFonts w:ascii="Times New Roman" w:hAnsi="Times New Roman"/>
          <w:color w:val="231F20"/>
          <w:vertAlign w:val="superscript"/>
        </w:rPr>
        <w:t>1aaa)</w:t>
      </w:r>
      <w:r>
        <w:rPr>
          <w:rFonts w:ascii="Times New Roman" w:hAnsi="Times New Roman"/>
          <w:color w:val="231F20"/>
        </w:rPr>
        <w:t>“.</w:t>
      </w:r>
    </w:p>
    <w:p w:rsidR="00FD1021" w:rsidP="006875BC">
      <w:pPr>
        <w:autoSpaceDE w:val="0"/>
        <w:autoSpaceDN w:val="0"/>
        <w:bidi w:val="0"/>
        <w:adjustRightInd w:val="0"/>
        <w:ind w:firstLine="709"/>
        <w:rPr>
          <w:rFonts w:ascii="Times New Roman" w:hAnsi="Times New Roman"/>
        </w:rPr>
      </w:pPr>
    </w:p>
    <w:p w:rsidR="006875BC" w:rsidP="006D6B5B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="0045716F">
        <w:rPr>
          <w:rFonts w:ascii="Times New Roman" w:hAnsi="Times New Roman"/>
        </w:rPr>
        <w:t>3</w:t>
      </w:r>
      <w:r w:rsidR="00EA20D2">
        <w:rPr>
          <w:rFonts w:ascii="Times New Roman" w:hAnsi="Times New Roman"/>
        </w:rPr>
        <w:t>.</w:t>
      </w:r>
      <w:r w:rsidRPr="000A6584">
        <w:rPr>
          <w:rFonts w:ascii="Times New Roman" w:hAnsi="Times New Roman"/>
        </w:rPr>
        <w:t xml:space="preserve"> Z</w:t>
      </w:r>
      <w:r w:rsidR="006D6B5B">
        <w:rPr>
          <w:rFonts w:ascii="Times New Roman" w:hAnsi="Times New Roman"/>
        </w:rPr>
        <w:t>a</w:t>
      </w:r>
      <w:r w:rsidRPr="000A6584">
        <w:rPr>
          <w:rFonts w:ascii="Times New Roman" w:hAnsi="Times New Roman"/>
        </w:rPr>
        <w:t xml:space="preserve"> § 24</w:t>
      </w:r>
      <w:r w:rsidR="006D6B5B">
        <w:rPr>
          <w:rFonts w:ascii="Times New Roman" w:hAnsi="Times New Roman"/>
        </w:rPr>
        <w:t>d</w:t>
      </w:r>
      <w:r w:rsidRPr="000A6584">
        <w:rPr>
          <w:rFonts w:ascii="Times New Roman" w:hAnsi="Times New Roman"/>
        </w:rPr>
        <w:t xml:space="preserve"> sa vkladá § 24</w:t>
      </w:r>
      <w:r w:rsidR="008E3E8D">
        <w:rPr>
          <w:rFonts w:ascii="Times New Roman" w:hAnsi="Times New Roman"/>
        </w:rPr>
        <w:t>e</w:t>
      </w:r>
      <w:r w:rsidRPr="000A658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ktorý vrátane nadpisu znie:</w:t>
      </w:r>
    </w:p>
    <w:p w:rsidR="006875BC" w:rsidP="006875BC">
      <w:pPr>
        <w:pStyle w:val="ListParagraph"/>
        <w:bidi w:val="0"/>
        <w:rPr>
          <w:rFonts w:ascii="Times New Roman" w:hAnsi="Times New Roman"/>
        </w:rPr>
      </w:pPr>
    </w:p>
    <w:p w:rsidR="006875BC" w:rsidP="006875B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24</w:t>
      </w:r>
      <w:r w:rsidR="00E83DFF">
        <w:rPr>
          <w:rFonts w:ascii="Times New Roman" w:hAnsi="Times New Roman"/>
        </w:rPr>
        <w:t>e</w:t>
      </w:r>
    </w:p>
    <w:p w:rsidR="006875BC" w:rsidP="006875BC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875BC" w:rsidRPr="000A6584" w:rsidP="006875B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0A6584">
        <w:rPr>
          <w:rFonts w:ascii="Times New Roman" w:hAnsi="Times New Roman"/>
          <w:b/>
        </w:rPr>
        <w:t>Právna pomoc chránenej osobe</w:t>
      </w:r>
    </w:p>
    <w:p w:rsidR="006875BC" w:rsidRPr="000A6584" w:rsidP="006875B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6875BC" w:rsidP="0045716F">
      <w:pPr>
        <w:numPr>
          <w:numId w:val="5"/>
        </w:numPr>
        <w:autoSpaceDE w:val="0"/>
        <w:autoSpaceDN w:val="0"/>
        <w:bidi w:val="0"/>
        <w:adjustRightInd w:val="0"/>
        <w:ind w:left="0" w:firstLine="10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Chránená</w:t>
      </w:r>
      <w:r w:rsidR="00EA4981">
        <w:rPr>
          <w:rFonts w:ascii="Times New Roman" w:hAnsi="Times New Roman"/>
        </w:rPr>
        <w:t xml:space="preserve"> </w:t>
      </w:r>
      <w:r w:rsidR="007207E3">
        <w:rPr>
          <w:rFonts w:ascii="Times New Roman" w:hAnsi="Times New Roman"/>
        </w:rPr>
        <w:t xml:space="preserve">osoba </w:t>
      </w:r>
      <w:r w:rsidR="00EA4981">
        <w:rPr>
          <w:rFonts w:ascii="Times New Roman" w:hAnsi="Times New Roman"/>
        </w:rPr>
        <w:t xml:space="preserve">má právo na poskytnutie právnej pomoci, ak </w:t>
      </w:r>
      <w:r w:rsidRPr="00EA4981" w:rsidR="00EA4981">
        <w:rPr>
          <w:rFonts w:ascii="Times New Roman" w:hAnsi="Times New Roman"/>
        </w:rPr>
        <w:t>požiadala o</w:t>
      </w:r>
      <w:r w:rsidR="007207E3">
        <w:rPr>
          <w:rFonts w:ascii="Times New Roman" w:hAnsi="Times New Roman"/>
        </w:rPr>
        <w:t> </w:t>
      </w:r>
      <w:r w:rsidRPr="00EA4981" w:rsidR="00EA4981">
        <w:rPr>
          <w:rFonts w:ascii="Times New Roman" w:hAnsi="Times New Roman"/>
        </w:rPr>
        <w:t>poskytnutie právnej pomoci</w:t>
      </w:r>
      <w:r w:rsidR="00EA4981">
        <w:rPr>
          <w:rFonts w:ascii="Times New Roman" w:hAnsi="Times New Roman"/>
        </w:rPr>
        <w:t xml:space="preserve"> a</w:t>
      </w:r>
      <w:r w:rsidRPr="00EA4981" w:rsidR="00EA4981">
        <w:rPr>
          <w:rFonts w:ascii="Times New Roman" w:hAnsi="Times New Roman"/>
        </w:rPr>
        <w:t xml:space="preserve"> </w:t>
      </w:r>
      <w:r w:rsidR="00EA4981">
        <w:rPr>
          <w:rFonts w:ascii="Times New Roman" w:hAnsi="Times New Roman"/>
        </w:rPr>
        <w:t>n</w:t>
      </w:r>
      <w:r w:rsidRPr="00EA4981" w:rsidR="00EA4981">
        <w:rPr>
          <w:rFonts w:ascii="Times New Roman" w:hAnsi="Times New Roman"/>
        </w:rPr>
        <w:t>emá svojho zástupcu na konanie, v ktorom žiada o</w:t>
      </w:r>
      <w:r w:rsidR="007207E3">
        <w:rPr>
          <w:rFonts w:ascii="Times New Roman" w:hAnsi="Times New Roman"/>
        </w:rPr>
        <w:t> </w:t>
      </w:r>
      <w:r w:rsidRPr="00EA4981" w:rsidR="00EA4981">
        <w:rPr>
          <w:rFonts w:ascii="Times New Roman" w:hAnsi="Times New Roman"/>
        </w:rPr>
        <w:t>poskytnutie právnej pomoci</w:t>
      </w:r>
      <w:r w:rsidR="00EA4981">
        <w:rPr>
          <w:rFonts w:ascii="Times New Roman" w:hAnsi="Times New Roman"/>
        </w:rPr>
        <w:t>.</w:t>
      </w:r>
      <w:r w:rsidRPr="00EA4981" w:rsidR="00EA4981">
        <w:rPr>
          <w:rFonts w:ascii="Times New Roman" w:hAnsi="Times New Roman"/>
        </w:rPr>
        <w:t xml:space="preserve"> </w:t>
      </w:r>
    </w:p>
    <w:p w:rsidR="0038077F" w:rsidP="0038077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875BC" w:rsidRPr="00683B0A" w:rsidP="0045716F">
      <w:pPr>
        <w:numPr>
          <w:numId w:val="5"/>
        </w:numPr>
        <w:autoSpaceDE w:val="0"/>
        <w:autoSpaceDN w:val="0"/>
        <w:bidi w:val="0"/>
        <w:adjustRightInd w:val="0"/>
        <w:ind w:left="0" w:firstLine="10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Žiadosť o poskytnutie právnej pomoci obsahuje osobné údaje chránenej osoby </w:t>
      </w:r>
      <w:r w:rsidRPr="00B80375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B80375">
        <w:rPr>
          <w:rFonts w:ascii="Times New Roman" w:hAnsi="Times New Roman"/>
        </w:rPr>
        <w:t>rozsahu meno, priezvisko, dátum narodenia</w:t>
      </w:r>
      <w:r>
        <w:rPr>
          <w:rFonts w:ascii="Times New Roman" w:hAnsi="Times New Roman"/>
        </w:rPr>
        <w:t>,</w:t>
      </w:r>
      <w:r w:rsidRPr="00B80375">
        <w:rPr>
          <w:rFonts w:ascii="Times New Roman" w:hAnsi="Times New Roman"/>
        </w:rPr>
        <w:t xml:space="preserve"> adres</w:t>
      </w:r>
      <w:r w:rsidR="007207E3">
        <w:rPr>
          <w:rFonts w:ascii="Times New Roman" w:hAnsi="Times New Roman"/>
        </w:rPr>
        <w:t>a</w:t>
      </w:r>
      <w:r w:rsidRPr="00B80375">
        <w:rPr>
          <w:rFonts w:ascii="Times New Roman" w:hAnsi="Times New Roman"/>
        </w:rPr>
        <w:t xml:space="preserve"> pobytu</w:t>
      </w:r>
      <w:r>
        <w:rPr>
          <w:rFonts w:ascii="Times New Roman" w:hAnsi="Times New Roman"/>
        </w:rPr>
        <w:t xml:space="preserve"> a</w:t>
      </w:r>
      <w:r w:rsidR="00797DAE">
        <w:rPr>
          <w:rFonts w:ascii="Times New Roman" w:hAnsi="Times New Roman"/>
        </w:rPr>
        <w:t> </w:t>
      </w:r>
      <w:r w:rsidR="00EA20D2">
        <w:rPr>
          <w:rFonts w:ascii="Times New Roman" w:hAnsi="Times New Roman"/>
        </w:rPr>
        <w:t>oznámenie</w:t>
      </w:r>
      <w:r w:rsidR="00797DAE">
        <w:rPr>
          <w:rFonts w:ascii="Times New Roman" w:hAnsi="Times New Roman"/>
        </w:rPr>
        <w:t xml:space="preserve"> prokurátora alebo</w:t>
      </w:r>
      <w:r w:rsidR="00E83DFF">
        <w:rPr>
          <w:rFonts w:ascii="Times New Roman" w:hAnsi="Times New Roman"/>
        </w:rPr>
        <w:t> </w:t>
      </w:r>
      <w:r w:rsidR="00797DAE">
        <w:rPr>
          <w:rFonts w:ascii="Times New Roman" w:hAnsi="Times New Roman"/>
        </w:rPr>
        <w:t>súdu, že sa chránenej osobe poskytuje ochrana.</w:t>
      </w:r>
      <w:r w:rsidRPr="007207E3">
        <w:rPr>
          <w:rFonts w:ascii="Times New Roman" w:hAnsi="Times New Roman"/>
          <w:vertAlign w:val="superscript"/>
        </w:rPr>
        <w:t>1</w:t>
      </w:r>
      <w:r w:rsidRPr="007207E3" w:rsidR="00E83DFF">
        <w:rPr>
          <w:rFonts w:ascii="Times New Roman" w:hAnsi="Times New Roman"/>
          <w:vertAlign w:val="superscript"/>
        </w:rPr>
        <w:t>aaa</w:t>
      </w:r>
      <w:r w:rsidRPr="007207E3">
        <w:rPr>
          <w:rFonts w:ascii="Times New Roman" w:hAnsi="Times New Roman"/>
          <w:vertAlign w:val="superscript"/>
        </w:rPr>
        <w:t>)</w:t>
      </w:r>
      <w:r w:rsidRPr="0045716F">
        <w:rPr>
          <w:rFonts w:ascii="Times New Roman" w:hAnsi="Times New Roman"/>
        </w:rPr>
        <w:t xml:space="preserve"> </w:t>
      </w:r>
    </w:p>
    <w:p w:rsidR="006875BC" w:rsidP="0045716F">
      <w:pPr>
        <w:autoSpaceDE w:val="0"/>
        <w:autoSpaceDN w:val="0"/>
        <w:bidi w:val="0"/>
        <w:adjustRightInd w:val="0"/>
        <w:ind w:left="1021"/>
        <w:jc w:val="both"/>
        <w:rPr>
          <w:rFonts w:ascii="Times New Roman" w:hAnsi="Times New Roman"/>
        </w:rPr>
      </w:pPr>
    </w:p>
    <w:p w:rsidR="00202E88" w:rsidP="0045716F">
      <w:pPr>
        <w:numPr>
          <w:numId w:val="5"/>
        </w:numPr>
        <w:autoSpaceDE w:val="0"/>
        <w:autoSpaceDN w:val="0"/>
        <w:bidi w:val="0"/>
        <w:adjustRightInd w:val="0"/>
        <w:ind w:left="0" w:firstLine="1021"/>
        <w:jc w:val="both"/>
        <w:rPr>
          <w:rFonts w:ascii="Times New Roman" w:hAnsi="Times New Roman"/>
        </w:rPr>
      </w:pPr>
      <w:r w:rsidR="006875BC">
        <w:rPr>
          <w:rFonts w:ascii="Times New Roman" w:hAnsi="Times New Roman"/>
        </w:rPr>
        <w:t xml:space="preserve"> Centrum poskytne chránenej osobe právn</w:t>
      </w:r>
      <w:r w:rsidR="00EA4981">
        <w:rPr>
          <w:rFonts w:ascii="Times New Roman" w:hAnsi="Times New Roman"/>
        </w:rPr>
        <w:t>u pomoc</w:t>
      </w:r>
      <w:r w:rsidR="006875BC">
        <w:rPr>
          <w:rFonts w:ascii="Times New Roman" w:hAnsi="Times New Roman"/>
        </w:rPr>
        <w:t xml:space="preserve"> </w:t>
      </w:r>
      <w:r w:rsidR="0081148F">
        <w:rPr>
          <w:rFonts w:ascii="Times New Roman" w:hAnsi="Times New Roman"/>
        </w:rPr>
        <w:t>pri poskytovaní ochrany</w:t>
      </w:r>
      <w:r w:rsidR="006875BC">
        <w:rPr>
          <w:rFonts w:ascii="Times New Roman" w:hAnsi="Times New Roman"/>
        </w:rPr>
        <w:t xml:space="preserve"> a možnosti poskytnutia odmeny. </w:t>
      </w:r>
    </w:p>
    <w:p w:rsidR="00EA4981" w:rsidP="0045716F">
      <w:pPr>
        <w:autoSpaceDE w:val="0"/>
        <w:autoSpaceDN w:val="0"/>
        <w:bidi w:val="0"/>
        <w:adjustRightInd w:val="0"/>
        <w:ind w:left="1021"/>
        <w:jc w:val="both"/>
        <w:rPr>
          <w:rFonts w:ascii="Times New Roman" w:hAnsi="Times New Roman"/>
        </w:rPr>
      </w:pPr>
    </w:p>
    <w:p w:rsidR="00202E88" w:rsidP="0045716F">
      <w:pPr>
        <w:numPr>
          <w:numId w:val="5"/>
        </w:numPr>
        <w:autoSpaceDE w:val="0"/>
        <w:autoSpaceDN w:val="0"/>
        <w:bidi w:val="0"/>
        <w:adjustRightInd w:val="0"/>
        <w:ind w:left="0" w:firstLine="1021"/>
        <w:jc w:val="both"/>
        <w:rPr>
          <w:rFonts w:ascii="Times New Roman" w:hAnsi="Times New Roman"/>
        </w:rPr>
      </w:pPr>
      <w:r w:rsidR="0038077F">
        <w:rPr>
          <w:rFonts w:ascii="Times New Roman" w:hAnsi="Times New Roman"/>
        </w:rPr>
        <w:t xml:space="preserve"> </w:t>
      </w:r>
      <w:r w:rsidRPr="00202E88">
        <w:rPr>
          <w:rFonts w:ascii="Times New Roman" w:hAnsi="Times New Roman"/>
        </w:rPr>
        <w:t>Ak nie je v</w:t>
      </w:r>
      <w:r w:rsidR="00E83DFF">
        <w:rPr>
          <w:rFonts w:ascii="Times New Roman" w:hAnsi="Times New Roman"/>
        </w:rPr>
        <w:t xml:space="preserve"> tomto ustanovení uvedené </w:t>
      </w:r>
      <w:r w:rsidRPr="00202E88">
        <w:rPr>
          <w:rFonts w:ascii="Times New Roman" w:hAnsi="Times New Roman"/>
        </w:rPr>
        <w:t xml:space="preserve">inak, na poskytovanie právnej pomoci </w:t>
      </w:r>
      <w:r w:rsidR="00282CEE">
        <w:rPr>
          <w:rFonts w:ascii="Times New Roman" w:hAnsi="Times New Roman"/>
        </w:rPr>
        <w:t>chránenej osobe</w:t>
      </w:r>
      <w:r w:rsidRPr="00202E88">
        <w:rPr>
          <w:rFonts w:ascii="Times New Roman" w:hAnsi="Times New Roman"/>
        </w:rPr>
        <w:t xml:space="preserve"> sa primerane použijú ostatné ustanovenia tohto zákona.</w:t>
      </w:r>
    </w:p>
    <w:p w:rsidR="0081148F" w:rsidP="00E83DFF">
      <w:pPr>
        <w:tabs>
          <w:tab w:val="left" w:pos="709"/>
        </w:tabs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</w:p>
    <w:p w:rsidR="0081148F" w:rsidP="0045716F">
      <w:pPr>
        <w:pStyle w:val="ListParagraph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</w:rPr>
      </w:pPr>
      <w:r w:rsidR="007207E3">
        <w:rPr>
          <w:rFonts w:ascii="Times New Roman" w:hAnsi="Times New Roman"/>
        </w:rPr>
        <w:t>4</w:t>
      </w:r>
      <w:r w:rsidR="0045716F">
        <w:rPr>
          <w:rFonts w:ascii="Times New Roman" w:hAnsi="Times New Roman"/>
        </w:rPr>
        <w:t>.</w:t>
      </w:r>
      <w:r w:rsidR="00E83D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26 sa dopĺňa písmenom </w:t>
      </w:r>
      <w:r w:rsidR="00E83DFF">
        <w:rPr>
          <w:rFonts w:ascii="Times New Roman" w:hAnsi="Times New Roman"/>
        </w:rPr>
        <w:t>f</w:t>
      </w:r>
      <w:r>
        <w:rPr>
          <w:rFonts w:ascii="Times New Roman" w:hAnsi="Times New Roman"/>
        </w:rPr>
        <w:t>), ktoré znie:</w:t>
      </w:r>
    </w:p>
    <w:p w:rsidR="0081148F" w:rsidP="00E83DFF">
      <w:pPr>
        <w:pStyle w:val="ListParagraph"/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207E3">
        <w:rPr>
          <w:rFonts w:ascii="Times New Roman" w:hAnsi="Times New Roman"/>
        </w:rPr>
        <w:t>f</w:t>
      </w:r>
      <w:r>
        <w:rPr>
          <w:rFonts w:ascii="Times New Roman" w:hAnsi="Times New Roman"/>
        </w:rPr>
        <w:t>) v</w:t>
      </w:r>
      <w:r w:rsidRPr="0081148F">
        <w:rPr>
          <w:rFonts w:ascii="Times New Roman" w:hAnsi="Times New Roman"/>
        </w:rPr>
        <w:t>zor žiadosti o poskytnutie právnej pomoci</w:t>
      </w:r>
      <w:r>
        <w:rPr>
          <w:rFonts w:ascii="Times New Roman" w:hAnsi="Times New Roman"/>
        </w:rPr>
        <w:t xml:space="preserve"> chránenej osobe</w:t>
      </w:r>
      <w:r w:rsidR="00E83DFF">
        <w:rPr>
          <w:rFonts w:ascii="Times New Roman" w:hAnsi="Times New Roman"/>
        </w:rPr>
        <w:t xml:space="preserve"> podľa § 24e ods. 2</w:t>
      </w:r>
      <w:r>
        <w:rPr>
          <w:rFonts w:ascii="Times New Roman" w:hAnsi="Times New Roman"/>
        </w:rPr>
        <w:t>“.</w:t>
      </w:r>
    </w:p>
    <w:p w:rsidR="006875BC" w:rsidP="00202E88">
      <w:pPr>
        <w:bidi w:val="0"/>
        <w:rPr>
          <w:rFonts w:ascii="Times New Roman" w:hAnsi="Times New Roman"/>
        </w:rPr>
      </w:pPr>
    </w:p>
    <w:p w:rsidR="00136AA9" w:rsidP="00202E88">
      <w:pPr>
        <w:bidi w:val="0"/>
        <w:rPr>
          <w:rFonts w:ascii="Times New Roman" w:hAnsi="Times New Roman"/>
        </w:rPr>
      </w:pPr>
    </w:p>
    <w:p w:rsidR="00535828" w:rsidP="00202E88">
      <w:pPr>
        <w:bidi w:val="0"/>
        <w:rPr>
          <w:rFonts w:ascii="Times New Roman" w:hAnsi="Times New Roman"/>
        </w:rPr>
      </w:pPr>
    </w:p>
    <w:p w:rsidR="00136AA9" w:rsidP="00202E88">
      <w:pPr>
        <w:bidi w:val="0"/>
        <w:rPr>
          <w:rFonts w:ascii="Times New Roman" w:hAnsi="Times New Roman"/>
        </w:rPr>
      </w:pPr>
    </w:p>
    <w:p w:rsidR="00136AA9" w:rsidP="00202E88">
      <w:pPr>
        <w:bidi w:val="0"/>
        <w:rPr>
          <w:rFonts w:ascii="Times New Roman" w:hAnsi="Times New Roman"/>
        </w:rPr>
      </w:pPr>
    </w:p>
    <w:p w:rsidR="00136AA9" w:rsidP="00202E88">
      <w:pPr>
        <w:bidi w:val="0"/>
        <w:rPr>
          <w:rFonts w:ascii="Times New Roman" w:hAnsi="Times New Roman"/>
        </w:rPr>
      </w:pPr>
    </w:p>
    <w:p w:rsidR="00136AA9" w:rsidP="00202E88">
      <w:pPr>
        <w:bidi w:val="0"/>
        <w:rPr>
          <w:rFonts w:ascii="Times New Roman" w:hAnsi="Times New Roman"/>
        </w:rPr>
      </w:pPr>
    </w:p>
    <w:p w:rsidR="00136AA9" w:rsidP="00202E88">
      <w:pPr>
        <w:bidi w:val="0"/>
        <w:rPr>
          <w:rFonts w:ascii="Times New Roman" w:hAnsi="Times New Roman"/>
        </w:rPr>
      </w:pPr>
    </w:p>
    <w:p w:rsidR="00535828" w:rsidRPr="00670906" w:rsidP="00535828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 xml:space="preserve">Čl. </w:t>
      </w:r>
      <w:r w:rsidR="00770469">
        <w:rPr>
          <w:rFonts w:ascii="Times New Roman" w:hAnsi="Times New Roman"/>
          <w:b/>
          <w:color w:val="000000"/>
          <w:lang w:val="sk-SK"/>
        </w:rPr>
        <w:t>IX</w:t>
      </w:r>
    </w:p>
    <w:p w:rsidR="00FA4856" w:rsidP="00202E88">
      <w:pPr>
        <w:bidi w:val="0"/>
        <w:rPr>
          <w:rFonts w:ascii="Times New Roman" w:hAnsi="Times New Roman"/>
        </w:rPr>
      </w:pPr>
    </w:p>
    <w:p w:rsidR="00535828" w:rsidRPr="00535828" w:rsidP="00535828">
      <w:pPr>
        <w:bidi w:val="0"/>
        <w:spacing w:before="24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Zákon</w:t>
      </w:r>
      <w:r w:rsidRPr="00535828">
        <w:rPr>
          <w:rFonts w:ascii="Times New Roman" w:hAnsi="Times New Roman"/>
          <w:color w:val="000000"/>
        </w:rPr>
        <w:t xml:space="preserve"> č. 346/2005 Z. z. o štátnej službe profesionálnych vojakov</w:t>
      </w:r>
      <w:r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ozbrojených síl Slovenskej republiky a o zmene a doplnení niektorých zákonov</w:t>
      </w:r>
      <w:r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v znení zákona</w:t>
      </w:r>
      <w:r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č.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253/2007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Z.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z., zákona č. 330/2007 Z. z., zákona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č.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348/2007 Z. z., zákona č.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144/2008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Z.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z., zákona</w:t>
      </w:r>
      <w:r w:rsidR="00E40DB8"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č.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452/2008 Z. z., zákona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č.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59/2009 Z. z., zákona</w:t>
      </w:r>
      <w:r w:rsidR="00E40DB8"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č. 483/2009 Z. z., zákona č. 151/2010 Z. z., zákona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č.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543/2010 Z. z., zákona č. 48/2011 Z. z., zákona</w:t>
      </w:r>
      <w:r w:rsidR="00E40DB8"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č.</w:t>
      </w:r>
      <w:r w:rsidR="007207E3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>220/2011 Z. z.</w:t>
      </w:r>
      <w:r w:rsidR="00E40DB8">
        <w:rPr>
          <w:rFonts w:ascii="Times New Roman" w:hAnsi="Times New Roman"/>
          <w:color w:val="000000"/>
        </w:rPr>
        <w:t>,</w:t>
      </w:r>
      <w:r w:rsidRPr="00535828">
        <w:rPr>
          <w:rFonts w:ascii="Times New Roman" w:hAnsi="Times New Roman"/>
          <w:color w:val="000000"/>
        </w:rPr>
        <w:t xml:space="preserve"> zákona </w:t>
      </w:r>
      <w:r w:rsidR="00E40DB8">
        <w:rPr>
          <w:rFonts w:ascii="Times New Roman" w:hAnsi="Times New Roman"/>
          <w:color w:val="000000"/>
        </w:rPr>
        <w:t> č</w:t>
      </w:r>
      <w:r w:rsidRPr="00535828">
        <w:rPr>
          <w:rFonts w:ascii="Times New Roman" w:hAnsi="Times New Roman"/>
          <w:color w:val="000000"/>
        </w:rPr>
        <w:t>.</w:t>
      </w:r>
      <w:r w:rsidR="00E40DB8">
        <w:rPr>
          <w:rFonts w:ascii="Times New Roman" w:hAnsi="Times New Roman"/>
          <w:color w:val="000000"/>
        </w:rPr>
        <w:t> </w:t>
      </w:r>
      <w:r w:rsidRPr="00535828">
        <w:rPr>
          <w:rFonts w:ascii="Times New Roman" w:hAnsi="Times New Roman"/>
          <w:color w:val="000000"/>
        </w:rPr>
        <w:t xml:space="preserve">257/2011 Z. z. </w:t>
      </w:r>
      <w:r w:rsidR="00E40DB8">
        <w:rPr>
          <w:rFonts w:ascii="Times New Roman" w:hAnsi="Times New Roman"/>
          <w:color w:val="000000"/>
        </w:rPr>
        <w:t xml:space="preserve">a zákona č. 315/2011 Z. z. </w:t>
      </w:r>
      <w:r w:rsidRPr="00535828">
        <w:rPr>
          <w:rFonts w:ascii="Times New Roman" w:hAnsi="Times New Roman"/>
          <w:color w:val="000000"/>
        </w:rPr>
        <w:t>sa mení</w:t>
      </w:r>
      <w:r w:rsidR="00E40DB8">
        <w:rPr>
          <w:rFonts w:ascii="Times New Roman" w:hAnsi="Times New Roman"/>
          <w:color w:val="000000"/>
        </w:rPr>
        <w:t xml:space="preserve"> </w:t>
      </w:r>
      <w:r w:rsidRPr="00535828">
        <w:rPr>
          <w:rFonts w:ascii="Times New Roman" w:hAnsi="Times New Roman"/>
          <w:color w:val="000000"/>
        </w:rPr>
        <w:t>a dopĺňa takto:</w:t>
      </w:r>
    </w:p>
    <w:p w:rsidR="00535828" w:rsidP="00202E88">
      <w:pPr>
        <w:bidi w:val="0"/>
        <w:rPr>
          <w:rFonts w:ascii="Times New Roman" w:hAnsi="Times New Roman"/>
        </w:rPr>
      </w:pPr>
    </w:p>
    <w:p w:rsidR="005F66DB" w:rsidRPr="00235B96" w:rsidP="005F66DB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9B3928" w:rsidR="00535828">
        <w:rPr>
          <w:rFonts w:ascii="Times New Roman" w:hAnsi="Times New Roman"/>
        </w:rPr>
        <w:t xml:space="preserve">V § </w:t>
      </w:r>
      <w:r w:rsidR="00E40DB8">
        <w:rPr>
          <w:rFonts w:ascii="Times New Roman" w:hAnsi="Times New Roman"/>
        </w:rPr>
        <w:t>5</w:t>
      </w:r>
      <w:r w:rsidRPr="009B3928" w:rsidR="00535828">
        <w:rPr>
          <w:rFonts w:ascii="Times New Roman" w:hAnsi="Times New Roman"/>
        </w:rPr>
        <w:t xml:space="preserve"> ods. </w:t>
      </w:r>
      <w:r w:rsidR="00E40DB8">
        <w:rPr>
          <w:rFonts w:ascii="Times New Roman" w:hAnsi="Times New Roman"/>
        </w:rPr>
        <w:t>2</w:t>
      </w:r>
      <w:r w:rsidRPr="009B3928" w:rsidR="00535828">
        <w:rPr>
          <w:rFonts w:ascii="Times New Roman" w:hAnsi="Times New Roman"/>
        </w:rPr>
        <w:t xml:space="preserve"> </w:t>
      </w:r>
      <w:r w:rsidR="00E40DB8">
        <w:rPr>
          <w:rFonts w:ascii="Times New Roman" w:hAnsi="Times New Roman"/>
        </w:rPr>
        <w:t xml:space="preserve">písm. a) </w:t>
      </w:r>
      <w:r w:rsidRPr="009B3928" w:rsidR="00535828">
        <w:rPr>
          <w:rFonts w:ascii="Times New Roman" w:hAnsi="Times New Roman"/>
        </w:rPr>
        <w:t xml:space="preserve">sa </w:t>
      </w:r>
      <w:r w:rsidR="00535828">
        <w:rPr>
          <w:rFonts w:ascii="Times New Roman" w:hAnsi="Times New Roman"/>
        </w:rPr>
        <w:t xml:space="preserve">na konci </w:t>
      </w:r>
      <w:r w:rsidR="00E40DB8">
        <w:rPr>
          <w:rFonts w:ascii="Times New Roman" w:hAnsi="Times New Roman"/>
        </w:rPr>
        <w:t xml:space="preserve">čiarka </w:t>
      </w:r>
      <w:r w:rsidR="00535828">
        <w:rPr>
          <w:rFonts w:ascii="Times New Roman" w:hAnsi="Times New Roman"/>
        </w:rPr>
        <w:t>nahrádza bodkočiarkou a pripájajú sa</w:t>
      </w:r>
      <w:r w:rsidR="00E40DB8">
        <w:rPr>
          <w:rFonts w:ascii="Times New Roman" w:hAnsi="Times New Roman"/>
        </w:rPr>
        <w:t> </w:t>
      </w:r>
      <w:r w:rsidR="00535828">
        <w:rPr>
          <w:rFonts w:ascii="Times New Roman" w:hAnsi="Times New Roman"/>
        </w:rPr>
        <w:t>tieto</w:t>
      </w:r>
      <w:r w:rsidR="00E40DB8">
        <w:rPr>
          <w:rFonts w:ascii="Times New Roman" w:hAnsi="Times New Roman"/>
        </w:rPr>
        <w:t> </w:t>
      </w:r>
      <w:r w:rsidR="00535828">
        <w:rPr>
          <w:rFonts w:ascii="Times New Roman" w:hAnsi="Times New Roman"/>
        </w:rPr>
        <w:t>slová: „ak to ustanovuje osobitný predpis,</w:t>
      </w:r>
      <w:r w:rsidRPr="00E40DB8" w:rsidR="00E40DB8">
        <w:rPr>
          <w:rFonts w:ascii="Times New Roman" w:hAnsi="Times New Roman"/>
          <w:vertAlign w:val="superscript"/>
        </w:rPr>
        <w:t>4</w:t>
      </w:r>
      <w:r w:rsidRPr="00E40DB8" w:rsidR="00535828">
        <w:rPr>
          <w:rFonts w:ascii="Times New Roman" w:hAnsi="Times New Roman"/>
          <w:vertAlign w:val="superscript"/>
        </w:rPr>
        <w:t>a</w:t>
      </w:r>
      <w:r w:rsidRPr="00937FA1" w:rsidR="00535828">
        <w:rPr>
          <w:rFonts w:ascii="Times New Roman" w:hAnsi="Times New Roman"/>
          <w:vertAlign w:val="superscript"/>
        </w:rPr>
        <w:t>a)</w:t>
      </w:r>
      <w:r w:rsidR="00535828">
        <w:rPr>
          <w:rFonts w:ascii="Times New Roman" w:hAnsi="Times New Roman"/>
          <w:vertAlign w:val="superscript"/>
        </w:rPr>
        <w:t xml:space="preserve"> </w:t>
      </w:r>
      <w:r w:rsidR="00535828">
        <w:rPr>
          <w:rFonts w:ascii="Times New Roman" w:hAnsi="Times New Roman"/>
        </w:rPr>
        <w:t xml:space="preserve">na rozhodnutie </w:t>
      </w:r>
      <w:r w:rsidRPr="00CC5F6B" w:rsidR="00535828">
        <w:rPr>
          <w:rFonts w:ascii="Times New Roman" w:hAnsi="Times New Roman"/>
        </w:rPr>
        <w:t>vo</w:t>
      </w:r>
      <w:r w:rsidR="00535828">
        <w:rPr>
          <w:rFonts w:ascii="Times New Roman" w:hAnsi="Times New Roman"/>
        </w:rPr>
        <w:t> </w:t>
      </w:r>
      <w:r w:rsidRPr="00CC5F6B" w:rsidR="00535828">
        <w:rPr>
          <w:rFonts w:ascii="Times New Roman" w:hAnsi="Times New Roman"/>
        </w:rPr>
        <w:t xml:space="preserve">veciach </w:t>
      </w:r>
      <w:r w:rsidRPr="00E40DB8" w:rsidR="00E40DB8">
        <w:rPr>
          <w:rFonts w:ascii="Times New Roman" w:hAnsi="Times New Roman"/>
        </w:rPr>
        <w:t>týkajúcich sa</w:t>
      </w:r>
      <w:r w:rsidR="00E40DB8">
        <w:rPr>
          <w:rFonts w:ascii="Times New Roman" w:hAnsi="Times New Roman"/>
        </w:rPr>
        <w:t> </w:t>
      </w:r>
      <w:r w:rsidRPr="00E40DB8" w:rsidR="00E40DB8">
        <w:rPr>
          <w:rFonts w:ascii="Times New Roman" w:hAnsi="Times New Roman"/>
        </w:rPr>
        <w:t>služobného pomeru profesionálneho vojaka a právnych vzťahov s ním súvisiacich</w:t>
      </w:r>
      <w:r w:rsidR="00E40DB8">
        <w:rPr>
          <w:rFonts w:ascii="Times New Roman" w:hAnsi="Times New Roman"/>
        </w:rPr>
        <w:t xml:space="preserve"> je potrebný</w:t>
      </w:r>
      <w:r w:rsidR="00535828">
        <w:rPr>
          <w:rFonts w:ascii="Times New Roman" w:hAnsi="Times New Roman"/>
        </w:rPr>
        <w:t xml:space="preserve"> predchádzajúci súhlas príslušného orgánu</w:t>
      </w:r>
      <w:r w:rsidR="00E40DB8">
        <w:rPr>
          <w:rFonts w:ascii="Times New Roman" w:hAnsi="Times New Roman"/>
        </w:rPr>
        <w:t>,</w:t>
      </w:r>
      <w:r w:rsidR="002449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okrem</w:t>
      </w:r>
      <w:r w:rsidRPr="00235B96">
        <w:rPr>
          <w:rFonts w:ascii="Times New Roman" w:hAnsi="Times New Roman"/>
        </w:rPr>
        <w:t xml:space="preserve"> rozhodnuti</w:t>
      </w:r>
      <w:r>
        <w:rPr>
          <w:rFonts w:ascii="Times New Roman" w:hAnsi="Times New Roman"/>
        </w:rPr>
        <w:t>a</w:t>
      </w:r>
      <w:r w:rsidRPr="00235B96">
        <w:rPr>
          <w:rFonts w:ascii="Times New Roman" w:hAnsi="Times New Roman"/>
        </w:rPr>
        <w:t>, ktorým</w:t>
      </w:r>
      <w:r>
        <w:rPr>
          <w:rFonts w:ascii="Times New Roman" w:hAnsi="Times New Roman"/>
        </w:rPr>
        <w:t> </w:t>
      </w:r>
      <w:r w:rsidRPr="00235B96">
        <w:rPr>
          <w:rFonts w:ascii="Times New Roman" w:hAnsi="Times New Roman"/>
        </w:rPr>
        <w:t>sa</w:t>
      </w:r>
      <w:r>
        <w:rPr>
          <w:rFonts w:ascii="Times New Roman" w:hAnsi="Times New Roman"/>
        </w:rPr>
        <w:t> </w:t>
      </w:r>
      <w:r w:rsidRPr="00235B96">
        <w:rPr>
          <w:rFonts w:ascii="Times New Roman" w:hAnsi="Times New Roman"/>
        </w:rPr>
        <w:t xml:space="preserve">priznáva nárok alebo </w:t>
      </w:r>
      <w:r>
        <w:rPr>
          <w:rFonts w:ascii="Times New Roman" w:hAnsi="Times New Roman"/>
        </w:rPr>
        <w:t xml:space="preserve">rozhodnutia, </w:t>
      </w:r>
      <w:r w:rsidRPr="00235B96">
        <w:rPr>
          <w:rFonts w:ascii="Times New Roman" w:hAnsi="Times New Roman"/>
        </w:rPr>
        <w:t>ktoré je dôsledkom inej právnej skutočnosti.“.</w:t>
      </w:r>
    </w:p>
    <w:p w:rsidR="00E40DB8" w:rsidP="00E40DB8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</w:t>
      </w:r>
      <w:r w:rsidR="00C767EE">
        <w:rPr>
          <w:rFonts w:ascii="Times New Roman" w:hAnsi="Times New Roman"/>
        </w:rPr>
        <w:t>4</w:t>
      </w:r>
      <w:r>
        <w:rPr>
          <w:rFonts w:ascii="Times New Roman" w:hAnsi="Times New Roman"/>
        </w:rPr>
        <w:t>aa znie:</w:t>
      </w:r>
    </w:p>
    <w:p w:rsidR="00E40DB8" w:rsidP="00AC2F02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  <w:sz w:val="20"/>
          <w:szCs w:val="20"/>
        </w:rPr>
      </w:pPr>
      <w:r w:rsidRPr="002A4141">
        <w:rPr>
          <w:rFonts w:ascii="Times New Roman" w:hAnsi="Times New Roman"/>
          <w:sz w:val="20"/>
          <w:szCs w:val="20"/>
          <w:vertAlign w:val="superscript"/>
        </w:rPr>
        <w:t>„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  <w:r w:rsidRPr="00EF67D9">
        <w:rPr>
          <w:rFonts w:ascii="Times New Roman" w:hAnsi="Times New Roman"/>
          <w:sz w:val="20"/>
          <w:szCs w:val="20"/>
          <w:vertAlign w:val="superscript"/>
        </w:rPr>
        <w:t>aa</w:t>
      </w:r>
      <w:r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="00AC2F0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Zákon č. ..../2011 Z. z. </w:t>
      </w:r>
      <w:r w:rsidRPr="00C60AA3">
        <w:rPr>
          <w:rFonts w:ascii="Times New Roman" w:hAnsi="Times New Roman"/>
          <w:sz w:val="20"/>
          <w:szCs w:val="20"/>
        </w:rPr>
        <w:t xml:space="preserve">o ochrane </w:t>
      </w:r>
      <w:r w:rsidR="00AC2F02">
        <w:rPr>
          <w:rFonts w:ascii="Times New Roman" w:hAnsi="Times New Roman"/>
          <w:sz w:val="20"/>
          <w:szCs w:val="20"/>
        </w:rPr>
        <w:t xml:space="preserve">osôb </w:t>
      </w:r>
      <w:r w:rsidRPr="00C60AA3">
        <w:rPr>
          <w:rFonts w:ascii="Times New Roman" w:hAnsi="Times New Roman"/>
          <w:sz w:val="20"/>
          <w:szCs w:val="20"/>
        </w:rPr>
        <w:t xml:space="preserve">pri odhaľovaní trestnej činnosti </w:t>
      </w:r>
      <w:r w:rsidRPr="00C60AA3">
        <w:rPr>
          <w:rFonts w:ascii="Times-Roman" w:hAnsi="Times-Roman" w:cs="Times-Roman"/>
          <w:sz w:val="20"/>
          <w:szCs w:val="20"/>
        </w:rPr>
        <w:t>súvisiacej s korup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nými a</w:t>
      </w:r>
      <w:r>
        <w:rPr>
          <w:rFonts w:ascii="Times-Roman" w:hAnsi="Times-Roman" w:cs="Times-Roman"/>
          <w:sz w:val="20"/>
          <w:szCs w:val="20"/>
        </w:rPr>
        <w:t> </w:t>
      </w:r>
      <w:r w:rsidRPr="00C60AA3">
        <w:rPr>
          <w:rFonts w:ascii="Times-Roman" w:hAnsi="Times-Roman" w:cs="Times-Roman"/>
          <w:sz w:val="20"/>
          <w:szCs w:val="20"/>
        </w:rPr>
        <w:t xml:space="preserve">inými vybranými trestnými 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inmi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“.</w:t>
      </w:r>
      <w:r w:rsidR="00AC2F02">
        <w:rPr>
          <w:rFonts w:ascii="Times-Roman" w:hAnsi="Times-Roman" w:cs="Times-Roman"/>
          <w:sz w:val="20"/>
          <w:szCs w:val="20"/>
        </w:rPr>
        <w:t>.</w:t>
      </w:r>
    </w:p>
    <w:p w:rsidR="00A67666" w:rsidP="00AC2F02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</w:rPr>
      </w:pPr>
    </w:p>
    <w:p w:rsidR="00A67666" w:rsidP="00AC2F02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</w:rPr>
      </w:pPr>
    </w:p>
    <w:p w:rsidR="00136AA9" w:rsidP="00AC2F02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</w:rPr>
      </w:pPr>
    </w:p>
    <w:p w:rsidR="00136AA9" w:rsidRPr="000814B9" w:rsidP="00AC2F02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</w:rPr>
      </w:pPr>
    </w:p>
    <w:p w:rsidR="00535828" w:rsidRPr="00670906" w:rsidP="00535828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>Čl. X</w:t>
      </w:r>
    </w:p>
    <w:p w:rsidR="00FA4856" w:rsidP="00202E88">
      <w:pPr>
        <w:bidi w:val="0"/>
        <w:rPr>
          <w:rFonts w:ascii="Times New Roman" w:hAnsi="Times New Roman"/>
        </w:rPr>
      </w:pPr>
    </w:p>
    <w:p w:rsidR="00FA4856" w:rsidP="00FA4856">
      <w:pPr>
        <w:bidi w:val="0"/>
        <w:spacing w:before="240"/>
        <w:ind w:firstLine="709"/>
        <w:jc w:val="both"/>
        <w:rPr>
          <w:rFonts w:ascii="Times New Roman" w:hAnsi="Times New Roman"/>
          <w:color w:val="000000"/>
        </w:rPr>
      </w:pPr>
      <w:r w:rsidRPr="008465A6">
        <w:rPr>
          <w:rFonts w:ascii="Times New Roman" w:hAnsi="Times New Roman"/>
          <w:color w:val="000000"/>
        </w:rPr>
        <w:t>Zákon č. 400/2009 Z. z. o štátnej službe a o zmene a doplnení niektorých zákonov v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znení zákona č. 151/2010 Z. z., zákona č. 500/2010 Z. z., a zákona č. 505/2010 Z. z.</w:t>
      </w:r>
      <w:r>
        <w:rPr>
          <w:rFonts w:ascii="Times New Roman" w:hAnsi="Times New Roman"/>
          <w:color w:val="000000"/>
        </w:rPr>
        <w:t>, zákona č. 33/2011 Z. z., zákona č. 220/2011 Z. z.,</w:t>
      </w:r>
      <w:r w:rsidRPr="008465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zákona č. 257/2011 Z. z. </w:t>
      </w:r>
      <w:r w:rsidR="00E6737D">
        <w:rPr>
          <w:rFonts w:ascii="Times New Roman" w:hAnsi="Times New Roman"/>
          <w:color w:val="000000"/>
        </w:rPr>
        <w:t xml:space="preserve">a zákona č. zákona č. 503/2011 Z. z. </w:t>
      </w:r>
      <w:r w:rsidRPr="008465A6"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</w:rPr>
        <w:t> </w:t>
      </w:r>
      <w:r w:rsidRPr="008465A6">
        <w:rPr>
          <w:rFonts w:ascii="Times New Roman" w:hAnsi="Times New Roman"/>
          <w:color w:val="000000"/>
        </w:rPr>
        <w:t>mení a dopĺňa takto:</w:t>
      </w:r>
    </w:p>
    <w:p w:rsidR="00AE1B25" w:rsidP="00FA4856">
      <w:pPr>
        <w:bidi w:val="0"/>
        <w:ind w:firstLine="709"/>
        <w:jc w:val="both"/>
        <w:rPr>
          <w:rFonts w:ascii="Times New Roman" w:hAnsi="Times New Roman"/>
        </w:rPr>
      </w:pPr>
    </w:p>
    <w:p w:rsidR="00FA4856" w:rsidP="00FA4856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121 </w:t>
      </w:r>
      <w:r w:rsidR="0081570E">
        <w:rPr>
          <w:rFonts w:ascii="Times New Roman" w:hAnsi="Times New Roman"/>
        </w:rPr>
        <w:t>sa dopĺňa odsekom 3, ktorý znie:</w:t>
      </w:r>
    </w:p>
    <w:p w:rsidR="0081570E" w:rsidRPr="00A351B4" w:rsidP="0081570E">
      <w:pPr>
        <w:widowControl w:val="0"/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 w:rsidR="00FA4856">
        <w:rPr>
          <w:rFonts w:ascii="Times New Roman" w:hAnsi="Times New Roman"/>
        </w:rPr>
        <w:t>„(</w:t>
      </w:r>
      <w:r>
        <w:rPr>
          <w:rFonts w:ascii="Times New Roman" w:hAnsi="Times New Roman"/>
        </w:rPr>
        <w:t>3</w:t>
      </w:r>
      <w:r w:rsidR="00FA4856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Na právny úkon, ktorým sa menia </w:t>
      </w:r>
      <w:r w:rsidR="006158CA">
        <w:rPr>
          <w:rFonts w:ascii="Times New Roman" w:hAnsi="Times New Roman"/>
        </w:rPr>
        <w:t>služobné</w:t>
      </w:r>
      <w:r>
        <w:rPr>
          <w:rFonts w:ascii="Times New Roman" w:hAnsi="Times New Roman"/>
        </w:rPr>
        <w:t xml:space="preserve"> podmienky </w:t>
      </w:r>
      <w:r w:rsidR="006158CA">
        <w:rPr>
          <w:rFonts w:ascii="Times New Roman" w:hAnsi="Times New Roman"/>
        </w:rPr>
        <w:t xml:space="preserve">štátneho </w:t>
      </w:r>
      <w:r>
        <w:rPr>
          <w:rFonts w:ascii="Times New Roman" w:hAnsi="Times New Roman"/>
        </w:rPr>
        <w:t>zamestnanca</w:t>
      </w:r>
      <w:r w:rsidRPr="00CC5F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potrebný predchádzajúci súhlas príslušného orgánu, ak to ustanovuje osobitný predpis</w:t>
      </w:r>
      <w:r w:rsidR="00D741B0"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69a)</w:t>
      </w:r>
      <w:r>
        <w:rPr>
          <w:rFonts w:ascii="Times New Roman" w:hAnsi="Times New Roman"/>
        </w:rPr>
        <w:t xml:space="preserve"> </w:t>
      </w:r>
      <w:r w:rsidR="00D741B0">
        <w:rPr>
          <w:rFonts w:ascii="Times New Roman" w:hAnsi="Times New Roman"/>
        </w:rPr>
        <w:t>okrem</w:t>
      </w:r>
      <w:r w:rsidR="00A351B4">
        <w:rPr>
          <w:rFonts w:ascii="Times New Roman" w:hAnsi="Times New Roman"/>
        </w:rPr>
        <w:t xml:space="preserve"> </w:t>
      </w:r>
      <w:r w:rsidRPr="00A351B4" w:rsidR="006158CA">
        <w:rPr>
          <w:rFonts w:ascii="Times New Roman" w:hAnsi="Times New Roman"/>
        </w:rPr>
        <w:t xml:space="preserve">skončenia štátnozamestnaneckého </w:t>
      </w:r>
      <w:r w:rsidRPr="00A351B4" w:rsidR="008A40FB">
        <w:rPr>
          <w:rFonts w:ascii="Times New Roman" w:hAnsi="Times New Roman"/>
        </w:rPr>
        <w:t>pomeru</w:t>
      </w:r>
      <w:r w:rsidRPr="00A351B4" w:rsidR="006158CA">
        <w:rPr>
          <w:rFonts w:ascii="Times New Roman" w:hAnsi="Times New Roman"/>
        </w:rPr>
        <w:t xml:space="preserve"> podľa § 47 písm. a)</w:t>
      </w:r>
      <w:r w:rsidR="00A351B4">
        <w:rPr>
          <w:rFonts w:ascii="Times New Roman" w:hAnsi="Times New Roman"/>
        </w:rPr>
        <w:t>.</w:t>
      </w:r>
      <w:r w:rsidRPr="00A351B4">
        <w:rPr>
          <w:rFonts w:ascii="Times New Roman" w:hAnsi="Times New Roman"/>
        </w:rPr>
        <w:t>“.</w:t>
      </w:r>
    </w:p>
    <w:p w:rsidR="00FA4856" w:rsidP="00FA4856">
      <w:pPr>
        <w:bidi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</w:t>
      </w:r>
      <w:r w:rsidR="00C767EE">
        <w:rPr>
          <w:rFonts w:ascii="Times New Roman" w:hAnsi="Times New Roman"/>
        </w:rPr>
        <w:t>69a</w:t>
      </w:r>
      <w:r>
        <w:rPr>
          <w:rFonts w:ascii="Times New Roman" w:hAnsi="Times New Roman"/>
        </w:rPr>
        <w:t xml:space="preserve"> znie:</w:t>
      </w:r>
    </w:p>
    <w:p w:rsidR="00AC2F02" w:rsidRPr="00AC2F02" w:rsidP="00AC2F02">
      <w:pPr>
        <w:autoSpaceDE w:val="0"/>
        <w:autoSpaceDN w:val="0"/>
        <w:bidi w:val="0"/>
        <w:adjustRightInd w:val="0"/>
        <w:ind w:left="1134" w:hanging="425"/>
        <w:jc w:val="both"/>
        <w:rPr>
          <w:rFonts w:ascii="Times-Roman" w:hAnsi="Times-Roman" w:cs="Times-Roman"/>
          <w:sz w:val="20"/>
          <w:szCs w:val="20"/>
        </w:rPr>
      </w:pPr>
      <w:r w:rsidRPr="002A4141" w:rsidR="00FA4856">
        <w:rPr>
          <w:rFonts w:ascii="Times New Roman" w:hAnsi="Times New Roman"/>
          <w:sz w:val="20"/>
          <w:szCs w:val="20"/>
          <w:vertAlign w:val="superscript"/>
        </w:rPr>
        <w:t>„</w:t>
      </w:r>
      <w:r w:rsidR="00FA4856">
        <w:rPr>
          <w:rFonts w:ascii="Times New Roman" w:hAnsi="Times New Roman"/>
          <w:sz w:val="20"/>
          <w:szCs w:val="20"/>
          <w:vertAlign w:val="superscript"/>
        </w:rPr>
        <w:t>69a</w:t>
      </w:r>
      <w:r>
        <w:rPr>
          <w:rFonts w:ascii="Times New Roman" w:hAnsi="Times New Roman"/>
          <w:sz w:val="20"/>
          <w:szCs w:val="20"/>
        </w:rPr>
        <w:t xml:space="preserve">)  Zákon č. ..../2011 Z. z. </w:t>
      </w:r>
      <w:r w:rsidRPr="00C60AA3">
        <w:rPr>
          <w:rFonts w:ascii="Times New Roman" w:hAnsi="Times New Roman"/>
          <w:sz w:val="20"/>
          <w:szCs w:val="20"/>
        </w:rPr>
        <w:t xml:space="preserve">o ochrane pri odhaľovaní trestnej činnosti </w:t>
      </w:r>
      <w:r w:rsidRPr="00C60AA3">
        <w:rPr>
          <w:rFonts w:ascii="Times-Roman" w:hAnsi="Times-Roman" w:cs="Times-Roman"/>
          <w:sz w:val="20"/>
          <w:szCs w:val="20"/>
        </w:rPr>
        <w:t>súvisiacej s korup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nými a</w:t>
      </w:r>
      <w:r>
        <w:rPr>
          <w:rFonts w:ascii="Times-Roman" w:hAnsi="Times-Roman" w:cs="Times-Roman"/>
          <w:sz w:val="20"/>
          <w:szCs w:val="20"/>
        </w:rPr>
        <w:t> </w:t>
      </w:r>
      <w:r w:rsidRPr="00C60AA3">
        <w:rPr>
          <w:rFonts w:ascii="Times-Roman" w:hAnsi="Times-Roman" w:cs="Times-Roman"/>
          <w:sz w:val="20"/>
          <w:szCs w:val="20"/>
        </w:rPr>
        <w:t xml:space="preserve">inými vybranými trestnými </w:t>
      </w:r>
      <w:r w:rsidRPr="00C60AA3">
        <w:rPr>
          <w:rFonts w:ascii="TTE1F8F630t00" w:hAnsi="TTE1F8F630t00" w:cs="TTE1F8F630t00"/>
          <w:sz w:val="20"/>
          <w:szCs w:val="20"/>
        </w:rPr>
        <w:t>č</w:t>
      </w:r>
      <w:r w:rsidRPr="00C60AA3">
        <w:rPr>
          <w:rFonts w:ascii="Times-Roman" w:hAnsi="Times-Roman" w:cs="Times-Roman"/>
          <w:sz w:val="20"/>
          <w:szCs w:val="20"/>
        </w:rPr>
        <w:t>inmi</w:t>
      </w:r>
      <w:r>
        <w:rPr>
          <w:rFonts w:ascii="Times-Roman" w:hAnsi="Times-Roman" w:cs="Times-Roman"/>
          <w:sz w:val="20"/>
          <w:szCs w:val="20"/>
        </w:rPr>
        <w:t>.</w:t>
      </w:r>
      <w:r>
        <w:rPr>
          <w:rFonts w:ascii="Times-Roman" w:hAnsi="Times-Roman" w:cs="Times-Roman"/>
          <w:sz w:val="20"/>
          <w:szCs w:val="20"/>
          <w:vertAlign w:val="superscript"/>
        </w:rPr>
        <w:t>“.</w:t>
      </w:r>
      <w:r>
        <w:rPr>
          <w:rFonts w:ascii="Times-Roman" w:hAnsi="Times-Roman" w:cs="Times-Roman"/>
          <w:sz w:val="20"/>
          <w:szCs w:val="20"/>
        </w:rPr>
        <w:t>.</w:t>
      </w:r>
    </w:p>
    <w:p w:rsidR="006875BC" w:rsidP="00202E88">
      <w:pPr>
        <w:pStyle w:val="ListParagraph"/>
        <w:bidi w:val="0"/>
        <w:ind w:left="2204"/>
        <w:rPr>
          <w:rFonts w:ascii="Times New Roman" w:hAnsi="Times New Roman"/>
        </w:rPr>
      </w:pPr>
    </w:p>
    <w:p w:rsidR="00770469" w:rsidP="00202E88">
      <w:pPr>
        <w:pStyle w:val="ListParagraph"/>
        <w:bidi w:val="0"/>
        <w:ind w:left="2204"/>
        <w:rPr>
          <w:rFonts w:ascii="Times New Roman" w:hAnsi="Times New Roman"/>
        </w:rPr>
      </w:pPr>
    </w:p>
    <w:p w:rsidR="006875BC" w:rsidP="006875BC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>Čl.</w:t>
      </w:r>
      <w:r w:rsidR="00770469">
        <w:rPr>
          <w:rFonts w:ascii="Times New Roman" w:hAnsi="Times New Roman"/>
          <w:b/>
          <w:color w:val="000000"/>
          <w:lang w:val="sk-SK"/>
        </w:rPr>
        <w:t xml:space="preserve"> </w:t>
      </w:r>
      <w:r w:rsidR="00FA4856">
        <w:rPr>
          <w:rFonts w:ascii="Times New Roman" w:hAnsi="Times New Roman"/>
          <w:b/>
          <w:color w:val="000000"/>
          <w:lang w:val="sk-SK"/>
        </w:rPr>
        <w:t>X</w:t>
      </w:r>
      <w:r w:rsidR="00770469">
        <w:rPr>
          <w:rFonts w:ascii="Times New Roman" w:hAnsi="Times New Roman"/>
          <w:b/>
          <w:color w:val="000000"/>
          <w:lang w:val="sk-SK"/>
        </w:rPr>
        <w:t>I</w:t>
      </w:r>
    </w:p>
    <w:p w:rsidR="006875BC" w:rsidP="006875B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6875BC" w:rsidRPr="008665D9" w:rsidP="006875B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665D9">
        <w:rPr>
          <w:rFonts w:ascii="Times New Roman" w:hAnsi="Times New Roman"/>
          <w:b/>
        </w:rPr>
        <w:t>Účinnosť</w:t>
      </w:r>
    </w:p>
    <w:p w:rsidR="006875BC" w:rsidP="006875B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6875BC" w:rsidRPr="00CC3225" w:rsidP="006875B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AE317B">
        <w:rPr>
          <w:rFonts w:ascii="Times New Roman" w:hAnsi="Times New Roman"/>
        </w:rPr>
        <w:t>1.septembra 2013</w:t>
      </w:r>
      <w:r>
        <w:rPr>
          <w:rFonts w:ascii="Times New Roman" w:hAnsi="Times New Roman"/>
        </w:rPr>
        <w:t>.</w:t>
      </w:r>
    </w:p>
    <w:p w:rsidR="006875BC" w:rsidRPr="00B406F6" w:rsidP="006875BC">
      <w:pPr>
        <w:bidi w:val="0"/>
        <w:rPr>
          <w:rFonts w:ascii="Times New Roman" w:hAnsi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1F8F63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B2" w:rsidP="003540F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665B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B2" w:rsidP="003540F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03F6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665B2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63" w:rsidP="006875B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D5563" w:rsidP="006875B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6875BC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E665B2">
        <w:rPr>
          <w:rStyle w:val="FootnoteReference"/>
          <w:rFonts w:ascii="Times New Roman" w:hAnsi="Times New Roman"/>
        </w:rPr>
        <w:t>1)</w:t>
      </w:r>
      <w:r w:rsidR="00E665B2">
        <w:rPr>
          <w:rFonts w:ascii="Times New Roman" w:hAnsi="Times New Roman"/>
        </w:rPr>
        <w:t xml:space="preserve">  Napríklad § 13 ods. 3 Zákonníka práce,  § 59 ods. 1 písm. h) zákona č. 400/2009 Z. z. o štátnej službe a o zmene a doplnení niektorých zákonov,  § 6 zákona č. 365/2004 Z. z. </w:t>
      </w:r>
      <w:r w:rsidRPr="007E2692" w:rsidR="00E665B2">
        <w:rPr>
          <w:rFonts w:ascii="Times New Roman" w:hAnsi="Times New Roman"/>
        </w:rPr>
        <w:t>o rovnakom zaobchádzaní v</w:t>
      </w:r>
      <w:r w:rsidR="00E665B2">
        <w:rPr>
          <w:rFonts w:ascii="Times New Roman" w:hAnsi="Times New Roman"/>
        </w:rPr>
        <w:t> </w:t>
      </w:r>
      <w:r w:rsidRPr="007E2692" w:rsidR="00E665B2">
        <w:rPr>
          <w:rFonts w:ascii="Times New Roman" w:hAnsi="Times New Roman"/>
        </w:rPr>
        <w:t>niektorých oblastiach a o ochrane pred diskrimináciou a o zmene a doplnení niektorých zákonov (antidiskriminačný zákon)</w:t>
      </w:r>
      <w:r w:rsidR="00E665B2">
        <w:rPr>
          <w:rFonts w:ascii="Times New Roman" w:hAnsi="Times New Roman"/>
        </w:rPr>
        <w:t xml:space="preserve"> v znení zákona č. 85/2008 Z. z., § 2 písm. a) zákona č. 215/2004 Z. z. o ochrane utajovaných skutočností </w:t>
      </w:r>
      <w:r w:rsidRPr="007E2692" w:rsidR="00E665B2">
        <w:rPr>
          <w:rFonts w:ascii="Times New Roman" w:hAnsi="Times New Roman"/>
        </w:rPr>
        <w:t>a o zmene a doplnení niektorých zákonov</w:t>
      </w:r>
      <w:r w:rsidR="00E665B2">
        <w:rPr>
          <w:rFonts w:ascii="Times New Roman" w:hAnsi="Times New Roman"/>
        </w:rPr>
        <w:t xml:space="preserve">, § 91 zákona č. 483/2001 Z. z. </w:t>
      </w:r>
      <w:r w:rsidRPr="007D1A45" w:rsidR="00E665B2">
        <w:rPr>
          <w:rFonts w:ascii="Times New Roman" w:hAnsi="Times New Roman"/>
        </w:rPr>
        <w:t>o bankách a o zmene a doplnení niektorých zákonov</w:t>
      </w:r>
      <w:r w:rsidR="00E665B2">
        <w:rPr>
          <w:rFonts w:ascii="Times New Roman" w:hAnsi="Times New Roman"/>
        </w:rPr>
        <w:t xml:space="preserve"> v znení neskorších predpisov, § 11 zákona č. 563/2009 Z. z. </w:t>
      </w:r>
      <w:r w:rsidRPr="007D1A45" w:rsidR="00E665B2">
        <w:rPr>
          <w:rFonts w:ascii="Times New Roman" w:hAnsi="Times New Roman"/>
        </w:rPr>
        <w:t>o</w:t>
      </w:r>
      <w:r w:rsidR="00E665B2">
        <w:rPr>
          <w:rFonts w:ascii="Times New Roman" w:hAnsi="Times New Roman"/>
        </w:rPr>
        <w:t> </w:t>
      </w:r>
      <w:r w:rsidRPr="007D1A45" w:rsidR="00E665B2">
        <w:rPr>
          <w:rFonts w:ascii="Times New Roman" w:hAnsi="Times New Roman"/>
        </w:rPr>
        <w:t>správe daní (daňový poriadok) a o zmene a doplnení niektorých zákonov</w:t>
      </w:r>
      <w:r w:rsidR="00E665B2">
        <w:rPr>
          <w:rFonts w:ascii="Times New Roman" w:hAnsi="Times New Roman"/>
        </w:rPr>
        <w:t>.</w:t>
      </w:r>
    </w:p>
  </w:footnote>
  <w:footnote w:id="3">
    <w:p w:rsidP="006875BC">
      <w:pPr>
        <w:pStyle w:val="FootnoteText"/>
        <w:bidi w:val="0"/>
        <w:rPr>
          <w:rFonts w:ascii="Times New Roman" w:hAnsi="Times New Roman"/>
        </w:rPr>
      </w:pPr>
      <w:r w:rsidR="00E665B2">
        <w:rPr>
          <w:rStyle w:val="FootnoteReference"/>
          <w:rFonts w:ascii="Times New Roman" w:hAnsi="Times New Roman"/>
        </w:rPr>
        <w:t>2)</w:t>
      </w:r>
      <w:r w:rsidR="00E665B2">
        <w:rPr>
          <w:rFonts w:ascii="Times New Roman" w:hAnsi="Times New Roman"/>
        </w:rPr>
        <w:t xml:space="preserve">  Zákon č. 125/2006 Z. z. o inšpekcii práce v znení neskorších predpisov.</w:t>
      </w:r>
    </w:p>
  </w:footnote>
  <w:footnote w:id="4">
    <w:p w:rsidP="009313DE">
      <w:pPr>
        <w:pStyle w:val="FootnoteText"/>
        <w:bidi w:val="0"/>
        <w:ind w:left="227" w:hanging="227"/>
        <w:jc w:val="both"/>
        <w:rPr>
          <w:rFonts w:ascii="Times New Roman" w:hAnsi="Times New Roman"/>
        </w:rPr>
      </w:pPr>
      <w:r w:rsidR="00E665B2">
        <w:rPr>
          <w:rStyle w:val="FootnoteReference"/>
          <w:rFonts w:ascii="Times New Roman" w:hAnsi="Times New Roman"/>
        </w:rPr>
        <w:t>3)</w:t>
      </w:r>
      <w:r w:rsidR="00E665B2">
        <w:rPr>
          <w:rFonts w:ascii="Times New Roman" w:hAnsi="Times New Roman"/>
        </w:rPr>
        <w:t xml:space="preserve">  Napríklad  § 192 zákona č. 154/2001 Z. z. </w:t>
      </w:r>
      <w:r w:rsidRPr="00BF2F15" w:rsidR="00E665B2">
        <w:rPr>
          <w:rFonts w:ascii="Times New Roman" w:hAnsi="Times New Roman"/>
        </w:rPr>
        <w:t>o prokurátoroch a právnych čakateľoch prokuratúry</w:t>
      </w:r>
      <w:r w:rsidR="00E665B2">
        <w:rPr>
          <w:rFonts w:ascii="Times New Roman" w:hAnsi="Times New Roman"/>
          <w:color w:val="000000"/>
        </w:rPr>
        <w:t>.</w:t>
      </w:r>
    </w:p>
  </w:footnote>
  <w:footnote w:id="5">
    <w:p w:rsidP="00D75E80">
      <w:pPr>
        <w:pStyle w:val="FootnoteText"/>
        <w:bidi w:val="0"/>
        <w:ind w:left="198" w:hanging="198"/>
        <w:jc w:val="both"/>
        <w:rPr>
          <w:rFonts w:ascii="Times New Roman" w:hAnsi="Times New Roman"/>
        </w:rPr>
      </w:pPr>
      <w:r w:rsidR="00E665B2">
        <w:rPr>
          <w:rStyle w:val="FootnoteReference"/>
          <w:rFonts w:ascii="Times New Roman" w:hAnsi="Times New Roman"/>
        </w:rPr>
        <w:t>4)</w:t>
      </w:r>
      <w:r w:rsidR="00E665B2">
        <w:rPr>
          <w:rFonts w:ascii="Times New Roman" w:hAnsi="Times New Roman"/>
        </w:rPr>
        <w:t xml:space="preserve"> Z</w:t>
      </w:r>
      <w:r w:rsidRPr="00266C60" w:rsidR="00E665B2">
        <w:rPr>
          <w:rFonts w:ascii="Times New Roman" w:hAnsi="Times New Roman"/>
        </w:rPr>
        <w:t>ákon č. 327/2005 Z. z.  poskytovaní právnej pomoci osobám v materiálnej núdzi a o zmene a doplnení zákona č. 586/2003 Z.</w:t>
      </w:r>
      <w:r w:rsidR="00E665B2">
        <w:rPr>
          <w:rFonts w:ascii="Times New Roman" w:hAnsi="Times New Roman"/>
        </w:rPr>
        <w:t xml:space="preserve"> </w:t>
      </w:r>
      <w:r w:rsidRPr="00266C60" w:rsidR="00E665B2">
        <w:rPr>
          <w:rFonts w:ascii="Times New Roman" w:hAnsi="Times New Roman"/>
        </w:rPr>
        <w:t xml:space="preserve">z. o advokácii a o zmene a doplnení zákona č. 455/1991 Zb. o živnostenskom podnikaní (živnostenský zákon) v znení neskorších predpisov </w:t>
      </w:r>
      <w:r w:rsidR="00E665B2">
        <w:rPr>
          <w:rFonts w:ascii="Times New Roman" w:hAnsi="Times New Roman"/>
        </w:rPr>
        <w:t>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F8C"/>
    <w:multiLevelType w:val="hybridMultilevel"/>
    <w:tmpl w:val="554A6334"/>
    <w:lvl w:ilvl="0">
      <w:start w:val="1"/>
      <w:numFmt w:val="decimal"/>
      <w:suff w:val="nothing"/>
      <w:lvlText w:val="(%1)"/>
      <w:lvlJc w:val="left"/>
      <w:pPr>
        <w:ind w:left="2553" w:hanging="709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1">
    <w:nsid w:val="1914524E"/>
    <w:multiLevelType w:val="hybridMultilevel"/>
    <w:tmpl w:val="0EEA6968"/>
    <w:lvl w:ilvl="0">
      <w:start w:val="1"/>
      <w:numFmt w:val="upperRoman"/>
      <w:pStyle w:val="lnok1"/>
      <w:lvlText w:val="Čl. %1."/>
      <w:lvlJc w:val="center"/>
      <w:pPr>
        <w:ind w:left="61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302922"/>
    <w:multiLevelType w:val="hybridMultilevel"/>
    <w:tmpl w:val="3A30C7AA"/>
    <w:lvl w:ilvl="0">
      <w:start w:val="4"/>
      <w:numFmt w:val="decimal"/>
      <w:suff w:val="nothing"/>
      <w:lvlText w:val="%1."/>
      <w:lvlJc w:val="left"/>
      <w:pPr>
        <w:ind w:left="2128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0EB7E7F"/>
    <w:multiLevelType w:val="hybridMultilevel"/>
    <w:tmpl w:val="627462EA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303E75CE"/>
    <w:multiLevelType w:val="hybridMultilevel"/>
    <w:tmpl w:val="DEF2A8A4"/>
    <w:lvl w:ilvl="0">
      <w:start w:val="1"/>
      <w:numFmt w:val="decimal"/>
      <w:suff w:val="nothing"/>
      <w:lvlText w:val="%1."/>
      <w:lvlJc w:val="left"/>
      <w:pPr>
        <w:ind w:left="40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6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3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0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7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5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2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9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670" w:hanging="180"/>
      </w:pPr>
      <w:rPr>
        <w:rFonts w:cs="Times New Roman"/>
        <w:rtl w:val="0"/>
        <w:cs w:val="0"/>
      </w:rPr>
    </w:lvl>
  </w:abstractNum>
  <w:abstractNum w:abstractNumId="5">
    <w:nsid w:val="371C6F18"/>
    <w:multiLevelType w:val="hybridMultilevel"/>
    <w:tmpl w:val="C91A7F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6B4A30"/>
    <w:multiLevelType w:val="hybridMultilevel"/>
    <w:tmpl w:val="C46299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BC84BAF"/>
    <w:multiLevelType w:val="hybridMultilevel"/>
    <w:tmpl w:val="F9AA96CA"/>
    <w:lvl w:ilvl="0">
      <w:start w:val="1"/>
      <w:numFmt w:val="decimal"/>
      <w:suff w:val="nothing"/>
      <w:lvlText w:val="%1."/>
      <w:lvlJc w:val="left"/>
      <w:pPr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CA85530"/>
    <w:multiLevelType w:val="hybridMultilevel"/>
    <w:tmpl w:val="BA1C66A0"/>
    <w:lvl w:ilvl="0">
      <w:start w:val="1"/>
      <w:numFmt w:val="decimal"/>
      <w:suff w:val="nothing"/>
      <w:lvlText w:val="(%1)"/>
      <w:lvlJc w:val="left"/>
      <w:pPr>
        <w:ind w:left="3262" w:hanging="709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9">
    <w:nsid w:val="766D04BA"/>
    <w:multiLevelType w:val="hybridMultilevel"/>
    <w:tmpl w:val="31DC10EC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894EB8"/>
    <w:rsid w:val="000028A3"/>
    <w:rsid w:val="0003604C"/>
    <w:rsid w:val="0005765E"/>
    <w:rsid w:val="00074CD4"/>
    <w:rsid w:val="000814B9"/>
    <w:rsid w:val="000A6584"/>
    <w:rsid w:val="000B44BF"/>
    <w:rsid w:val="000C7795"/>
    <w:rsid w:val="000C7B52"/>
    <w:rsid w:val="000D20A2"/>
    <w:rsid w:val="000D4042"/>
    <w:rsid w:val="000D63D5"/>
    <w:rsid w:val="000E1902"/>
    <w:rsid w:val="000F2A9B"/>
    <w:rsid w:val="00105CF8"/>
    <w:rsid w:val="00123051"/>
    <w:rsid w:val="00136AA9"/>
    <w:rsid w:val="00143D01"/>
    <w:rsid w:val="00153A47"/>
    <w:rsid w:val="00164E20"/>
    <w:rsid w:val="001836D2"/>
    <w:rsid w:val="0018619D"/>
    <w:rsid w:val="00190DD6"/>
    <w:rsid w:val="001A0068"/>
    <w:rsid w:val="001A19E8"/>
    <w:rsid w:val="001A4E7E"/>
    <w:rsid w:val="001D0F76"/>
    <w:rsid w:val="001D17B0"/>
    <w:rsid w:val="001D5563"/>
    <w:rsid w:val="001E5B89"/>
    <w:rsid w:val="001E702A"/>
    <w:rsid w:val="00202E88"/>
    <w:rsid w:val="0020380D"/>
    <w:rsid w:val="00205302"/>
    <w:rsid w:val="002307EB"/>
    <w:rsid w:val="00235B96"/>
    <w:rsid w:val="00241540"/>
    <w:rsid w:val="0024260C"/>
    <w:rsid w:val="0024491A"/>
    <w:rsid w:val="00266C60"/>
    <w:rsid w:val="0026718F"/>
    <w:rsid w:val="0027348C"/>
    <w:rsid w:val="00282CEE"/>
    <w:rsid w:val="00283A25"/>
    <w:rsid w:val="002911B1"/>
    <w:rsid w:val="002937B2"/>
    <w:rsid w:val="00293F4C"/>
    <w:rsid w:val="002A4141"/>
    <w:rsid w:val="002B5C1E"/>
    <w:rsid w:val="002C3D2E"/>
    <w:rsid w:val="002D51EB"/>
    <w:rsid w:val="002D614F"/>
    <w:rsid w:val="002D67ED"/>
    <w:rsid w:val="002E39D0"/>
    <w:rsid w:val="002F7422"/>
    <w:rsid w:val="003443E5"/>
    <w:rsid w:val="00345428"/>
    <w:rsid w:val="00345EBE"/>
    <w:rsid w:val="003540FA"/>
    <w:rsid w:val="0035691F"/>
    <w:rsid w:val="00364F0B"/>
    <w:rsid w:val="0038077F"/>
    <w:rsid w:val="003816EB"/>
    <w:rsid w:val="00381A58"/>
    <w:rsid w:val="003913B3"/>
    <w:rsid w:val="003A66C1"/>
    <w:rsid w:val="003C5B04"/>
    <w:rsid w:val="00401F87"/>
    <w:rsid w:val="00410499"/>
    <w:rsid w:val="004202FA"/>
    <w:rsid w:val="00421675"/>
    <w:rsid w:val="004310F3"/>
    <w:rsid w:val="00434244"/>
    <w:rsid w:val="00437B64"/>
    <w:rsid w:val="00447F69"/>
    <w:rsid w:val="0045716F"/>
    <w:rsid w:val="0045750B"/>
    <w:rsid w:val="00494677"/>
    <w:rsid w:val="00495E6B"/>
    <w:rsid w:val="004A160D"/>
    <w:rsid w:val="004A2726"/>
    <w:rsid w:val="004A2DE1"/>
    <w:rsid w:val="004A5A9D"/>
    <w:rsid w:val="004B413C"/>
    <w:rsid w:val="004B72DB"/>
    <w:rsid w:val="005104C5"/>
    <w:rsid w:val="00510973"/>
    <w:rsid w:val="00520044"/>
    <w:rsid w:val="00520CC6"/>
    <w:rsid w:val="005232AA"/>
    <w:rsid w:val="00530C47"/>
    <w:rsid w:val="00531A5C"/>
    <w:rsid w:val="005320CF"/>
    <w:rsid w:val="00535828"/>
    <w:rsid w:val="00541D66"/>
    <w:rsid w:val="00570F16"/>
    <w:rsid w:val="0057405B"/>
    <w:rsid w:val="005927DD"/>
    <w:rsid w:val="0059765C"/>
    <w:rsid w:val="005A1169"/>
    <w:rsid w:val="005C0D6D"/>
    <w:rsid w:val="005D16A2"/>
    <w:rsid w:val="005D410D"/>
    <w:rsid w:val="005E11C2"/>
    <w:rsid w:val="005F12C6"/>
    <w:rsid w:val="005F66DB"/>
    <w:rsid w:val="005F7CCC"/>
    <w:rsid w:val="00611E5C"/>
    <w:rsid w:val="00612082"/>
    <w:rsid w:val="006158CA"/>
    <w:rsid w:val="00624B4C"/>
    <w:rsid w:val="00645756"/>
    <w:rsid w:val="00645C9D"/>
    <w:rsid w:val="0066238E"/>
    <w:rsid w:val="00670906"/>
    <w:rsid w:val="006832BE"/>
    <w:rsid w:val="00683B0A"/>
    <w:rsid w:val="0068404D"/>
    <w:rsid w:val="006875BC"/>
    <w:rsid w:val="00695547"/>
    <w:rsid w:val="006A3373"/>
    <w:rsid w:val="006C13DF"/>
    <w:rsid w:val="006D0E39"/>
    <w:rsid w:val="006D6B5B"/>
    <w:rsid w:val="006E2C88"/>
    <w:rsid w:val="006F325E"/>
    <w:rsid w:val="006F6F81"/>
    <w:rsid w:val="007038BE"/>
    <w:rsid w:val="00706A68"/>
    <w:rsid w:val="00710257"/>
    <w:rsid w:val="00714AEC"/>
    <w:rsid w:val="00714BAB"/>
    <w:rsid w:val="007207E3"/>
    <w:rsid w:val="00723CAC"/>
    <w:rsid w:val="007261A4"/>
    <w:rsid w:val="007359D1"/>
    <w:rsid w:val="007476B9"/>
    <w:rsid w:val="00770469"/>
    <w:rsid w:val="00772449"/>
    <w:rsid w:val="00772648"/>
    <w:rsid w:val="0078145F"/>
    <w:rsid w:val="00797DAE"/>
    <w:rsid w:val="007A5041"/>
    <w:rsid w:val="007A7DF5"/>
    <w:rsid w:val="007B284C"/>
    <w:rsid w:val="007B6A94"/>
    <w:rsid w:val="007C2A7D"/>
    <w:rsid w:val="007D1A45"/>
    <w:rsid w:val="007D63D3"/>
    <w:rsid w:val="007E2692"/>
    <w:rsid w:val="007F3396"/>
    <w:rsid w:val="007F78A6"/>
    <w:rsid w:val="008018D0"/>
    <w:rsid w:val="0081148F"/>
    <w:rsid w:val="0081570E"/>
    <w:rsid w:val="00845959"/>
    <w:rsid w:val="008465A6"/>
    <w:rsid w:val="008523A5"/>
    <w:rsid w:val="0085649A"/>
    <w:rsid w:val="008665D9"/>
    <w:rsid w:val="00883774"/>
    <w:rsid w:val="0089231C"/>
    <w:rsid w:val="00894EB8"/>
    <w:rsid w:val="008A40FB"/>
    <w:rsid w:val="008B0BFE"/>
    <w:rsid w:val="008D17B5"/>
    <w:rsid w:val="008E1578"/>
    <w:rsid w:val="008E3E8D"/>
    <w:rsid w:val="008F7E33"/>
    <w:rsid w:val="00905FCD"/>
    <w:rsid w:val="00917CA7"/>
    <w:rsid w:val="009313DE"/>
    <w:rsid w:val="00936340"/>
    <w:rsid w:val="00937FA1"/>
    <w:rsid w:val="00942E87"/>
    <w:rsid w:val="0095634D"/>
    <w:rsid w:val="0097140F"/>
    <w:rsid w:val="00975365"/>
    <w:rsid w:val="009A2D42"/>
    <w:rsid w:val="009B3928"/>
    <w:rsid w:val="009D3B19"/>
    <w:rsid w:val="009D3C46"/>
    <w:rsid w:val="009E547D"/>
    <w:rsid w:val="00A0128A"/>
    <w:rsid w:val="00A02520"/>
    <w:rsid w:val="00A27E9A"/>
    <w:rsid w:val="00A344C8"/>
    <w:rsid w:val="00A351B4"/>
    <w:rsid w:val="00A476BB"/>
    <w:rsid w:val="00A504F1"/>
    <w:rsid w:val="00A67666"/>
    <w:rsid w:val="00A84EAC"/>
    <w:rsid w:val="00AA30E3"/>
    <w:rsid w:val="00AB55D0"/>
    <w:rsid w:val="00AB672C"/>
    <w:rsid w:val="00AC1C50"/>
    <w:rsid w:val="00AC2F02"/>
    <w:rsid w:val="00AC7DEB"/>
    <w:rsid w:val="00AD5A63"/>
    <w:rsid w:val="00AD6D97"/>
    <w:rsid w:val="00AE1B25"/>
    <w:rsid w:val="00AE317B"/>
    <w:rsid w:val="00AF56B0"/>
    <w:rsid w:val="00B0055A"/>
    <w:rsid w:val="00B02238"/>
    <w:rsid w:val="00B26AAF"/>
    <w:rsid w:val="00B406F6"/>
    <w:rsid w:val="00B50904"/>
    <w:rsid w:val="00B80375"/>
    <w:rsid w:val="00B84122"/>
    <w:rsid w:val="00B969FA"/>
    <w:rsid w:val="00B96DFD"/>
    <w:rsid w:val="00BA499F"/>
    <w:rsid w:val="00BA4B1B"/>
    <w:rsid w:val="00BB3155"/>
    <w:rsid w:val="00BC7A76"/>
    <w:rsid w:val="00BE1D42"/>
    <w:rsid w:val="00BE2C7D"/>
    <w:rsid w:val="00BE5342"/>
    <w:rsid w:val="00BF2F15"/>
    <w:rsid w:val="00C07307"/>
    <w:rsid w:val="00C16EBE"/>
    <w:rsid w:val="00C20B68"/>
    <w:rsid w:val="00C21645"/>
    <w:rsid w:val="00C269C0"/>
    <w:rsid w:val="00C34AA6"/>
    <w:rsid w:val="00C34DC7"/>
    <w:rsid w:val="00C370FE"/>
    <w:rsid w:val="00C53D07"/>
    <w:rsid w:val="00C55601"/>
    <w:rsid w:val="00C60AA3"/>
    <w:rsid w:val="00C61819"/>
    <w:rsid w:val="00C61D06"/>
    <w:rsid w:val="00C7534B"/>
    <w:rsid w:val="00C767EE"/>
    <w:rsid w:val="00CC1EE3"/>
    <w:rsid w:val="00CC3225"/>
    <w:rsid w:val="00CC4DD5"/>
    <w:rsid w:val="00CC5F6B"/>
    <w:rsid w:val="00CE04E9"/>
    <w:rsid w:val="00CE3D44"/>
    <w:rsid w:val="00CF1296"/>
    <w:rsid w:val="00CF474B"/>
    <w:rsid w:val="00D037C3"/>
    <w:rsid w:val="00D21954"/>
    <w:rsid w:val="00D2228B"/>
    <w:rsid w:val="00D476A6"/>
    <w:rsid w:val="00D7379C"/>
    <w:rsid w:val="00D741B0"/>
    <w:rsid w:val="00D75E80"/>
    <w:rsid w:val="00D76F3A"/>
    <w:rsid w:val="00D9030D"/>
    <w:rsid w:val="00DA6626"/>
    <w:rsid w:val="00DB7685"/>
    <w:rsid w:val="00DC045E"/>
    <w:rsid w:val="00DC13E2"/>
    <w:rsid w:val="00DC30CA"/>
    <w:rsid w:val="00DF0751"/>
    <w:rsid w:val="00DF6099"/>
    <w:rsid w:val="00E042EB"/>
    <w:rsid w:val="00E10C15"/>
    <w:rsid w:val="00E2665C"/>
    <w:rsid w:val="00E40DB8"/>
    <w:rsid w:val="00E467E4"/>
    <w:rsid w:val="00E55AD8"/>
    <w:rsid w:val="00E665B2"/>
    <w:rsid w:val="00E6737D"/>
    <w:rsid w:val="00E6737F"/>
    <w:rsid w:val="00E837B9"/>
    <w:rsid w:val="00E83DFF"/>
    <w:rsid w:val="00E85082"/>
    <w:rsid w:val="00E969E0"/>
    <w:rsid w:val="00EA20D2"/>
    <w:rsid w:val="00EA4981"/>
    <w:rsid w:val="00EC4CE8"/>
    <w:rsid w:val="00ED601C"/>
    <w:rsid w:val="00EE4B53"/>
    <w:rsid w:val="00EE748F"/>
    <w:rsid w:val="00EF0C32"/>
    <w:rsid w:val="00EF67D9"/>
    <w:rsid w:val="00F03F66"/>
    <w:rsid w:val="00F20F14"/>
    <w:rsid w:val="00F318F5"/>
    <w:rsid w:val="00F340BB"/>
    <w:rsid w:val="00F50467"/>
    <w:rsid w:val="00F658BE"/>
    <w:rsid w:val="00F80778"/>
    <w:rsid w:val="00F80FEB"/>
    <w:rsid w:val="00F820BC"/>
    <w:rsid w:val="00F87D3B"/>
    <w:rsid w:val="00FA4856"/>
    <w:rsid w:val="00FD10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6875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6875BC"/>
    <w:rPr>
      <w:rFonts w:ascii="Times New Roman" w:hAnsi="Times New Roman" w:cs="Times New Roman"/>
      <w:sz w:val="24"/>
      <w:lang w:val="x-none" w:eastAsia="sk-SK"/>
    </w:rPr>
  </w:style>
  <w:style w:type="character" w:styleId="PageNumber">
    <w:name w:val="page number"/>
    <w:basedOn w:val="DefaultParagraphFont"/>
    <w:rsid w:val="006875BC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semiHidden/>
    <w:rsid w:val="006875B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semiHidden/>
    <w:locked/>
    <w:rsid w:val="006875BC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semiHidden/>
    <w:rsid w:val="006875BC"/>
    <w:rPr>
      <w:vertAlign w:val="superscript"/>
    </w:rPr>
  </w:style>
  <w:style w:type="paragraph" w:customStyle="1" w:styleId="lnok1">
    <w:name w:val="článok1"/>
    <w:basedOn w:val="Normal"/>
    <w:next w:val="Normal"/>
    <w:rsid w:val="006875BC"/>
    <w:pPr>
      <w:numPr>
        <w:numId w:val="3"/>
      </w:numPr>
      <w:spacing w:before="120"/>
      <w:ind w:left="6120" w:hanging="360"/>
      <w:jc w:val="center"/>
    </w:pPr>
    <w:rPr>
      <w:lang w:val="en-US" w:eastAsia="cs-CZ"/>
    </w:rPr>
  </w:style>
  <w:style w:type="paragraph" w:styleId="ListParagraph">
    <w:name w:val="List Paragraph"/>
    <w:basedOn w:val="Normal"/>
    <w:uiPriority w:val="34"/>
    <w:qFormat/>
    <w:rsid w:val="006875BC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719B-1FB2-4499-B582-06991227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3460</Words>
  <Characters>19726</Characters>
  <Application>Microsoft Office Word</Application>
  <DocSecurity>0</DocSecurity>
  <Lines>0</Lines>
  <Paragraphs>0</Paragraphs>
  <ScaleCrop>false</ScaleCrop>
  <Company>MVSR</Company>
  <LinksUpToDate>false</LinksUpToDate>
  <CharactersWithSpaces>23140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-(Návrh)</dc:title>
  <dc:creator>User</dc:creator>
  <cp:lastModifiedBy>V</cp:lastModifiedBy>
  <cp:revision>2</cp:revision>
  <cp:lastPrinted>2013-02-22T09:02:00Z</cp:lastPrinted>
  <dcterms:created xsi:type="dcterms:W3CDTF">2013-02-22T16:53:00Z</dcterms:created>
  <dcterms:modified xsi:type="dcterms:W3CDTF">2013-02-22T16:53:00Z</dcterms:modified>
</cp:coreProperties>
</file>