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84082" w:rsidP="00E8408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 Á R O D N Á    R A D A   S L O V E N S K E J    R E P U B L I K Y</w:t>
      </w:r>
    </w:p>
    <w:p w:rsidR="00E84082" w:rsidP="00E84082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VI. volebné obdobie</w:t>
      </w:r>
    </w:p>
    <w:p w:rsidR="00E84082" w:rsidP="00E84082">
      <w:pPr>
        <w:rPr>
          <w:bCs/>
        </w:rPr>
      </w:pPr>
    </w:p>
    <w:p w:rsidR="00E84082" w:rsidP="00E84082">
      <w:pPr>
        <w:jc w:val="center"/>
        <w:rPr>
          <w:b/>
          <w:bCs/>
          <w:sz w:val="28"/>
          <w:szCs w:val="28"/>
        </w:rPr>
      </w:pPr>
      <w:r w:rsidR="00C13FC8">
        <w:rPr>
          <w:b/>
          <w:bCs/>
          <w:sz w:val="28"/>
          <w:szCs w:val="28"/>
        </w:rPr>
        <w:t>406</w:t>
      </w:r>
    </w:p>
    <w:p w:rsidR="00E84082" w:rsidP="00E84082">
      <w:pPr>
        <w:rPr>
          <w:bCs/>
        </w:rPr>
      </w:pPr>
    </w:p>
    <w:p w:rsidR="00E84082" w:rsidP="00E84082">
      <w:pPr>
        <w:jc w:val="center"/>
        <w:rPr>
          <w:b/>
          <w:bCs/>
        </w:rPr>
      </w:pPr>
      <w:r>
        <w:rPr>
          <w:b/>
          <w:bCs/>
        </w:rPr>
        <w:t>VLÁDNY NÁVRH</w:t>
      </w:r>
    </w:p>
    <w:p w:rsidR="00E84082" w:rsidP="00E84082">
      <w:pPr>
        <w:pStyle w:val="Heading1"/>
      </w:pPr>
      <w:r>
        <w:t>ZÁKON</w:t>
      </w:r>
    </w:p>
    <w:p w:rsidR="00E84082" w:rsidRPr="00B879F1" w:rsidP="00E84082">
      <w:pPr>
        <w:pStyle w:val="Heading2"/>
      </w:pPr>
      <w:r w:rsidRPr="00B879F1">
        <w:t>z .................... 201</w:t>
      </w:r>
      <w:r>
        <w:t>3</w:t>
      </w:r>
      <w:r w:rsidRPr="00B879F1">
        <w:t>,</w:t>
      </w:r>
    </w:p>
    <w:p w:rsidR="000D77DD" w:rsidP="000D77DD">
      <w:pPr>
        <w:pStyle w:val="Heading2"/>
        <w:rPr>
          <w:lang w:val="sk-SK"/>
        </w:rPr>
      </w:pPr>
      <w:r>
        <w:rPr>
          <w:lang w:val="sk-SK"/>
        </w:rPr>
        <w:t xml:space="preserve">ktorým sa dopĺňa zákon </w:t>
      </w:r>
      <w:r>
        <w:t xml:space="preserve">Slovenskej národnej rady </w:t>
      </w:r>
      <w:r>
        <w:rPr>
          <w:lang w:val="sk-SK"/>
        </w:rPr>
        <w:t xml:space="preserve">č. 330/1991 Zb. </w:t>
      </w:r>
      <w:r>
        <w:t>o</w:t>
      </w:r>
      <w:r>
        <w:rPr>
          <w:lang w:val="sk-SK"/>
        </w:rPr>
        <w:t> </w:t>
      </w:r>
      <w:r>
        <w:t>pozemkových</w:t>
      </w:r>
      <w:r>
        <w:rPr>
          <w:lang w:val="sk-SK"/>
        </w:rPr>
        <w:t xml:space="preserve"> </w:t>
      </w:r>
      <w:r>
        <w:t>úpravách, usporiadaní pozemkového vl</w:t>
      </w:r>
      <w:r>
        <w:t>astníctva, pozemkových úradoch, pozemkovom fonde a</w:t>
      </w:r>
      <w:r>
        <w:rPr>
          <w:lang w:val="sk-SK"/>
        </w:rPr>
        <w:t> </w:t>
      </w:r>
      <w:r>
        <w:t>o</w:t>
      </w:r>
      <w:r>
        <w:rPr>
          <w:lang w:val="sk-SK"/>
        </w:rPr>
        <w:t> </w:t>
      </w:r>
      <w:r>
        <w:t>pozemkových spolo</w:t>
      </w:r>
      <w:r>
        <w:rPr>
          <w:rFonts w:ascii="PalatinoLinotype-Roman" w:eastAsia="PalatinoLinotype-Roman" w:cs="PalatinoLinotype-Roman" w:hint="eastAsia"/>
        </w:rPr>
        <w:t>č</w:t>
      </w:r>
      <w:r>
        <w:t>enstvách</w:t>
      </w:r>
      <w:r>
        <w:rPr>
          <w:lang w:val="sk-SK"/>
        </w:rPr>
        <w:t xml:space="preserve"> v znení neskorších predpisov</w:t>
      </w:r>
      <w:r w:rsidR="00203EAF">
        <w:rPr>
          <w:lang w:val="sk-SK"/>
        </w:rPr>
        <w:t xml:space="preserve"> a o doplnení niektorých zákonov</w:t>
      </w:r>
    </w:p>
    <w:p w:rsidR="000D77DD" w:rsidP="00F970AA">
      <w:pPr>
        <w:pStyle w:val="odsek0"/>
        <w:spacing w:before="600" w:after="600"/>
      </w:pPr>
      <w:r w:rsidR="00F970AA">
        <w:t>Národná rada Slovenskej republiky sa uzniesla na tomto zákone:</w:t>
      </w:r>
    </w:p>
    <w:p w:rsidR="00F970AA" w:rsidP="00F970AA">
      <w:pPr>
        <w:pStyle w:val="Heading1"/>
        <w:rPr>
          <w:lang w:val="sk-SK"/>
        </w:rPr>
      </w:pPr>
      <w:r>
        <w:rPr>
          <w:lang w:val="sk-SK"/>
        </w:rPr>
        <w:t>Čl. I</w:t>
      </w:r>
    </w:p>
    <w:p w:rsidR="00F970AA" w:rsidRPr="00F970AA" w:rsidP="00515417">
      <w:pPr>
        <w:pStyle w:val="odsek0"/>
        <w:spacing w:before="240" w:after="240"/>
      </w:pPr>
      <w:r w:rsidRPr="00F970AA">
        <w:t>Zákon Slovenskej národnej rady č. 330/1991 Zb.</w:t>
      </w:r>
      <w:r w:rsidRPr="00F970AA">
        <w:t xml:space="preserve"> o pozemkových úpravách, usporiadaní pozemkového vlastníctva, pozemkových úradoch, pozemkovom fonde a o pozemkových spolo</w:t>
      </w:r>
      <w:r w:rsidRPr="00F970AA">
        <w:rPr>
          <w:rFonts w:eastAsia="PalatinoLinotype-Roman"/>
        </w:rPr>
        <w:t>č</w:t>
      </w:r>
      <w:r w:rsidRPr="00F970AA">
        <w:t>enstvách v znení zákona č. </w:t>
      </w:r>
      <w:r w:rsidRPr="00F970AA">
        <w:rPr>
          <w:rFonts w:eastAsia="PalatinoLinotype-Roman"/>
        </w:rPr>
        <w:t xml:space="preserve">293/1992 Zb., </w:t>
      </w:r>
      <w:r w:rsidRPr="00F970AA">
        <w:t>zákona č. </w:t>
      </w:r>
      <w:r w:rsidRPr="00F970AA">
        <w:rPr>
          <w:rFonts w:eastAsia="PalatinoLinotype-Roman"/>
        </w:rPr>
        <w:t xml:space="preserve">323/1992 Zb., </w:t>
      </w:r>
      <w:r w:rsidRPr="00F970AA">
        <w:t>zákona č. </w:t>
      </w:r>
      <w:r w:rsidRPr="00F970AA">
        <w:rPr>
          <w:rFonts w:eastAsia="PalatinoLinotype-Roman"/>
        </w:rPr>
        <w:t xml:space="preserve">187/1993 </w:t>
      </w:r>
      <w:r w:rsidR="008F6FDB">
        <w:rPr>
          <w:rFonts w:eastAsia="PalatinoLinotype-Roman"/>
        </w:rPr>
        <w:t>Z. z.</w:t>
      </w:r>
      <w:r w:rsidRPr="00F970AA">
        <w:rPr>
          <w:rFonts w:eastAsia="PalatinoLinotype-Roman"/>
        </w:rPr>
        <w:t xml:space="preserve">, </w:t>
      </w:r>
      <w:r w:rsidRPr="00F970AA">
        <w:t>zákona č. </w:t>
      </w:r>
      <w:r w:rsidRPr="00F970AA">
        <w:rPr>
          <w:rFonts w:eastAsia="PalatinoLinotype-Roman"/>
        </w:rPr>
        <w:t xml:space="preserve">180/1995 </w:t>
      </w:r>
      <w:r w:rsidR="008F6FDB">
        <w:rPr>
          <w:rFonts w:eastAsia="PalatinoLinotype-Roman"/>
        </w:rPr>
        <w:t>Z. z.</w:t>
      </w:r>
      <w:r w:rsidRPr="00F970AA">
        <w:rPr>
          <w:rFonts w:eastAsia="PalatinoLinotype-Roman"/>
        </w:rPr>
        <w:t xml:space="preserve">, </w:t>
      </w:r>
      <w:r w:rsidRPr="00F970AA">
        <w:t>zákona č. </w:t>
      </w:r>
      <w:r w:rsidRPr="00F970AA">
        <w:rPr>
          <w:rFonts w:eastAsia="PalatinoLinotype-Roman"/>
        </w:rPr>
        <w:t>222/199</w:t>
      </w:r>
      <w:r w:rsidRPr="00F970AA">
        <w:rPr>
          <w:rFonts w:eastAsia="PalatinoLinotype-Roman"/>
        </w:rPr>
        <w:t xml:space="preserve">6 </w:t>
      </w:r>
      <w:r w:rsidR="008F6FDB">
        <w:rPr>
          <w:rFonts w:eastAsia="PalatinoLinotype-Roman"/>
        </w:rPr>
        <w:t>Z. z.</w:t>
      </w:r>
      <w:r w:rsidRPr="00F970AA">
        <w:rPr>
          <w:rFonts w:eastAsia="PalatinoLinotype-Roman"/>
        </w:rPr>
        <w:t xml:space="preserve">, </w:t>
      </w:r>
      <w:r w:rsidRPr="00F970AA">
        <w:t>zákona č. </w:t>
      </w:r>
      <w:r w:rsidRPr="00F970AA">
        <w:rPr>
          <w:rFonts w:eastAsia="PalatinoLinotype-Roman"/>
        </w:rPr>
        <w:t xml:space="preserve">80/1998 </w:t>
      </w:r>
      <w:r w:rsidR="008F6FDB">
        <w:rPr>
          <w:rFonts w:eastAsia="PalatinoLinotype-Roman"/>
        </w:rPr>
        <w:t>Z. z.</w:t>
      </w:r>
      <w:r w:rsidRPr="00F970AA">
        <w:rPr>
          <w:rFonts w:eastAsia="PalatinoLinotype-Roman"/>
        </w:rPr>
        <w:t xml:space="preserve">, </w:t>
      </w:r>
      <w:r w:rsidRPr="00F970AA">
        <w:t>zákona č. </w:t>
      </w:r>
      <w:r w:rsidRPr="00F970AA">
        <w:rPr>
          <w:rFonts w:eastAsia="PalatinoLinotype-Roman"/>
        </w:rPr>
        <w:t xml:space="preserve">256/2001 </w:t>
      </w:r>
      <w:r w:rsidR="008F6FDB">
        <w:rPr>
          <w:rFonts w:eastAsia="PalatinoLinotype-Roman"/>
        </w:rPr>
        <w:t>Z. z.</w:t>
      </w:r>
      <w:r w:rsidRPr="00F970AA">
        <w:rPr>
          <w:rFonts w:eastAsia="PalatinoLinotype-Roman"/>
        </w:rPr>
        <w:t xml:space="preserve">, </w:t>
      </w:r>
      <w:r w:rsidRPr="00F970AA">
        <w:t>zákona č. </w:t>
      </w:r>
      <w:r w:rsidRPr="00F970AA">
        <w:rPr>
          <w:rFonts w:eastAsia="PalatinoLinotype-Roman"/>
        </w:rPr>
        <w:t xml:space="preserve">420/2002 </w:t>
      </w:r>
      <w:r w:rsidR="008F6FDB">
        <w:rPr>
          <w:rFonts w:eastAsia="PalatinoLinotype-Roman"/>
        </w:rPr>
        <w:t>Z. z.</w:t>
      </w:r>
      <w:r w:rsidRPr="00F970AA">
        <w:rPr>
          <w:rFonts w:eastAsia="PalatinoLinotype-Roman"/>
        </w:rPr>
        <w:t xml:space="preserve">, </w:t>
      </w:r>
      <w:r w:rsidRPr="00F970AA">
        <w:t>zákona č. </w:t>
      </w:r>
      <w:r w:rsidRPr="00F970AA">
        <w:rPr>
          <w:rFonts w:eastAsia="PalatinoLinotype-Roman"/>
        </w:rPr>
        <w:t xml:space="preserve">518/2003 </w:t>
      </w:r>
      <w:r w:rsidR="008F6FDB">
        <w:rPr>
          <w:rFonts w:eastAsia="PalatinoLinotype-Roman"/>
        </w:rPr>
        <w:t>Z. z.</w:t>
      </w:r>
      <w:r w:rsidRPr="00F970AA">
        <w:rPr>
          <w:rFonts w:eastAsia="PalatinoLinotype-Roman"/>
        </w:rPr>
        <w:t xml:space="preserve">, </w:t>
      </w:r>
      <w:r w:rsidRPr="00F970AA">
        <w:t>zákona č. </w:t>
      </w:r>
      <w:r w:rsidRPr="00F970AA">
        <w:rPr>
          <w:rFonts w:eastAsia="PalatinoLinotype-Roman"/>
        </w:rPr>
        <w:t xml:space="preserve">217/2004 </w:t>
      </w:r>
      <w:r w:rsidR="008F6FDB">
        <w:rPr>
          <w:rFonts w:eastAsia="PalatinoLinotype-Roman"/>
        </w:rPr>
        <w:t>Z. z.</w:t>
      </w:r>
      <w:r w:rsidRPr="00F970AA">
        <w:rPr>
          <w:rFonts w:eastAsia="PalatinoLinotype-Roman"/>
        </w:rPr>
        <w:t xml:space="preserve">, </w:t>
      </w:r>
      <w:r w:rsidRPr="00F970AA">
        <w:t>zákona č. </w:t>
      </w:r>
      <w:r w:rsidRPr="00F970AA">
        <w:rPr>
          <w:rFonts w:eastAsia="PalatinoLinotype-Roman"/>
        </w:rPr>
        <w:t xml:space="preserve">523/2004 </w:t>
      </w:r>
      <w:r w:rsidR="008F6FDB">
        <w:rPr>
          <w:rFonts w:eastAsia="PalatinoLinotype-Roman"/>
        </w:rPr>
        <w:t>Z. z.</w:t>
      </w:r>
      <w:r w:rsidRPr="00F970AA">
        <w:rPr>
          <w:rFonts w:eastAsia="PalatinoLinotype-Roman"/>
        </w:rPr>
        <w:t xml:space="preserve">, </w:t>
      </w:r>
      <w:r w:rsidRPr="00F970AA">
        <w:t>zákona č. </w:t>
      </w:r>
      <w:r w:rsidRPr="00F970AA">
        <w:rPr>
          <w:rFonts w:eastAsia="PalatinoLinotype-Roman"/>
        </w:rPr>
        <w:t xml:space="preserve">549/2004 </w:t>
      </w:r>
      <w:r w:rsidR="008F6FDB">
        <w:rPr>
          <w:rFonts w:eastAsia="PalatinoLinotype-Roman"/>
        </w:rPr>
        <w:t>Z. z.</w:t>
      </w:r>
      <w:r w:rsidRPr="00F970AA">
        <w:rPr>
          <w:rFonts w:eastAsia="PalatinoLinotype-Roman"/>
        </w:rPr>
        <w:t xml:space="preserve">, </w:t>
      </w:r>
      <w:r w:rsidRPr="00F970AA">
        <w:t>zákona č. </w:t>
      </w:r>
      <w:r w:rsidRPr="00F970AA">
        <w:rPr>
          <w:rFonts w:eastAsia="PalatinoLinotype-Roman"/>
        </w:rPr>
        <w:t xml:space="preserve">571/2007 </w:t>
      </w:r>
      <w:r w:rsidR="008F6FDB">
        <w:rPr>
          <w:rFonts w:eastAsia="PalatinoLinotype-Roman"/>
        </w:rPr>
        <w:t>Z. z.</w:t>
      </w:r>
      <w:r w:rsidRPr="00F970AA">
        <w:rPr>
          <w:rFonts w:eastAsia="PalatinoLinotype-Roman"/>
        </w:rPr>
        <w:t xml:space="preserve">, </w:t>
      </w:r>
      <w:r w:rsidRPr="00F970AA">
        <w:t>zákona č. </w:t>
      </w:r>
      <w:r w:rsidRPr="00F970AA">
        <w:rPr>
          <w:rFonts w:eastAsia="PalatinoLinotype-Roman"/>
        </w:rPr>
        <w:t xml:space="preserve">285/2008 </w:t>
      </w:r>
      <w:r w:rsidR="008F6FDB">
        <w:rPr>
          <w:rFonts w:eastAsia="PalatinoLinotype-Roman"/>
        </w:rPr>
        <w:t>Z. z.</w:t>
      </w:r>
      <w:r w:rsidRPr="00F970AA">
        <w:rPr>
          <w:rFonts w:eastAsia="PalatinoLinotype-Roman"/>
        </w:rPr>
        <w:t xml:space="preserve">, </w:t>
      </w:r>
      <w:r w:rsidRPr="00F970AA">
        <w:t>zákona č. </w:t>
      </w:r>
      <w:r w:rsidRPr="00F970AA">
        <w:rPr>
          <w:rFonts w:eastAsia="PalatinoLinotype-Roman"/>
        </w:rPr>
        <w:t>66/2</w:t>
      </w:r>
      <w:r w:rsidRPr="00F970AA">
        <w:rPr>
          <w:rFonts w:eastAsia="PalatinoLinotype-Roman"/>
        </w:rPr>
        <w:t xml:space="preserve">009 </w:t>
      </w:r>
      <w:r w:rsidR="008F6FDB">
        <w:rPr>
          <w:rFonts w:eastAsia="PalatinoLinotype-Roman"/>
        </w:rPr>
        <w:t>Z. z.</w:t>
      </w:r>
      <w:r w:rsidRPr="00F970AA">
        <w:rPr>
          <w:rFonts w:eastAsia="PalatinoLinotype-Roman"/>
        </w:rPr>
        <w:t xml:space="preserve">, </w:t>
      </w:r>
      <w:r w:rsidRPr="00F970AA">
        <w:t>zákona č. </w:t>
      </w:r>
      <w:r w:rsidRPr="00F970AA">
        <w:rPr>
          <w:rFonts w:eastAsia="PalatinoLinotype-Roman"/>
        </w:rPr>
        <w:t xml:space="preserve">499/2009 </w:t>
      </w:r>
      <w:r w:rsidR="008F6FDB">
        <w:rPr>
          <w:rFonts w:eastAsia="PalatinoLinotype-Roman"/>
        </w:rPr>
        <w:t>Z. z.</w:t>
      </w:r>
      <w:r w:rsidRPr="00F970AA">
        <w:rPr>
          <w:rFonts w:eastAsia="PalatinoLinotype-Roman"/>
        </w:rPr>
        <w:t xml:space="preserve">, </w:t>
      </w:r>
      <w:r w:rsidRPr="00F970AA">
        <w:t>zákona č. </w:t>
      </w:r>
      <w:r w:rsidRPr="00F970AA">
        <w:rPr>
          <w:rFonts w:eastAsia="PalatinoLinotype-Roman"/>
        </w:rPr>
        <w:t xml:space="preserve">136/2010 </w:t>
      </w:r>
      <w:r w:rsidR="008F6FDB">
        <w:rPr>
          <w:rFonts w:eastAsia="PalatinoLinotype-Roman"/>
        </w:rPr>
        <w:t>Z. z.</w:t>
      </w:r>
      <w:r w:rsidRPr="00F970AA">
        <w:rPr>
          <w:rFonts w:eastAsia="PalatinoLinotype-Roman"/>
        </w:rPr>
        <w:t xml:space="preserve">, </w:t>
      </w:r>
      <w:r w:rsidRPr="00F970AA">
        <w:t>zákona č. </w:t>
      </w:r>
      <w:r w:rsidRPr="00F970AA">
        <w:rPr>
          <w:rFonts w:eastAsia="PalatinoLinotype-Roman"/>
        </w:rPr>
        <w:t xml:space="preserve">139/2010 </w:t>
      </w:r>
      <w:r w:rsidR="008F6FDB">
        <w:rPr>
          <w:rFonts w:eastAsia="PalatinoLinotype-Roman"/>
        </w:rPr>
        <w:t>Z. z.</w:t>
      </w:r>
      <w:r w:rsidR="00E6669E">
        <w:rPr>
          <w:rFonts w:eastAsia="PalatinoLinotype-Roman"/>
        </w:rPr>
        <w:t>,</w:t>
      </w:r>
      <w:r>
        <w:rPr>
          <w:rFonts w:eastAsia="PalatinoLinotype-Roman"/>
        </w:rPr>
        <w:t xml:space="preserve"> </w:t>
      </w:r>
      <w:r w:rsidRPr="00F970AA">
        <w:t>zákona č. </w:t>
      </w:r>
      <w:r w:rsidRPr="00F970AA">
        <w:rPr>
          <w:rFonts w:eastAsia="PalatinoLinotype-Roman"/>
        </w:rPr>
        <w:t xml:space="preserve">559/2010 </w:t>
      </w:r>
      <w:r w:rsidR="008F6FDB">
        <w:rPr>
          <w:rFonts w:eastAsia="PalatinoLinotype-Roman"/>
        </w:rPr>
        <w:t>Z. z.</w:t>
      </w:r>
      <w:r w:rsidR="00765C10">
        <w:rPr>
          <w:rFonts w:eastAsia="PalatinoLinotype-Roman"/>
        </w:rPr>
        <w:t>,</w:t>
      </w:r>
      <w:r>
        <w:rPr>
          <w:rFonts w:eastAsia="PalatinoLinotype-Roman"/>
        </w:rPr>
        <w:t xml:space="preserve"> </w:t>
      </w:r>
      <w:r w:rsidRPr="00F970AA" w:rsidR="00E6669E">
        <w:t>zákona č. </w:t>
      </w:r>
      <w:r w:rsidRPr="00F970AA" w:rsidR="00E6669E">
        <w:rPr>
          <w:rFonts w:eastAsia="PalatinoLinotype-Roman"/>
        </w:rPr>
        <w:t>5</w:t>
      </w:r>
      <w:r w:rsidR="00E6669E">
        <w:rPr>
          <w:rFonts w:eastAsia="PalatinoLinotype-Roman"/>
        </w:rPr>
        <w:t>47</w:t>
      </w:r>
      <w:r w:rsidRPr="00F970AA" w:rsidR="00E6669E">
        <w:rPr>
          <w:rFonts w:eastAsia="PalatinoLinotype-Roman"/>
        </w:rPr>
        <w:t>/201</w:t>
      </w:r>
      <w:r w:rsidR="00E6669E">
        <w:rPr>
          <w:rFonts w:eastAsia="PalatinoLinotype-Roman"/>
        </w:rPr>
        <w:t>1</w:t>
      </w:r>
      <w:r w:rsidRPr="00F970AA" w:rsidR="00E6669E">
        <w:rPr>
          <w:rFonts w:eastAsia="PalatinoLinotype-Roman"/>
        </w:rPr>
        <w:t xml:space="preserve"> </w:t>
      </w:r>
      <w:r w:rsidR="00E6669E">
        <w:rPr>
          <w:rFonts w:eastAsia="PalatinoLinotype-Roman"/>
        </w:rPr>
        <w:t>Z. z. a </w:t>
      </w:r>
      <w:r w:rsidRPr="00F970AA" w:rsidR="00E6669E">
        <w:t>zákona č. </w:t>
      </w:r>
      <w:r w:rsidR="00E6669E">
        <w:t>345</w:t>
      </w:r>
      <w:r w:rsidRPr="00F970AA" w:rsidR="00E6669E">
        <w:rPr>
          <w:rFonts w:eastAsia="PalatinoLinotype-Roman"/>
        </w:rPr>
        <w:t>/201</w:t>
      </w:r>
      <w:r w:rsidR="00E6669E">
        <w:rPr>
          <w:rFonts w:eastAsia="PalatinoLinotype-Roman"/>
        </w:rPr>
        <w:t>2</w:t>
      </w:r>
      <w:r w:rsidRPr="00F970AA" w:rsidR="00E6669E">
        <w:rPr>
          <w:rFonts w:eastAsia="PalatinoLinotype-Roman"/>
        </w:rPr>
        <w:t xml:space="preserve"> </w:t>
      </w:r>
      <w:r w:rsidR="00E6669E">
        <w:rPr>
          <w:rFonts w:eastAsia="PalatinoLinotype-Roman"/>
        </w:rPr>
        <w:t xml:space="preserve">Z. z. </w:t>
      </w:r>
      <w:r>
        <w:rPr>
          <w:rFonts w:eastAsia="PalatinoLinotype-Roman"/>
        </w:rPr>
        <w:t>sa dopĺňa takto:</w:t>
      </w:r>
    </w:p>
    <w:p w:rsidR="009A3659" w:rsidP="009A3659">
      <w:pPr>
        <w:numPr>
          <w:ilvl w:val="0"/>
          <w:numId w:val="42"/>
        </w:numPr>
        <w:spacing w:before="240" w:after="240"/>
        <w:ind w:left="357" w:hanging="357"/>
      </w:pPr>
      <w:r w:rsidRPr="009A3659">
        <w:t>V §</w:t>
      </w:r>
      <w:r>
        <w:t xml:space="preserve"> </w:t>
      </w:r>
      <w:r w:rsidRPr="009A3659">
        <w:t>25 ods</w:t>
      </w:r>
      <w:r>
        <w:t xml:space="preserve">. </w:t>
      </w:r>
      <w:r w:rsidRPr="009A3659">
        <w:t>1 sa na konci pripája</w:t>
      </w:r>
      <w:r w:rsidR="000E2DE4">
        <w:t>jú</w:t>
      </w:r>
      <w:r w:rsidRPr="009A3659">
        <w:t xml:space="preserve"> </w:t>
      </w:r>
      <w:r>
        <w:t>t</w:t>
      </w:r>
      <w:r w:rsidR="00576F2A">
        <w:t>ieto slová</w:t>
      </w:r>
      <w:r>
        <w:t>:</w:t>
      </w:r>
      <w:r w:rsidRPr="009A3659">
        <w:t xml:space="preserve"> „</w:t>
      </w:r>
      <w:r w:rsidR="00576F2A">
        <w:t>alebo s</w:t>
      </w:r>
      <w:r w:rsidR="00553460">
        <w:t> </w:t>
      </w:r>
      <w:r w:rsidR="00576F2A">
        <w:t>in</w:t>
      </w:r>
      <w:r w:rsidR="00553460">
        <w:t>ou osobou, n</w:t>
      </w:r>
      <w:r w:rsidR="00553460">
        <w:t xml:space="preserve">a </w:t>
      </w:r>
      <w:r w:rsidR="001E5A2A">
        <w:t xml:space="preserve">ktorej </w:t>
      </w:r>
      <w:r w:rsidR="00553460">
        <w:t xml:space="preserve">návrh </w:t>
      </w:r>
      <w:r w:rsidR="001E5A2A">
        <w:t>sú</w:t>
      </w:r>
      <w:r w:rsidR="00553460">
        <w:t xml:space="preserve"> pozemkové úpravy povolené</w:t>
      </w:r>
      <w:r w:rsidRPr="009A3659">
        <w:t>“</w:t>
      </w:r>
      <w:r>
        <w:t>.</w:t>
      </w:r>
    </w:p>
    <w:p w:rsidR="00765C10" w:rsidP="009A3659">
      <w:pPr>
        <w:numPr>
          <w:ilvl w:val="0"/>
          <w:numId w:val="42"/>
        </w:numPr>
        <w:spacing w:before="240" w:after="240"/>
        <w:ind w:left="357" w:hanging="357"/>
      </w:pPr>
      <w:r>
        <w:t>V § 34 ods. 16 sa za slovo „</w:t>
      </w:r>
      <w:r w:rsidR="00745ADC">
        <w:t>môže</w:t>
      </w:r>
      <w:r>
        <w:t>“ vkladajú slová „do vlastníctva Slovenskej republiky“.</w:t>
      </w:r>
    </w:p>
    <w:p w:rsidR="00F970AA" w:rsidP="009A3659">
      <w:pPr>
        <w:numPr>
          <w:ilvl w:val="0"/>
          <w:numId w:val="42"/>
        </w:numPr>
        <w:spacing w:before="240" w:after="240"/>
        <w:ind w:left="357" w:hanging="357"/>
      </w:pPr>
      <w:r>
        <w:t>§ 34 sa dopĺňa odsekm</w:t>
      </w:r>
      <w:r w:rsidR="0053257D">
        <w:t>i</w:t>
      </w:r>
      <w:r>
        <w:t xml:space="preserve"> 20</w:t>
      </w:r>
      <w:r w:rsidR="0053257D">
        <w:t xml:space="preserve"> až </w:t>
      </w:r>
      <w:r w:rsidR="009A3659">
        <w:t>2</w:t>
      </w:r>
      <w:r w:rsidR="00870F4D">
        <w:t>3</w:t>
      </w:r>
      <w:r>
        <w:t>, ktor</w:t>
      </w:r>
      <w:r w:rsidR="0053257D">
        <w:t>é</w:t>
      </w:r>
      <w:r>
        <w:t xml:space="preserve"> zne</w:t>
      </w:r>
      <w:r w:rsidR="0053257D">
        <w:t>jú</w:t>
      </w:r>
      <w:r>
        <w:t>:</w:t>
      </w:r>
    </w:p>
    <w:p w:rsidR="0053257D" w:rsidP="002D32C3">
      <w:pPr>
        <w:autoSpaceDE w:val="0"/>
        <w:autoSpaceDN w:val="0"/>
        <w:adjustRightInd w:val="0"/>
        <w:spacing w:before="120" w:after="120"/>
        <w:ind w:left="357" w:firstLine="567"/>
      </w:pPr>
      <w:r w:rsidR="00300385">
        <w:t xml:space="preserve">„(20) Pozemkový fond môže </w:t>
      </w:r>
      <w:r w:rsidR="00FF6797">
        <w:t xml:space="preserve">do vlastníctva Slovenskej republiky za cenu podľa </w:t>
      </w:r>
      <w:r w:rsidR="00FF6797">
        <w:t>osobitného predpisu</w:t>
      </w:r>
      <w:r w:rsidRPr="00C5589F" w:rsidR="00FF6797">
        <w:rPr>
          <w:vertAlign w:val="superscript"/>
        </w:rPr>
        <w:t>6fc</w:t>
      </w:r>
      <w:r w:rsidR="00FF6797">
        <w:t xml:space="preserve">) kúpiť </w:t>
      </w:r>
      <w:r w:rsidR="005E60BF">
        <w:t>poľnohospodársky pozemok alebo pozemok podľa odseku 16</w:t>
      </w:r>
      <w:r w:rsidR="006C3D5F">
        <w:t>,</w:t>
      </w:r>
      <w:r w:rsidRPr="005E60BF" w:rsidR="005E60BF">
        <w:t xml:space="preserve"> </w:t>
      </w:r>
      <w:r w:rsidR="005E60BF">
        <w:t xml:space="preserve">ku ktorému banka </w:t>
      </w:r>
      <w:r w:rsidR="00553460">
        <w:t xml:space="preserve">so 100 % </w:t>
      </w:r>
      <w:r w:rsidR="00A4384D">
        <w:t xml:space="preserve">majetkovou </w:t>
      </w:r>
      <w:r w:rsidR="00553460">
        <w:t xml:space="preserve">účasťou štátu </w:t>
      </w:r>
      <w:r w:rsidR="00EB6111">
        <w:t xml:space="preserve">vykonáva </w:t>
      </w:r>
      <w:r w:rsidR="005E60BF">
        <w:t>záložné právo</w:t>
      </w:r>
      <w:r w:rsidR="00FF6797">
        <w:t>.</w:t>
      </w:r>
      <w:r w:rsidRPr="00375EF5" w:rsidR="005E60BF">
        <w:rPr>
          <w:vertAlign w:val="superscript"/>
        </w:rPr>
        <w:t>23he</w:t>
      </w:r>
      <w:r w:rsidR="005E60BF">
        <w:t xml:space="preserve">) </w:t>
      </w:r>
      <w:r w:rsidR="00392ACE">
        <w:t>Ustanovenie § 140 Občianskeho zákonníka</w:t>
      </w:r>
      <w:r w:rsidRPr="004F589D" w:rsidR="00392ACE">
        <w:t xml:space="preserve"> </w:t>
      </w:r>
      <w:r w:rsidR="00392ACE">
        <w:t>sa p</w:t>
      </w:r>
      <w:r w:rsidR="004F589D">
        <w:t xml:space="preserve">ri </w:t>
      </w:r>
      <w:r w:rsidR="00553460">
        <w:t>výkon</w:t>
      </w:r>
      <w:r w:rsidR="009D3217">
        <w:t>e</w:t>
      </w:r>
      <w:r w:rsidR="00553460">
        <w:t xml:space="preserve"> záložného práva </w:t>
      </w:r>
      <w:r w:rsidR="004F589D">
        <w:t>nepoužije</w:t>
      </w:r>
      <w:r w:rsidR="00553460">
        <w:t>.</w:t>
      </w:r>
    </w:p>
    <w:p w:rsidR="00106C8F" w:rsidP="002D32C3">
      <w:pPr>
        <w:autoSpaceDE w:val="0"/>
        <w:autoSpaceDN w:val="0"/>
        <w:adjustRightInd w:val="0"/>
        <w:spacing w:before="120" w:after="120"/>
        <w:ind w:left="357" w:firstLine="567"/>
      </w:pPr>
      <w:r>
        <w:t>(21) Poze</w:t>
      </w:r>
      <w:r>
        <w:t xml:space="preserve">mkový fond </w:t>
      </w:r>
      <w:r w:rsidR="00FF49D8">
        <w:t xml:space="preserve">použije pozemok nadobudnutý </w:t>
      </w:r>
      <w:r w:rsidR="008C19B7">
        <w:t xml:space="preserve">podľa odseku 20 </w:t>
      </w:r>
      <w:r>
        <w:t>na plnenie úloh podľa osobitného predpisu</w:t>
      </w:r>
      <w:r w:rsidR="00553460">
        <w:t>.</w:t>
      </w:r>
      <w:r w:rsidRPr="00774411">
        <w:rPr>
          <w:vertAlign w:val="superscript"/>
        </w:rPr>
        <w:t>23</w:t>
      </w:r>
      <w:r>
        <w:t>)</w:t>
      </w:r>
    </w:p>
    <w:p w:rsidR="00870F4D" w:rsidP="002D32C3">
      <w:pPr>
        <w:autoSpaceDE w:val="0"/>
        <w:autoSpaceDN w:val="0"/>
        <w:adjustRightInd w:val="0"/>
        <w:spacing w:before="120" w:after="120"/>
        <w:ind w:left="357" w:firstLine="567"/>
      </w:pPr>
      <w:r>
        <w:t xml:space="preserve">(22) Ak pozemkový fond nemôže pozemok </w:t>
      </w:r>
      <w:r w:rsidR="00DF1E9E">
        <w:t xml:space="preserve">nadobudnutý </w:t>
      </w:r>
      <w:r>
        <w:t xml:space="preserve">podľa odseku 20 použiť </w:t>
      </w:r>
      <w:r w:rsidR="00545951">
        <w:t>na plnenie úloh</w:t>
      </w:r>
      <w:r w:rsidRPr="00774411" w:rsidR="00402208">
        <w:rPr>
          <w:vertAlign w:val="superscript"/>
        </w:rPr>
        <w:t>23</w:t>
      </w:r>
      <w:r w:rsidR="00402208">
        <w:t>)</w:t>
      </w:r>
      <w:r w:rsidR="00545951">
        <w:t xml:space="preserve"> </w:t>
      </w:r>
      <w:r w:rsidR="00DF501D">
        <w:t xml:space="preserve">a spôsobom </w:t>
      </w:r>
      <w:r w:rsidR="00545951">
        <w:t>uvedený</w:t>
      </w:r>
      <w:r w:rsidR="00DF501D">
        <w:t>m</w:t>
      </w:r>
      <w:r w:rsidR="00545951">
        <w:t xml:space="preserve"> </w:t>
      </w:r>
      <w:r>
        <w:t>v osobitnom predpise</w:t>
      </w:r>
      <w:r w:rsidR="001E5A2A">
        <w:t>,</w:t>
      </w:r>
      <w:r w:rsidRPr="001915E5" w:rsidR="001915E5">
        <w:rPr>
          <w:vertAlign w:val="superscript"/>
        </w:rPr>
        <w:t>23hf</w:t>
      </w:r>
      <w:r>
        <w:t>) môže ho predať o</w:t>
      </w:r>
      <w:r>
        <w:t xml:space="preserve">sobe, ktorá </w:t>
      </w:r>
      <w:r w:rsidR="00545951">
        <w:t>vykonáva poľnohospodársku, živočíšnu alebo špeciálnu rastlinnú výrobu</w:t>
      </w:r>
      <w:r w:rsidR="00F80AC4">
        <w:t xml:space="preserve"> </w:t>
      </w:r>
      <w:r w:rsidR="00D56AAA">
        <w:t>a s</w:t>
      </w:r>
      <w:r w:rsidR="00F80AC4">
        <w:t xml:space="preserve">pĺňa </w:t>
      </w:r>
      <w:r w:rsidR="001E5A2A">
        <w:t xml:space="preserve">ďalšie </w:t>
      </w:r>
      <w:r w:rsidR="00F80AC4">
        <w:t xml:space="preserve">podmienky </w:t>
      </w:r>
      <w:r w:rsidR="00D56AAA">
        <w:t>podľa osobitného</w:t>
      </w:r>
      <w:r w:rsidR="00F80AC4">
        <w:t xml:space="preserve"> predpis</w:t>
      </w:r>
      <w:r w:rsidR="00D56AAA">
        <w:t>u na prenájom</w:t>
      </w:r>
      <w:r w:rsidRPr="009D3217" w:rsidR="00F80AC4">
        <w:rPr>
          <w:vertAlign w:val="superscript"/>
        </w:rPr>
        <w:t>23h</w:t>
      </w:r>
      <w:r w:rsidR="00F80AC4">
        <w:rPr>
          <w:vertAlign w:val="superscript"/>
        </w:rPr>
        <w:t>g</w:t>
      </w:r>
      <w:r w:rsidRPr="009D3217" w:rsidR="00F80AC4">
        <w:t>)</w:t>
      </w:r>
      <w:r w:rsidR="00F80AC4">
        <w:t xml:space="preserve"> a</w:t>
      </w:r>
      <w:r w:rsidR="00D56AAA">
        <w:t> </w:t>
      </w:r>
      <w:r>
        <w:t>má</w:t>
      </w:r>
      <w:r w:rsidR="00D56AAA">
        <w:t xml:space="preserve"> </w:t>
      </w:r>
      <w:r>
        <w:t>trvalý pobyt alebo sídlo</w:t>
      </w:r>
    </w:p>
    <w:p w:rsidR="00870F4D" w:rsidP="00870F4D">
      <w:pPr>
        <w:pStyle w:val="adda"/>
        <w:numPr>
          <w:ilvl w:val="0"/>
          <w:numId w:val="22"/>
        </w:numPr>
        <w:spacing w:before="120" w:after="120"/>
        <w:ind w:left="714" w:hanging="357"/>
      </w:pPr>
      <w:r>
        <w:t>v prvom poradí v obci, v ktorej sa pozem</w:t>
      </w:r>
      <w:r w:rsidR="00DF501D">
        <w:t>o</w:t>
      </w:r>
      <w:r>
        <w:t>k nachádza,</w:t>
      </w:r>
    </w:p>
    <w:p w:rsidR="00870F4D" w:rsidP="00870F4D">
      <w:pPr>
        <w:pStyle w:val="adda"/>
        <w:numPr>
          <w:ilvl w:val="0"/>
          <w:numId w:val="22"/>
        </w:numPr>
        <w:spacing w:before="120" w:after="120"/>
        <w:ind w:left="714" w:hanging="357"/>
      </w:pPr>
      <w:r>
        <w:t>v druhom poradí v okres</w:t>
      </w:r>
      <w:r>
        <w:t>e, v ktor</w:t>
      </w:r>
      <w:r w:rsidR="001E5A2A">
        <w:t>om</w:t>
      </w:r>
      <w:r>
        <w:t xml:space="preserve"> sa pozem</w:t>
      </w:r>
      <w:r w:rsidR="00402208">
        <w:t>o</w:t>
      </w:r>
      <w:r>
        <w:t>k nachádza,</w:t>
      </w:r>
    </w:p>
    <w:p w:rsidR="00870F4D" w:rsidP="00870F4D">
      <w:pPr>
        <w:pStyle w:val="adda"/>
        <w:numPr>
          <w:ilvl w:val="0"/>
          <w:numId w:val="22"/>
        </w:numPr>
        <w:spacing w:before="120" w:after="120"/>
        <w:ind w:left="714" w:hanging="357"/>
      </w:pPr>
      <w:r>
        <w:t>v treťom poradí na území Slovenskej republiky.</w:t>
      </w:r>
    </w:p>
    <w:p w:rsidR="00DC042B" w:rsidRPr="009D3217" w:rsidP="002D32C3">
      <w:pPr>
        <w:autoSpaceDE w:val="0"/>
        <w:autoSpaceDN w:val="0"/>
        <w:adjustRightInd w:val="0"/>
        <w:spacing w:before="120" w:after="120"/>
        <w:ind w:left="357" w:firstLine="567"/>
      </w:pPr>
      <w:r w:rsidRPr="009D3217" w:rsidR="00E26299">
        <w:rPr>
          <w:color w:val="000000"/>
        </w:rPr>
        <w:t>(2</w:t>
      </w:r>
      <w:r w:rsidR="00870F4D">
        <w:rPr>
          <w:color w:val="000000"/>
        </w:rPr>
        <w:t>3</w:t>
      </w:r>
      <w:r w:rsidRPr="009D3217" w:rsidR="00E26299">
        <w:rPr>
          <w:color w:val="000000"/>
        </w:rPr>
        <w:t xml:space="preserve">) </w:t>
      </w:r>
      <w:r w:rsidRPr="009D3217" w:rsidR="00E26299">
        <w:t>P</w:t>
      </w:r>
      <w:r w:rsidR="00E915A4">
        <w:t xml:space="preserve">ri </w:t>
      </w:r>
      <w:r w:rsidRPr="009D3217" w:rsidR="00E915A4">
        <w:t>návrhu na vklad podľa osobitného predpisu</w:t>
      </w:r>
      <w:r w:rsidRPr="009D3217" w:rsidR="00E915A4">
        <w:rPr>
          <w:vertAlign w:val="superscript"/>
        </w:rPr>
        <w:t>23h</w:t>
      </w:r>
      <w:r w:rsidR="00402208">
        <w:rPr>
          <w:vertAlign w:val="superscript"/>
        </w:rPr>
        <w:t>h</w:t>
      </w:r>
      <w:r w:rsidRPr="009D3217" w:rsidR="00E915A4">
        <w:t>)</w:t>
      </w:r>
      <w:r w:rsidR="00E915A4">
        <w:t xml:space="preserve"> p</w:t>
      </w:r>
      <w:r w:rsidRPr="009D3217" w:rsidR="00E26299">
        <w:t xml:space="preserve">ozemkový fond </w:t>
      </w:r>
      <w:r w:rsidR="004E640D">
        <w:t>uvedie aj vyhlásenie o</w:t>
      </w:r>
      <w:r w:rsidR="001C3BEC">
        <w:t xml:space="preserve"> tom, že pri kúpe </w:t>
      </w:r>
      <w:r w:rsidR="00402208">
        <w:t xml:space="preserve">pozemku </w:t>
      </w:r>
      <w:r w:rsidR="001C3BEC">
        <w:t xml:space="preserve">sa postupovalo podľa </w:t>
      </w:r>
      <w:r w:rsidR="00D60A2E">
        <w:t xml:space="preserve">poslednej vety </w:t>
      </w:r>
      <w:r w:rsidRPr="009D3217" w:rsidR="00E26299">
        <w:t>odsek</w:t>
      </w:r>
      <w:r w:rsidRPr="009D3217" w:rsidR="00A4384D">
        <w:t>u 20</w:t>
      </w:r>
      <w:r w:rsidR="00E915A4">
        <w:t>.</w:t>
      </w:r>
      <w:r w:rsidRPr="009D3217" w:rsidR="00774411">
        <w:t>“.</w:t>
      </w:r>
    </w:p>
    <w:p w:rsidR="00774411" w:rsidP="002D32C3">
      <w:pPr>
        <w:spacing w:before="120" w:after="120"/>
        <w:ind w:left="714" w:hanging="357"/>
      </w:pPr>
      <w:r>
        <w:t>Poznámk</w:t>
      </w:r>
      <w:r w:rsidR="00E26299">
        <w:t>y</w:t>
      </w:r>
      <w:r>
        <w:t xml:space="preserve"> pod čiarou k odkaz</w:t>
      </w:r>
      <w:r w:rsidR="00E26299">
        <w:t>om</w:t>
      </w:r>
      <w:r>
        <w:t xml:space="preserve"> 23he</w:t>
      </w:r>
      <w:r w:rsidR="00375EF5">
        <w:t xml:space="preserve"> </w:t>
      </w:r>
      <w:r w:rsidR="00E26299">
        <w:t>a</w:t>
      </w:r>
      <w:r w:rsidR="001915E5">
        <w:t>ž</w:t>
      </w:r>
      <w:r w:rsidR="00B179BA">
        <w:t xml:space="preserve"> </w:t>
      </w:r>
      <w:r w:rsidR="00E26299">
        <w:t>23h</w:t>
      </w:r>
      <w:r w:rsidR="00402208">
        <w:t>h</w:t>
      </w:r>
      <w:r w:rsidR="00E26299">
        <w:t xml:space="preserve"> </w:t>
      </w:r>
      <w:r>
        <w:t>zne</w:t>
      </w:r>
      <w:r w:rsidR="00E26299">
        <w:t>jú</w:t>
      </w:r>
      <w:r>
        <w:t>:</w:t>
      </w:r>
    </w:p>
    <w:p w:rsidR="00E26299" w:rsidP="001915E5">
      <w:pPr>
        <w:ind w:left="714" w:hanging="357"/>
      </w:pPr>
      <w:r w:rsidR="00774411">
        <w:t>„</w:t>
      </w:r>
      <w:r w:rsidRPr="000D77DD" w:rsidR="00774411">
        <w:rPr>
          <w:vertAlign w:val="superscript"/>
        </w:rPr>
        <w:t>23he</w:t>
      </w:r>
      <w:r w:rsidR="00774411">
        <w:t xml:space="preserve">) </w:t>
      </w:r>
      <w:r w:rsidR="00375EF5">
        <w:t>§ 151a až 151me Občianskeho zákonníka.</w:t>
      </w:r>
    </w:p>
    <w:p w:rsidR="001915E5" w:rsidP="001915E5">
      <w:pPr>
        <w:ind w:left="714" w:hanging="357"/>
      </w:pPr>
      <w:r w:rsidRPr="001915E5">
        <w:rPr>
          <w:vertAlign w:val="superscript"/>
        </w:rPr>
        <w:t>23hf</w:t>
      </w:r>
      <w:r>
        <w:t>) § 11 ods. 2 zákona č. 229/1991 Zb.</w:t>
      </w:r>
    </w:p>
    <w:p w:rsidR="00872590" w:rsidP="001915E5">
      <w:pPr>
        <w:ind w:left="714" w:firstLine="137"/>
      </w:pPr>
      <w:r w:rsidR="001915E5">
        <w:t>§ 6 ods. 2 zákona č. 503/2003 Z. z.</w:t>
      </w:r>
    </w:p>
    <w:p w:rsidR="00872590" w:rsidP="0043729F">
      <w:pPr>
        <w:ind w:left="714" w:hanging="354"/>
      </w:pPr>
      <w:r w:rsidRPr="009D3217">
        <w:rPr>
          <w:vertAlign w:val="superscript"/>
        </w:rPr>
        <w:t>23h</w:t>
      </w:r>
      <w:r>
        <w:rPr>
          <w:vertAlign w:val="superscript"/>
        </w:rPr>
        <w:t>g</w:t>
      </w:r>
      <w:r w:rsidRPr="009D3217">
        <w:t>)</w:t>
      </w:r>
      <w:r>
        <w:t xml:space="preserve"> § 2 </w:t>
      </w:r>
      <w:r w:rsidR="001E5A2A">
        <w:t xml:space="preserve">ods. </w:t>
      </w:r>
      <w:r w:rsidR="00791928">
        <w:t>5</w:t>
      </w:r>
      <w:r w:rsidR="001E5A2A">
        <w:t xml:space="preserve"> až 12 </w:t>
      </w:r>
      <w:r>
        <w:t xml:space="preserve">nariadenia vlády </w:t>
      </w:r>
      <w:r w:rsidRPr="009D3217" w:rsidR="001E5A2A">
        <w:t xml:space="preserve">Slovenskej republiky </w:t>
      </w:r>
      <w:r>
        <w:t>č. 238/2010 Z.</w:t>
      </w:r>
      <w:r w:rsidR="0043729F">
        <w:t> </w:t>
      </w:r>
      <w:r>
        <w:t>z., ktorým sa u</w:t>
      </w:r>
      <w:r>
        <w:t>stanovujú podrobnosti o</w:t>
      </w:r>
      <w:r w:rsidR="0043729F">
        <w:t> </w:t>
      </w:r>
      <w:r>
        <w:t>podmienkach</w:t>
      </w:r>
      <w:r w:rsidR="0043729F">
        <w:t xml:space="preserve"> </w:t>
      </w:r>
      <w:r>
        <w:t>prenajímania, predaja, zámeny a nadobúdania nehnuteľností Slovenským pozemkovým fondom v znení neskorších predpisov.</w:t>
      </w:r>
    </w:p>
    <w:p w:rsidR="00375EF5" w:rsidRPr="009D3217" w:rsidP="001915E5">
      <w:pPr>
        <w:ind w:left="714" w:hanging="357"/>
      </w:pPr>
      <w:r w:rsidRPr="009D3217" w:rsidR="00E26299">
        <w:rPr>
          <w:vertAlign w:val="superscript"/>
        </w:rPr>
        <w:t>23h</w:t>
      </w:r>
      <w:r w:rsidR="00402208">
        <w:rPr>
          <w:vertAlign w:val="superscript"/>
        </w:rPr>
        <w:t>h</w:t>
      </w:r>
      <w:r w:rsidRPr="009D3217" w:rsidR="00E26299">
        <w:t xml:space="preserve">) § 30 ods. </w:t>
      </w:r>
      <w:r w:rsidR="003409FF">
        <w:t>4</w:t>
      </w:r>
      <w:r w:rsidRPr="009D3217" w:rsidR="00E26299">
        <w:t xml:space="preserve"> zákona Národnej rady Slovenskej republiky č. 162/1995 Z. z. o katastri nehnuteľností a o zápise vlastníckych a iných práv k nehnuteľnostiam (katastrálny zákon) v znení neskorších predpisov.</w:t>
      </w:r>
      <w:r w:rsidRPr="009D3217" w:rsidR="005E60BF">
        <w:t>“.</w:t>
      </w:r>
    </w:p>
    <w:p w:rsidR="008E1AA5" w:rsidRPr="008E1AA5" w:rsidP="008E1AA5">
      <w:pPr>
        <w:numPr>
          <w:ilvl w:val="0"/>
          <w:numId w:val="42"/>
        </w:numPr>
        <w:spacing w:before="240" w:after="240"/>
        <w:ind w:left="357" w:hanging="357"/>
      </w:pPr>
      <w:r w:rsidRPr="008E1AA5">
        <w:t xml:space="preserve">Za </w:t>
      </w:r>
      <w:r w:rsidRPr="008E1AA5">
        <w:rPr>
          <w:bCs/>
        </w:rPr>
        <w:t>§</w:t>
      </w:r>
      <w:r>
        <w:rPr>
          <w:bCs/>
        </w:rPr>
        <w:t xml:space="preserve"> </w:t>
      </w:r>
      <w:r w:rsidRPr="008E1AA5">
        <w:rPr>
          <w:bCs/>
        </w:rPr>
        <w:t>42</w:t>
      </w:r>
      <w:r>
        <w:rPr>
          <w:bCs/>
        </w:rPr>
        <w:t>r</w:t>
      </w:r>
      <w:r w:rsidRPr="008E1AA5">
        <w:rPr>
          <w:bCs/>
        </w:rPr>
        <w:t xml:space="preserve"> sa </w:t>
      </w:r>
      <w:r>
        <w:rPr>
          <w:bCs/>
        </w:rPr>
        <w:t>vkladá § 42s</w:t>
      </w:r>
      <w:r w:rsidRPr="008E1AA5">
        <w:rPr>
          <w:bCs/>
        </w:rPr>
        <w:t>, ktorý znie:</w:t>
      </w:r>
    </w:p>
    <w:p w:rsidR="008E1AA5" w:rsidP="008E1AA5">
      <w:pPr>
        <w:pStyle w:val="Heading1"/>
      </w:pPr>
      <w:r>
        <w:t>„§</w:t>
      </w:r>
      <w:r>
        <w:rPr>
          <w:lang w:val="sk-SK"/>
        </w:rPr>
        <w:t xml:space="preserve"> </w:t>
      </w:r>
      <w:r>
        <w:t>42s</w:t>
      </w:r>
    </w:p>
    <w:p w:rsidR="008E1AA5" w:rsidRPr="008E1AA5" w:rsidP="008E1AA5">
      <w:pPr>
        <w:spacing w:after="120"/>
        <w:ind w:left="357" w:firstLine="567"/>
      </w:pPr>
      <w:r w:rsidRPr="006A4A4F">
        <w:rPr>
          <w:rFonts w:ascii="ms sans serif" w:hAnsi="ms sans serif"/>
        </w:rPr>
        <w:t>Pozemky určené pre spoločné zariadenia a</w:t>
      </w:r>
      <w:r w:rsidRPr="006A4A4F">
        <w:rPr>
          <w:rFonts w:ascii="ms sans serif" w:hAnsi="ms sans serif" w:hint="eastAsia"/>
        </w:rPr>
        <w:t> </w:t>
      </w:r>
      <w:r w:rsidRPr="006A4A4F">
        <w:rPr>
          <w:rFonts w:ascii="ms sans serif" w:hAnsi="ms sans serif"/>
        </w:rPr>
        <w:t xml:space="preserve">opatrenia, ktoré </w:t>
      </w:r>
      <w:r w:rsidR="00CD64AF">
        <w:rPr>
          <w:rFonts w:ascii="ms sans serif" w:hAnsi="ms sans serif"/>
        </w:rPr>
        <w:t>prešli</w:t>
      </w:r>
      <w:r w:rsidRPr="006A4A4F">
        <w:rPr>
          <w:rFonts w:ascii="ms sans serif" w:hAnsi="ms sans serif"/>
        </w:rPr>
        <w:t xml:space="preserve"> schválením vykonania </w:t>
      </w:r>
      <w:r>
        <w:rPr>
          <w:rFonts w:ascii="ms sans serif" w:hAnsi="ms sans serif"/>
        </w:rPr>
        <w:t xml:space="preserve">projektu pozemkových úprav </w:t>
      </w:r>
      <w:r w:rsidR="00CD64AF">
        <w:rPr>
          <w:rFonts w:ascii="ms sans serif" w:hAnsi="ms sans serif"/>
        </w:rPr>
        <w:t xml:space="preserve">do vlastníctva </w:t>
      </w:r>
      <w:r>
        <w:rPr>
          <w:rFonts w:ascii="ms sans serif" w:hAnsi="ms sans serif"/>
        </w:rPr>
        <w:t>Slovensk</w:t>
      </w:r>
      <w:r w:rsidR="00CD64AF">
        <w:rPr>
          <w:rFonts w:ascii="ms sans serif" w:hAnsi="ms sans serif"/>
        </w:rPr>
        <w:t>ej</w:t>
      </w:r>
      <w:r>
        <w:rPr>
          <w:rFonts w:ascii="ms sans serif" w:hAnsi="ms sans serif"/>
        </w:rPr>
        <w:t xml:space="preserve"> republik</w:t>
      </w:r>
      <w:r w:rsidR="00CD64AF">
        <w:rPr>
          <w:rFonts w:ascii="ms sans serif" w:hAnsi="ms sans serif"/>
        </w:rPr>
        <w:t>y</w:t>
      </w:r>
      <w:r w:rsidRPr="006A4A4F">
        <w:rPr>
          <w:rFonts w:ascii="ms sans serif" w:hAnsi="ms sans serif"/>
        </w:rPr>
        <w:t xml:space="preserve"> a</w:t>
      </w:r>
      <w:r w:rsidRPr="006A4A4F">
        <w:rPr>
          <w:rFonts w:ascii="ms sans serif" w:hAnsi="ms sans serif" w:hint="eastAsia"/>
        </w:rPr>
        <w:t> </w:t>
      </w:r>
      <w:r w:rsidRPr="006A4A4F">
        <w:rPr>
          <w:rFonts w:ascii="ms sans serif" w:hAnsi="ms sans serif"/>
        </w:rPr>
        <w:t>sú v</w:t>
      </w:r>
      <w:r>
        <w:rPr>
          <w:rFonts w:ascii="ms sans serif" w:hAnsi="ms sans serif"/>
        </w:rPr>
        <w:t> </w:t>
      </w:r>
      <w:r w:rsidRPr="006A4A4F">
        <w:rPr>
          <w:rFonts w:ascii="ms sans serif" w:hAnsi="ms sans serif"/>
        </w:rPr>
        <w:t>správe</w:t>
      </w:r>
      <w:r>
        <w:rPr>
          <w:rFonts w:ascii="ms sans serif" w:hAnsi="ms sans serif"/>
        </w:rPr>
        <w:t xml:space="preserve"> </w:t>
      </w:r>
      <w:r w:rsidRPr="006A4A4F">
        <w:rPr>
          <w:rFonts w:ascii="ms sans serif" w:hAnsi="ms sans serif"/>
        </w:rPr>
        <w:t xml:space="preserve">pozemkového fondu prejdú </w:t>
      </w:r>
      <w:r w:rsidRPr="006A4A4F" w:rsidR="001F76D1">
        <w:rPr>
          <w:rFonts w:ascii="ms sans serif" w:hAnsi="ms sans serif"/>
        </w:rPr>
        <w:t xml:space="preserve">na základe rozhodnutia obvodného pozemkového úradu </w:t>
      </w:r>
      <w:r w:rsidRPr="006A4A4F">
        <w:rPr>
          <w:rFonts w:ascii="ms sans serif" w:hAnsi="ms sans serif"/>
        </w:rPr>
        <w:t>do vlastníctva obce</w:t>
      </w:r>
      <w:r w:rsidR="00A4384D">
        <w:rPr>
          <w:rFonts w:ascii="ms sans serif" w:hAnsi="ms sans serif"/>
        </w:rPr>
        <w:t>, v ktorej katastrálnom území sa nachádzajú</w:t>
      </w:r>
      <w:r w:rsidRPr="006A4A4F">
        <w:rPr>
          <w:rFonts w:ascii="ms sans serif" w:hAnsi="ms sans serif"/>
        </w:rPr>
        <w:t>. Ak ide o</w:t>
      </w:r>
      <w:r w:rsidRPr="006A4A4F">
        <w:rPr>
          <w:rFonts w:ascii="ms sans serif" w:hAnsi="ms sans serif" w:hint="eastAsia"/>
        </w:rPr>
        <w:t> </w:t>
      </w:r>
      <w:r w:rsidRPr="006A4A4F">
        <w:rPr>
          <w:rFonts w:ascii="ms sans serif" w:hAnsi="ms sans serif"/>
        </w:rPr>
        <w:t>špecifické spoločné zariadenia a</w:t>
      </w:r>
      <w:r w:rsidRPr="006A4A4F">
        <w:rPr>
          <w:rFonts w:ascii="ms sans serif" w:hAnsi="ms sans serif" w:hint="eastAsia"/>
        </w:rPr>
        <w:t> </w:t>
      </w:r>
      <w:r w:rsidRPr="006A4A4F">
        <w:rPr>
          <w:rFonts w:ascii="ms sans serif" w:hAnsi="ms sans serif"/>
        </w:rPr>
        <w:t xml:space="preserve">opatrenia, obvodný pozemkový úrad </w:t>
      </w:r>
      <w:r w:rsidR="00ED2D60">
        <w:rPr>
          <w:rFonts w:ascii="ms sans serif" w:hAnsi="ms sans serif"/>
        </w:rPr>
        <w:t>rozhodne o</w:t>
      </w:r>
      <w:r w:rsidR="00B567AF">
        <w:rPr>
          <w:rFonts w:ascii="ms sans serif" w:hAnsi="ms sans serif" w:hint="eastAsia"/>
        </w:rPr>
        <w:t> </w:t>
      </w:r>
      <w:r w:rsidR="00B567AF">
        <w:rPr>
          <w:rFonts w:ascii="ms sans serif" w:hAnsi="ms sans serif"/>
        </w:rPr>
        <w:t xml:space="preserve">ich </w:t>
      </w:r>
      <w:r w:rsidR="00ED2D60">
        <w:rPr>
          <w:rFonts w:ascii="ms sans serif" w:hAnsi="ms sans serif"/>
        </w:rPr>
        <w:t xml:space="preserve">prechode do vlastníctva </w:t>
      </w:r>
      <w:r w:rsidRPr="006A4A4F">
        <w:rPr>
          <w:rFonts w:ascii="ms sans serif" w:hAnsi="ms sans serif"/>
        </w:rPr>
        <w:t>in</w:t>
      </w:r>
      <w:r w:rsidR="00F75329">
        <w:rPr>
          <w:rFonts w:ascii="ms sans serif" w:hAnsi="ms sans serif"/>
        </w:rPr>
        <w:t>ej</w:t>
      </w:r>
      <w:r w:rsidRPr="006A4A4F">
        <w:rPr>
          <w:rFonts w:ascii="ms sans serif" w:hAnsi="ms sans serif"/>
        </w:rPr>
        <w:t xml:space="preserve"> </w:t>
      </w:r>
      <w:r w:rsidR="00F75329">
        <w:rPr>
          <w:rFonts w:ascii="ms sans serif" w:hAnsi="ms sans serif"/>
        </w:rPr>
        <w:t>osoby ako obce</w:t>
      </w:r>
      <w:r w:rsidR="00A4384D">
        <w:rPr>
          <w:rFonts w:ascii="ms sans serif" w:hAnsi="ms sans serif"/>
        </w:rPr>
        <w:t xml:space="preserve">, </w:t>
      </w:r>
      <w:r w:rsidR="00F75329">
        <w:rPr>
          <w:rFonts w:ascii="ms sans serif" w:hAnsi="ms sans serif"/>
        </w:rPr>
        <w:t xml:space="preserve">ktorá </w:t>
      </w:r>
      <w:r w:rsidR="003D3892">
        <w:rPr>
          <w:rFonts w:ascii="ms sans serif" w:hAnsi="ms sans serif"/>
        </w:rPr>
        <w:t>s</w:t>
      </w:r>
      <w:r w:rsidR="003D3892">
        <w:rPr>
          <w:rFonts w:ascii="ms sans serif" w:hAnsi="ms sans serif" w:hint="eastAsia"/>
        </w:rPr>
        <w:t> </w:t>
      </w:r>
      <w:r w:rsidR="003D3892">
        <w:rPr>
          <w:rFonts w:ascii="ms sans serif" w:hAnsi="ms sans serif"/>
        </w:rPr>
        <w:t xml:space="preserve">ohľadom na predmet činnosti </w:t>
      </w:r>
      <w:r w:rsidR="00A4384D">
        <w:rPr>
          <w:rFonts w:ascii="ms sans serif" w:hAnsi="ms sans serif"/>
        </w:rPr>
        <w:t>zabezpečí účel ich použitia</w:t>
      </w:r>
      <w:r w:rsidRPr="006A4A4F">
        <w:rPr>
          <w:rFonts w:ascii="ms sans serif" w:hAnsi="ms sans serif"/>
        </w:rPr>
        <w:t>.</w:t>
      </w:r>
      <w:r>
        <w:rPr>
          <w:rFonts w:ascii="ms sans serif" w:hAnsi="ms sans serif"/>
        </w:rPr>
        <w:t>“.</w:t>
      </w:r>
    </w:p>
    <w:p w:rsidR="00E6669E" w:rsidRPr="00E6669E" w:rsidP="00E6669E">
      <w:pPr>
        <w:pStyle w:val="Heading1"/>
        <w:rPr>
          <w:lang w:val="sk-SK"/>
        </w:rPr>
      </w:pPr>
      <w:r w:rsidRPr="007F6355">
        <w:t>Čl. I</w:t>
      </w:r>
      <w:r>
        <w:rPr>
          <w:lang w:val="sk-SK"/>
        </w:rPr>
        <w:t>I</w:t>
      </w:r>
    </w:p>
    <w:p w:rsidR="00E6669E" w:rsidRPr="007F6355" w:rsidP="00E6669E">
      <w:pPr>
        <w:pStyle w:val="odsek0"/>
      </w:pPr>
      <w:r w:rsidRPr="007F6355">
        <w:t>Zákon č. 229/1991 Zb. o úprave vlastníckych vzťahov k pôde a inému poľnohospodárskemu majetku v znení zákona č. 42/1992 Zb., zákona č. 93/1992 Zb., zákona Národnej rady Slovenskej republiky č. 186/1993 Z. z., zákona Národnej rady Slovenskej republiky č. 205/19</w:t>
      </w:r>
      <w:r w:rsidR="00D47B4F">
        <w:t>96 Z. z., zákona</w:t>
      </w:r>
      <w:r w:rsidRPr="007F6355">
        <w:t xml:space="preserve"> č. 64/1997 Z. z., zákona č. 80/1998 Z. z., zákona č. 72/1999 Z .z., zákona č. 175/1999 Z. z., zákona č. 456/2002 Z. z., zákona č. 172/2003 Z. z., zákona č. 504/2003 Z. z., zákona č. 12/2004 Z. z., zákona č. 549/2004 Z. z., zákona č. 595/2006 Z. z., zákona č. 523/2007 Z. z., </w:t>
      </w:r>
      <w:r>
        <w:t>zákona</w:t>
      </w:r>
      <w:r w:rsidRPr="007F6355">
        <w:t xml:space="preserve"> č. 571/2007 Z. z., zákona č. 285/2008 Z. z., zákona č. 396/2009 Z. z.</w:t>
      </w:r>
      <w:r>
        <w:t>,</w:t>
      </w:r>
      <w:r w:rsidRPr="007F6355">
        <w:t xml:space="preserve"> zákona č. 139/2010 Z. z. a zákona č. </w:t>
      </w:r>
      <w:r>
        <w:t>55</w:t>
      </w:r>
      <w:r w:rsidRPr="007F6355">
        <w:t>9/2010 Z. z.</w:t>
      </w:r>
      <w:r>
        <w:t xml:space="preserve"> s</w:t>
      </w:r>
      <w:r w:rsidRPr="007F6355">
        <w:t>a dopĺňa takto:</w:t>
      </w:r>
    </w:p>
    <w:p w:rsidR="005C0CFC" w:rsidP="005964BE">
      <w:pPr>
        <w:spacing w:before="240" w:after="240"/>
      </w:pPr>
      <w:r w:rsidRPr="007F6355" w:rsidR="00E6669E">
        <w:t xml:space="preserve">§ 11 </w:t>
      </w:r>
      <w:r>
        <w:t>sa dopĺňa ods</w:t>
      </w:r>
      <w:r w:rsidR="002D32C3">
        <w:t>ekom</w:t>
      </w:r>
      <w:r>
        <w:t xml:space="preserve"> </w:t>
      </w:r>
      <w:r w:rsidR="00052DD0">
        <w:t>9</w:t>
      </w:r>
      <w:r>
        <w:t>, ktor</w:t>
      </w:r>
      <w:r w:rsidR="002D32C3">
        <w:t>ý</w:t>
      </w:r>
      <w:r>
        <w:t xml:space="preserve"> zn</w:t>
      </w:r>
      <w:r w:rsidR="002D32C3">
        <w:t>i</w:t>
      </w:r>
      <w:r>
        <w:t>e:</w:t>
      </w:r>
    </w:p>
    <w:p w:rsidR="00E6669E" w:rsidP="00D21281">
      <w:pPr>
        <w:spacing w:before="120" w:after="120"/>
        <w:ind w:firstLine="567"/>
      </w:pPr>
      <w:r w:rsidR="002D32C3">
        <w:t>„</w:t>
      </w:r>
      <w:r w:rsidR="00931D1D">
        <w:t>(</w:t>
      </w:r>
      <w:r w:rsidR="00052DD0">
        <w:t>9</w:t>
      </w:r>
      <w:r w:rsidR="00931D1D">
        <w:t xml:space="preserve">) </w:t>
      </w:r>
      <w:r w:rsidR="00CD64AF">
        <w:t>Ak ide o </w:t>
      </w:r>
      <w:r w:rsidR="00931D1D">
        <w:rPr>
          <w:rFonts w:eastAsia="Times New Roman"/>
        </w:rPr>
        <w:t>bezodplatn</w:t>
      </w:r>
      <w:r w:rsidR="00CD64AF">
        <w:rPr>
          <w:rFonts w:eastAsia="Times New Roman"/>
        </w:rPr>
        <w:t>ý</w:t>
      </w:r>
      <w:r w:rsidR="00931D1D">
        <w:rPr>
          <w:rFonts w:eastAsia="Times New Roman"/>
        </w:rPr>
        <w:t xml:space="preserve"> prevod pozemku z</w:t>
      </w:r>
      <w:r w:rsidR="00CD64AF">
        <w:rPr>
          <w:rFonts w:eastAsia="Times New Roman"/>
        </w:rPr>
        <w:t> </w:t>
      </w:r>
      <w:r w:rsidR="00931D1D">
        <w:rPr>
          <w:rFonts w:eastAsia="Times New Roman"/>
        </w:rPr>
        <w:t>vlastníctva</w:t>
      </w:r>
      <w:r w:rsidR="00CD64AF">
        <w:rPr>
          <w:rFonts w:eastAsia="Times New Roman"/>
        </w:rPr>
        <w:t xml:space="preserve"> </w:t>
      </w:r>
      <w:r w:rsidR="00931D1D">
        <w:rPr>
          <w:rFonts w:eastAsia="Times New Roman"/>
        </w:rPr>
        <w:t>štátu do vlastníctva oprávnenej osoby</w:t>
      </w:r>
      <w:r w:rsidR="004017FD">
        <w:rPr>
          <w:rFonts w:eastAsia="Times New Roman"/>
        </w:rPr>
        <w:t>,</w:t>
      </w:r>
      <w:r w:rsidR="00931D1D">
        <w:rPr>
          <w:rFonts w:eastAsia="Times New Roman"/>
        </w:rPr>
        <w:t xml:space="preserve"> </w:t>
      </w:r>
      <w:r w:rsidR="00A4384D">
        <w:rPr>
          <w:rFonts w:eastAsia="Times New Roman"/>
        </w:rPr>
        <w:t>ustanovenie</w:t>
      </w:r>
      <w:r w:rsidR="00CD64AF">
        <w:rPr>
          <w:color w:val="000000"/>
        </w:rPr>
        <w:t xml:space="preserve"> § 140 Občianskeho zákonníka</w:t>
      </w:r>
      <w:r w:rsidRPr="004017FD" w:rsidR="004017FD">
        <w:rPr>
          <w:rFonts w:eastAsia="Times New Roman"/>
        </w:rPr>
        <w:t xml:space="preserve"> </w:t>
      </w:r>
      <w:r w:rsidR="004017FD">
        <w:rPr>
          <w:rFonts w:eastAsia="Times New Roman"/>
        </w:rPr>
        <w:t>sa nepoužije</w:t>
      </w:r>
      <w:r w:rsidR="00931D1D">
        <w:rPr>
          <w:rFonts w:eastAsia="Times New Roman"/>
        </w:rPr>
        <w:t>.</w:t>
      </w:r>
      <w:r w:rsidR="00322C5E">
        <w:t>“.</w:t>
      </w:r>
    </w:p>
    <w:p w:rsidR="00E6669E" w:rsidP="00CD64AF">
      <w:pPr>
        <w:pStyle w:val="Heading1"/>
        <w:rPr>
          <w:lang w:val="sk-SK"/>
        </w:rPr>
      </w:pPr>
      <w:r w:rsidR="00E84082">
        <w:br w:type="page"/>
      </w:r>
      <w:r w:rsidRPr="007F6355">
        <w:t>Čl. I</w:t>
      </w:r>
      <w:r w:rsidR="005C0CFC">
        <w:rPr>
          <w:lang w:val="sk-SK"/>
        </w:rPr>
        <w:t>II</w:t>
      </w:r>
    </w:p>
    <w:p w:rsidR="00E6669E" w:rsidRPr="007F6355" w:rsidP="00E6669E">
      <w:pPr>
        <w:pStyle w:val="odsek0"/>
      </w:pPr>
      <w:r w:rsidRPr="007F6355">
        <w:t>Zákon č. 503/2003 Z. z. o navrátení vlastníctva k pozemkom a o zmene a doplnení zákona Národnej rady Slovenskej republiky č. 180/1995 Z. z. o niektorých opatreniach na usporiadanie vlastníctva k pozemkom v znení neskorších predpisov v znení zákona č. 217/2004 Z. z., zákona č. 549/2004 Z. z., zákona č. 571/2007 Z. z., zákona č. 285/2008 Z. z.</w:t>
      </w:r>
      <w:r>
        <w:t>,</w:t>
      </w:r>
      <w:r w:rsidRPr="007F6355">
        <w:t xml:space="preserve"> zákona č. 139/2010 Z. z. a zákona č. </w:t>
      </w:r>
      <w:r>
        <w:t>55</w:t>
      </w:r>
      <w:r w:rsidRPr="007F6355">
        <w:t>9/2010 Z. z.</w:t>
      </w:r>
      <w:r>
        <w:t xml:space="preserve"> </w:t>
      </w:r>
      <w:r w:rsidRPr="007F6355">
        <w:t>sa dopĺňa takto:</w:t>
      </w:r>
    </w:p>
    <w:p w:rsidR="00D147DA" w:rsidRPr="00D147DA" w:rsidP="002D32C3">
      <w:pPr>
        <w:spacing w:before="240" w:after="240"/>
      </w:pPr>
      <w:r>
        <w:t xml:space="preserve">V </w:t>
      </w:r>
      <w:r>
        <w:rPr>
          <w:rFonts w:eastAsia="Times New Roman"/>
        </w:rPr>
        <w:t>§ 6 ods</w:t>
      </w:r>
      <w:r w:rsidR="00F152D6">
        <w:rPr>
          <w:rFonts w:eastAsia="Times New Roman"/>
        </w:rPr>
        <w:t>.</w:t>
      </w:r>
      <w:r>
        <w:rPr>
          <w:rFonts w:eastAsia="Times New Roman"/>
        </w:rPr>
        <w:t xml:space="preserve"> 5 sa za prvú vetu </w:t>
      </w:r>
      <w:r w:rsidR="00052DD0">
        <w:rPr>
          <w:lang w:bidi="ar-TN"/>
        </w:rPr>
        <w:t>vkladá nová druhá veta, ktorá znie:</w:t>
      </w:r>
      <w:r>
        <w:rPr>
          <w:rFonts w:eastAsia="Times New Roman"/>
        </w:rPr>
        <w:t xml:space="preserve"> „</w:t>
      </w:r>
      <w:r w:rsidR="00CD64AF">
        <w:rPr>
          <w:rFonts w:eastAsia="Times New Roman"/>
        </w:rPr>
        <w:t>Ak ide o </w:t>
      </w:r>
      <w:r>
        <w:rPr>
          <w:rFonts w:eastAsia="Times New Roman"/>
        </w:rPr>
        <w:t>bezodplatn</w:t>
      </w:r>
      <w:r w:rsidR="00CD64AF">
        <w:rPr>
          <w:rFonts w:eastAsia="Times New Roman"/>
        </w:rPr>
        <w:t>ý</w:t>
      </w:r>
      <w:r>
        <w:rPr>
          <w:rFonts w:eastAsia="Times New Roman"/>
        </w:rPr>
        <w:t xml:space="preserve"> prevod pozemku z vlastníctva štátu do vlastníctva oprávnenej osoby</w:t>
      </w:r>
      <w:r w:rsidR="004017FD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765C10">
        <w:rPr>
          <w:rFonts w:eastAsia="Times New Roman"/>
        </w:rPr>
        <w:t>ustanovenie</w:t>
      </w:r>
      <w:r w:rsidR="00765C10">
        <w:rPr>
          <w:color w:val="000000"/>
        </w:rPr>
        <w:t xml:space="preserve"> </w:t>
      </w:r>
      <w:r w:rsidR="00CD64AF">
        <w:rPr>
          <w:color w:val="000000"/>
        </w:rPr>
        <w:t>§ 140 Občianskeho zákonníka</w:t>
      </w:r>
      <w:r w:rsidRPr="004017FD" w:rsidR="004017FD">
        <w:rPr>
          <w:rFonts w:eastAsia="Times New Roman"/>
        </w:rPr>
        <w:t xml:space="preserve"> </w:t>
      </w:r>
      <w:r w:rsidR="004017FD">
        <w:rPr>
          <w:rFonts w:eastAsia="Times New Roman"/>
        </w:rPr>
        <w:t>sa nepoužije</w:t>
      </w:r>
      <w:r w:rsidR="00CD64AF">
        <w:rPr>
          <w:color w:val="000000"/>
        </w:rPr>
        <w:t>.</w:t>
      </w:r>
      <w:r>
        <w:rPr>
          <w:rFonts w:eastAsia="Times New Roman"/>
        </w:rPr>
        <w:t>“.</w:t>
      </w:r>
    </w:p>
    <w:p w:rsidR="00375EF5" w:rsidP="00CD64AF">
      <w:pPr>
        <w:pStyle w:val="Heading1"/>
      </w:pPr>
      <w:r w:rsidR="005C0CFC">
        <w:t>Čl. IV</w:t>
      </w:r>
    </w:p>
    <w:p w:rsidR="00375EF5" w:rsidRPr="00375EF5" w:rsidP="00375EF5">
      <w:pPr>
        <w:pStyle w:val="odsek0"/>
      </w:pPr>
      <w:r>
        <w:t xml:space="preserve">Tento zákon nadobúda účinnosť </w:t>
      </w:r>
      <w:r w:rsidR="002D32C3">
        <w:t>1. júla</w:t>
      </w:r>
      <w:r>
        <w:t xml:space="preserve"> 2013.</w:t>
      </w:r>
    </w:p>
    <w:sectPr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Linotype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DD2" w:rsidP="00931DD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C13FC8">
      <w:rPr>
        <w:noProof/>
      </w:rPr>
      <w:t>3</w:t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34D9B"/>
    <w:multiLevelType w:val="hybridMultilevel"/>
    <w:tmpl w:val="4C84DC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429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03B069D"/>
    <w:multiLevelType w:val="hybridMultilevel"/>
    <w:tmpl w:val="47B65FDE"/>
    <w:lvl w:ilvl="0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E07A64"/>
    <w:multiLevelType w:val="hybridMultilevel"/>
    <w:tmpl w:val="C7742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F1058"/>
    <w:multiLevelType w:val="hybridMultilevel"/>
    <w:tmpl w:val="B54C96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AF6D70"/>
    <w:multiLevelType w:val="hybridMultilevel"/>
    <w:tmpl w:val="917E1D04"/>
    <w:lvl w:ilvl="0">
      <w:start w:val="1"/>
      <w:numFmt w:val="lowerLetter"/>
      <w:pStyle w:val="adda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32D2B"/>
    <w:multiLevelType w:val="hybridMultilevel"/>
    <w:tmpl w:val="C7742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161DE"/>
    <w:multiLevelType w:val="hybridMultilevel"/>
    <w:tmpl w:val="92E0FF10"/>
    <w:lvl w:ilvl="0">
      <w:start w:val="1"/>
      <w:numFmt w:val="lowerLetter"/>
      <w:lvlText w:val="%1)"/>
      <w:lvlJc w:val="left"/>
      <w:pPr>
        <w:ind w:left="717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569C5FEE"/>
    <w:multiLevelType w:val="hybridMultilevel"/>
    <w:tmpl w:val="0470BA3C"/>
    <w:lvl w:ilvl="0">
      <w:start w:val="1"/>
      <w:numFmt w:val="decimal"/>
      <w:pStyle w:val="a"/>
      <w:lvlText w:val="§ 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2553B"/>
    <w:multiLevelType w:val="hybridMultilevel"/>
    <w:tmpl w:val="FA3C5D7A"/>
    <w:lvl w:ilvl="0">
      <w:start w:val="1"/>
      <w:numFmt w:val="lowerLetter"/>
      <w:lvlText w:val="%1)"/>
      <w:lvlJc w:val="left"/>
      <w:pPr>
        <w:ind w:left="717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3496A"/>
    <w:multiLevelType w:val="hybridMultilevel"/>
    <w:tmpl w:val="32AE9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B03311"/>
    <w:multiLevelType w:val="hybridMultilevel"/>
    <w:tmpl w:val="CF20A2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321C67"/>
    <w:multiLevelType w:val="hybridMultilevel"/>
    <w:tmpl w:val="917E257E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A60816"/>
    <w:multiLevelType w:val="hybridMultilevel"/>
    <w:tmpl w:val="E586E4BC"/>
    <w:lvl w:ilvl="0">
      <w:start w:val="1"/>
      <w:numFmt w:val="decimal"/>
      <w:lvlText w:val="§ 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1527AD"/>
    <w:multiLevelType w:val="hybridMultilevel"/>
    <w:tmpl w:val="92E0FF10"/>
    <w:lvl w:ilvl="0">
      <w:start w:val="1"/>
      <w:numFmt w:val="lowerLetter"/>
      <w:lvlText w:val="%1)"/>
      <w:lvlJc w:val="left"/>
      <w:pPr>
        <w:ind w:left="717" w:hanging="360"/>
      </w:pPr>
      <w:rPr>
        <w:rFonts w:eastAsia="Calibri" w:hint="default"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2"/>
  </w:num>
  <w:num w:numId="2">
    <w:abstractNumId w:val="12"/>
  </w:num>
  <w:num w:numId="3">
    <w:abstractNumId w:val="2"/>
  </w:num>
  <w:num w:numId="4">
    <w:abstractNumId w:val="12"/>
  </w:num>
  <w:num w:numId="5">
    <w:abstractNumId w:val="13"/>
  </w:num>
  <w:num w:numId="6">
    <w:abstractNumId w:val="2"/>
  </w:num>
  <w:num w:numId="7">
    <w:abstractNumId w:val="12"/>
  </w:num>
  <w:num w:numId="8">
    <w:abstractNumId w:val="13"/>
  </w:num>
  <w:num w:numId="9">
    <w:abstractNumId w:val="2"/>
  </w:num>
  <w:num w:numId="10">
    <w:abstractNumId w:val="12"/>
  </w:num>
  <w:num w:numId="11">
    <w:abstractNumId w:val="13"/>
  </w:num>
  <w:num w:numId="12">
    <w:abstractNumId w:val="12"/>
  </w:num>
  <w:num w:numId="13">
    <w:abstractNumId w:val="13"/>
  </w:num>
  <w:num w:numId="14">
    <w:abstractNumId w:val="2"/>
  </w:num>
  <w:num w:numId="15">
    <w:abstractNumId w:val="2"/>
  </w:num>
  <w:num w:numId="16">
    <w:abstractNumId w:val="12"/>
  </w:num>
  <w:num w:numId="17">
    <w:abstractNumId w:val="13"/>
  </w:num>
  <w:num w:numId="18">
    <w:abstractNumId w:val="2"/>
  </w:num>
  <w:num w:numId="19">
    <w:abstractNumId w:val="12"/>
  </w:num>
  <w:num w:numId="20">
    <w:abstractNumId w:val="13"/>
  </w:num>
  <w:num w:numId="21">
    <w:abstractNumId w:val="1"/>
  </w:num>
  <w:num w:numId="22">
    <w:abstractNumId w:val="5"/>
  </w:num>
  <w:num w:numId="23">
    <w:abstractNumId w:val="8"/>
  </w:num>
  <w:num w:numId="24">
    <w:abstractNumId w:val="1"/>
  </w:num>
  <w:num w:numId="25">
    <w:abstractNumId w:val="5"/>
  </w:num>
  <w:num w:numId="26">
    <w:abstractNumId w:val="8"/>
  </w:num>
  <w:num w:numId="27">
    <w:abstractNumId w:val="1"/>
  </w:num>
  <w:num w:numId="28">
    <w:abstractNumId w:val="5"/>
  </w:num>
  <w:num w:numId="29">
    <w:abstractNumId w:val="8"/>
  </w:num>
  <w:num w:numId="30">
    <w:abstractNumId w:val="1"/>
  </w:num>
  <w:num w:numId="31">
    <w:abstractNumId w:val="5"/>
  </w:num>
  <w:num w:numId="32">
    <w:abstractNumId w:val="8"/>
  </w:num>
  <w:num w:numId="33">
    <w:abstractNumId w:val="5"/>
  </w:num>
  <w:num w:numId="34">
    <w:abstractNumId w:val="1"/>
  </w:num>
  <w:num w:numId="35">
    <w:abstractNumId w:val="1"/>
  </w:num>
  <w:num w:numId="36">
    <w:abstractNumId w:val="5"/>
  </w:num>
  <w:num w:numId="37">
    <w:abstractNumId w:val="8"/>
  </w:num>
  <w:num w:numId="38">
    <w:abstractNumId w:val="1"/>
  </w:num>
  <w:num w:numId="39">
    <w:abstractNumId w:val="8"/>
  </w:num>
  <w:num w:numId="40">
    <w:abstractNumId w:val="10"/>
  </w:num>
  <w:num w:numId="41">
    <w:abstractNumId w:val="11"/>
  </w:num>
  <w:num w:numId="42">
    <w:abstractNumId w:val="6"/>
  </w:num>
  <w:num w:numId="43">
    <w:abstractNumId w:val="7"/>
  </w:num>
  <w:num w:numId="44">
    <w:abstractNumId w:val="14"/>
  </w:num>
  <w:num w:numId="45">
    <w:abstractNumId w:val="9"/>
  </w:num>
  <w:num w:numId="46">
    <w:abstractNumId w:val="0"/>
  </w:num>
  <w:num w:numId="47">
    <w:abstractNumId w:val="3"/>
  </w:num>
  <w:num w:numId="4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grammar="clean"/>
  <w:stylePaneFormatFilter w:val="3F01"/>
  <w:doNotTrackMoves/>
  <w:styleLockQFSet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064"/>
    <w:rsid w:val="00046A03"/>
    <w:rsid w:val="00052DD0"/>
    <w:rsid w:val="000C0178"/>
    <w:rsid w:val="000D77DD"/>
    <w:rsid w:val="000E2DE4"/>
    <w:rsid w:val="00101FEA"/>
    <w:rsid w:val="00106C8F"/>
    <w:rsid w:val="00127C64"/>
    <w:rsid w:val="00135085"/>
    <w:rsid w:val="001915E5"/>
    <w:rsid w:val="001A27D3"/>
    <w:rsid w:val="001B6118"/>
    <w:rsid w:val="001C3BEC"/>
    <w:rsid w:val="001D444F"/>
    <w:rsid w:val="001D7843"/>
    <w:rsid w:val="001E5A2A"/>
    <w:rsid w:val="001F76D1"/>
    <w:rsid w:val="00203EAF"/>
    <w:rsid w:val="00221EDF"/>
    <w:rsid w:val="00281A90"/>
    <w:rsid w:val="00294FE9"/>
    <w:rsid w:val="002C0299"/>
    <w:rsid w:val="002C5683"/>
    <w:rsid w:val="002D15EE"/>
    <w:rsid w:val="002D32C3"/>
    <w:rsid w:val="002F33EE"/>
    <w:rsid w:val="002F48B1"/>
    <w:rsid w:val="00300385"/>
    <w:rsid w:val="00313DD2"/>
    <w:rsid w:val="00322C5E"/>
    <w:rsid w:val="003409FF"/>
    <w:rsid w:val="00347452"/>
    <w:rsid w:val="00375EF5"/>
    <w:rsid w:val="00392ACE"/>
    <w:rsid w:val="003B3C23"/>
    <w:rsid w:val="003D0DF7"/>
    <w:rsid w:val="003D3892"/>
    <w:rsid w:val="004017FD"/>
    <w:rsid w:val="00402208"/>
    <w:rsid w:val="00416336"/>
    <w:rsid w:val="0043729F"/>
    <w:rsid w:val="004817F2"/>
    <w:rsid w:val="004B02C4"/>
    <w:rsid w:val="004D2129"/>
    <w:rsid w:val="004D382E"/>
    <w:rsid w:val="004D3DD2"/>
    <w:rsid w:val="004E640D"/>
    <w:rsid w:val="004F589D"/>
    <w:rsid w:val="00515417"/>
    <w:rsid w:val="0053257D"/>
    <w:rsid w:val="0054127F"/>
    <w:rsid w:val="00545951"/>
    <w:rsid w:val="005530F3"/>
    <w:rsid w:val="00553460"/>
    <w:rsid w:val="0055478F"/>
    <w:rsid w:val="00575DA8"/>
    <w:rsid w:val="00576F2A"/>
    <w:rsid w:val="005964BE"/>
    <w:rsid w:val="005C0CFC"/>
    <w:rsid w:val="005D1679"/>
    <w:rsid w:val="005E3417"/>
    <w:rsid w:val="005E60BF"/>
    <w:rsid w:val="00604A58"/>
    <w:rsid w:val="0065656B"/>
    <w:rsid w:val="00695924"/>
    <w:rsid w:val="006A4A4F"/>
    <w:rsid w:val="006B5259"/>
    <w:rsid w:val="006C3D5F"/>
    <w:rsid w:val="006D4EC8"/>
    <w:rsid w:val="006E0CD9"/>
    <w:rsid w:val="006E128E"/>
    <w:rsid w:val="006E1EFF"/>
    <w:rsid w:val="00745ADC"/>
    <w:rsid w:val="00765C10"/>
    <w:rsid w:val="00774411"/>
    <w:rsid w:val="007818C1"/>
    <w:rsid w:val="00791928"/>
    <w:rsid w:val="007A2A37"/>
    <w:rsid w:val="007F6355"/>
    <w:rsid w:val="007F70D0"/>
    <w:rsid w:val="007F7107"/>
    <w:rsid w:val="008051C4"/>
    <w:rsid w:val="008212F6"/>
    <w:rsid w:val="00821E5D"/>
    <w:rsid w:val="00837434"/>
    <w:rsid w:val="00853F44"/>
    <w:rsid w:val="00870F4D"/>
    <w:rsid w:val="00871C6D"/>
    <w:rsid w:val="00872590"/>
    <w:rsid w:val="0087485D"/>
    <w:rsid w:val="00892169"/>
    <w:rsid w:val="008A25D3"/>
    <w:rsid w:val="008B4A13"/>
    <w:rsid w:val="008C19B7"/>
    <w:rsid w:val="008C7CEA"/>
    <w:rsid w:val="008E1AA5"/>
    <w:rsid w:val="008F6FDB"/>
    <w:rsid w:val="00931D1D"/>
    <w:rsid w:val="00931DDC"/>
    <w:rsid w:val="00944D79"/>
    <w:rsid w:val="00950F53"/>
    <w:rsid w:val="00953777"/>
    <w:rsid w:val="00976150"/>
    <w:rsid w:val="0097746F"/>
    <w:rsid w:val="009824A5"/>
    <w:rsid w:val="00985F69"/>
    <w:rsid w:val="009A0EC6"/>
    <w:rsid w:val="009A3659"/>
    <w:rsid w:val="009C0EE5"/>
    <w:rsid w:val="009D3217"/>
    <w:rsid w:val="009F10C1"/>
    <w:rsid w:val="00A4384D"/>
    <w:rsid w:val="00A60ED7"/>
    <w:rsid w:val="00A94E69"/>
    <w:rsid w:val="00AA4383"/>
    <w:rsid w:val="00AA48EC"/>
    <w:rsid w:val="00AB7B4A"/>
    <w:rsid w:val="00AD4962"/>
    <w:rsid w:val="00B1012F"/>
    <w:rsid w:val="00B16C1D"/>
    <w:rsid w:val="00B179BA"/>
    <w:rsid w:val="00B52369"/>
    <w:rsid w:val="00B567AF"/>
    <w:rsid w:val="00B60133"/>
    <w:rsid w:val="00B879F1"/>
    <w:rsid w:val="00C13FC8"/>
    <w:rsid w:val="00C30AFB"/>
    <w:rsid w:val="00C5589F"/>
    <w:rsid w:val="00C90694"/>
    <w:rsid w:val="00CD34D3"/>
    <w:rsid w:val="00CD64AF"/>
    <w:rsid w:val="00CE71B7"/>
    <w:rsid w:val="00D02064"/>
    <w:rsid w:val="00D11C89"/>
    <w:rsid w:val="00D147DA"/>
    <w:rsid w:val="00D21281"/>
    <w:rsid w:val="00D41EA5"/>
    <w:rsid w:val="00D47B4F"/>
    <w:rsid w:val="00D56AAA"/>
    <w:rsid w:val="00D60A2E"/>
    <w:rsid w:val="00D60A6A"/>
    <w:rsid w:val="00D65AE1"/>
    <w:rsid w:val="00D73D72"/>
    <w:rsid w:val="00DC042B"/>
    <w:rsid w:val="00DF1E9E"/>
    <w:rsid w:val="00DF4736"/>
    <w:rsid w:val="00DF501D"/>
    <w:rsid w:val="00E23889"/>
    <w:rsid w:val="00E25A1C"/>
    <w:rsid w:val="00E26299"/>
    <w:rsid w:val="00E271A0"/>
    <w:rsid w:val="00E27964"/>
    <w:rsid w:val="00E454D3"/>
    <w:rsid w:val="00E50721"/>
    <w:rsid w:val="00E61882"/>
    <w:rsid w:val="00E6669E"/>
    <w:rsid w:val="00E7642C"/>
    <w:rsid w:val="00E84082"/>
    <w:rsid w:val="00E915A4"/>
    <w:rsid w:val="00EB16FB"/>
    <w:rsid w:val="00EB6111"/>
    <w:rsid w:val="00ED2D60"/>
    <w:rsid w:val="00F03B0A"/>
    <w:rsid w:val="00F15158"/>
    <w:rsid w:val="00F152D6"/>
    <w:rsid w:val="00F15B58"/>
    <w:rsid w:val="00F65847"/>
    <w:rsid w:val="00F75329"/>
    <w:rsid w:val="00F80AC4"/>
    <w:rsid w:val="00F90864"/>
    <w:rsid w:val="00F970AA"/>
    <w:rsid w:val="00FC0B63"/>
    <w:rsid w:val="00FF49D8"/>
    <w:rsid w:val="00FF6797"/>
    <w:rsid w:val="00FF712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uiPriority="0" w:qFormat="1"/>
    <w:lsdException w:name="annotation text" w:semiHidden="0" w:uiPriority="0" w:unhideWhenUsed="0"/>
    <w:lsdException w:name="header" w:uiPriority="0"/>
    <w:lsdException w:name="index heading" w:semiHidden="0" w:uiPriority="0" w:unhideWhenUsed="0"/>
    <w:lsdException w:name="caption" w:uiPriority="35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uiPriority="0"/>
    <w:lsdException w:name="annotation reference" w:semiHidden="0" w:uiPriority="0" w:unhideWhenUsed="0"/>
    <w:lsdException w:name="line number" w:semiHidden="0" w:uiPriority="0" w:unhideWhenUsed="0"/>
    <w:lsdException w:name="page number" w:uiPriority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uiPriority="0"/>
    <w:lsdException w:name="Body Text Indent" w:uiPriority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annotation subjec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uiPriority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259"/>
    <w:pPr>
      <w:keepNext/>
      <w:jc w:val="both"/>
    </w:pPr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3D0DF7"/>
    <w:pPr>
      <w:keepLines/>
      <w:spacing w:before="360" w:after="120"/>
      <w:jc w:val="center"/>
      <w:outlineLvl w:val="0"/>
    </w:pPr>
    <w:rPr>
      <w:rFonts w:cs="Arial"/>
      <w:b/>
      <w:bCs/>
      <w:szCs w:val="28"/>
      <w:lang w:val="x-none" w:eastAsia="x-none"/>
    </w:rPr>
  </w:style>
  <w:style w:type="paragraph" w:styleId="Heading2">
    <w:name w:val="heading 2"/>
    <w:basedOn w:val="Normal"/>
    <w:next w:val="Normal"/>
    <w:link w:val="Nadpis2Char"/>
    <w:uiPriority w:val="9"/>
    <w:qFormat/>
    <w:rsid w:val="003D0DF7"/>
    <w:pPr>
      <w:keepLines/>
      <w:spacing w:before="240" w:after="120"/>
      <w:jc w:val="center"/>
      <w:outlineLvl w:val="1"/>
    </w:pPr>
    <w:rPr>
      <w:rFonts w:cs="Arial"/>
      <w:b/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Nadpis3Char"/>
    <w:uiPriority w:val="9"/>
    <w:qFormat/>
    <w:rsid w:val="002F48B1"/>
    <w:pPr>
      <w:keepLines/>
      <w:spacing w:before="120" w:after="120"/>
      <w:outlineLvl w:val="2"/>
    </w:pPr>
    <w:rPr>
      <w:rFonts w:cs="Arial"/>
      <w:b/>
      <w:bCs/>
      <w:szCs w:val="20"/>
      <w:lang w:val="x-none" w:eastAsia="x-none"/>
    </w:rPr>
  </w:style>
  <w:style w:type="paragraph" w:styleId="Heading4">
    <w:name w:val="heading 4"/>
    <w:basedOn w:val="Normal"/>
    <w:next w:val="Normal"/>
    <w:link w:val="Nadpis4Char"/>
    <w:uiPriority w:val="9"/>
    <w:qFormat/>
    <w:rsid w:val="0065656B"/>
    <w:pPr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Nadpis5Char"/>
    <w:uiPriority w:val="9"/>
    <w:qFormat/>
    <w:rsid w:val="0065656B"/>
    <w:pPr>
      <w:keepLines/>
      <w:spacing w:before="200"/>
      <w:outlineLvl w:val="4"/>
    </w:pPr>
    <w:rPr>
      <w:rFonts w:ascii="Cambria" w:eastAsia="Times New Roman" w:hAnsi="Cambria"/>
      <w:color w:val="243F60"/>
      <w:szCs w:val="20"/>
      <w:lang w:val="x-none" w:eastAsia="x-none"/>
    </w:rPr>
  </w:style>
  <w:style w:type="paragraph" w:styleId="Heading6">
    <w:name w:val="heading 6"/>
    <w:basedOn w:val="Normal"/>
    <w:next w:val="Normal"/>
    <w:link w:val="Nadpis6Char"/>
    <w:uiPriority w:val="9"/>
    <w:qFormat/>
    <w:rsid w:val="0065656B"/>
    <w:pPr>
      <w:keepLines/>
      <w:spacing w:before="200"/>
      <w:outlineLvl w:val="5"/>
    </w:pPr>
    <w:rPr>
      <w:rFonts w:ascii="Cambria" w:eastAsia="Times New Roman" w:hAnsi="Cambria"/>
      <w:i/>
      <w:iCs/>
      <w:color w:val="243F60"/>
      <w:szCs w:val="20"/>
      <w:lang w:val="x-none" w:eastAsia="x-none"/>
    </w:rPr>
  </w:style>
  <w:style w:type="paragraph" w:styleId="Heading7">
    <w:name w:val="heading 7"/>
    <w:basedOn w:val="Normal"/>
    <w:next w:val="Normal"/>
    <w:link w:val="Nadpis7Char"/>
    <w:uiPriority w:val="9"/>
    <w:qFormat/>
    <w:rsid w:val="0065656B"/>
    <w:pPr>
      <w:keepLines/>
      <w:spacing w:before="200"/>
      <w:outlineLvl w:val="6"/>
    </w:pPr>
    <w:rPr>
      <w:rFonts w:ascii="Cambria" w:eastAsia="Times New Roman" w:hAnsi="Cambria"/>
      <w:i/>
      <w:iCs/>
      <w:color w:val="404040"/>
      <w:szCs w:val="20"/>
      <w:lang w:val="x-none" w:eastAsia="x-none"/>
    </w:rPr>
  </w:style>
  <w:style w:type="paragraph" w:styleId="Heading8">
    <w:name w:val="heading 8"/>
    <w:basedOn w:val="Normal"/>
    <w:next w:val="Normal"/>
    <w:link w:val="Nadpis8Char"/>
    <w:uiPriority w:val="9"/>
    <w:qFormat/>
    <w:rsid w:val="0065656B"/>
    <w:pPr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Nadpis9Char"/>
    <w:uiPriority w:val="9"/>
    <w:qFormat/>
    <w:rsid w:val="0065656B"/>
    <w:pPr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sek1">
    <w:name w:val="odsek1"/>
    <w:basedOn w:val="odsek0"/>
    <w:qFormat/>
    <w:rsid w:val="00E454D3"/>
    <w:pPr>
      <w:numPr>
        <w:numId w:val="38"/>
      </w:numPr>
      <w:spacing w:before="120" w:after="120"/>
    </w:pPr>
    <w:rPr>
      <w:lang w:eastAsia="en-US"/>
    </w:rPr>
  </w:style>
  <w:style w:type="paragraph" w:customStyle="1" w:styleId="Odsekzoznamu">
    <w:name w:val="Odsek zoznamu"/>
    <w:aliases w:val="Odsek"/>
    <w:basedOn w:val="Normal"/>
    <w:uiPriority w:val="34"/>
    <w:rsid w:val="0065656B"/>
    <w:pPr>
      <w:ind w:left="708"/>
    </w:pPr>
  </w:style>
  <w:style w:type="paragraph" w:customStyle="1" w:styleId="adda">
    <w:name w:val="adda"/>
    <w:basedOn w:val="Normal"/>
    <w:qFormat/>
    <w:rsid w:val="00E23889"/>
    <w:pPr>
      <w:numPr>
        <w:numId w:val="36"/>
      </w:numPr>
      <w:spacing w:before="60" w:after="60"/>
    </w:pPr>
  </w:style>
  <w:style w:type="character" w:customStyle="1" w:styleId="Nadpis1Char">
    <w:name w:val="Nadpis 1 Char"/>
    <w:link w:val="Heading1"/>
    <w:uiPriority w:val="9"/>
    <w:rsid w:val="003D0DF7"/>
    <w:rPr>
      <w:rFonts w:cs="Arial"/>
      <w:b/>
      <w:bCs/>
      <w:sz w:val="24"/>
      <w:szCs w:val="28"/>
      <w:lang w:val="x-none" w:eastAsia="x-none"/>
    </w:rPr>
  </w:style>
  <w:style w:type="character" w:customStyle="1" w:styleId="Nadpis2Char">
    <w:name w:val="Nadpis 2 Char"/>
    <w:link w:val="Heading2"/>
    <w:uiPriority w:val="9"/>
    <w:rsid w:val="003D0DF7"/>
    <w:rPr>
      <w:rFonts w:cs="Arial"/>
      <w:b/>
      <w:bCs/>
      <w:sz w:val="24"/>
      <w:szCs w:val="26"/>
      <w:lang w:val="x-none" w:eastAsia="x-none"/>
    </w:rPr>
  </w:style>
  <w:style w:type="paragraph" w:customStyle="1" w:styleId="a">
    <w:name w:val="§"/>
    <w:basedOn w:val="Normal"/>
    <w:qFormat/>
    <w:rsid w:val="001B6118"/>
    <w:pPr>
      <w:numPr>
        <w:numId w:val="39"/>
      </w:numPr>
      <w:tabs>
        <w:tab w:val="left" w:pos="425"/>
      </w:tabs>
      <w:spacing w:before="240" w:after="120"/>
      <w:jc w:val="center"/>
    </w:pPr>
  </w:style>
  <w:style w:type="paragraph" w:customStyle="1" w:styleId="Poznmkapodiarou">
    <w:name w:val="Poznámka pod čiarou"/>
    <w:basedOn w:val="FootnoteText"/>
    <w:qFormat/>
    <w:rsid w:val="006B5259"/>
    <w:rPr>
      <w:szCs w:val="24"/>
    </w:rPr>
  </w:style>
  <w:style w:type="paragraph" w:styleId="FootnoteText">
    <w:name w:val="footnote text"/>
    <w:basedOn w:val="Normal"/>
    <w:link w:val="TextpoznmkypodiarouChar"/>
    <w:unhideWhenUsed/>
    <w:qFormat/>
    <w:rsid w:val="006B5259"/>
    <w:pPr>
      <w:ind w:left="227" w:hanging="227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link w:val="FootnoteText"/>
    <w:rsid w:val="006B5259"/>
    <w:rPr>
      <w:lang w:val="x-none" w:eastAsia="x-none"/>
    </w:rPr>
  </w:style>
  <w:style w:type="paragraph" w:customStyle="1" w:styleId="odsek0">
    <w:name w:val="odsek"/>
    <w:basedOn w:val="Normal"/>
    <w:uiPriority w:val="99"/>
    <w:qFormat/>
    <w:rsid w:val="006B5259"/>
    <w:pPr>
      <w:ind w:firstLine="709"/>
    </w:pPr>
  </w:style>
  <w:style w:type="paragraph" w:customStyle="1" w:styleId="CM4">
    <w:name w:val="CM4"/>
    <w:basedOn w:val="Normal"/>
    <w:next w:val="Normal"/>
    <w:uiPriority w:val="99"/>
    <w:rsid w:val="0065656B"/>
    <w:pPr>
      <w:autoSpaceDE w:val="0"/>
      <w:autoSpaceDN w:val="0"/>
      <w:adjustRightInd w:val="0"/>
      <w:jc w:val="left"/>
    </w:pPr>
  </w:style>
  <w:style w:type="character" w:customStyle="1" w:styleId="Nadpis3Char">
    <w:name w:val="Nadpis 3 Char"/>
    <w:link w:val="Heading3"/>
    <w:uiPriority w:val="9"/>
    <w:rsid w:val="002F48B1"/>
    <w:rPr>
      <w:rFonts w:cs="Arial"/>
      <w:b/>
      <w:bCs/>
      <w:sz w:val="24"/>
      <w:lang w:val="x-none" w:eastAsia="x-none"/>
    </w:rPr>
  </w:style>
  <w:style w:type="character" w:customStyle="1" w:styleId="Nadpis4Char">
    <w:name w:val="Nadpis 4 Char"/>
    <w:link w:val="Heading4"/>
    <w:uiPriority w:val="9"/>
    <w:rsid w:val="0065656B"/>
    <w:rPr>
      <w:rFonts w:ascii="Cambria" w:eastAsia="Times New Roman" w:hAnsi="Cambria"/>
      <w:b/>
      <w:bCs/>
      <w:i/>
      <w:iCs/>
      <w:color w:val="4F81BD"/>
      <w:szCs w:val="20"/>
      <w:lang w:val="x-none" w:eastAsia="x-none"/>
    </w:rPr>
  </w:style>
  <w:style w:type="character" w:customStyle="1" w:styleId="Nadpis5Char">
    <w:name w:val="Nadpis 5 Char"/>
    <w:link w:val="Heading5"/>
    <w:uiPriority w:val="9"/>
    <w:rsid w:val="0065656B"/>
    <w:rPr>
      <w:rFonts w:ascii="Cambria" w:eastAsia="Times New Roman" w:hAnsi="Cambria"/>
      <w:color w:val="243F60"/>
      <w:szCs w:val="20"/>
      <w:lang w:val="x-none" w:eastAsia="x-none"/>
    </w:rPr>
  </w:style>
  <w:style w:type="character" w:customStyle="1" w:styleId="Nadpis6Char">
    <w:name w:val="Nadpis 6 Char"/>
    <w:link w:val="Heading6"/>
    <w:uiPriority w:val="9"/>
    <w:rsid w:val="0065656B"/>
    <w:rPr>
      <w:rFonts w:ascii="Cambria" w:eastAsia="Times New Roman" w:hAnsi="Cambria"/>
      <w:i/>
      <w:iCs/>
      <w:color w:val="243F60"/>
      <w:szCs w:val="20"/>
      <w:lang w:val="x-none" w:eastAsia="x-none"/>
    </w:rPr>
  </w:style>
  <w:style w:type="character" w:customStyle="1" w:styleId="Nadpis7Char">
    <w:name w:val="Nadpis 7 Char"/>
    <w:link w:val="Heading7"/>
    <w:uiPriority w:val="9"/>
    <w:rsid w:val="0065656B"/>
    <w:rPr>
      <w:rFonts w:ascii="Cambria" w:eastAsia="Times New Roman" w:hAnsi="Cambria"/>
      <w:i/>
      <w:iCs/>
      <w:color w:val="404040"/>
      <w:szCs w:val="20"/>
      <w:lang w:val="x-none" w:eastAsia="x-none"/>
    </w:rPr>
  </w:style>
  <w:style w:type="character" w:customStyle="1" w:styleId="Nadpis8Char">
    <w:name w:val="Nadpis 8 Char"/>
    <w:link w:val="Heading8"/>
    <w:uiPriority w:val="9"/>
    <w:rsid w:val="0065656B"/>
    <w:rPr>
      <w:rFonts w:ascii="Cambria" w:eastAsia="Times New Roman" w:hAnsi="Cambria"/>
      <w:color w:val="404040"/>
      <w:sz w:val="20"/>
      <w:szCs w:val="20"/>
      <w:lang w:val="x-none" w:eastAsia="x-none"/>
    </w:rPr>
  </w:style>
  <w:style w:type="character" w:customStyle="1" w:styleId="Nadpis9Char">
    <w:name w:val="Nadpis 9 Char"/>
    <w:link w:val="Heading9"/>
    <w:uiPriority w:val="9"/>
    <w:rsid w:val="0065656B"/>
    <w:rPr>
      <w:rFonts w:ascii="Cambria" w:eastAsia="Times New Roman" w:hAnsi="Cambria"/>
      <w:i/>
      <w:iCs/>
      <w:color w:val="404040"/>
      <w:sz w:val="20"/>
      <w:szCs w:val="20"/>
      <w:lang w:val="x-none" w:eastAsia="x-none"/>
    </w:rPr>
  </w:style>
  <w:style w:type="paragraph" w:styleId="Header">
    <w:name w:val="header"/>
    <w:basedOn w:val="Normal"/>
    <w:link w:val="HlavikaChar"/>
    <w:rsid w:val="0065656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65656B"/>
    <w:rPr>
      <w:lang w:eastAsia="sk-SK"/>
    </w:rPr>
  </w:style>
  <w:style w:type="paragraph" w:styleId="Footer">
    <w:name w:val="footer"/>
    <w:basedOn w:val="Normal"/>
    <w:link w:val="PtaChar"/>
    <w:uiPriority w:val="99"/>
    <w:rsid w:val="0065656B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Footer"/>
    <w:uiPriority w:val="99"/>
    <w:rsid w:val="0065656B"/>
    <w:rPr>
      <w:lang w:eastAsia="sk-SK"/>
    </w:rPr>
  </w:style>
  <w:style w:type="character" w:styleId="FootnoteReference">
    <w:name w:val="footnote reference"/>
    <w:semiHidden/>
    <w:rsid w:val="0065656B"/>
    <w:rPr>
      <w:vertAlign w:val="superscript"/>
    </w:rPr>
  </w:style>
  <w:style w:type="character" w:styleId="PageNumber">
    <w:name w:val="page number"/>
    <w:basedOn w:val="DefaultParagraphFont"/>
    <w:rsid w:val="0065656B"/>
  </w:style>
  <w:style w:type="paragraph" w:styleId="BodyText">
    <w:name w:val="Body Text"/>
    <w:basedOn w:val="Normal"/>
    <w:link w:val="ZkladntextChar"/>
    <w:rsid w:val="0065656B"/>
  </w:style>
  <w:style w:type="character" w:customStyle="1" w:styleId="ZkladntextChar">
    <w:name w:val="Základný text Char"/>
    <w:link w:val="BodyText"/>
    <w:rsid w:val="0065656B"/>
    <w:rPr>
      <w:lang w:eastAsia="sk-SK"/>
    </w:rPr>
  </w:style>
  <w:style w:type="paragraph" w:styleId="BodyTextIndent">
    <w:name w:val="Body Text Indent"/>
    <w:basedOn w:val="Normal"/>
    <w:link w:val="ZarkazkladnhotextuChar"/>
    <w:rsid w:val="0065656B"/>
    <w:pPr>
      <w:ind w:left="705" w:firstLine="3"/>
    </w:pPr>
  </w:style>
  <w:style w:type="character" w:customStyle="1" w:styleId="ZarkazkladnhotextuChar">
    <w:name w:val="Zarážka základného textu Char"/>
    <w:link w:val="BodyTextIndent"/>
    <w:rsid w:val="0065656B"/>
    <w:rPr>
      <w:lang w:eastAsia="sk-SK"/>
    </w:rPr>
  </w:style>
  <w:style w:type="paragraph" w:styleId="BodyText2">
    <w:name w:val="Body Text 2"/>
    <w:basedOn w:val="Normal"/>
    <w:link w:val="Zkladntext2Char"/>
    <w:rsid w:val="0065656B"/>
  </w:style>
  <w:style w:type="character" w:customStyle="1" w:styleId="Zkladntext2Char">
    <w:name w:val="Základný text 2 Char"/>
    <w:link w:val="BodyText2"/>
    <w:rsid w:val="0065656B"/>
    <w:rPr>
      <w:lang w:eastAsia="sk-SK"/>
    </w:rPr>
  </w:style>
  <w:style w:type="paragraph" w:styleId="BodyText3">
    <w:name w:val="Body Text 3"/>
    <w:basedOn w:val="Normal"/>
    <w:link w:val="Zkladntext3Char"/>
    <w:rsid w:val="0065656B"/>
    <w:rPr>
      <w:sz w:val="16"/>
    </w:rPr>
  </w:style>
  <w:style w:type="character" w:customStyle="1" w:styleId="Zkladntext3Char">
    <w:name w:val="Základný text 3 Char"/>
    <w:link w:val="BodyText3"/>
    <w:rsid w:val="0065656B"/>
    <w:rPr>
      <w:sz w:val="16"/>
      <w:lang w:eastAsia="sk-SK"/>
    </w:rPr>
  </w:style>
  <w:style w:type="paragraph" w:styleId="BodyTextIndent2">
    <w:name w:val="Body Text Indent 2"/>
    <w:basedOn w:val="Normal"/>
    <w:link w:val="Zarkazkladnhotextu2Char"/>
    <w:rsid w:val="0065656B"/>
    <w:pPr>
      <w:ind w:left="709"/>
    </w:pPr>
  </w:style>
  <w:style w:type="character" w:customStyle="1" w:styleId="Zarkazkladnhotextu2Char">
    <w:name w:val="Zarážka základného textu 2 Char"/>
    <w:link w:val="BodyTextIndent2"/>
    <w:rsid w:val="0065656B"/>
    <w:rPr>
      <w:lang w:eastAsia="sk-SK"/>
    </w:rPr>
  </w:style>
  <w:style w:type="paragraph" w:styleId="BodyTextIndent3">
    <w:name w:val="Body Text Indent 3"/>
    <w:basedOn w:val="Normal"/>
    <w:link w:val="Zarkazkladnhotextu3Char"/>
    <w:rsid w:val="0065656B"/>
    <w:pPr>
      <w:ind w:left="708"/>
    </w:pPr>
  </w:style>
  <w:style w:type="character" w:customStyle="1" w:styleId="Zarkazkladnhotextu3Char">
    <w:name w:val="Zarážka základného textu 3 Char"/>
    <w:link w:val="BodyTextIndent3"/>
    <w:rsid w:val="0065656B"/>
    <w:rPr>
      <w:lang w:eastAsia="sk-SK"/>
    </w:rPr>
  </w:style>
  <w:style w:type="paragraph" w:styleId="BalloonText">
    <w:name w:val="Balloon Text"/>
    <w:basedOn w:val="Normal"/>
    <w:link w:val="TextbublinyChar"/>
    <w:semiHidden/>
    <w:rsid w:val="0065656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semiHidden/>
    <w:rsid w:val="0065656B"/>
    <w:rPr>
      <w:rFonts w:ascii="Tahoma" w:hAnsi="Tahoma" w:cs="Tahoma"/>
      <w:sz w:val="16"/>
      <w:szCs w:val="16"/>
      <w:lang w:eastAsia="sk-SK"/>
    </w:rPr>
  </w:style>
  <w:style w:type="paragraph" w:customStyle="1" w:styleId="Hlavikaobsahu1">
    <w:name w:val="Hlavička obsahu1"/>
    <w:basedOn w:val="Heading1"/>
    <w:next w:val="Normal"/>
    <w:uiPriority w:val="39"/>
    <w:semiHidden/>
    <w:unhideWhenUsed/>
    <w:qFormat/>
    <w:rsid w:val="006B5259"/>
    <w:pPr>
      <w:spacing w:before="480" w:after="0"/>
      <w:jc w:val="both"/>
      <w:outlineLvl w:val="9"/>
    </w:pPr>
    <w:rPr>
      <w:rFonts w:ascii="Cambria" w:eastAsia="Times New Roman" w:hAnsi="Cambria" w:cs="Times New Roman"/>
      <w:color w:val="365F91"/>
      <w:sz w:val="28"/>
      <w:lang w:eastAsia="en-US"/>
    </w:rPr>
  </w:style>
  <w:style w:type="character" w:styleId="CommentReference">
    <w:name w:val="annotation reference"/>
    <w:semiHidden/>
    <w:rsid w:val="00416336"/>
    <w:rPr>
      <w:sz w:val="16"/>
      <w:szCs w:val="16"/>
    </w:rPr>
  </w:style>
  <w:style w:type="paragraph" w:styleId="CommentText">
    <w:name w:val="annotation text"/>
    <w:basedOn w:val="Normal"/>
    <w:semiHidden/>
    <w:rsid w:val="0041633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633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/>
  <LinksUpToDate>false</LinksUpToDate>
  <CharactersWithSpaces>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Ňuňuk Pavol</dc:creator>
  <cp:lastModifiedBy>Benová Timea</cp:lastModifiedBy>
  <cp:revision>7</cp:revision>
  <cp:lastPrinted>2013-02-20T11:12:00Z</cp:lastPrinted>
  <dcterms:created xsi:type="dcterms:W3CDTF">2013-02-18T11:40:00Z</dcterms:created>
  <dcterms:modified xsi:type="dcterms:W3CDTF">2013-02-20T11:12:00Z</dcterms:modified>
</cp:coreProperties>
</file>