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6832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  <w:caps/>
          <w:spacing w:val="30"/>
        </w:rPr>
        <w:t>Dôvodová správa</w:t>
      </w:r>
    </w:p>
    <w:p w:rsidR="00866832">
      <w:pPr>
        <w:pStyle w:val="Heading1"/>
        <w:bidi w:val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 w:val="0"/>
          <w:bCs w:val="0"/>
          <w:sz w:val="22"/>
          <w:szCs w:val="22"/>
        </w:rPr>
        <w:t> </w:t>
      </w:r>
    </w:p>
    <w:p w:rsidR="00866832">
      <w:pPr>
        <w:pStyle w:val="Heading1"/>
        <w:bidi w:val="0"/>
        <w:jc w:val="lef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A. Všeobecná </w:t>
      </w:r>
      <w:r>
        <w:rPr>
          <w:rFonts w:ascii="Book Antiqua" w:hAnsi="Book Antiqua"/>
          <w:sz w:val="22"/>
          <w:szCs w:val="22"/>
          <w:lang w:val="sk-SK" w:eastAsia="x-none"/>
        </w:rPr>
        <w:t>časť</w:t>
      </w:r>
    </w:p>
    <w:p w:rsidR="0086683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highlight w:val="yellow"/>
        </w:rPr>
      </w:pPr>
      <w:r>
        <w:rPr>
          <w:rFonts w:ascii="Book Antiqua" w:hAnsi="Book Antiqua"/>
          <w:sz w:val="22"/>
          <w:szCs w:val="22"/>
        </w:rPr>
        <w:t xml:space="preserve">Návrh zákona, ktorým sa mení zákon č. 362/2012 Z. z. o neprimeraných podmienkach v obchodných vzťahoch, ktorých predmetom sú potraviny (ďalej len „návrh zákona“) predkladajú poslanci Národnej rady Slovenskej republiky (ďalej len „NR SR“) Mikuláš Huba a Miroslav Kadúc. </w:t>
      </w: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highlight w:val="yellow"/>
        </w:rPr>
      </w:pP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Zákon č. 362/2012 Z. z. o neprimeraných podmienkach v obchodných vzťahoch, ktorých predmetom sú potraviny (ďalej len „zákon o neprimeraných obchodných podmienkach“), ktorý do NR SR predložila vláda, nadobudol účinnosť dňa 1.1.2013. Pozmeňujúcim a doplňujúcim návrhom sa do znenia zákona o neprimeraných obchodných podmienkach dostalo ustanovenie, ktoré </w:t>
      </w:r>
      <w:r>
        <w:rPr>
          <w:rFonts w:ascii="Book Antiqua" w:hAnsi="Book Antiqua"/>
          <w:sz w:val="22"/>
          <w:szCs w:val="22"/>
          <w:u w:val="single"/>
        </w:rPr>
        <w:t>za neprimeranú obchodnú podmienku považuje vyžadovanie spätného odobratia obalového a odpadového materiálu, ktorý nepochádza z dodávky tovaru dodávateľa</w:t>
      </w:r>
      <w:r>
        <w:rPr>
          <w:rFonts w:ascii="Book Antiqua" w:hAnsi="Book Antiqua"/>
          <w:sz w:val="22"/>
          <w:szCs w:val="22"/>
        </w:rPr>
        <w:t xml:space="preserve"> [§ 4 ods. 4 písm. aa) zákona o neprimeraných obchodných podmienkach]. </w:t>
      </w: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Takéto znenie zákona je však </w:t>
      </w:r>
      <w:r>
        <w:rPr>
          <w:rFonts w:ascii="Book Antiqua" w:hAnsi="Book Antiqua"/>
          <w:sz w:val="22"/>
          <w:szCs w:val="22"/>
          <w:u w:val="single"/>
        </w:rPr>
        <w:t xml:space="preserve">v rozpore </w:t>
      </w:r>
      <w:r>
        <w:rPr>
          <w:rFonts w:ascii="Book Antiqua" w:hAnsi="Book Antiqua"/>
          <w:sz w:val="22"/>
          <w:szCs w:val="22"/>
        </w:rPr>
        <w:t>s</w:t>
      </w:r>
      <w:r w:rsidR="004150A9">
        <w:rPr>
          <w:rFonts w:ascii="Book Antiqua" w:hAnsi="Book Antiqua"/>
          <w:sz w:val="22"/>
          <w:szCs w:val="22"/>
        </w:rPr>
        <w:t>o skôr platným ustanovením</w:t>
      </w:r>
      <w:r>
        <w:rPr>
          <w:rFonts w:ascii="Book Antiqua" w:hAnsi="Book Antiqua"/>
          <w:sz w:val="22"/>
          <w:szCs w:val="22"/>
        </w:rPr>
        <w:t xml:space="preserve"> § 6 ods. 5 zákona č. 119/2010 Z. z. o obaloch a o zmene zákona č. 223/2001 Z. z. o odpadoch a o zmene a doplnení niektorých zákonov v znení neskorších predpisov (ďalej len „zákon o obaloch“), v zmysle ktorého sú povinná osoba a ten, kto uvádza do obehu výrobky v zálohovaných opakovane použiteľných obaloch,</w:t>
      </w:r>
      <w:r w:rsidR="004150A9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u w:val="single"/>
        </w:rPr>
        <w:t>povinní odoberať zálohované opakovane použiteľné obaly</w:t>
      </w:r>
      <w:r>
        <w:rPr>
          <w:rFonts w:ascii="Book Antiqua" w:hAnsi="Book Antiqua"/>
          <w:sz w:val="22"/>
          <w:szCs w:val="22"/>
        </w:rPr>
        <w:t xml:space="preserve"> rovnakého druhu a rovnakého typu, ktoré uviedli na trh alebo do obehu, </w:t>
      </w:r>
      <w:r>
        <w:rPr>
          <w:rFonts w:ascii="Book Antiqua" w:hAnsi="Book Antiqua"/>
          <w:sz w:val="22"/>
          <w:szCs w:val="22"/>
          <w:u w:val="single"/>
        </w:rPr>
        <w:t>bez obmedzenia množstva</w:t>
      </w:r>
      <w:r>
        <w:rPr>
          <w:rFonts w:ascii="Book Antiqua" w:hAnsi="Book Antiqua"/>
          <w:sz w:val="22"/>
          <w:szCs w:val="22"/>
        </w:rPr>
        <w:t xml:space="preserve"> a bez viazania tohto odberu na nákup tovaru a vrátiť záloh v plnej výške, t.j.</w:t>
      </w:r>
      <w:r w:rsidR="004150A9">
        <w:rPr>
          <w:rFonts w:ascii="Book Antiqua" w:hAnsi="Book Antiqua"/>
          <w:sz w:val="22"/>
          <w:szCs w:val="22"/>
        </w:rPr>
        <w:t xml:space="preserve"> postupovať inak a</w:t>
      </w:r>
      <w:r>
        <w:rPr>
          <w:rFonts w:ascii="Book Antiqua" w:hAnsi="Book Antiqua"/>
          <w:sz w:val="22"/>
          <w:szCs w:val="22"/>
        </w:rPr>
        <w:t>ko to je v nedávno prijatom zákone o neprimeraných obchodných podmienkach.</w:t>
      </w: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>
      <w:pPr>
        <w:pStyle w:val="NormalWeb"/>
        <w:bidi w:val="0"/>
        <w:spacing w:before="0" w:beforeAutospacing="0" w:after="0" w:afterAutospacing="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  <w:u w:val="single"/>
        </w:rPr>
        <w:t>Cieľom predkladaného návrhu zákona je</w:t>
      </w:r>
      <w:r w:rsidR="004150A9">
        <w:rPr>
          <w:rFonts w:ascii="Book Antiqua" w:hAnsi="Book Antiqua"/>
          <w:sz w:val="22"/>
          <w:szCs w:val="22"/>
          <w:u w:val="single"/>
        </w:rPr>
        <w:t>,</w:t>
      </w:r>
      <w:r>
        <w:rPr>
          <w:rFonts w:ascii="Book Antiqua" w:hAnsi="Book Antiqua"/>
          <w:sz w:val="22"/>
          <w:szCs w:val="22"/>
          <w:u w:val="single"/>
        </w:rPr>
        <w:t xml:space="preserve"> okrem iného, odstrániť protichodnú právnu úpravu</w:t>
      </w:r>
      <w:r w:rsidR="004150A9">
        <w:rPr>
          <w:rFonts w:ascii="Book Antiqua" w:hAnsi="Book Antiqua"/>
          <w:sz w:val="22"/>
          <w:szCs w:val="22"/>
        </w:rPr>
        <w:t xml:space="preserve"> týchto dvoch zákonov </w:t>
      </w:r>
      <w:r>
        <w:rPr>
          <w:rFonts w:ascii="Book Antiqua" w:hAnsi="Book Antiqua"/>
          <w:sz w:val="22"/>
          <w:szCs w:val="22"/>
        </w:rPr>
        <w:t xml:space="preserve">tak, že zo zákona o neprimeraných obchodných podmienkach sa vypustí ustanovenie zakazujúce dodávateľovi vykupovať viac obalového a odpadového materiálu než tovaru, ktorý v tomto obalovom alebo odpadovom materiáli odberateľovi dodal. Platiť by tak mala doterajšia právna úprava zakotvená v zákone o obaloch. </w:t>
      </w: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4150A9" w:rsidP="004150A9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866832">
        <w:rPr>
          <w:rFonts w:ascii="Book Antiqua" w:hAnsi="Book Antiqua"/>
          <w:sz w:val="22"/>
          <w:szCs w:val="22"/>
          <w:u w:val="single"/>
        </w:rPr>
        <w:t>Návrh zákona taktiež vychádza v ústrety občanom Slovenskej republiky</w:t>
      </w:r>
      <w:r w:rsidR="00866832">
        <w:rPr>
          <w:rFonts w:ascii="Book Antiqua" w:hAnsi="Book Antiqua"/>
          <w:sz w:val="22"/>
          <w:szCs w:val="22"/>
        </w:rPr>
        <w:t xml:space="preserve">, ktorí tak nebudú </w:t>
      </w:r>
      <w:r>
        <w:rPr>
          <w:rFonts w:ascii="Book Antiqua" w:hAnsi="Book Antiqua"/>
          <w:sz w:val="22"/>
          <w:szCs w:val="22"/>
        </w:rPr>
        <w:t>„</w:t>
      </w:r>
      <w:r w:rsidR="00866832">
        <w:rPr>
          <w:rFonts w:ascii="Book Antiqua" w:hAnsi="Book Antiqua"/>
          <w:sz w:val="22"/>
          <w:szCs w:val="22"/>
        </w:rPr>
        <w:t>nútení</w:t>
      </w:r>
      <w:r>
        <w:rPr>
          <w:rFonts w:ascii="Book Antiqua" w:hAnsi="Book Antiqua"/>
          <w:sz w:val="22"/>
          <w:szCs w:val="22"/>
        </w:rPr>
        <w:t>“</w:t>
      </w:r>
      <w:r w:rsidR="00866832">
        <w:rPr>
          <w:rFonts w:ascii="Book Antiqua" w:hAnsi="Book Antiqua"/>
          <w:sz w:val="22"/>
          <w:szCs w:val="22"/>
        </w:rPr>
        <w:t xml:space="preserve"> chodiť do viacerých obchodov v prípade, </w:t>
      </w:r>
      <w:r>
        <w:rPr>
          <w:rFonts w:ascii="Book Antiqua" w:hAnsi="Book Antiqua"/>
          <w:sz w:val="22"/>
          <w:szCs w:val="22"/>
        </w:rPr>
        <w:t xml:space="preserve">že chcú vrátiť </w:t>
      </w:r>
      <w:r w:rsidR="00866832">
        <w:rPr>
          <w:rFonts w:ascii="Book Antiqua" w:hAnsi="Book Antiqua"/>
          <w:sz w:val="22"/>
          <w:szCs w:val="22"/>
        </w:rPr>
        <w:t>vratn</w:t>
      </w:r>
      <w:r>
        <w:rPr>
          <w:rFonts w:ascii="Book Antiqua" w:hAnsi="Book Antiqua"/>
          <w:sz w:val="22"/>
          <w:szCs w:val="22"/>
        </w:rPr>
        <w:t xml:space="preserve">é </w:t>
      </w:r>
      <w:r w:rsidR="00866832">
        <w:rPr>
          <w:rFonts w:ascii="Book Antiqua" w:hAnsi="Book Antiqua"/>
          <w:sz w:val="22"/>
          <w:szCs w:val="22"/>
        </w:rPr>
        <w:t>fľaše rovnakého typu aj od iného predajcu</w:t>
      </w:r>
      <w:r>
        <w:rPr>
          <w:rFonts w:ascii="Book Antiqua" w:hAnsi="Book Antiqua"/>
          <w:sz w:val="22"/>
          <w:szCs w:val="22"/>
        </w:rPr>
        <w:t xml:space="preserve">. </w:t>
      </w:r>
      <w:r w:rsidR="00866832">
        <w:rPr>
          <w:rFonts w:ascii="Book Antiqua" w:hAnsi="Book Antiqua"/>
          <w:sz w:val="22"/>
          <w:szCs w:val="22"/>
        </w:rPr>
        <w:t>Po odstránení protichodnej právnej úpravy ich už odberateľ</w:t>
      </w:r>
      <w:r>
        <w:rPr>
          <w:rFonts w:ascii="Book Antiqua" w:hAnsi="Book Antiqua"/>
          <w:sz w:val="22"/>
          <w:szCs w:val="22"/>
        </w:rPr>
        <w:t xml:space="preserve"> (obchodník) bude môcť vykúpiť.</w:t>
      </w:r>
    </w:p>
    <w:p w:rsidR="004150A9" w:rsidP="004150A9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 w:rsidP="004150A9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Protichodná právna úprava zákona o obaloch a zákona o neprimeraných obchodných podmienkach, tak ako platí dnes, </w:t>
      </w:r>
      <w:r w:rsidR="004150A9">
        <w:rPr>
          <w:rFonts w:ascii="Book Antiqua" w:hAnsi="Book Antiqua"/>
          <w:sz w:val="22"/>
          <w:szCs w:val="22"/>
        </w:rPr>
        <w:t xml:space="preserve">môže mať </w:t>
      </w:r>
      <w:r>
        <w:rPr>
          <w:rFonts w:ascii="Book Antiqua" w:hAnsi="Book Antiqua"/>
          <w:sz w:val="22"/>
          <w:szCs w:val="22"/>
        </w:rPr>
        <w:t>za následok skutočnosť, že spotrebiteľ ho namiesto toho</w:t>
      </w:r>
      <w:r w:rsidR="004150A9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aby navštívil konkrétneho predajcu, zahodí do smetného koša, aleb</w:t>
      </w:r>
      <w:r w:rsidR="004150A9">
        <w:rPr>
          <w:rFonts w:ascii="Book Antiqua" w:hAnsi="Book Antiqua"/>
          <w:sz w:val="22"/>
          <w:szCs w:val="22"/>
        </w:rPr>
        <w:t>o aj mimo neho.</w:t>
      </w:r>
      <w:r>
        <w:rPr>
          <w:rFonts w:ascii="Book Antiqua" w:hAnsi="Book Antiqua"/>
          <w:sz w:val="22"/>
          <w:szCs w:val="22"/>
        </w:rPr>
        <w:t xml:space="preserve"> </w:t>
      </w:r>
      <w:r w:rsidR="004150A9">
        <w:rPr>
          <w:rFonts w:ascii="Book Antiqua" w:hAnsi="Book Antiqua"/>
          <w:sz w:val="22"/>
          <w:szCs w:val="22"/>
        </w:rPr>
        <w:t xml:space="preserve">Tým </w:t>
      </w:r>
      <w:r>
        <w:rPr>
          <w:rFonts w:ascii="Book Antiqua" w:hAnsi="Book Antiqua"/>
          <w:sz w:val="22"/>
          <w:szCs w:val="22"/>
        </w:rPr>
        <w:t>sa jednak zvyšuje množstvo odpadu, zaťažuje sa životné prostredie, plytvá</w:t>
      </w:r>
      <w:r w:rsidR="004150A9">
        <w:rPr>
          <w:rFonts w:ascii="Book Antiqua" w:hAnsi="Book Antiqua"/>
          <w:sz w:val="22"/>
          <w:szCs w:val="22"/>
        </w:rPr>
        <w:t xml:space="preserve"> energiou a surovinami, </w:t>
      </w:r>
      <w:r>
        <w:rPr>
          <w:rFonts w:ascii="Book Antiqua" w:hAnsi="Book Antiqua"/>
          <w:sz w:val="22"/>
          <w:szCs w:val="22"/>
        </w:rPr>
        <w:t>ale rastú aj náklady potrebné na spracovanie odpadu. Návrh zákona</w:t>
      </w:r>
      <w:r w:rsidR="004150A9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má za cieľ zabrániť týmto situáciám</w:t>
      </w:r>
      <w:r w:rsidR="004150A9">
        <w:rPr>
          <w:rFonts w:ascii="Book Antiqua" w:hAnsi="Book Antiqua"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a preto možno uviesť, že </w:t>
      </w:r>
      <w:r>
        <w:rPr>
          <w:rFonts w:ascii="Book Antiqua" w:hAnsi="Book Antiqua"/>
          <w:sz w:val="22"/>
          <w:szCs w:val="22"/>
          <w:u w:val="single"/>
        </w:rPr>
        <w:t>jeho prijatie bude mať</w:t>
      </w:r>
      <w:r w:rsidR="004150A9">
        <w:rPr>
          <w:rFonts w:ascii="Book Antiqua" w:hAnsi="Book Antiqua"/>
          <w:sz w:val="22"/>
          <w:szCs w:val="22"/>
          <w:u w:val="single"/>
        </w:rPr>
        <w:t xml:space="preserve"> </w:t>
      </w:r>
      <w:r>
        <w:rPr>
          <w:rFonts w:ascii="Book Antiqua" w:hAnsi="Book Antiqua"/>
          <w:sz w:val="22"/>
          <w:szCs w:val="22"/>
          <w:u w:val="single"/>
        </w:rPr>
        <w:t>pozitívny vplyv na životné prostredie</w:t>
      </w:r>
      <w:r>
        <w:rPr>
          <w:rFonts w:ascii="Book Antiqua" w:hAnsi="Book Antiqua"/>
          <w:sz w:val="22"/>
          <w:szCs w:val="22"/>
        </w:rPr>
        <w:t xml:space="preserve">. </w:t>
      </w: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Predkladaný návrh zákona nezakladá žiadne vplyvy na štátny rozpočet, rozpočet verejnej správy a na podnikateľské prostredie, nevyvoláva sociálne vplyvy, ani vplyvy na informatizáciu spoločnosti. </w:t>
      </w: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highlight w:val="yellow"/>
        </w:rPr>
      </w:pP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866832">
      <w:pPr>
        <w:pStyle w:val="NormalWeb"/>
        <w:bidi w:val="0"/>
        <w:spacing w:before="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66832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>
        <w:rPr>
          <w:rFonts w:ascii="Book Antiqua" w:hAnsi="Book Antiqua"/>
          <w:b/>
          <w:bCs/>
          <w:caps/>
          <w:spacing w:val="30"/>
        </w:rPr>
        <w:t>DOLOŽKA ZLUČITEĽNOSTI</w:t>
      </w:r>
    </w:p>
    <w:p w:rsidR="00866832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návrhu zákona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bCs/>
        </w:rPr>
        <w:t>s právom Európskej únie</w:t>
      </w:r>
    </w:p>
    <w:p w:rsidR="0086683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 </w:t>
      </w:r>
    </w:p>
    <w:p w:rsidR="0086683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 </w:t>
      </w:r>
    </w:p>
    <w:p w:rsidR="0086683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color w:val="FF0000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1. Navrhovateľ zákona:</w:t>
      </w:r>
      <w:r>
        <w:rPr>
          <w:rFonts w:ascii="Book Antiqua" w:hAnsi="Book Antiqua"/>
          <w:sz w:val="22"/>
          <w:szCs w:val="22"/>
        </w:rPr>
        <w:t xml:space="preserve"> poslanci Národnej rady Slovenskej republiky Mikuláš Huba a Miroslav Kadúc</w:t>
      </w:r>
    </w:p>
    <w:p w:rsidR="0086683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 </w:t>
      </w:r>
    </w:p>
    <w:p w:rsidR="0086683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2. Názov návrhu zákona:</w:t>
      </w:r>
      <w:r>
        <w:rPr>
          <w:rFonts w:ascii="Book Antiqua" w:hAnsi="Book Antiqua"/>
          <w:sz w:val="22"/>
          <w:szCs w:val="22"/>
        </w:rPr>
        <w:t xml:space="preserve"> n</w:t>
      </w:r>
      <w:r>
        <w:rPr>
          <w:rFonts w:ascii="Book Antiqua" w:hAnsi="Book Antiqua"/>
          <w:color w:val="000000"/>
          <w:sz w:val="22"/>
          <w:szCs w:val="22"/>
        </w:rPr>
        <w:t xml:space="preserve">ávrh </w:t>
      </w:r>
      <w:r>
        <w:rPr>
          <w:rFonts w:ascii="Book Antiqua" w:hAnsi="Book Antiqua"/>
          <w:sz w:val="22"/>
          <w:szCs w:val="22"/>
        </w:rPr>
        <w:t>zákona, ktorým sa mení zákon č. 362/2012 Z. z. o neprimeraných podmienkach v obchodných vzťahoch, ktorých predmetom sú potraviny</w:t>
      </w:r>
    </w:p>
    <w:p w:rsidR="0086683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86683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86683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866832">
      <w:pPr>
        <w:pStyle w:val="NormalWeb"/>
        <w:numPr>
          <w:numId w:val="16"/>
        </w:numPr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je upravený v primárnom práve Európskej únie, a to v č</w:t>
      </w:r>
      <w:r>
        <w:rPr>
          <w:rFonts w:ascii="Book Antiqua" w:hAnsi="Book Antiqua"/>
          <w:sz w:val="22"/>
          <w:szCs w:val="22"/>
        </w:rPr>
        <w:t xml:space="preserve">lánkoch 191 až 193 (životné prostredie) Zmluvy o fungovaní Európskej únie, </w:t>
      </w:r>
    </w:p>
    <w:p w:rsidR="00866832">
      <w:pPr>
        <w:pStyle w:val="NormalWeb"/>
        <w:bidi w:val="0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866832">
      <w:pPr>
        <w:pStyle w:val="NormalWeb"/>
        <w:numPr>
          <w:numId w:val="16"/>
        </w:numPr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je upravený v sekundárnom práve Európskej únie, a to v smernici Európskeho parlamentu a Rady 94/62/ES z 20. decembra 1994 o obaloch a odpadoch z obalov v platnom znení (Mimoriadne vydanie Ú. v. EÚ, kap. 13/zv. 13) – osobitne v článku 5 </w:t>
      </w:r>
    </w:p>
    <w:p w:rsidR="0086683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866832">
      <w:pPr>
        <w:pStyle w:val="NormalWeb"/>
        <w:numPr>
          <w:numId w:val="16"/>
        </w:numPr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</w:p>
    <w:p w:rsidR="0086683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866832">
      <w:pPr>
        <w:numPr>
          <w:ilvl w:val="3"/>
          <w:numId w:val="13"/>
        </w:num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i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Záväzky Slovenskej republiky vo vzťahu k Európskej únii:</w:t>
      </w:r>
    </w:p>
    <w:p w:rsidR="00866832">
      <w:pPr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lehota na transpozíciu smernice </w:t>
      </w:r>
      <w:r>
        <w:rPr>
          <w:rFonts w:ascii="Book Antiqua" w:hAnsi="Book Antiqua"/>
          <w:bCs/>
          <w:sz w:val="22"/>
          <w:szCs w:val="22"/>
        </w:rPr>
        <w:t xml:space="preserve">Európskeho parlamentu a Rady 94/62/ES z 20. decembra 1994 o obaloch a odpadoch z obalov v platnom znení </w:t>
      </w:r>
      <w:r>
        <w:rPr>
          <w:rFonts w:ascii="Book Antiqua" w:hAnsi="Book Antiqua"/>
          <w:sz w:val="22"/>
          <w:szCs w:val="22"/>
        </w:rPr>
        <w:t xml:space="preserve">uplynula 30. júna 1996, t.j. ešte pred vstupom Slovenska do Európskej únie, pričom táto smernica bola prebratá do vnútroštátneho právneho poriadku riadne a včas spôsobom uvedeným v písmene c), </w:t>
      </w:r>
    </w:p>
    <w:p w:rsidR="00866832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 danej oblasti nebol proti Slovenskej republike začatý postup Európskej komisie a ani konanie Súdneho dvora Európskej únie podľa článkov 258 až 260 Zmluvy o fungovaní Európskej únie,</w:t>
      </w:r>
    </w:p>
    <w:p w:rsidR="00866832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smernica uvedená v bode 3 písm. b) tejto doložky zlučiteľnosti bola úplne transponovaná do zákona č. 119/2010 Z. z. o obaloch a o zmene zákona č. 223/2001 Z. z. o odpadoch a o zmene a doplnení niektorých zákonov v znení neskorších predpisov, v znení zákona č. 343/2012 Z. z. (pôvodne však do zákona č. 529/2002 Z. z. o obaloch a o zmene a doplnení niektorých zákonov v znení neskorších predpisov).</w:t>
      </w:r>
    </w:p>
    <w:p w:rsidR="00866832">
      <w:pPr>
        <w:pStyle w:val="NormalWeb"/>
        <w:bidi w:val="0"/>
        <w:spacing w:before="120" w:beforeAutospacing="0" w:after="0" w:afterAutospacing="0" w:line="276" w:lineRule="auto"/>
        <w:ind w:left="284"/>
        <w:jc w:val="both"/>
        <w:rPr>
          <w:rFonts w:ascii="Book Antiqua" w:hAnsi="Book Antiqua"/>
          <w:sz w:val="22"/>
          <w:szCs w:val="22"/>
        </w:rPr>
      </w:pPr>
    </w:p>
    <w:p w:rsidR="00866832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866832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ind w:left="701"/>
        <w:jc w:val="both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sz w:val="22"/>
          <w:szCs w:val="22"/>
        </w:rPr>
        <w:br w:type="page"/>
      </w:r>
    </w:p>
    <w:p w:rsidR="00866832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  <w:caps/>
          <w:color w:val="000000"/>
          <w:spacing w:val="30"/>
        </w:rPr>
        <w:t>Doložka</w:t>
      </w:r>
    </w:p>
    <w:p w:rsidR="00866832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  <w:color w:val="000000"/>
        </w:rPr>
        <w:t>vybraných vplyvov</w:t>
      </w:r>
    </w:p>
    <w:p w:rsidR="00866832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 </w:t>
      </w:r>
    </w:p>
    <w:p w:rsidR="0086683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>
        <w:rPr>
          <w:rFonts w:ascii="Book Antiqua" w:hAnsi="Book Antiqua"/>
          <w:sz w:val="22"/>
          <w:szCs w:val="22"/>
        </w:rPr>
        <w:t>n</w:t>
      </w:r>
      <w:r>
        <w:rPr>
          <w:rFonts w:ascii="Book Antiqua" w:hAnsi="Book Antiqua"/>
          <w:color w:val="000000"/>
          <w:sz w:val="22"/>
          <w:szCs w:val="22"/>
        </w:rPr>
        <w:t xml:space="preserve">ávrh </w:t>
      </w:r>
      <w:r>
        <w:rPr>
          <w:rFonts w:ascii="Book Antiqua" w:hAnsi="Book Antiqua"/>
          <w:sz w:val="22"/>
          <w:szCs w:val="22"/>
        </w:rPr>
        <w:t>zákona, ktorým sa mení zákon č. 362/2012 Z. z. o neprimeraných podmienkach v obchodných vzťahoch, ktorých predmetom sú potraviny</w:t>
      </w:r>
    </w:p>
    <w:p w:rsidR="0086683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86683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>
        <w:rPr>
          <w:rFonts w:ascii="Book Antiqua" w:hAnsi="Book Antiqua"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86683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86683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866832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 </w:t>
      </w:r>
    </w:p>
    <w:p w:rsidR="0086683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86683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86683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Možno uviesť, že návrh zákona bude mať pozitívny vplyv na životné prostredie, keďže má za cieľ odstrániť protichodnú právnu úpravu zákona o obaloch a zákona o neprimeraných obchodných podmienkach, ktorá tak ako platí dnes, má často za následok neochotu občanov vratné fľaše vrátiť a tie tak namiesto u obchodníkov končia v smetných košoch, čím sa jednak zvyšuje množstvo odpadu, ale aj náklady potrebné na spracovanie odpadu.</w:t>
      </w:r>
    </w:p>
    <w:p w:rsidR="0086683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 xml:space="preserve">      </w:t>
      </w:r>
    </w:p>
    <w:p w:rsidR="0086683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86683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 </w:t>
      </w:r>
    </w:p>
    <w:p w:rsidR="0086683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86683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86683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86683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 </w:t>
      </w:r>
    </w:p>
    <w:p w:rsidR="0086683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86683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br w:type="page"/>
      </w:r>
    </w:p>
    <w:p w:rsidR="0086683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86683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 </w:t>
      </w:r>
    </w:p>
    <w:p w:rsidR="0086683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K Čl. I</w:t>
      </w:r>
    </w:p>
    <w:p w:rsidR="0086683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Zo znenia zákona č. 362/2012 </w:t>
      </w:r>
      <w:r>
        <w:rPr>
          <w:rFonts w:ascii="Book Antiqua" w:hAnsi="Book Antiqua"/>
          <w:sz w:val="22"/>
          <w:szCs w:val="22"/>
        </w:rPr>
        <w:t>Z. z. o neprimeraných podmienkach v obchodných vzťahoch, ktorých predmetom sú potraviny (ďalej len „zákon o neprimeraných obchodných podmienkach“) sa navrhuje vypustiť ustanovenie, ktoré za neprimeranú obchodnú podmienku považuje požiadavku spätného odobratia obalového a odpadového materiálu, ktorý nepochádza z dodávky tovaru dodávateľa [§ 4 ods. 4 písm. aa) zákona o neprimeraných obchodných podmienkach], pretože toto ustanovenie nie je v súlade so zákonom č. 119/2010 Z. z. o obaloch a o zmene zákona č. 223/2001 Z. z. o odpadoch a o zmene a doplnení niektorých zákonov v znení neskorších predpisov v znení zákona              č. 343/2012 Z. z. (ďalej len „zákon o obaloch“).</w:t>
      </w: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Podľa § 6 ods. 5 zákona o obaloch sú povinná osoba a ten, kto uvádza do obehu výrobky v zálohovaných opakovane použiteľných obaloch, povinní odoberať zálohované opakovane použiteľné obaly rovnakého druhu a rovnakého typu, ktoré uviedli na trh alebo do obehu, bez obmedzenia množstva a bez viazania tohto odberu na nákup tovaru a vrátiť záloh v plnej výške. V zmysle tohto ustanovenia zákona o obaloch je jednou z povinností dodávateľa odoberať zálohované vratné obaly rovnakého druhu a rovnakého typu od odberateľov bez kvantitatívneho obmedzenia, čo sa naopak v zmysle zákona o neprimeraných obchodných podmienkach (účinným od 1.1.2013) považuje za neprimeranú obchodnú podmienku, pretože podľa tohto zákona môže dodávateľ od odberateľa odoberať obalový materiál len v takom množstve, v akom tento materiál odberateľovi dodal.</w:t>
      </w: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Schválením zákona o neprimeraných obchodných podmienkach bola narušená vyváženosť právneho poriadku, ktorá spočíva v súladnom pôsobení všetkých jeho súčastí. Toto pôsobenie predpokladá súlad zákona s právnym poriadkom, čo znamená, že uskutočňovanie cieľov sledovaných jedným zákonom nesmie brániť uskutočňovaniu cieľov sledovaných iným zákonom alebo ho sťažovať [čl. 2 ods. 2 písm. a) legislatívnych pravidiel tvorby zákonov].</w:t>
      </w: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Schválením súčasného znenia zákona o neprimeraných obchodných podmienkach sa tak slovenský právny poriadok stal vnútorne nevyváženým, keď dva právne predpisy rovnakej právnej sily ustanovujú dve rovnaké situácie a z nich vyplývajúce povinnosti rozdielne, za porušenie ktorých hrozí sankcia vo forme pokuty vo výške do 300 000 eur (§ 8 ods. 1 a 2 zákona o neprimeraných obchodných podmienkach) alebo vo výške do 332 000 eur [§ 18 ods. 2 písm. c) zákona o obaloch]. </w:t>
      </w: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Predkladaným návrhom zákona sa dosiahne, že bude platiť doterajšia právna úprava zakotvená v zákone o obaloch, t.j. povinnosť odberateľa vykupovať vratné zálohové obaly z dodávaných druhov nápojov v akomkoľvek množstve nezávislom na množstve dodaného tovaru v tomto obale. Vyjde sa tak v ústrety občanom, ktorí už nebudú musieť navštíviť viac obchodov v prípade, že budú chcieť vrátiť vratné fľaše. Predpokladá sa tak aj pozitívny vplyv na životné prostredie, keďže viac vratných fliaš bude končiť v obchodoch namiesto toho, aby ich ľudia odhadzovali do smetných košov. </w:t>
      </w: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Návrh zákona je v súlade s článkom 5 smernice Európskeho parlamentu a Rady 94/62/ES z 20. decembra 1994 o obaloch a odpadoch z obalov, podľa ktorého členské štáty môžu podporovať systémy opätovného použitia obalov, ktoré môžu byť opätovne použité environmentálne vhodným spôsobom v súlade so zmluvou.</w:t>
      </w: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K Čl. II</w:t>
      </w: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Navrhuje sa účinnosť predkladaného zákona so zohľadnením legisvakančnej lehoty, a to od 1. júna 2013.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83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66832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832">
    <w:pPr>
      <w:pStyle w:val="Footer"/>
      <w:framePr w:wrap="around" w:vAnchor="text" w:hAnchor="margin" w:xAlign="right"/>
      <w:bidi w:val="0"/>
      <w:rPr>
        <w:rStyle w:val="PageNumber"/>
        <w:rFonts w:ascii="Book Antiqua" w:hAnsi="Book Antiqua"/>
        <w:i/>
        <w:sz w:val="18"/>
        <w:lang w:val="sk-SK" w:eastAsia="x-none"/>
      </w:rPr>
    </w:pPr>
  </w:p>
  <w:p w:rsidR="00866832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6890358"/>
    <w:multiLevelType w:val="hybridMultilevel"/>
    <w:tmpl w:val="D13801FE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F008E1"/>
    <w:multiLevelType w:val="hybridMultilevel"/>
    <w:tmpl w:val="2C6EE5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6">
    <w:nsid w:val="7D394FFE"/>
    <w:multiLevelType w:val="hybridMultilevel"/>
    <w:tmpl w:val="8B886500"/>
    <w:lvl w:ilvl="0">
      <w:start w:val="3"/>
      <w:numFmt w:val="bullet"/>
      <w:lvlText w:val="-"/>
      <w:lvlJc w:val="left"/>
      <w:pPr>
        <w:ind w:left="701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0"/>
  </w:num>
  <w:num w:numId="12">
    <w:abstractNumId w:val="10"/>
  </w:num>
  <w:num w:numId="13">
    <w:abstractNumId w:val="11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6"/>
  </w:num>
  <w:num w:numId="19">
    <w:abstractNumId w:val="3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150A9"/>
    <w:rsid w:val="00054181"/>
    <w:rsid w:val="004150A9"/>
    <w:rsid w:val="006037A6"/>
    <w:rsid w:val="00866832"/>
    <w:rsid w:val="00AF0EB6"/>
    <w:rsid w:val="00F6606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ocked/>
    <w:rPr>
      <w:rFonts w:ascii="Cambria" w:hAnsi="Cambria" w:cs="Cambria"/>
      <w:b/>
      <w:kern w:val="32"/>
      <w:sz w:val="32"/>
    </w:rPr>
  </w:style>
  <w:style w:type="character" w:customStyle="1" w:styleId="Nadpis3Char">
    <w:name w:val="Nadpis 3 Char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locked/>
    <w:rPr>
      <w:rFonts w:ascii="Tahoma" w:hAnsi="Tahoma" w:cs="Tahoma"/>
      <w:sz w:val="16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semiHidden/>
    <w:locked/>
    <w:rPr>
      <w:sz w:val="24"/>
    </w:rPr>
  </w:style>
  <w:style w:type="character" w:styleId="PageNumber">
    <w:name w:val="page number"/>
    <w:semiHidden/>
  </w:style>
  <w:style w:type="paragraph" w:customStyle="1" w:styleId="titulok">
    <w:name w:val="titulok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</w:style>
  <w:style w:type="character" w:styleId="Hyperlink">
    <w:name w:val="Hyperlink"/>
    <w:semiHidden/>
    <w:unhideWhenUsed/>
    <w:rPr>
      <w:color w:val="0000FF"/>
      <w:u w:val="single"/>
    </w:rPr>
  </w:style>
  <w:style w:type="paragraph" w:styleId="ListParagraph">
    <w:name w:val="List Paragraph"/>
    <w:basedOn w:val="Normal"/>
    <w:qFormat/>
    <w:pPr>
      <w:ind w:left="708"/>
      <w:jc w:val="left"/>
    </w:pPr>
  </w:style>
  <w:style w:type="paragraph" w:customStyle="1" w:styleId="Normlny">
    <w:name w:val="_Normálny"/>
    <w:basedOn w:val="Normal"/>
    <w:pPr>
      <w:autoSpaceDE w:val="0"/>
      <w:autoSpaceDN w:val="0"/>
      <w:jc w:val="left"/>
    </w:pPr>
    <w:rPr>
      <w:lang w:eastAsia="en-US"/>
    </w:rPr>
  </w:style>
  <w:style w:type="character" w:customStyle="1" w:styleId="NormlnyChar">
    <w:name w:val="_Normálny Char"/>
    <w:locked/>
    <w:rPr>
      <w:sz w:val="24"/>
      <w:lang w:val="x-none" w:eastAsia="en-US"/>
    </w:rPr>
  </w:style>
  <w:style w:type="paragraph" w:customStyle="1" w:styleId="Default">
    <w:name w:val="Default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pPr>
      <w:jc w:val="left"/>
    </w:pPr>
    <w:rPr>
      <w:b/>
      <w:bCs/>
    </w:rPr>
  </w:style>
  <w:style w:type="character" w:customStyle="1" w:styleId="PredmetkomentraChar">
    <w:name w:val="Predmet komentára Char"/>
    <w:rPr>
      <w:b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1472</Words>
  <Characters>8394</Characters>
  <Application>Microsoft Office Word</Application>
  <DocSecurity>0</DocSecurity>
  <Lines>0</Lines>
  <Paragraphs>0</Paragraphs>
  <ScaleCrop>false</ScaleCrop>
  <Company>UVSR</Company>
  <LinksUpToDate>false</LinksUpToDate>
  <CharactersWithSpaces>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V</cp:lastModifiedBy>
  <cp:revision>2</cp:revision>
  <cp:lastPrinted>2012-09-24T12:03:00Z</cp:lastPrinted>
  <dcterms:created xsi:type="dcterms:W3CDTF">2013-02-21T15:48:00Z</dcterms:created>
  <dcterms:modified xsi:type="dcterms:W3CDTF">2013-02-21T15:48:00Z</dcterms:modified>
</cp:coreProperties>
</file>