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59ED" w:rsidRPr="00B43538">
      <w:pPr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(ná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vrh)</w:t>
      </w:r>
    </w:p>
    <w:p w:rsidR="001059ED" w:rsidRPr="00B43538">
      <w:pPr>
        <w:bidi w:val="0"/>
        <w:ind w:left="0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bidi w:val="0"/>
        <w:ind w:left="0"/>
        <w:jc w:val="center"/>
        <w:rPr>
          <w:rFonts w:ascii="Times New Roman" w:hAnsi="Times New Roman" w:hint="default"/>
          <w:b/>
          <w:sz w:val="28"/>
          <w:szCs w:val="28"/>
          <w:lang w:val="sk-SK"/>
        </w:rPr>
      </w:pPr>
      <w:bookmarkStart w:id="0" w:name="OLE_LINK2"/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VYHLÁŠ</w:t>
      </w: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KA</w:t>
      </w:r>
    </w:p>
    <w:p w:rsidR="001059ED" w:rsidRPr="00B43538">
      <w:pPr>
        <w:bidi w:val="0"/>
        <w:ind w:left="0"/>
        <w:jc w:val="center"/>
        <w:rPr>
          <w:rFonts w:ascii="Times New Roman" w:hAnsi="Times New Roman" w:hint="default"/>
          <w:b/>
          <w:sz w:val="28"/>
          <w:szCs w:val="28"/>
          <w:lang w:val="sk-SK"/>
        </w:rPr>
      </w:pP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Ministerstva dopravy, vý</w:t>
      </w: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stavby a </w:t>
      </w: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regioná</w:t>
      </w: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lneho rozvoja Slovenskej republiky</w:t>
      </w:r>
    </w:p>
    <w:p w:rsidR="001059ED" w:rsidRPr="00B43538">
      <w:pPr>
        <w:bidi w:val="0"/>
        <w:ind w:left="0"/>
        <w:jc w:val="center"/>
        <w:rPr>
          <w:rFonts w:ascii="Times New Roman" w:hAnsi="Times New Roman" w:hint="default"/>
          <w:b/>
          <w:sz w:val="28"/>
          <w:szCs w:val="28"/>
          <w:lang w:val="sk-SK"/>
        </w:rPr>
      </w:pPr>
    </w:p>
    <w:p w:rsidR="001059ED" w:rsidRPr="00B43538">
      <w:pPr>
        <w:bidi w:val="0"/>
        <w:ind w:left="0"/>
        <w:jc w:val="center"/>
        <w:rPr>
          <w:rFonts w:ascii="Times New Roman" w:hAnsi="Times New Roman"/>
          <w:sz w:val="28"/>
          <w:szCs w:val="28"/>
          <w:lang w:val="sk-SK"/>
        </w:rPr>
      </w:pPr>
      <w:r w:rsidRPr="00B43538">
        <w:rPr>
          <w:rFonts w:ascii="Times New Roman" w:hAnsi="Times New Roman"/>
          <w:sz w:val="28"/>
          <w:szCs w:val="28"/>
          <w:lang w:val="sk-SK"/>
        </w:rPr>
        <w:t>z .............2012,</w:t>
      </w:r>
    </w:p>
    <w:p w:rsidR="001059ED" w:rsidRPr="00B43538">
      <w:pPr>
        <w:bidi w:val="0"/>
        <w:ind w:left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1059ED" w:rsidRPr="00B43538">
      <w:pPr>
        <w:bidi w:val="0"/>
        <w:ind w:left="0"/>
        <w:jc w:val="center"/>
        <w:rPr>
          <w:rFonts w:ascii="Times New Roman" w:hAnsi="Times New Roman" w:hint="default"/>
          <w:b/>
          <w:sz w:val="28"/>
          <w:szCs w:val="28"/>
          <w:lang w:val="sk-SK"/>
        </w:rPr>
      </w:pP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ktorou sa ustanovuje zoznam skupí</w:t>
      </w: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n stavebný</w:t>
      </w: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ch vý</w:t>
      </w: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robkov a </w:t>
      </w: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systé</w:t>
      </w:r>
      <w:r w:rsidRPr="00B43538">
        <w:rPr>
          <w:rFonts w:ascii="Times New Roman" w:hAnsi="Times New Roman" w:hint="default"/>
          <w:b/>
          <w:sz w:val="28"/>
          <w:szCs w:val="28"/>
          <w:lang w:val="sk-SK"/>
        </w:rPr>
        <w:t>my posudzovania parametrov</w:t>
      </w:r>
      <w:bookmarkEnd w:id="0"/>
    </w:p>
    <w:p w:rsidR="001059ED" w:rsidRPr="00B43538">
      <w:pPr>
        <w:bidi w:val="0"/>
        <w:ind w:left="0"/>
        <w:jc w:val="both"/>
        <w:rPr>
          <w:rFonts w:ascii="Times New Roman" w:hAnsi="Times New Roman"/>
          <w:b/>
          <w:sz w:val="28"/>
          <w:szCs w:val="28"/>
          <w:lang w:val="sk-SK"/>
        </w:rPr>
      </w:pPr>
    </w:p>
    <w:p w:rsidR="001059ED" w:rsidRPr="00B43538">
      <w:pPr>
        <w:bidi w:val="0"/>
        <w:ind w:left="0"/>
        <w:jc w:val="both"/>
        <w:rPr>
          <w:rFonts w:ascii="Times New Roman" w:hAnsi="Times New Roman"/>
          <w:b/>
          <w:sz w:val="28"/>
          <w:szCs w:val="28"/>
          <w:lang w:val="sk-SK"/>
        </w:rPr>
      </w:pPr>
    </w:p>
    <w:p w:rsidR="001059ED" w:rsidRPr="00B43538">
      <w:pPr>
        <w:pStyle w:val="BlockText"/>
        <w:bidi w:val="0"/>
        <w:ind w:left="0" w:right="0"/>
        <w:jc w:val="both"/>
        <w:rPr>
          <w:rFonts w:hint="default"/>
        </w:rPr>
      </w:pPr>
      <w:r w:rsidRPr="00B43538">
        <w:rPr>
          <w:rFonts w:hint="default"/>
        </w:rPr>
        <w:t>Ministerstvo dopravy, vý</w:t>
      </w:r>
      <w:r w:rsidRPr="00B43538">
        <w:rPr>
          <w:rFonts w:hint="default"/>
        </w:rPr>
        <w:t>stavby a </w:t>
      </w:r>
      <w:r w:rsidRPr="00B43538">
        <w:rPr>
          <w:rFonts w:hint="default"/>
        </w:rPr>
        <w:t>regioná</w:t>
      </w:r>
      <w:r w:rsidRPr="00B43538">
        <w:rPr>
          <w:rFonts w:hint="default"/>
        </w:rPr>
        <w:t>lneho roz</w:t>
      </w:r>
      <w:r w:rsidRPr="00B43538">
        <w:rPr>
          <w:rFonts w:hint="default"/>
        </w:rPr>
        <w:t>voja Slovenskej republiky podľ</w:t>
      </w:r>
      <w:r w:rsidRPr="00B43538">
        <w:rPr>
          <w:rFonts w:hint="default"/>
        </w:rPr>
        <w:t>a § </w:t>
      </w:r>
      <w:r w:rsidRPr="00B43538">
        <w:rPr>
          <w:rFonts w:hint="default"/>
        </w:rPr>
        <w:t>13 ods. </w:t>
      </w:r>
      <w:r w:rsidRPr="00B43538">
        <w:rPr>
          <w:rFonts w:hint="default"/>
        </w:rPr>
        <w:t>2 zá</w:t>
      </w:r>
      <w:r w:rsidRPr="00B43538">
        <w:rPr>
          <w:rFonts w:hint="default"/>
        </w:rPr>
        <w:t>kona č</w:t>
      </w:r>
      <w:r w:rsidRPr="00B43538">
        <w:rPr>
          <w:rFonts w:hint="default"/>
        </w:rPr>
        <w:t>. .../2012 Z. z. o </w:t>
      </w:r>
      <w:r w:rsidRPr="00B43538">
        <w:rPr>
          <w:rFonts w:hint="default"/>
        </w:rPr>
        <w:t>stavebný</w:t>
      </w:r>
      <w:r w:rsidRPr="00B43538">
        <w:rPr>
          <w:rFonts w:hint="default"/>
        </w:rPr>
        <w:t>ch vý</w:t>
      </w:r>
      <w:r w:rsidRPr="00B43538">
        <w:rPr>
          <w:rFonts w:hint="default"/>
        </w:rPr>
        <w:t>robkoch (ď</w:t>
      </w:r>
      <w:r w:rsidRPr="00B43538">
        <w:rPr>
          <w:rFonts w:hint="default"/>
        </w:rPr>
        <w:t>alej len „</w:t>
      </w:r>
      <w:r w:rsidRPr="00B43538">
        <w:rPr>
          <w:rFonts w:hint="default"/>
        </w:rPr>
        <w:t>zá</w:t>
      </w:r>
      <w:r w:rsidRPr="00B43538">
        <w:rPr>
          <w:rFonts w:hint="default"/>
        </w:rPr>
        <w:t>kon“</w:t>
      </w:r>
      <w:r w:rsidRPr="00B43538">
        <w:rPr>
          <w:rFonts w:hint="default"/>
        </w:rPr>
        <w:t>) ustanovuje:</w:t>
      </w:r>
    </w:p>
    <w:p w:rsidR="001059ED" w:rsidRPr="00B43538">
      <w:pPr>
        <w:bidi w:val="0"/>
        <w:ind w:left="0" w:firstLine="284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bidi w:val="0"/>
        <w:ind w:left="0" w:firstLine="284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1</w:t>
      </w:r>
    </w:p>
    <w:p w:rsidR="001059ED" w:rsidRPr="00B43538">
      <w:pPr>
        <w:pStyle w:val="Heading1"/>
        <w:bidi w:val="0"/>
        <w:ind w:left="0" w:right="0"/>
        <w:rPr>
          <w:rFonts w:hint="default"/>
          <w:b w:val="0"/>
        </w:rPr>
      </w:pPr>
      <w:r w:rsidRPr="00B43538">
        <w:rPr>
          <w:rFonts w:hint="default"/>
          <w:b w:val="0"/>
        </w:rPr>
        <w:t>Predmet ú</w:t>
      </w:r>
      <w:r w:rsidRPr="00B43538">
        <w:rPr>
          <w:rFonts w:hint="default"/>
          <w:b w:val="0"/>
        </w:rPr>
        <w:t>pravy</w:t>
      </w:r>
    </w:p>
    <w:p w:rsidR="001059ED" w:rsidRPr="00B43538">
      <w:pPr>
        <w:pStyle w:val="NoSpacing"/>
        <w:bidi w:val="0"/>
        <w:ind w:left="0" w:firstLine="284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 w:firstLine="284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to vyhláš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ka ustanovuje</w:t>
      </w:r>
    </w:p>
    <w:p w:rsidR="001059ED" w:rsidRPr="00B43538">
      <w:pPr>
        <w:pStyle w:val="NoSpacing"/>
        <w:numPr>
          <w:numId w:val="2"/>
        </w:numPr>
        <w:bidi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zoznam skupí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 stavebný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robkov, na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vzť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ahuje posudzovanie a overovanie  nem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ennosti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robcom deklarovaný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parametrov podstatný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vlastností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 stavebný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ch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 (ď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alej len „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posudzovanie parametrov“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),</w:t>
      </w:r>
    </w:p>
    <w:p w:rsidR="001059ED" w:rsidRPr="00B43538">
      <w:pPr>
        <w:pStyle w:val="NoSpacing"/>
        <w:numPr>
          <w:numId w:val="2"/>
        </w:numPr>
        <w:bidi w:val="0"/>
        <w:spacing w:after="6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my posudzovania parametrov,</w:t>
      </w:r>
    </w:p>
    <w:p w:rsidR="001059ED" w:rsidRPr="00B43538">
      <w:pPr>
        <w:pStyle w:val="NoSpacing"/>
        <w:numPr>
          <w:numId w:val="2"/>
        </w:numPr>
        <w:bidi w:val="0"/>
        <w:spacing w:after="6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vzor 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senia o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parametroch podstatný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vlastností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stavebné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 vo vzť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ahu k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pož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ia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davká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na stavby (ď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alej len „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SK 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senie o parametroch“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).   </w:t>
      </w: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2</w:t>
      </w: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Zoznam skupí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 stavebný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</w:t>
      </w:r>
    </w:p>
    <w:p w:rsidR="001059ED" w:rsidRPr="00B43538">
      <w:pPr>
        <w:pStyle w:val="NoSpacing"/>
        <w:bidi w:val="0"/>
        <w:ind w:left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FC471D" w:rsidRPr="00B43538">
      <w:pPr>
        <w:pStyle w:val="NoSpacing"/>
        <w:numPr>
          <w:numId w:val="3"/>
        </w:numPr>
        <w:bidi w:val="0"/>
        <w:spacing w:after="60"/>
        <w:ind w:left="0" w:firstLine="28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 w:rsidR="001059ED">
        <w:rPr>
          <w:rFonts w:ascii="Times New Roman" w:hAnsi="Times New Roman"/>
          <w:sz w:val="24"/>
          <w:szCs w:val="24"/>
          <w:lang w:val="sk-SK"/>
        </w:rPr>
        <w:t>V </w:t>
      </w:r>
      <w:r w:rsidRPr="00B43538" w:rsidR="001059ED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B43538" w:rsidR="001059ED">
        <w:rPr>
          <w:rFonts w:ascii="Times New Roman" w:hAnsi="Times New Roman" w:hint="default"/>
          <w:sz w:val="24"/>
          <w:szCs w:val="24"/>
          <w:lang w:val="sk-SK"/>
        </w:rPr>
        <w:t>lohe č</w:t>
      </w:r>
      <w:r w:rsidRPr="00B43538" w:rsidR="001059ED">
        <w:rPr>
          <w:rFonts w:ascii="Times New Roman" w:hAnsi="Times New Roman" w:hint="default"/>
          <w:sz w:val="24"/>
          <w:szCs w:val="24"/>
          <w:lang w:val="sk-SK"/>
        </w:rPr>
        <w:t>. 1 je</w:t>
      </w:r>
      <w:r w:rsidRPr="00B43538" w:rsidR="00965C46">
        <w:rPr>
          <w:rFonts w:ascii="Times New Roman" w:hAnsi="Times New Roman" w:hint="default"/>
          <w:sz w:val="24"/>
          <w:szCs w:val="24"/>
          <w:lang w:val="sk-SK"/>
        </w:rPr>
        <w:t xml:space="preserve"> uvedený</w:t>
      </w:r>
      <w:r w:rsidRPr="00B43538" w:rsidR="001059ED">
        <w:rPr>
          <w:rFonts w:ascii="Times New Roman" w:hAnsi="Times New Roman" w:hint="default"/>
          <w:sz w:val="24"/>
          <w:szCs w:val="24"/>
          <w:lang w:val="sk-SK"/>
        </w:rPr>
        <w:t xml:space="preserve"> zoznam skupí</w:t>
      </w:r>
      <w:r w:rsidRPr="00B43538" w:rsidR="001059ED">
        <w:rPr>
          <w:rFonts w:ascii="Times New Roman" w:hAnsi="Times New Roman" w:hint="default"/>
          <w:sz w:val="24"/>
          <w:szCs w:val="24"/>
          <w:lang w:val="sk-SK"/>
        </w:rPr>
        <w:t>n stavebný</w:t>
      </w:r>
      <w:r w:rsidRPr="00B43538" w:rsidR="001059ED">
        <w:rPr>
          <w:rFonts w:ascii="Times New Roman" w:hAnsi="Times New Roman" w:hint="default"/>
          <w:sz w:val="24"/>
          <w:szCs w:val="24"/>
          <w:lang w:val="sk-SK"/>
        </w:rPr>
        <w:t>ch vý</w:t>
      </w:r>
      <w:r w:rsidRPr="00B43538" w:rsidR="001059ED">
        <w:rPr>
          <w:rFonts w:ascii="Times New Roman" w:hAnsi="Times New Roman" w:hint="default"/>
          <w:sz w:val="24"/>
          <w:szCs w:val="24"/>
          <w:lang w:val="sk-SK"/>
        </w:rPr>
        <w:t xml:space="preserve">robkov </w:t>
      </w:r>
      <w:r w:rsidRPr="00B43538" w:rsidR="009C74F1">
        <w:rPr>
          <w:rFonts w:ascii="Times New Roman" w:hAnsi="Times New Roman"/>
          <w:sz w:val="24"/>
          <w:szCs w:val="24"/>
          <w:lang w:val="sk-SK"/>
        </w:rPr>
        <w:t>a</w:t>
      </w:r>
      <w:r w:rsidRPr="00B43538" w:rsidR="00B43538">
        <w:rPr>
          <w:rFonts w:ascii="Times New Roman" w:hAnsi="Times New Roman"/>
          <w:sz w:val="24"/>
          <w:szCs w:val="24"/>
          <w:lang w:val="sk-SK"/>
        </w:rPr>
        <w:t> </w:t>
      </w:r>
      <w:r w:rsidRPr="00B43538" w:rsidR="00B43538">
        <w:rPr>
          <w:rFonts w:ascii="Times New Roman" w:hAnsi="Times New Roman" w:hint="default"/>
          <w:sz w:val="24"/>
          <w:szCs w:val="24"/>
          <w:lang w:val="sk-SK"/>
        </w:rPr>
        <w:t>nasledovné</w:t>
      </w:r>
      <w:r w:rsidRPr="00B43538" w:rsidR="00B43538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B43538" w:rsidR="009C74F1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 w:rsidR="009C74F1">
        <w:rPr>
          <w:rFonts w:ascii="Times New Roman" w:hAnsi="Times New Roman" w:hint="default"/>
          <w:sz w:val="24"/>
          <w:szCs w:val="24"/>
          <w:lang w:val="sk-SK"/>
        </w:rPr>
        <w:t>my</w:t>
      </w:r>
      <w:r w:rsidRPr="00B43538" w:rsidR="001059ED">
        <w:rPr>
          <w:rFonts w:ascii="Times New Roman" w:hAnsi="Times New Roman"/>
          <w:sz w:val="24"/>
          <w:szCs w:val="24"/>
          <w:lang w:val="sk-SK"/>
        </w:rPr>
        <w:t xml:space="preserve"> posudzovania parametrov</w:t>
      </w:r>
      <w:r w:rsidRPr="00B43538" w:rsidR="00B43538">
        <w:rPr>
          <w:rFonts w:ascii="Times New Roman" w:hAnsi="Times New Roman"/>
          <w:sz w:val="24"/>
          <w:szCs w:val="24"/>
          <w:lang w:val="sk-SK"/>
        </w:rPr>
        <w:t>:</w:t>
      </w:r>
    </w:p>
    <w:p w:rsidR="001059ED" w:rsidRPr="00B43538" w:rsidP="00FC471D">
      <w:pPr>
        <w:pStyle w:val="NoSpacing"/>
        <w:numPr>
          <w:numId w:val="32"/>
        </w:numPr>
        <w:bidi w:val="0"/>
        <w:spacing w:after="60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 w:rsidR="009C74F1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 w:rsidR="009C74F1">
        <w:rPr>
          <w:rFonts w:ascii="Times New Roman" w:hAnsi="Times New Roman" w:hint="default"/>
          <w:sz w:val="24"/>
          <w:szCs w:val="24"/>
          <w:lang w:val="sk-SK"/>
        </w:rPr>
        <w:t>my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3 ods. 1, platný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mi pre stavebné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robky, na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vzť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ahujú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slovenské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technické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normy 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13 ods. 1 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sm. c)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kona ako vhodné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na posudzovanie podstatný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vlastností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 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ho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 (ď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alej len „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norma“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) alebo </w:t>
      </w:r>
      <w:r w:rsidRPr="00B43538">
        <w:rPr>
          <w:rFonts w:ascii="Times New Roman" w:hAnsi="Times New Roman"/>
          <w:sz w:val="24"/>
          <w:szCs w:val="24"/>
          <w:lang w:val="sk-SK" w:eastAsia="sk-SK"/>
        </w:rPr>
        <w:t>technické posúdenia vydané podľa § 3 zákona (ďalej len „SK technické posúdenie“)</w:t>
      </w:r>
      <w:r w:rsidRPr="00B43538" w:rsidR="00FC471D">
        <w:rPr>
          <w:rFonts w:ascii="Times New Roman" w:hAnsi="Times New Roman"/>
          <w:sz w:val="24"/>
          <w:szCs w:val="24"/>
          <w:lang w:val="sk-SK" w:eastAsia="sk-SK"/>
        </w:rPr>
        <w:t>,</w:t>
      </w:r>
    </w:p>
    <w:p w:rsidR="00FC471D" w:rsidRPr="00B43538" w:rsidP="00FC471D">
      <w:pPr>
        <w:pStyle w:val="NoSpacing"/>
        <w:numPr>
          <w:numId w:val="32"/>
        </w:numPr>
        <w:bidi w:val="0"/>
        <w:spacing w:after="6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my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3 ods. 3.</w:t>
      </w:r>
    </w:p>
    <w:p w:rsidR="001059ED" w:rsidRPr="00B43538" w:rsidP="00FC471D">
      <w:pPr>
        <w:pStyle w:val="NoSpacing"/>
        <w:numPr>
          <w:numId w:val="3"/>
        </w:numPr>
        <w:bidi w:val="0"/>
        <w:spacing w:after="60"/>
        <w:ind w:left="0" w:firstLine="28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Ak sa na stavebné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robky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skupiná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ch,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ktorý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predpí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sané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my posudzovania parametrov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3 ods. 3, nevzť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ahujú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harmonizované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normy</w:t>
      </w:r>
      <w:r>
        <w:rPr>
          <w:rStyle w:val="FootnoteReference"/>
          <w:rFonts w:ascii="Times New Roman" w:hAnsi="Times New Roman"/>
          <w:sz w:val="24"/>
          <w:szCs w:val="24"/>
          <w:rtl w:val="0"/>
          <w:lang w:val="sk-SK"/>
        </w:rPr>
        <w:footnoteReference w:id="2"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), uplatnia sa na posudzovanie ich parametrov analogické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sys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my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3 ods. 1.  </w:t>
      </w:r>
    </w:p>
    <w:p w:rsidR="001059ED" w:rsidRPr="00B43538" w:rsidP="00FC471D">
      <w:pPr>
        <w:pStyle w:val="NoSpacing"/>
        <w:numPr>
          <w:numId w:val="3"/>
        </w:numPr>
        <w:bidi w:val="0"/>
        <w:spacing w:after="60"/>
        <w:ind w:left="0" w:firstLine="28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Ak stavebný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robok mož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no z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adiska jeho funkcie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stavbe použ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na rô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zne úč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ely, zaradí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do skupiny stavebný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úč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elu, ktorý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je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stavbe rozhodujú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ci, a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ktorý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z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adiska rizika pri použ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ití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stavbe kladie vyšš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ie 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oky na jeho podstatné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vlastnosti alebo na jeho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robu.</w:t>
      </w:r>
    </w:p>
    <w:p w:rsidR="001059ED" w:rsidRPr="00B43538">
      <w:pPr>
        <w:pStyle w:val="NoSpacing"/>
        <w:bidi w:val="0"/>
        <w:ind w:left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E02E77" w:rsidRPr="00B43538">
      <w:pPr>
        <w:pStyle w:val="NoSpacing"/>
        <w:bidi w:val="0"/>
        <w:ind w:left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3</w:t>
      </w: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my posudzovania parametrov</w:t>
      </w:r>
    </w:p>
    <w:p w:rsidR="001059ED" w:rsidRPr="00B43538">
      <w:pPr>
        <w:pStyle w:val="NoSpacing"/>
        <w:bidi w:val="0"/>
        <w:ind w:left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1059ED" w:rsidRPr="00B43538">
      <w:pPr>
        <w:pStyle w:val="NoSpacing"/>
        <w:numPr>
          <w:numId w:val="24"/>
        </w:numPr>
        <w:bidi w:val="0"/>
        <w:ind w:left="0" w:firstLine="28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Posudzovanie parametrov stavebný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robkov, na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vzť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ahujú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normy alebo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SK technické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posú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denia, sa vykoná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va jedný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alebo kombiná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ciou niekoľ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mov posudzovania parametrov označ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ako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I+,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I,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 II+,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III a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IV</w:t>
      </w:r>
      <w:r w:rsidRPr="00B43538" w:rsidR="00EF5E6F">
        <w:rPr>
          <w:rFonts w:ascii="Times New Roman" w:hAnsi="Times New Roman"/>
          <w:sz w:val="24"/>
          <w:szCs w:val="24"/>
          <w:lang w:val="sk-SK"/>
        </w:rPr>
        <w:t xml:space="preserve"> takto:</w:t>
      </w:r>
    </w:p>
    <w:p w:rsidR="001059ED" w:rsidRPr="00B43538">
      <w:pPr>
        <w:pStyle w:val="NoSpacing"/>
        <w:numPr>
          <w:numId w:val="20"/>
        </w:numPr>
        <w:bidi w:val="0"/>
        <w:ind w:left="714" w:hanging="357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I+: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robca vydá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SK 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senie o parametroch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chto 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inností</w:t>
      </w:r>
    </w:p>
    <w:p w:rsidR="001059ED" w:rsidRPr="00B43538">
      <w:pPr>
        <w:pStyle w:val="NoSpacing"/>
        <w:numPr>
          <w:numId w:val="27"/>
        </w:numPr>
        <w:bidi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robca vykoná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va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1a.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riadenie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roby,</w:t>
      </w:r>
    </w:p>
    <w:p w:rsidR="001059ED" w:rsidRPr="00B43538">
      <w:pPr>
        <w:pStyle w:val="NoSpacing"/>
        <w:bidi w:val="0"/>
        <w:spacing w:after="100" w:afterAutospacing="1"/>
        <w:ind w:left="1872" w:hanging="45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1b.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ď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alš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ie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ky vzoriek odobra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vo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robni v 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lade s predpí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saný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plá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nom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ok</w:t>
      </w:r>
      <w:r w:rsidRPr="00B43538" w:rsidR="00965C46">
        <w:rPr>
          <w:rFonts w:ascii="Times New Roman" w:hAnsi="Times New Roman"/>
          <w:sz w:val="24"/>
          <w:szCs w:val="24"/>
          <w:lang w:val="sk-SK"/>
        </w:rPr>
        <w:t>,</w:t>
      </w:r>
    </w:p>
    <w:p w:rsidR="001059ED" w:rsidRPr="00B43538">
      <w:pPr>
        <w:pStyle w:val="NoSpacing"/>
        <w:numPr>
          <w:numId w:val="27"/>
        </w:numPr>
        <w:bidi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autorizovaná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osoba na certifiká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ciu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 stavebný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ch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 vydá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certifiká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 o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nemennosti parametrov podstatný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vlastností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 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ho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 (ď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alej len „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SK certifiká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robku“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)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2a.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enia typu </w:t>
      </w:r>
      <w:r w:rsidRPr="00B43538" w:rsidR="00EF5E6F">
        <w:rPr>
          <w:rFonts w:ascii="Times New Roman" w:hAnsi="Times New Roman"/>
          <w:sz w:val="24"/>
          <w:szCs w:val="24"/>
          <w:lang w:val="sk-SK"/>
        </w:rPr>
        <w:t>s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ky typu na vzorká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ch </w:t>
      </w:r>
      <w:r w:rsidRPr="00B43538" w:rsidR="00965C46">
        <w:rPr>
          <w:rFonts w:ascii="Times New Roman" w:hAnsi="Times New Roman" w:hint="default"/>
          <w:sz w:val="24"/>
          <w:szCs w:val="24"/>
          <w:lang w:val="sk-SK"/>
        </w:rPr>
        <w:t>odobratý</w:t>
      </w:r>
      <w:r w:rsidRPr="00B43538" w:rsidR="00965C46">
        <w:rPr>
          <w:rFonts w:ascii="Times New Roman" w:hAnsi="Times New Roman" w:hint="default"/>
          <w:sz w:val="24"/>
          <w:szCs w:val="24"/>
          <w:lang w:val="sk-SK"/>
        </w:rPr>
        <w:t>ch autorizovanou osobou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,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tu typu, tabuľ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kový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hodnô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 alebo opisnej dokumentá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cie 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robku,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2b.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iatoč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nej inš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pekcie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vodu a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mu riadenia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roby, 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2c.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priebež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doh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adu nad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mom riadenia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 a posudzovania a hodnotenia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mu riadenia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roby,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2d.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kontrolný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ok (vrá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tane odberu vzoriek)</w:t>
      </w:r>
      <w:r w:rsidRPr="00B43538" w:rsidR="00965C46">
        <w:rPr>
          <w:rFonts w:ascii="Times New Roman" w:hAnsi="Times New Roman"/>
          <w:sz w:val="24"/>
          <w:szCs w:val="24"/>
          <w:lang w:val="sk-SK"/>
        </w:rPr>
        <w:t>,</w:t>
      </w:r>
      <w:r w:rsidRPr="00B43538"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:rsidR="001059ED" w:rsidRPr="00B43538">
      <w:pPr>
        <w:pStyle w:val="NoSpacing"/>
        <w:numPr>
          <w:numId w:val="20"/>
        </w:numPr>
        <w:bidi w:val="0"/>
        <w:spacing w:before="120" w:after="60"/>
        <w:ind w:left="0" w:hanging="357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I: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robca vydá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SK 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senie o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parametroch 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chto 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inností</w:t>
      </w:r>
    </w:p>
    <w:p w:rsidR="001059ED" w:rsidRPr="00B43538">
      <w:pPr>
        <w:pStyle w:val="NoSpacing"/>
        <w:bidi w:val="0"/>
        <w:ind w:left="0" w:firstLine="646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1.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robca vykoná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va</w:t>
      </w:r>
    </w:p>
    <w:p w:rsidR="001059ED" w:rsidRPr="00B43538">
      <w:pPr>
        <w:pStyle w:val="NoSpacing"/>
        <w:bidi w:val="0"/>
        <w:ind w:left="1872" w:hanging="454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1a.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riadenie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roby,</w:t>
      </w:r>
    </w:p>
    <w:p w:rsidR="001059ED" w:rsidRPr="00B43538">
      <w:pPr>
        <w:pStyle w:val="NoSpacing"/>
        <w:bidi w:val="0"/>
        <w:spacing w:after="60"/>
        <w:ind w:left="1872" w:hanging="454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1b.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ď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alš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ie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ky vzoriek odobratý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vo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robni v 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lade s predpí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saný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plá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nom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ok</w:t>
      </w:r>
      <w:r w:rsidRPr="00B43538" w:rsidR="00965C46">
        <w:rPr>
          <w:rFonts w:ascii="Times New Roman" w:hAnsi="Times New Roman"/>
          <w:sz w:val="24"/>
          <w:szCs w:val="24"/>
          <w:lang w:val="sk-SK"/>
        </w:rPr>
        <w:t>,</w:t>
      </w:r>
    </w:p>
    <w:p w:rsidR="001059ED" w:rsidRPr="00B43538">
      <w:pPr>
        <w:pStyle w:val="NoSpacing"/>
        <w:bidi w:val="0"/>
        <w:ind w:left="0" w:firstLine="708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2. autorizovaná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osoba na certifiká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ciu 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stavebný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ch 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 vydá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SK certifiká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2a.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enia typu 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ky typu na vzorká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o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dobratý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autorizovanou osobou,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tu typu, tabuľ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kový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hodnô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 alebo opisnej dokumentá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cie 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robku,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2b.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iatoč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nej inš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pekcie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vodu a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mu riadenia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roby, 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2c.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priebež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dohľ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adu nad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mom riadenia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 a posudzovania a hod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notenia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mu riadenia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</w:t>
      </w:r>
      <w:r w:rsidRPr="00B43538" w:rsidR="00965C46">
        <w:rPr>
          <w:rFonts w:ascii="Times New Roman" w:hAnsi="Times New Roman"/>
          <w:sz w:val="24"/>
          <w:szCs w:val="24"/>
          <w:lang w:val="sk-SK"/>
        </w:rPr>
        <w:t>,</w:t>
      </w:r>
    </w:p>
    <w:p w:rsidR="001059ED" w:rsidRPr="00B43538">
      <w:pPr>
        <w:pStyle w:val="NoSpacing"/>
        <w:numPr>
          <w:numId w:val="20"/>
        </w:numPr>
        <w:bidi w:val="0"/>
        <w:spacing w:before="120" w:after="60"/>
        <w:ind w:left="0" w:hanging="357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II+: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robca vydá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SK 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senie o parametroch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chto 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inností</w:t>
      </w:r>
    </w:p>
    <w:p w:rsidR="001059ED" w:rsidRPr="00B43538">
      <w:pPr>
        <w:pStyle w:val="NoSpacing"/>
        <w:numPr>
          <w:numId w:val="29"/>
        </w:numPr>
        <w:bidi w:val="0"/>
        <w:ind w:left="993" w:hanging="284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robca vykoná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va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1a.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riadenie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roby,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1b.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enie typu 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ky typu na vzorká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odobratý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robcom,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tu typu,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tabuľ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kový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hodnô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 alebo opisnej dokumentá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cie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 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ho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robku,</w:t>
      </w:r>
    </w:p>
    <w:p w:rsidR="001059ED" w:rsidRPr="00B43538">
      <w:pPr>
        <w:pStyle w:val="NoSpacing"/>
        <w:bidi w:val="0"/>
        <w:spacing w:after="60"/>
        <w:ind w:left="1872" w:hanging="45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1c.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ď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alš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ie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ky vzoriek odobratý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vo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robni v 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lade s predpí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saný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plá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nom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ok</w:t>
      </w:r>
      <w:r w:rsidRPr="00B43538" w:rsidR="00965C46">
        <w:rPr>
          <w:rFonts w:ascii="Times New Roman" w:hAnsi="Times New Roman"/>
          <w:sz w:val="24"/>
          <w:szCs w:val="24"/>
          <w:lang w:val="sk-SK"/>
        </w:rPr>
        <w:t>,</w:t>
      </w:r>
    </w:p>
    <w:p w:rsidR="001059ED" w:rsidRPr="00B43538">
      <w:pPr>
        <w:pStyle w:val="CM1"/>
        <w:numPr>
          <w:numId w:val="28"/>
        </w:numPr>
        <w:bidi w:val="0"/>
        <w:spacing w:before="120"/>
        <w:ind w:left="993" w:hanging="284"/>
        <w:jc w:val="both"/>
        <w:rPr>
          <w:rFonts w:ascii="Times New Roman" w:hAnsi="Times New Roman" w:hint="default"/>
        </w:rPr>
      </w:pPr>
      <w:r w:rsidRPr="00B43538">
        <w:rPr>
          <w:rFonts w:ascii="Times New Roman" w:hAnsi="Times New Roman" w:hint="default"/>
        </w:rPr>
        <w:t>autorizovaná</w:t>
      </w:r>
      <w:r w:rsidRPr="00B43538">
        <w:rPr>
          <w:rFonts w:ascii="Times New Roman" w:hAnsi="Times New Roman" w:hint="default"/>
        </w:rPr>
        <w:t xml:space="preserve"> osoba na certifiká</w:t>
      </w:r>
      <w:r w:rsidRPr="00B43538">
        <w:rPr>
          <w:rFonts w:ascii="Times New Roman" w:hAnsi="Times New Roman" w:hint="default"/>
        </w:rPr>
        <w:t>ciu systé</w:t>
      </w:r>
      <w:r w:rsidRPr="00B43538">
        <w:rPr>
          <w:rFonts w:ascii="Times New Roman" w:hAnsi="Times New Roman" w:hint="default"/>
        </w:rPr>
        <w:t>mu riadenia vý</w:t>
      </w:r>
      <w:r w:rsidRPr="00B43538">
        <w:rPr>
          <w:rFonts w:ascii="Times New Roman" w:hAnsi="Times New Roman" w:hint="default"/>
        </w:rPr>
        <w:t>roby vydá</w:t>
      </w:r>
      <w:r w:rsidRPr="00B43538">
        <w:rPr>
          <w:rFonts w:ascii="Times New Roman" w:hAnsi="Times New Roman" w:hint="default"/>
        </w:rPr>
        <w:t xml:space="preserve"> certifiká</w:t>
      </w:r>
      <w:r w:rsidRPr="00B43538">
        <w:rPr>
          <w:rFonts w:ascii="Times New Roman" w:hAnsi="Times New Roman" w:hint="default"/>
        </w:rPr>
        <w:t xml:space="preserve">t </w:t>
      </w:r>
      <w:r w:rsidRPr="00B43538" w:rsidR="00EF5E6F">
        <w:rPr>
          <w:rFonts w:ascii="Times New Roman" w:hAnsi="Times New Roman"/>
        </w:rPr>
        <w:t xml:space="preserve">o </w:t>
      </w:r>
      <w:r w:rsidRPr="00B43538">
        <w:rPr>
          <w:rFonts w:ascii="Times New Roman" w:hAnsi="Times New Roman"/>
        </w:rPr>
        <w:t>zhod</w:t>
      </w:r>
      <w:r w:rsidRPr="00B43538" w:rsidR="00EF5E6F">
        <w:rPr>
          <w:rFonts w:ascii="Times New Roman" w:hAnsi="Times New Roman"/>
        </w:rPr>
        <w:t>e</w:t>
      </w:r>
      <w:r w:rsidRPr="00B43538">
        <w:rPr>
          <w:rFonts w:ascii="Times New Roman" w:hAnsi="Times New Roman" w:hint="default"/>
        </w:rPr>
        <w:t xml:space="preserve"> systé</w:t>
      </w:r>
      <w:r w:rsidRPr="00B43538">
        <w:rPr>
          <w:rFonts w:ascii="Times New Roman" w:hAnsi="Times New Roman" w:hint="default"/>
        </w:rPr>
        <w:t>mu riadenia vý</w:t>
      </w:r>
      <w:r w:rsidRPr="00B43538">
        <w:rPr>
          <w:rFonts w:ascii="Times New Roman" w:hAnsi="Times New Roman" w:hint="default"/>
        </w:rPr>
        <w:t>r</w:t>
      </w:r>
      <w:r w:rsidRPr="00B43538">
        <w:rPr>
          <w:rFonts w:ascii="Times New Roman" w:hAnsi="Times New Roman" w:hint="default"/>
        </w:rPr>
        <w:t>oby u </w:t>
      </w:r>
      <w:r w:rsidRPr="00B43538">
        <w:rPr>
          <w:rFonts w:ascii="Times New Roman" w:hAnsi="Times New Roman" w:hint="default"/>
        </w:rPr>
        <w:t>vý</w:t>
      </w:r>
      <w:r w:rsidRPr="00B43538">
        <w:rPr>
          <w:rFonts w:ascii="Times New Roman" w:hAnsi="Times New Roman" w:hint="default"/>
        </w:rPr>
        <w:t>robcu (ď</w:t>
      </w:r>
      <w:r w:rsidRPr="00B43538">
        <w:rPr>
          <w:rFonts w:ascii="Times New Roman" w:hAnsi="Times New Roman" w:hint="default"/>
        </w:rPr>
        <w:t>alej len „</w:t>
      </w:r>
      <w:r w:rsidRPr="00B43538">
        <w:rPr>
          <w:rFonts w:ascii="Times New Roman" w:hAnsi="Times New Roman" w:hint="default"/>
        </w:rPr>
        <w:t>SK certifiká</w:t>
      </w:r>
      <w:r w:rsidRPr="00B43538">
        <w:rPr>
          <w:rFonts w:ascii="Times New Roman" w:hAnsi="Times New Roman" w:hint="default"/>
        </w:rPr>
        <w:t>t systé</w:t>
      </w:r>
      <w:r w:rsidRPr="00B43538">
        <w:rPr>
          <w:rFonts w:ascii="Times New Roman" w:hAnsi="Times New Roman" w:hint="default"/>
        </w:rPr>
        <w:t>mu riadenia“</w:t>
      </w:r>
      <w:r w:rsidRPr="00B43538">
        <w:rPr>
          <w:rFonts w:ascii="Times New Roman" w:hAnsi="Times New Roman" w:hint="default"/>
        </w:rPr>
        <w:t>) na zá</w:t>
      </w:r>
      <w:r w:rsidRPr="00B43538">
        <w:rPr>
          <w:rFonts w:ascii="Times New Roman" w:hAnsi="Times New Roman" w:hint="default"/>
        </w:rPr>
        <w:t>klade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2a.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iatoč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nej inš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pekcie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vodu a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mu riadenia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roby, 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2b.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priebež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dohľ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adu nad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mom riadenia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 a posudzovania a hodnotenia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mu riadenia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</w:t>
      </w:r>
      <w:r w:rsidRPr="00B43538" w:rsidR="00965C46">
        <w:rPr>
          <w:rFonts w:ascii="Times New Roman" w:hAnsi="Times New Roman"/>
          <w:sz w:val="24"/>
          <w:szCs w:val="24"/>
          <w:lang w:val="sk-SK"/>
        </w:rPr>
        <w:t>,</w:t>
      </w:r>
    </w:p>
    <w:p w:rsidR="001059ED" w:rsidRPr="00B43538">
      <w:pPr>
        <w:pStyle w:val="NoSpacing"/>
        <w:numPr>
          <w:numId w:val="20"/>
        </w:numPr>
        <w:bidi w:val="0"/>
        <w:spacing w:before="120" w:after="60"/>
        <w:ind w:left="0" w:hanging="357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II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I: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robca vydá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SK 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senie o parametroch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chto 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inností</w:t>
      </w:r>
    </w:p>
    <w:p w:rsidR="001059ED" w:rsidRPr="00B43538">
      <w:pPr>
        <w:pStyle w:val="NoSpacing"/>
        <w:bidi w:val="0"/>
        <w:ind w:left="993" w:hanging="284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1.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robca vykoná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va riadenie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roby,</w:t>
      </w:r>
    </w:p>
    <w:p w:rsidR="001059ED" w:rsidRPr="00B43538">
      <w:pPr>
        <w:pStyle w:val="NoSpacing"/>
        <w:bidi w:val="0"/>
        <w:ind w:left="993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2.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osoba autorizovaná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ako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obné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laborató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rium vykoná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enie typu 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ky typu na vzorká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odobratý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robcom,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tu typu, tabuľ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kový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hodnô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 alebo opisnej dokumentá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cie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 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ho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</w:t>
      </w:r>
      <w:r w:rsidRPr="00B43538" w:rsidR="00965C46">
        <w:rPr>
          <w:rFonts w:ascii="Times New Roman" w:hAnsi="Times New Roman"/>
          <w:sz w:val="24"/>
          <w:szCs w:val="24"/>
          <w:lang w:val="sk-SK"/>
        </w:rPr>
        <w:t>,</w:t>
      </w:r>
    </w:p>
    <w:p w:rsidR="001059ED" w:rsidRPr="00B43538">
      <w:pPr>
        <w:pStyle w:val="NoSpacing"/>
        <w:numPr>
          <w:numId w:val="20"/>
        </w:numPr>
        <w:bidi w:val="0"/>
        <w:spacing w:before="120" w:after="60"/>
        <w:ind w:left="0" w:hanging="357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IV: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robca vydá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SK 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senie o parametroch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chto 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inností</w:t>
      </w:r>
    </w:p>
    <w:p w:rsidR="001059ED" w:rsidRPr="00B43538">
      <w:pPr>
        <w:pStyle w:val="NoSpacing"/>
        <w:numPr>
          <w:numId w:val="30"/>
        </w:numPr>
        <w:bidi w:val="0"/>
        <w:ind w:left="993" w:hanging="284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robca vykoná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va</w:t>
      </w:r>
    </w:p>
    <w:p w:rsidR="001059ED" w:rsidRPr="00B43538">
      <w:pPr>
        <w:pStyle w:val="NoSpacing"/>
        <w:bidi w:val="0"/>
        <w:ind w:left="1872" w:hanging="454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1a.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riadenie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roby,</w:t>
      </w:r>
    </w:p>
    <w:p w:rsidR="001059ED" w:rsidRPr="00B43538">
      <w:pPr>
        <w:pStyle w:val="NoSpacing"/>
        <w:bidi w:val="0"/>
        <w:ind w:left="1872" w:hanging="45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/>
          <w:sz w:val="24"/>
          <w:szCs w:val="24"/>
          <w:lang w:val="sk-SK"/>
        </w:rPr>
        <w:t>1b.</w:t>
        <w:tab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enie typu 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 na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ky typu (na z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klade vzoriek odobratý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robcom),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tu typu, tabuľ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kový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hodnô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 alebo opisnej dokumentá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cie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 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ho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robku.</w:t>
      </w:r>
    </w:p>
    <w:p w:rsidR="001059ED" w:rsidRPr="00B43538">
      <w:pPr>
        <w:pStyle w:val="NoSpacing"/>
        <w:bidi w:val="0"/>
        <w:ind w:left="0"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numPr>
          <w:numId w:val="24"/>
        </w:numPr>
        <w:bidi w:val="0"/>
        <w:spacing w:after="60"/>
        <w:ind w:left="0" w:firstLine="28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Ak je pre stavebný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robok 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viac ako jeden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posudzovania parametrov, potom jeden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je 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pre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kladný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úč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el použ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itia v stavbe a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ostatné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my,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vzť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ahujú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na 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pecifický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úč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el použ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itia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stavbe, 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urč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na posudzovanie parame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rov len tý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vlastností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,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pecifický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úč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el použ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itia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stavbe podmieň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ujú.</w:t>
      </w:r>
    </w:p>
    <w:p w:rsidR="001059ED" w:rsidRPr="00B43538">
      <w:pPr>
        <w:pStyle w:val="NoSpacing"/>
        <w:numPr>
          <w:numId w:val="24"/>
        </w:numPr>
        <w:bidi w:val="0"/>
        <w:ind w:left="0" w:firstLine="284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Na posudzovanie parametrov stavebný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robkov, na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vzť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ahujú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harmonizované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normy alebo euró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pske technické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posú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denia</w:t>
      </w:r>
      <w:r>
        <w:rPr>
          <w:rStyle w:val="FootnoteReference"/>
          <w:rFonts w:ascii="Times New Roman" w:hAnsi="Times New Roman"/>
          <w:sz w:val="24"/>
          <w:szCs w:val="24"/>
          <w:rtl w:val="0"/>
          <w:lang w:val="sk-SK"/>
        </w:rPr>
        <w:footnoteReference w:id="3"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), sa uplatň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ujú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my posudzovania parametrov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o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sobitné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predpisu.</w:t>
      </w:r>
      <w:r>
        <w:rPr>
          <w:rStyle w:val="FootnoteReference"/>
          <w:rFonts w:ascii="Times New Roman" w:hAnsi="Times New Roman"/>
          <w:sz w:val="24"/>
          <w:szCs w:val="24"/>
          <w:rtl w:val="0"/>
          <w:lang w:val="sk-SK"/>
        </w:rPr>
        <w:footnoteReference w:id="4"/>
      </w:r>
      <w:r w:rsidRPr="00B43538">
        <w:rPr>
          <w:rFonts w:ascii="Times New Roman" w:hAnsi="Times New Roman" w:hint="default"/>
          <w:sz w:val="24"/>
          <w:szCs w:val="24"/>
          <w:lang w:val="sk-SK"/>
        </w:rPr>
        <w:t>) Konkré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tny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alebo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my posudzovania parametrov taký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chto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 stavebný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ch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 predpí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sané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harmonizovaný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normá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alebo euró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pskych technický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posú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deniach majú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prednosť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pred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mami predpí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saný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mi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lohe 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. 1.</w:t>
      </w:r>
    </w:p>
    <w:p w:rsidR="001059ED" w:rsidRPr="00B43538">
      <w:pPr>
        <w:pStyle w:val="NoSpacing"/>
        <w:bidi w:val="0"/>
        <w:ind w:left="0" w:firstLine="708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4</w:t>
      </w: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Klasifik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cia stavebný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reakcie na oheň</w:t>
      </w:r>
    </w:p>
    <w:p w:rsidR="001059ED" w:rsidRPr="00B43538">
      <w:pPr>
        <w:pStyle w:val="NoSpacing"/>
        <w:bidi w:val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numPr>
          <w:numId w:val="5"/>
        </w:numPr>
        <w:bidi w:val="0"/>
        <w:spacing w:after="120"/>
        <w:ind w:left="0" w:firstLine="28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Stavebné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robky,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reakcie na oheň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klasifikujú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bez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ania, 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uvedené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osobitný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predpisoch.</w:t>
      </w:r>
      <w:r>
        <w:rPr>
          <w:rStyle w:val="FootnoteReference"/>
          <w:rFonts w:ascii="Times New Roman" w:hAnsi="Times New Roman"/>
          <w:sz w:val="24"/>
          <w:szCs w:val="24"/>
          <w:rtl w:val="0"/>
          <w:lang w:val="sk-SK"/>
        </w:rPr>
        <w:footnoteReference w:id="5"/>
      </w:r>
      <w:r w:rsidRPr="00B43538">
        <w:rPr>
          <w:rFonts w:ascii="Times New Roman" w:hAnsi="Times New Roman"/>
          <w:sz w:val="24"/>
          <w:szCs w:val="24"/>
          <w:lang w:val="sk-SK"/>
        </w:rPr>
        <w:t>)</w:t>
      </w:r>
    </w:p>
    <w:p w:rsidR="001059ED" w:rsidRPr="00B43538">
      <w:pPr>
        <w:pStyle w:val="NoSpacing"/>
        <w:numPr>
          <w:numId w:val="5"/>
        </w:numPr>
        <w:bidi w:val="0"/>
        <w:ind w:left="0" w:firstLine="28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Stavebné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robky, na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nevzť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ahuje odsek 1, sa klasifikujú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aní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m. Zistená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reakcia na o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heň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považ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uje </w:t>
      </w:r>
      <w:r w:rsidRPr="00B43538" w:rsidR="00965C46">
        <w:rPr>
          <w:rFonts w:ascii="Times New Roman" w:hAnsi="Times New Roman"/>
          <w:sz w:val="24"/>
          <w:szCs w:val="24"/>
          <w:lang w:val="sk-SK"/>
        </w:rPr>
        <w:t>za</w:t>
      </w:r>
    </w:p>
    <w:p w:rsidR="001059ED" w:rsidRPr="00B43538">
      <w:pPr>
        <w:pStyle w:val="NoSpacing"/>
        <w:numPr>
          <w:numId w:val="7"/>
        </w:numPr>
        <w:bidi w:val="0"/>
        <w:ind w:left="709" w:hanging="352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chylnú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na zmeny vo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robe z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dô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vodu, 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 deklarovaná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trieda reakcie na oheň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dosahuje dá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vkovaní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alebo modifiká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ciou vstupný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suroví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n, alebo</w:t>
      </w:r>
    </w:p>
    <w:p w:rsidR="001059ED" w:rsidRPr="00B43538">
      <w:pPr>
        <w:pStyle w:val="NoSpacing"/>
        <w:numPr>
          <w:numId w:val="7"/>
        </w:numPr>
        <w:bidi w:val="0"/>
        <w:spacing w:after="120"/>
        <w:ind w:left="709" w:hanging="352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nená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chylnú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na zmeny vo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robe. </w:t>
      </w:r>
    </w:p>
    <w:p w:rsidR="001059ED" w:rsidRPr="00B43538">
      <w:pPr>
        <w:pStyle w:val="NoSpacing"/>
        <w:numPr>
          <w:numId w:val="5"/>
        </w:numPr>
        <w:bidi w:val="0"/>
        <w:ind w:left="0" w:firstLine="284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Streš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krytiny,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sa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reakcie na vonkajší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oheň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klasi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fikujú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bez skúš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ania, 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uvedené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osobitný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predpisoch.</w:t>
      </w:r>
      <w:r>
        <w:rPr>
          <w:rStyle w:val="FootnoteReference"/>
          <w:rFonts w:ascii="Times New Roman" w:hAnsi="Times New Roman"/>
          <w:sz w:val="24"/>
          <w:szCs w:val="24"/>
          <w:rtl w:val="0"/>
          <w:lang w:val="sk-SK"/>
        </w:rPr>
        <w:footnoteReference w:id="6"/>
      </w:r>
      <w:r w:rsidRPr="00B43538">
        <w:rPr>
          <w:rFonts w:ascii="Times New Roman" w:hAnsi="Times New Roman"/>
          <w:sz w:val="24"/>
          <w:szCs w:val="24"/>
          <w:lang w:val="sk-SK"/>
        </w:rPr>
        <w:t>)</w:t>
      </w: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5</w:t>
      </w: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Vzory 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senia o parametroch</w:t>
      </w:r>
    </w:p>
    <w:p w:rsidR="001059ED" w:rsidRPr="00B43538">
      <w:pPr>
        <w:pStyle w:val="NoSpacing"/>
        <w:bidi w:val="0"/>
        <w:ind w:left="0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numPr>
          <w:numId w:val="25"/>
        </w:numPr>
        <w:bidi w:val="0"/>
        <w:spacing w:after="12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SK 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senie o parametroch vydané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jedné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alebo kombiná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cie niekoľ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mov posudzovania parametrov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3 ods. 1 obsahuje najmä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daje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6 ods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. 2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kona. Vzor SK 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senia o parametroch je</w:t>
      </w:r>
      <w:r w:rsidRPr="00B43538" w:rsidR="00965C46">
        <w:rPr>
          <w:rFonts w:ascii="Times New Roman" w:hAnsi="Times New Roman"/>
          <w:sz w:val="24"/>
          <w:szCs w:val="24"/>
          <w:lang w:val="sk-SK"/>
        </w:rPr>
        <w:t xml:space="preserve"> uveden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ý</w:t>
      </w:r>
      <w:r w:rsidRPr="00B43538">
        <w:rPr>
          <w:rFonts w:ascii="Times New Roman" w:hAnsi="Times New Roman"/>
          <w:sz w:val="24"/>
          <w:szCs w:val="24"/>
          <w:lang w:val="sk-SK"/>
        </w:rPr>
        <w:t xml:space="preserve">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lohe 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. 2.</w:t>
      </w:r>
    </w:p>
    <w:p w:rsidR="001059ED" w:rsidRPr="00B43538">
      <w:pPr>
        <w:pStyle w:val="NoSpacing"/>
        <w:numPr>
          <w:numId w:val="25"/>
        </w:numPr>
        <w:bidi w:val="0"/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Vyhlá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senie o parametroch vydané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jedné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alebo kombiná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cie niekoľ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systé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mov posudzovania parametrov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3 ods. 3 má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formu a obsah podľ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 vzoru v osobitnom predpise.</w:t>
      </w:r>
      <w:r>
        <w:rPr>
          <w:rStyle w:val="FootnoteReference"/>
          <w:rFonts w:ascii="Times New Roman" w:hAnsi="Times New Roman"/>
          <w:sz w:val="24"/>
          <w:szCs w:val="24"/>
          <w:rtl w:val="0"/>
          <w:lang w:val="sk-SK"/>
        </w:rPr>
        <w:footnoteReference w:id="7"/>
      </w:r>
      <w:r w:rsidRPr="00B43538">
        <w:rPr>
          <w:rFonts w:ascii="Times New Roman" w:hAnsi="Times New Roman"/>
          <w:sz w:val="24"/>
          <w:szCs w:val="24"/>
          <w:lang w:val="sk-SK"/>
        </w:rPr>
        <w:t>)</w:t>
      </w: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6</w:t>
      </w:r>
    </w:p>
    <w:p w:rsidR="001059ED" w:rsidRPr="00B43538">
      <w:pPr>
        <w:pStyle w:val="NoSpacing"/>
        <w:bidi w:val="0"/>
        <w:ind w:left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Kl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auzula vzá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jomné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uzná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vania 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rovne prá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vom chrá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nený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ujmov</w:t>
      </w:r>
    </w:p>
    <w:p w:rsidR="001059ED" w:rsidRPr="00B43538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 w:firstLine="425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Pož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iadavky ustanovené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 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2 a 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3 ods. 1 a 2 sa neuplatnia na 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>stavebné</w:t>
      </w:r>
      <w:r w:rsidRPr="00B43538" w:rsidR="00EF5E6F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robky,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boli vyrobené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alebo uvedené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na trh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niektorom 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lenskom 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te Euró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pskej 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nie, vo 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vajč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iarskej konfederá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cii</w:t>
      </w:r>
      <w:r>
        <w:rPr>
          <w:rStyle w:val="FootnoteReference"/>
          <w:rFonts w:ascii="Times New Roman" w:hAnsi="Times New Roman"/>
          <w:sz w:val="24"/>
          <w:szCs w:val="24"/>
          <w:rtl w:val="0"/>
          <w:lang w:val="sk-SK"/>
        </w:rPr>
        <w:footnoteReference w:id="8"/>
      </w:r>
      <w:r w:rsidRPr="00B43538">
        <w:rPr>
          <w:rFonts w:ascii="Times New Roman" w:hAnsi="Times New Roman"/>
          <w:sz w:val="24"/>
          <w:szCs w:val="24"/>
          <w:lang w:val="sk-SK"/>
        </w:rPr>
        <w:t>)</w:t>
      </w:r>
      <w:r w:rsidRPr="00B43538">
        <w:rPr>
          <w:rFonts w:ascii="Times New Roman" w:hAnsi="Times New Roman"/>
          <w:sz w:val="24"/>
          <w:szCs w:val="24"/>
          <w:lang w:val="sk-SK"/>
        </w:rPr>
        <w:t xml:space="preserve"> alebo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Turecku, alebo boli uvedené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na trh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lade s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prá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vom niektoré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zo 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tov Euró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pskeho združ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enia voľ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ho obchodu, ktoré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súč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asne zmluvnou stranou dohody o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Euró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pskom hospodá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rskom priestore.</w:t>
      </w:r>
    </w:p>
    <w:p w:rsidR="001059ED" w:rsidRPr="00B43538">
      <w:pPr>
        <w:pStyle w:val="NoSpacing"/>
        <w:bidi w:val="0"/>
        <w:ind w:left="0" w:firstLine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 w:firstLine="284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7</w:t>
      </w:r>
    </w:p>
    <w:p w:rsidR="001059ED" w:rsidRPr="00B43538">
      <w:pPr>
        <w:pStyle w:val="NoSpacing"/>
        <w:bidi w:val="0"/>
        <w:ind w:left="0" w:firstLine="284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Prechodné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ustanovenie</w:t>
      </w:r>
    </w:p>
    <w:p w:rsidR="001059ED" w:rsidRPr="00B43538">
      <w:pPr>
        <w:pStyle w:val="NoSpacing"/>
        <w:bidi w:val="0"/>
        <w:ind w:left="0" w:firstLine="284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 w:firstLine="425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Posú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denie parametrov stavebný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h vý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robkov skupí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 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. 3601, 3602, 3604 a 4612 z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lohy 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. 1 sa vykoná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predpí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saný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spô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sobom do 1. decembra 2013.</w:t>
      </w:r>
    </w:p>
    <w:p w:rsidR="001059ED" w:rsidRPr="00B43538">
      <w:pPr>
        <w:pStyle w:val="NoSpacing"/>
        <w:bidi w:val="0"/>
        <w:ind w:left="0" w:firstLine="284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 w:firstLine="284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8</w:t>
      </w:r>
    </w:p>
    <w:p w:rsidR="001059ED" w:rsidRPr="00B43538">
      <w:pPr>
        <w:pStyle w:val="NoSpacing"/>
        <w:bidi w:val="0"/>
        <w:ind w:left="0" w:firstLine="284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Spoloč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ustanovenie</w:t>
      </w:r>
    </w:p>
    <w:p w:rsidR="001059ED" w:rsidRPr="00B43538">
      <w:pPr>
        <w:pStyle w:val="NoSpacing"/>
        <w:bidi w:val="0"/>
        <w:ind w:left="0" w:firstLine="284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 w:firstLine="425"/>
        <w:jc w:val="both"/>
        <w:rPr>
          <w:rFonts w:ascii="Times New Roman" w:hAnsi="Times New Roman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to vyhláš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ka bola prijatá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sú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lade s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prá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vne zá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vä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zný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m aktom Euró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pskej 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nie v 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oblasti technický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 noriem a technický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ch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predpisov.</w:t>
      </w:r>
      <w:r>
        <w:rPr>
          <w:rStyle w:val="FootnoteReference"/>
          <w:rFonts w:ascii="Times New Roman" w:hAnsi="Times New Roman"/>
          <w:sz w:val="24"/>
          <w:szCs w:val="24"/>
          <w:rtl w:val="0"/>
          <w:lang w:val="sk-SK"/>
        </w:rPr>
        <w:footnoteReference w:id="9"/>
      </w:r>
      <w:r w:rsidRPr="00B43538">
        <w:rPr>
          <w:rFonts w:ascii="Times New Roman" w:hAnsi="Times New Roman"/>
          <w:sz w:val="24"/>
          <w:szCs w:val="24"/>
          <w:lang w:val="sk-SK"/>
        </w:rPr>
        <w:t xml:space="preserve">) </w:t>
      </w:r>
    </w:p>
    <w:p w:rsidR="001059ED" w:rsidRPr="00B43538">
      <w:pPr>
        <w:pStyle w:val="NoSpacing"/>
        <w:bidi w:val="0"/>
        <w:ind w:left="0" w:firstLine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 w:firstLine="284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9</w:t>
      </w:r>
    </w:p>
    <w:p w:rsidR="001059ED" w:rsidRPr="00B43538">
      <w:pPr>
        <w:pStyle w:val="NoSpacing"/>
        <w:bidi w:val="0"/>
        <w:ind w:left="0" w:firstLine="284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Úč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innosť</w:t>
      </w:r>
    </w:p>
    <w:p w:rsidR="001059ED" w:rsidRPr="00B43538">
      <w:pPr>
        <w:pStyle w:val="NoSpacing"/>
        <w:bidi w:val="0"/>
        <w:ind w:left="0" w:firstLine="284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 w:firstLine="425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to vyhláš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ka nadobú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da úč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innosť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 xml:space="preserve"> 1. jú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la 2013.</w:t>
      </w:r>
    </w:p>
    <w:p w:rsidR="001059ED" w:rsidRPr="00B43538">
      <w:pPr>
        <w:pStyle w:val="NoSpacing"/>
        <w:bidi w:val="0"/>
        <w:ind w:left="0" w:firstLine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 w:firstLine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059ED" w:rsidRPr="00B43538">
      <w:pPr>
        <w:pStyle w:val="NoSpacing"/>
        <w:bidi w:val="0"/>
        <w:ind w:left="0" w:firstLine="284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B43538">
        <w:rPr>
          <w:rFonts w:ascii="Times New Roman" w:hAnsi="Times New Roman" w:hint="default"/>
          <w:sz w:val="24"/>
          <w:szCs w:val="24"/>
          <w:lang w:val="sk-SK"/>
        </w:rPr>
        <w:t>Já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n Poč</w:t>
      </w:r>
      <w:r w:rsidRPr="00B43538">
        <w:rPr>
          <w:rFonts w:ascii="Times New Roman" w:hAnsi="Times New Roman" w:hint="default"/>
          <w:sz w:val="24"/>
          <w:szCs w:val="24"/>
          <w:lang w:val="sk-SK"/>
        </w:rPr>
        <w:t>iatek v. r.</w:t>
      </w:r>
    </w:p>
    <w:sectPr>
      <w:footerReference w:type="default" r:id="rId6"/>
      <w:pgSz w:w="11906" w:h="16838"/>
      <w:pgMar w:top="1418" w:right="1134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ED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2E79">
      <w:rPr>
        <w:noProof/>
      </w:rPr>
      <w:t>4</w:t>
    </w:r>
    <w:r>
      <w:fldChar w:fldCharType="end"/>
    </w:r>
  </w:p>
  <w:p w:rsidR="001059ED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738">
      <w:pPr>
        <w:bidi w:val="0"/>
      </w:pPr>
      <w:r>
        <w:separator/>
      </w:r>
    </w:p>
  </w:footnote>
  <w:footnote w:type="continuationSeparator" w:id="1">
    <w:p w:rsidR="00EB2738">
      <w:pPr>
        <w:bidi w:val="0"/>
      </w:pPr>
      <w:r>
        <w:continuationSeparator/>
      </w:r>
    </w:p>
  </w:footnote>
  <w:footnote w:id="2">
    <w:p w:rsidP="00C52C84">
      <w:pPr>
        <w:pStyle w:val="FootnoteText"/>
        <w:bidi w:val="0"/>
        <w:jc w:val="both"/>
      </w:pPr>
      <w:r w:rsidRPr="00B43538" w:rsidR="001059ED">
        <w:rPr>
          <w:rStyle w:val="FootnoteReference"/>
          <w:rFonts w:ascii="Times New Roman" w:hAnsi="Times New Roman"/>
        </w:rPr>
        <w:footnoteRef/>
      </w:r>
      <w:r w:rsidRPr="00B43538" w:rsidR="001059ED">
        <w:rPr>
          <w:rFonts w:ascii="Times New Roman" w:hAnsi="Times New Roman"/>
        </w:rPr>
        <w:t xml:space="preserve">) </w:t>
      </w:r>
      <w:r w:rsidRPr="00B43538" w:rsidR="001059ED">
        <w:rPr>
          <w:rFonts w:ascii="Times New Roman" w:hAnsi="Times New Roman" w:hint="default"/>
          <w:lang w:val="sk-SK"/>
        </w:rPr>
        <w:t>Č</w:t>
      </w:r>
      <w:r w:rsidRPr="00B43538" w:rsidR="001059ED">
        <w:rPr>
          <w:rFonts w:ascii="Times New Roman" w:hAnsi="Times New Roman" w:hint="default"/>
          <w:lang w:val="sk-SK"/>
        </w:rPr>
        <w:t>l. 2 ods. 11 nariadenia Euró</w:t>
      </w:r>
      <w:r w:rsidRPr="00B43538" w:rsidR="001059ED">
        <w:rPr>
          <w:rFonts w:ascii="Times New Roman" w:hAnsi="Times New Roman" w:hint="default"/>
          <w:lang w:val="sk-SK"/>
        </w:rPr>
        <w:t>pskeho parlamentu a Rady (EÚ</w:t>
      </w:r>
      <w:r w:rsidRPr="00B43538" w:rsidR="001059ED">
        <w:rPr>
          <w:rFonts w:ascii="Times New Roman" w:hAnsi="Times New Roman" w:hint="default"/>
          <w:lang w:val="sk-SK"/>
        </w:rPr>
        <w:t>) č</w:t>
      </w:r>
      <w:r w:rsidRPr="00B43538" w:rsidR="001059ED">
        <w:rPr>
          <w:rFonts w:ascii="Times New Roman" w:hAnsi="Times New Roman" w:hint="default"/>
          <w:lang w:val="sk-SK"/>
        </w:rPr>
        <w:t>. 305/2011 z 9. marca 2011, ktorý</w:t>
      </w:r>
      <w:r w:rsidRPr="00B43538" w:rsidR="001059ED">
        <w:rPr>
          <w:rFonts w:ascii="Times New Roman" w:hAnsi="Times New Roman" w:hint="default"/>
          <w:lang w:val="sk-SK"/>
        </w:rPr>
        <w:t>m sa ustanovujú</w:t>
      </w:r>
      <w:r w:rsidRPr="00B43538" w:rsidR="001059ED">
        <w:rPr>
          <w:rFonts w:ascii="Times New Roman" w:hAnsi="Times New Roman" w:hint="default"/>
          <w:lang w:val="sk-SK"/>
        </w:rPr>
        <w:t xml:space="preserve"> harmonizované</w:t>
      </w:r>
      <w:r w:rsidRPr="00B43538" w:rsidR="001059ED">
        <w:rPr>
          <w:rFonts w:ascii="Times New Roman" w:hAnsi="Times New Roman" w:hint="default"/>
          <w:lang w:val="sk-SK"/>
        </w:rPr>
        <w:t xml:space="preserve"> podmienky uvá</w:t>
      </w:r>
      <w:r w:rsidRPr="00B43538" w:rsidR="001059ED">
        <w:rPr>
          <w:rFonts w:ascii="Times New Roman" w:hAnsi="Times New Roman" w:hint="default"/>
          <w:lang w:val="sk-SK"/>
        </w:rPr>
        <w:t>dzania stavebný</w:t>
      </w:r>
      <w:r w:rsidRPr="00B43538" w:rsidR="001059ED">
        <w:rPr>
          <w:rFonts w:ascii="Times New Roman" w:hAnsi="Times New Roman" w:hint="default"/>
          <w:lang w:val="sk-SK"/>
        </w:rPr>
        <w:t>ch vý</w:t>
      </w:r>
      <w:r w:rsidRPr="00B43538" w:rsidR="001059ED">
        <w:rPr>
          <w:rFonts w:ascii="Times New Roman" w:hAnsi="Times New Roman" w:hint="default"/>
          <w:lang w:val="sk-SK"/>
        </w:rPr>
        <w:t>robkov na trh a ktorý</w:t>
      </w:r>
      <w:r w:rsidRPr="00B43538" w:rsidR="001059ED">
        <w:rPr>
          <w:rFonts w:ascii="Times New Roman" w:hAnsi="Times New Roman" w:hint="default"/>
          <w:lang w:val="sk-SK"/>
        </w:rPr>
        <w:t>m sa zruš</w:t>
      </w:r>
      <w:r w:rsidRPr="00B43538" w:rsidR="001059ED">
        <w:rPr>
          <w:rFonts w:ascii="Times New Roman" w:hAnsi="Times New Roman" w:hint="default"/>
          <w:lang w:val="sk-SK"/>
        </w:rPr>
        <w:t>uje smernica Rady 89/106/EHS (Ú</w:t>
      </w:r>
      <w:r w:rsidRPr="00B43538" w:rsidR="001059ED">
        <w:rPr>
          <w:rFonts w:ascii="Times New Roman" w:hAnsi="Times New Roman" w:hint="default"/>
          <w:lang w:val="sk-SK"/>
        </w:rPr>
        <w:t>. V. EÚ</w:t>
      </w:r>
      <w:r w:rsidRPr="00B43538" w:rsidR="001059ED">
        <w:rPr>
          <w:rFonts w:ascii="Times New Roman" w:hAnsi="Times New Roman" w:hint="default"/>
          <w:lang w:val="sk-SK"/>
        </w:rPr>
        <w:t xml:space="preserve"> L 88, 4.4.2011).</w:t>
      </w:r>
    </w:p>
  </w:footnote>
  <w:footnote w:id="3">
    <w:p w:rsidP="00C52C84">
      <w:pPr>
        <w:pStyle w:val="FootnoteText"/>
        <w:bidi w:val="0"/>
        <w:jc w:val="both"/>
      </w:pPr>
      <w:r w:rsidRPr="00B43538" w:rsidR="001059ED">
        <w:rPr>
          <w:rStyle w:val="FootnoteReference"/>
          <w:rFonts w:ascii="Times New Roman" w:hAnsi="Times New Roman"/>
        </w:rPr>
        <w:footnoteRef/>
      </w:r>
      <w:r w:rsidRPr="00B43538" w:rsidR="001059ED">
        <w:rPr>
          <w:rFonts w:ascii="Times New Roman" w:hAnsi="Times New Roman"/>
        </w:rPr>
        <w:t xml:space="preserve">) </w:t>
      </w:r>
      <w:r w:rsidRPr="00B43538" w:rsidR="001059ED">
        <w:rPr>
          <w:rFonts w:ascii="Times New Roman" w:hAnsi="Times New Roman" w:hint="default"/>
          <w:lang w:val="sk-SK"/>
        </w:rPr>
        <w:t>Č</w:t>
      </w:r>
      <w:r w:rsidRPr="00B43538" w:rsidR="001059ED">
        <w:rPr>
          <w:rFonts w:ascii="Times New Roman" w:hAnsi="Times New Roman" w:hint="default"/>
          <w:lang w:val="sk-SK"/>
        </w:rPr>
        <w:t>l. 2 ods. 13 nariadenia (EÚ</w:t>
      </w:r>
      <w:r w:rsidRPr="00B43538" w:rsidR="001059ED">
        <w:rPr>
          <w:rFonts w:ascii="Times New Roman" w:hAnsi="Times New Roman" w:hint="default"/>
          <w:lang w:val="sk-SK"/>
        </w:rPr>
        <w:t>) č</w:t>
      </w:r>
      <w:r w:rsidRPr="00B43538" w:rsidR="001059ED">
        <w:rPr>
          <w:rFonts w:ascii="Times New Roman" w:hAnsi="Times New Roman" w:hint="default"/>
          <w:lang w:val="sk-SK"/>
        </w:rPr>
        <w:t>. 305/2011.</w:t>
      </w:r>
    </w:p>
  </w:footnote>
  <w:footnote w:id="4">
    <w:p w:rsidP="00C52C84">
      <w:pPr>
        <w:pStyle w:val="FootnoteText"/>
        <w:bidi w:val="0"/>
        <w:ind w:left="454" w:hanging="170"/>
        <w:jc w:val="both"/>
      </w:pPr>
      <w:r w:rsidRPr="00B43538" w:rsidR="001059ED">
        <w:rPr>
          <w:rStyle w:val="FootnoteReference"/>
          <w:rFonts w:ascii="Times New Roman" w:hAnsi="Times New Roman"/>
        </w:rPr>
        <w:footnoteRef/>
      </w:r>
      <w:r w:rsidRPr="00B43538" w:rsidR="001059ED">
        <w:rPr>
          <w:rFonts w:ascii="Times New Roman" w:hAnsi="Times New Roman"/>
        </w:rPr>
        <w:t>)</w:t>
      </w:r>
      <w:r w:rsidRPr="00B43538" w:rsidR="001059ED">
        <w:rPr>
          <w:rFonts w:ascii="Times New Roman" w:hAnsi="Times New Roman"/>
          <w:lang w:val="sk-SK"/>
        </w:rPr>
        <w:tab/>
      </w:r>
      <w:r w:rsidRPr="00B43538" w:rsidR="001059ED">
        <w:rPr>
          <w:rFonts w:ascii="Times New Roman" w:hAnsi="Times New Roman" w:hint="default"/>
          <w:lang w:val="sk-SK"/>
        </w:rPr>
        <w:t>Prí</w:t>
      </w:r>
      <w:r w:rsidRPr="00B43538" w:rsidR="001059ED">
        <w:rPr>
          <w:rFonts w:ascii="Times New Roman" w:hAnsi="Times New Roman" w:hint="default"/>
          <w:lang w:val="sk-SK"/>
        </w:rPr>
        <w:t>loha V nariadenia (EÚ</w:t>
      </w:r>
      <w:r w:rsidRPr="00B43538" w:rsidR="001059ED">
        <w:rPr>
          <w:rFonts w:ascii="Times New Roman" w:hAnsi="Times New Roman" w:hint="default"/>
          <w:lang w:val="sk-SK"/>
        </w:rPr>
        <w:t>) č</w:t>
      </w:r>
      <w:r w:rsidRPr="00B43538" w:rsidR="001059ED">
        <w:rPr>
          <w:rFonts w:ascii="Times New Roman" w:hAnsi="Times New Roman" w:hint="default"/>
          <w:lang w:val="sk-SK"/>
        </w:rPr>
        <w:t>. 305/2011.</w:t>
      </w:r>
    </w:p>
  </w:footnote>
  <w:footnote w:id="5">
    <w:p w:rsidP="00C52C84">
      <w:pPr>
        <w:pStyle w:val="FootnoteText"/>
        <w:bidi w:val="0"/>
        <w:ind w:left="454" w:hanging="170"/>
        <w:jc w:val="both"/>
      </w:pPr>
      <w:r w:rsidRPr="00B43538" w:rsidR="001059ED">
        <w:rPr>
          <w:rStyle w:val="FootnoteReference"/>
          <w:rFonts w:ascii="Times New Roman" w:hAnsi="Times New Roman"/>
          <w:lang w:val="sk-SK"/>
        </w:rPr>
        <w:footnoteRef/>
      </w:r>
      <w:r w:rsidRPr="00B43538" w:rsidR="001059ED">
        <w:rPr>
          <w:rFonts w:ascii="Times New Roman" w:hAnsi="Times New Roman"/>
          <w:lang w:val="sk-SK"/>
        </w:rPr>
        <w:t>)</w:t>
        <w:tab/>
      </w:r>
      <w:r w:rsidRPr="00B43538" w:rsidR="001059ED">
        <w:rPr>
          <w:rFonts w:ascii="Times New Roman" w:hAnsi="Times New Roman" w:hint="default"/>
          <w:lang w:val="sk-SK"/>
        </w:rPr>
        <w:t>Naprí</w:t>
      </w:r>
      <w:r w:rsidRPr="00B43538" w:rsidR="001059ED">
        <w:rPr>
          <w:rFonts w:ascii="Times New Roman" w:hAnsi="Times New Roman" w:hint="default"/>
          <w:lang w:val="sk-SK"/>
        </w:rPr>
        <w:t>klad rozhodnutie Komisie č</w:t>
      </w:r>
      <w:r w:rsidRPr="00B43538" w:rsidR="001059ED">
        <w:rPr>
          <w:rFonts w:ascii="Times New Roman" w:hAnsi="Times New Roman" w:hint="default"/>
          <w:lang w:val="sk-SK"/>
        </w:rPr>
        <w:t>. 96/603/ES zo 4. októ</w:t>
      </w:r>
      <w:r w:rsidRPr="00B43538" w:rsidR="001059ED">
        <w:rPr>
          <w:rFonts w:ascii="Times New Roman" w:hAnsi="Times New Roman" w:hint="default"/>
          <w:lang w:val="sk-SK"/>
        </w:rPr>
        <w:t>bra 1996, ktorou sa ustano</w:t>
      </w:r>
      <w:r w:rsidRPr="00B43538" w:rsidR="001059ED">
        <w:rPr>
          <w:rFonts w:ascii="Times New Roman" w:hAnsi="Times New Roman" w:hint="default"/>
          <w:lang w:val="sk-SK"/>
        </w:rPr>
        <w:t>vujú</w:t>
      </w:r>
      <w:r w:rsidRPr="00B43538" w:rsidR="001059ED">
        <w:rPr>
          <w:rFonts w:ascii="Times New Roman" w:hAnsi="Times New Roman" w:hint="default"/>
          <w:lang w:val="sk-SK"/>
        </w:rPr>
        <w:t xml:space="preserve"> vý</w:t>
      </w:r>
      <w:r w:rsidRPr="00B43538" w:rsidR="001059ED">
        <w:rPr>
          <w:rFonts w:ascii="Times New Roman" w:hAnsi="Times New Roman" w:hint="default"/>
          <w:lang w:val="sk-SK"/>
        </w:rPr>
        <w:t>robky patriace do triedy A „</w:t>
      </w:r>
      <w:r w:rsidRPr="00B43538" w:rsidR="001059ED">
        <w:rPr>
          <w:rFonts w:ascii="Times New Roman" w:hAnsi="Times New Roman" w:hint="default"/>
          <w:lang w:val="sk-SK"/>
        </w:rPr>
        <w:t>Neprispievajú</w:t>
      </w:r>
      <w:r w:rsidRPr="00B43538" w:rsidR="001059ED">
        <w:rPr>
          <w:rFonts w:ascii="Times New Roman" w:hAnsi="Times New Roman" w:hint="default"/>
          <w:lang w:val="sk-SK"/>
        </w:rPr>
        <w:t>ce k </w:t>
      </w:r>
      <w:r w:rsidRPr="00B43538" w:rsidR="001059ED">
        <w:rPr>
          <w:rFonts w:ascii="Times New Roman" w:hAnsi="Times New Roman" w:hint="default"/>
          <w:lang w:val="sk-SK"/>
        </w:rPr>
        <w:t>horeniu“</w:t>
      </w:r>
      <w:r w:rsidRPr="00B43538" w:rsidR="001059ED">
        <w:rPr>
          <w:rFonts w:ascii="Times New Roman" w:hAnsi="Times New Roman" w:hint="default"/>
          <w:lang w:val="sk-SK"/>
        </w:rPr>
        <w:t>, danej rozhodnutí</w:t>
      </w:r>
      <w:r w:rsidRPr="00B43538" w:rsidR="001059ED">
        <w:rPr>
          <w:rFonts w:ascii="Times New Roman" w:hAnsi="Times New Roman" w:hint="default"/>
          <w:lang w:val="sk-SK"/>
        </w:rPr>
        <w:t>m 94/611/ES, implementujú</w:t>
      </w:r>
      <w:r w:rsidRPr="00B43538" w:rsidR="001059ED">
        <w:rPr>
          <w:rFonts w:ascii="Times New Roman" w:hAnsi="Times New Roman" w:hint="default"/>
          <w:lang w:val="sk-SK"/>
        </w:rPr>
        <w:t>c č</w:t>
      </w:r>
      <w:r w:rsidRPr="00B43538" w:rsidR="001059ED">
        <w:rPr>
          <w:rFonts w:ascii="Times New Roman" w:hAnsi="Times New Roman" w:hint="default"/>
          <w:lang w:val="sk-SK"/>
        </w:rPr>
        <w:t>lá</w:t>
      </w:r>
      <w:r w:rsidRPr="00B43538" w:rsidR="001059ED">
        <w:rPr>
          <w:rFonts w:ascii="Times New Roman" w:hAnsi="Times New Roman" w:hint="default"/>
          <w:lang w:val="sk-SK"/>
        </w:rPr>
        <w:t>nok 20 smernice Rady 89/106/EHS o stavebný</w:t>
      </w:r>
      <w:r w:rsidRPr="00B43538" w:rsidR="001059ED">
        <w:rPr>
          <w:rFonts w:ascii="Times New Roman" w:hAnsi="Times New Roman" w:hint="default"/>
          <w:lang w:val="sk-SK"/>
        </w:rPr>
        <w:t>ch vý</w:t>
      </w:r>
      <w:r w:rsidRPr="00B43538" w:rsidR="001059ED">
        <w:rPr>
          <w:rFonts w:ascii="Times New Roman" w:hAnsi="Times New Roman" w:hint="default"/>
          <w:lang w:val="sk-SK"/>
        </w:rPr>
        <w:t>robkoch (Ú</w:t>
      </w:r>
      <w:r w:rsidRPr="00B43538" w:rsidR="001059ED">
        <w:rPr>
          <w:rFonts w:ascii="Times New Roman" w:hAnsi="Times New Roman" w:hint="default"/>
          <w:lang w:val="sk-SK"/>
        </w:rPr>
        <w:t>. v. ES L 267, 19.10.1996), v </w:t>
      </w:r>
      <w:r w:rsidRPr="00B43538" w:rsidR="001059ED">
        <w:rPr>
          <w:rFonts w:ascii="Times New Roman" w:hAnsi="Times New Roman" w:hint="default"/>
          <w:lang w:val="sk-SK"/>
        </w:rPr>
        <w:t>znení</w:t>
      </w:r>
      <w:r w:rsidRPr="00B43538" w:rsidR="001059ED">
        <w:rPr>
          <w:rFonts w:ascii="Times New Roman" w:hAnsi="Times New Roman" w:hint="default"/>
          <w:lang w:val="sk-SK"/>
        </w:rPr>
        <w:t xml:space="preserve"> rozhodnutia Komisie č. </w:t>
      </w:r>
      <w:r w:rsidRPr="00B43538" w:rsidR="001059ED">
        <w:rPr>
          <w:rFonts w:ascii="Times New Roman" w:hAnsi="Times New Roman" w:hint="default"/>
          <w:lang w:val="sk-SK"/>
        </w:rPr>
        <w:t>2000/605/ES z 26. septembra 200</w:t>
      </w:r>
      <w:r w:rsidRPr="00B43538" w:rsidR="001059ED">
        <w:rPr>
          <w:rFonts w:ascii="Times New Roman" w:hAnsi="Times New Roman" w:hint="default"/>
          <w:lang w:val="sk-SK"/>
        </w:rPr>
        <w:t>0 (Ú</w:t>
      </w:r>
      <w:r w:rsidRPr="00B43538" w:rsidR="001059ED">
        <w:rPr>
          <w:rFonts w:ascii="Times New Roman" w:hAnsi="Times New Roman" w:hint="default"/>
          <w:lang w:val="sk-SK"/>
        </w:rPr>
        <w:t>. v. ES L 258, 12.10.2000) a rozhodnutia Komisie č</w:t>
      </w:r>
      <w:r w:rsidRPr="00B43538" w:rsidR="001059ED">
        <w:rPr>
          <w:rFonts w:ascii="Times New Roman" w:hAnsi="Times New Roman" w:hint="default"/>
          <w:lang w:val="sk-SK"/>
        </w:rPr>
        <w:t>. 2003/424/ES zo </w:t>
      </w:r>
      <w:r w:rsidRPr="00B43538" w:rsidR="001059ED">
        <w:rPr>
          <w:rFonts w:ascii="Times New Roman" w:hAnsi="Times New Roman" w:hint="default"/>
          <w:lang w:val="sk-SK"/>
        </w:rPr>
        <w:t>6. jú</w:t>
      </w:r>
      <w:r w:rsidRPr="00B43538" w:rsidR="001059ED">
        <w:rPr>
          <w:rFonts w:ascii="Times New Roman" w:hAnsi="Times New Roman" w:hint="default"/>
          <w:lang w:val="sk-SK"/>
        </w:rPr>
        <w:t>na 2003 (Ú</w:t>
      </w:r>
      <w:r w:rsidRPr="00B43538" w:rsidR="001059ED">
        <w:rPr>
          <w:rFonts w:ascii="Times New Roman" w:hAnsi="Times New Roman" w:hint="default"/>
          <w:lang w:val="sk-SK"/>
        </w:rPr>
        <w:t>. v. EÚ</w:t>
      </w:r>
      <w:r w:rsidRPr="00B43538" w:rsidR="001059ED">
        <w:rPr>
          <w:rFonts w:ascii="Times New Roman" w:hAnsi="Times New Roman" w:hint="default"/>
          <w:lang w:val="sk-SK"/>
        </w:rPr>
        <w:t xml:space="preserve"> L 144, 12.6.2003),  rozhodnutie Komisie č</w:t>
      </w:r>
      <w:r w:rsidRPr="00B43538" w:rsidR="001059ED">
        <w:rPr>
          <w:rFonts w:ascii="Times New Roman" w:hAnsi="Times New Roman" w:hint="default"/>
          <w:lang w:val="sk-SK"/>
        </w:rPr>
        <w:t>. 2003/43/ES zo 17. januá</w:t>
      </w:r>
      <w:r w:rsidRPr="00B43538" w:rsidR="001059ED">
        <w:rPr>
          <w:rFonts w:ascii="Times New Roman" w:hAnsi="Times New Roman" w:hint="default"/>
          <w:lang w:val="sk-SK"/>
        </w:rPr>
        <w:t>ra 2003, ktorý</w:t>
      </w:r>
      <w:r w:rsidRPr="00B43538" w:rsidR="001059ED">
        <w:rPr>
          <w:rFonts w:ascii="Times New Roman" w:hAnsi="Times New Roman" w:hint="default"/>
          <w:lang w:val="sk-SK"/>
        </w:rPr>
        <w:t>m sa ustanovujú</w:t>
      </w:r>
      <w:r w:rsidRPr="00B43538" w:rsidR="001059ED">
        <w:rPr>
          <w:rFonts w:ascii="Times New Roman" w:hAnsi="Times New Roman" w:hint="default"/>
          <w:lang w:val="sk-SK"/>
        </w:rPr>
        <w:t xml:space="preserve"> triedy reakcie na oheň</w:t>
      </w:r>
      <w:r w:rsidRPr="00B43538" w:rsidR="001059ED">
        <w:rPr>
          <w:rFonts w:ascii="Times New Roman" w:hAnsi="Times New Roman" w:hint="default"/>
          <w:lang w:val="sk-SK"/>
        </w:rPr>
        <w:t xml:space="preserve"> urč</w:t>
      </w:r>
      <w:r w:rsidRPr="00B43538" w:rsidR="001059ED">
        <w:rPr>
          <w:rFonts w:ascii="Times New Roman" w:hAnsi="Times New Roman" w:hint="default"/>
          <w:lang w:val="sk-SK"/>
        </w:rPr>
        <w:t>itý</w:t>
      </w:r>
      <w:r w:rsidRPr="00B43538" w:rsidR="001059ED">
        <w:rPr>
          <w:rFonts w:ascii="Times New Roman" w:hAnsi="Times New Roman" w:hint="default"/>
          <w:lang w:val="sk-SK"/>
        </w:rPr>
        <w:t>ch stavebný</w:t>
      </w:r>
      <w:r w:rsidRPr="00B43538" w:rsidR="001059ED">
        <w:rPr>
          <w:rFonts w:ascii="Times New Roman" w:hAnsi="Times New Roman" w:hint="default"/>
          <w:lang w:val="sk-SK"/>
        </w:rPr>
        <w:t>ch vý</w:t>
      </w:r>
      <w:r w:rsidRPr="00B43538" w:rsidR="001059ED">
        <w:rPr>
          <w:rFonts w:ascii="Times New Roman" w:hAnsi="Times New Roman" w:hint="default"/>
          <w:lang w:val="sk-SK"/>
        </w:rPr>
        <w:t>robkov (Ú</w:t>
      </w:r>
      <w:r w:rsidRPr="00B43538" w:rsidR="001059ED">
        <w:rPr>
          <w:rFonts w:ascii="Times New Roman" w:hAnsi="Times New Roman" w:hint="default"/>
          <w:lang w:val="sk-SK"/>
        </w:rPr>
        <w:t>. v. ES L 1</w:t>
      </w:r>
      <w:r w:rsidRPr="00B43538" w:rsidR="001059ED">
        <w:rPr>
          <w:rFonts w:ascii="Times New Roman" w:hAnsi="Times New Roman" w:hint="default"/>
          <w:lang w:val="sk-SK"/>
        </w:rPr>
        <w:t>3</w:t>
      </w:r>
      <w:r w:rsidRPr="00B43538" w:rsidR="001059ED">
        <w:rPr>
          <w:rFonts w:ascii="Times New Roman" w:hAnsi="Times New Roman" w:hint="default"/>
          <w:lang w:val="sk-SK"/>
        </w:rPr>
        <w:t>, 18.1.2003), v </w:t>
      </w:r>
      <w:r w:rsidRPr="00B43538" w:rsidR="001059ED">
        <w:rPr>
          <w:rFonts w:ascii="Times New Roman" w:hAnsi="Times New Roman" w:hint="default"/>
          <w:lang w:val="sk-SK"/>
        </w:rPr>
        <w:t>znení</w:t>
      </w:r>
      <w:r w:rsidRPr="00B43538" w:rsidR="001059ED">
        <w:rPr>
          <w:rFonts w:ascii="Times New Roman" w:hAnsi="Times New Roman" w:hint="default"/>
          <w:lang w:val="sk-SK"/>
        </w:rPr>
        <w:t xml:space="preserve"> rozhodnutia Komisie č</w:t>
      </w:r>
      <w:r w:rsidRPr="00B43538" w:rsidR="001059ED">
        <w:rPr>
          <w:rFonts w:ascii="Times New Roman" w:hAnsi="Times New Roman" w:hint="default"/>
          <w:lang w:val="sk-SK"/>
        </w:rPr>
        <w:t>. 2006/673/ES z 9. októ</w:t>
      </w:r>
      <w:r w:rsidRPr="00B43538" w:rsidR="001059ED">
        <w:rPr>
          <w:rFonts w:ascii="Times New Roman" w:hAnsi="Times New Roman" w:hint="default"/>
          <w:lang w:val="sk-SK"/>
        </w:rPr>
        <w:t>bra 2006 (Ú</w:t>
      </w:r>
      <w:r w:rsidRPr="00B43538" w:rsidR="001059ED">
        <w:rPr>
          <w:rFonts w:ascii="Times New Roman" w:hAnsi="Times New Roman" w:hint="default"/>
          <w:lang w:val="sk-SK"/>
        </w:rPr>
        <w:t>. v. EÚ</w:t>
      </w:r>
      <w:r w:rsidRPr="00B43538" w:rsidR="001059ED">
        <w:rPr>
          <w:rFonts w:ascii="Times New Roman" w:hAnsi="Times New Roman" w:hint="default"/>
          <w:lang w:val="sk-SK"/>
        </w:rPr>
        <w:t xml:space="preserve"> L 276, 7.10.2006) a </w:t>
      </w:r>
      <w:r w:rsidRPr="00B43538" w:rsidR="001059ED">
        <w:rPr>
          <w:rFonts w:ascii="Times New Roman" w:hAnsi="Times New Roman" w:hint="default"/>
          <w:lang w:val="sk-SK"/>
        </w:rPr>
        <w:t>rozhodnutia Komisie č</w:t>
      </w:r>
      <w:r w:rsidRPr="00B43538" w:rsidR="001059ED">
        <w:rPr>
          <w:rFonts w:ascii="Times New Roman" w:hAnsi="Times New Roman" w:hint="default"/>
          <w:lang w:val="sk-SK"/>
        </w:rPr>
        <w:t>. 2007/348/ES z </w:t>
      </w:r>
      <w:r w:rsidRPr="00B43538" w:rsidR="001059ED">
        <w:rPr>
          <w:rFonts w:ascii="Times New Roman" w:hAnsi="Times New Roman" w:hint="default"/>
          <w:lang w:val="sk-SK"/>
        </w:rPr>
        <w:t>15. má</w:t>
      </w:r>
      <w:r w:rsidRPr="00B43538" w:rsidR="001059ED">
        <w:rPr>
          <w:rFonts w:ascii="Times New Roman" w:hAnsi="Times New Roman" w:hint="default"/>
          <w:lang w:val="sk-SK"/>
        </w:rPr>
        <w:t>ja 2007 (Ú</w:t>
      </w:r>
      <w:r w:rsidRPr="00B43538" w:rsidR="001059ED">
        <w:rPr>
          <w:rFonts w:ascii="Times New Roman" w:hAnsi="Times New Roman" w:hint="default"/>
          <w:lang w:val="sk-SK"/>
        </w:rPr>
        <w:t>. v. EÚ</w:t>
      </w:r>
      <w:r w:rsidRPr="00B43538" w:rsidR="001059ED">
        <w:rPr>
          <w:rFonts w:ascii="Times New Roman" w:hAnsi="Times New Roman" w:hint="default"/>
          <w:lang w:val="sk-SK"/>
        </w:rPr>
        <w:t xml:space="preserve"> L 131, 23.5.2007).</w:t>
      </w:r>
    </w:p>
  </w:footnote>
  <w:footnote w:id="6">
    <w:p w:rsidP="00C52C84">
      <w:pPr>
        <w:pStyle w:val="FootnoteText"/>
        <w:bidi w:val="0"/>
        <w:ind w:left="454" w:hanging="170"/>
        <w:jc w:val="both"/>
      </w:pPr>
      <w:r w:rsidRPr="00B43538" w:rsidR="001059ED">
        <w:rPr>
          <w:rStyle w:val="FootnoteReference"/>
          <w:rFonts w:ascii="Times New Roman" w:hAnsi="Times New Roman"/>
          <w:lang w:val="sk-SK"/>
        </w:rPr>
        <w:footnoteRef/>
      </w:r>
      <w:r w:rsidRPr="00B43538" w:rsidR="001059ED">
        <w:rPr>
          <w:rFonts w:ascii="Times New Roman" w:hAnsi="Times New Roman" w:hint="default"/>
          <w:lang w:val="sk-SK"/>
        </w:rPr>
        <w:t>) Naprí</w:t>
      </w:r>
      <w:r w:rsidRPr="00B43538" w:rsidR="001059ED">
        <w:rPr>
          <w:rFonts w:ascii="Times New Roman" w:hAnsi="Times New Roman" w:hint="default"/>
          <w:lang w:val="sk-SK"/>
        </w:rPr>
        <w:t>klad rozhodnutie Komisie č</w:t>
      </w:r>
      <w:r w:rsidRPr="00B43538" w:rsidR="001059ED">
        <w:rPr>
          <w:rFonts w:ascii="Times New Roman" w:hAnsi="Times New Roman" w:hint="default"/>
          <w:lang w:val="sk-SK"/>
        </w:rPr>
        <w:t>. 2000/553/ES zo 6. septembra 2000, k</w:t>
      </w:r>
      <w:r w:rsidRPr="00B43538" w:rsidR="001059ED">
        <w:rPr>
          <w:rFonts w:ascii="Times New Roman" w:hAnsi="Times New Roman" w:hint="default"/>
          <w:lang w:val="sk-SK"/>
        </w:rPr>
        <w:t>torý</w:t>
      </w:r>
      <w:r w:rsidRPr="00B43538" w:rsidR="001059ED">
        <w:rPr>
          <w:rFonts w:ascii="Times New Roman" w:hAnsi="Times New Roman" w:hint="default"/>
          <w:lang w:val="sk-SK"/>
        </w:rPr>
        <w:t>m sa implementuje smernica Rady 89/106/EHS pokiaľ</w:t>
      </w:r>
      <w:r w:rsidRPr="00B43538" w:rsidR="001059ED">
        <w:rPr>
          <w:rFonts w:ascii="Times New Roman" w:hAnsi="Times New Roman" w:hint="default"/>
          <w:lang w:val="sk-SK"/>
        </w:rPr>
        <w:t xml:space="preserve"> ide o reakciu na vonkajší</w:t>
      </w:r>
      <w:r w:rsidRPr="00B43538" w:rsidR="001059ED">
        <w:rPr>
          <w:rFonts w:ascii="Times New Roman" w:hAnsi="Times New Roman" w:hint="default"/>
          <w:lang w:val="sk-SK"/>
        </w:rPr>
        <w:t xml:space="preserve"> oheň</w:t>
      </w:r>
      <w:r w:rsidRPr="00B43538" w:rsidR="001059ED">
        <w:rPr>
          <w:rFonts w:ascii="Times New Roman" w:hAnsi="Times New Roman" w:hint="default"/>
          <w:lang w:val="sk-SK"/>
        </w:rPr>
        <w:t xml:space="preserve"> streš</w:t>
      </w:r>
      <w:r w:rsidRPr="00B43538" w:rsidR="001059ED">
        <w:rPr>
          <w:rFonts w:ascii="Times New Roman" w:hAnsi="Times New Roman" w:hint="default"/>
          <w:lang w:val="sk-SK"/>
        </w:rPr>
        <w:t>ný</w:t>
      </w:r>
      <w:r w:rsidRPr="00B43538" w:rsidR="001059ED">
        <w:rPr>
          <w:rFonts w:ascii="Times New Roman" w:hAnsi="Times New Roman" w:hint="default"/>
          <w:lang w:val="sk-SK"/>
        </w:rPr>
        <w:t>ch krytí</w:t>
      </w:r>
      <w:r w:rsidRPr="00B43538" w:rsidR="001059ED">
        <w:rPr>
          <w:rFonts w:ascii="Times New Roman" w:hAnsi="Times New Roman" w:hint="default"/>
          <w:lang w:val="sk-SK"/>
        </w:rPr>
        <w:t>n (Ú</w:t>
      </w:r>
      <w:r w:rsidRPr="00B43538" w:rsidR="001059ED">
        <w:rPr>
          <w:rFonts w:ascii="Times New Roman" w:hAnsi="Times New Roman" w:hint="default"/>
          <w:lang w:val="sk-SK"/>
        </w:rPr>
        <w:t>. v. ES L 235, 19.9.2000), rozhodnutie Komisie č</w:t>
      </w:r>
      <w:r w:rsidRPr="00B43538" w:rsidR="001059ED">
        <w:rPr>
          <w:rFonts w:ascii="Times New Roman" w:hAnsi="Times New Roman" w:hint="default"/>
          <w:lang w:val="sk-SK"/>
        </w:rPr>
        <w:t>. 2005/403/ES z </w:t>
      </w:r>
      <w:r w:rsidRPr="00B43538" w:rsidR="001059ED">
        <w:rPr>
          <w:rFonts w:ascii="Times New Roman" w:hAnsi="Times New Roman" w:hint="default"/>
          <w:lang w:val="sk-SK"/>
        </w:rPr>
        <w:t>25. má</w:t>
      </w:r>
      <w:r w:rsidRPr="00B43538" w:rsidR="001059ED">
        <w:rPr>
          <w:rFonts w:ascii="Times New Roman" w:hAnsi="Times New Roman" w:hint="default"/>
          <w:lang w:val="sk-SK"/>
        </w:rPr>
        <w:t>ja 2005, ktorý</w:t>
      </w:r>
      <w:r w:rsidRPr="00B43538" w:rsidR="001059ED">
        <w:rPr>
          <w:rFonts w:ascii="Times New Roman" w:hAnsi="Times New Roman" w:hint="default"/>
          <w:lang w:val="sk-SK"/>
        </w:rPr>
        <w:t>m sa pre niektoré</w:t>
      </w:r>
      <w:r w:rsidRPr="00B43538" w:rsidR="001059ED">
        <w:rPr>
          <w:rFonts w:ascii="Times New Roman" w:hAnsi="Times New Roman" w:hint="default"/>
          <w:lang w:val="sk-SK"/>
        </w:rPr>
        <w:t xml:space="preserve"> stavebné</w:t>
      </w:r>
      <w:r w:rsidRPr="00B43538" w:rsidR="001059ED">
        <w:rPr>
          <w:rFonts w:ascii="Times New Roman" w:hAnsi="Times New Roman" w:hint="default"/>
          <w:lang w:val="sk-SK"/>
        </w:rPr>
        <w:t xml:space="preserve"> vý</w:t>
      </w:r>
      <w:r w:rsidRPr="00B43538" w:rsidR="001059ED">
        <w:rPr>
          <w:rFonts w:ascii="Times New Roman" w:hAnsi="Times New Roman" w:hint="default"/>
          <w:lang w:val="sk-SK"/>
        </w:rPr>
        <w:t>robky ustanovujú</w:t>
      </w:r>
      <w:r w:rsidRPr="00B43538" w:rsidR="001059ED">
        <w:rPr>
          <w:rFonts w:ascii="Times New Roman" w:hAnsi="Times New Roman" w:hint="default"/>
          <w:lang w:val="sk-SK"/>
        </w:rPr>
        <w:t xml:space="preserve"> triedy vlastností</w:t>
      </w:r>
      <w:r w:rsidRPr="00B43538" w:rsidR="001059ED">
        <w:rPr>
          <w:rFonts w:ascii="Times New Roman" w:hAnsi="Times New Roman" w:hint="default"/>
          <w:lang w:val="sk-SK"/>
        </w:rPr>
        <w:t xml:space="preserve"> str</w:t>
      </w:r>
      <w:r w:rsidRPr="00B43538" w:rsidR="001059ED">
        <w:rPr>
          <w:rFonts w:ascii="Times New Roman" w:hAnsi="Times New Roman" w:hint="default"/>
          <w:lang w:val="sk-SK"/>
        </w:rPr>
        <w:t>i</w:t>
      </w:r>
      <w:r w:rsidRPr="00B43538" w:rsidR="001059ED">
        <w:rPr>
          <w:rFonts w:ascii="Times New Roman" w:hAnsi="Times New Roman" w:hint="default"/>
          <w:lang w:val="sk-SK"/>
        </w:rPr>
        <w:t>ech a streš</w:t>
      </w:r>
      <w:r w:rsidRPr="00B43538" w:rsidR="001059ED">
        <w:rPr>
          <w:rFonts w:ascii="Times New Roman" w:hAnsi="Times New Roman" w:hint="default"/>
          <w:lang w:val="sk-SK"/>
        </w:rPr>
        <w:t>ný</w:t>
      </w:r>
      <w:r w:rsidRPr="00B43538" w:rsidR="001059ED">
        <w:rPr>
          <w:rFonts w:ascii="Times New Roman" w:hAnsi="Times New Roman" w:hint="default"/>
          <w:lang w:val="sk-SK"/>
        </w:rPr>
        <w:t>ch krytí</w:t>
      </w:r>
      <w:r w:rsidRPr="00B43538" w:rsidR="001059ED">
        <w:rPr>
          <w:rFonts w:ascii="Times New Roman" w:hAnsi="Times New Roman" w:hint="default"/>
          <w:lang w:val="sk-SK"/>
        </w:rPr>
        <w:t>n pri pož</w:t>
      </w:r>
      <w:r w:rsidRPr="00B43538" w:rsidR="001059ED">
        <w:rPr>
          <w:rFonts w:ascii="Times New Roman" w:hAnsi="Times New Roman" w:hint="default"/>
          <w:lang w:val="sk-SK"/>
        </w:rPr>
        <w:t>iari zvonka v zmysle smernice Rady 89/106/EHS (Ú</w:t>
      </w:r>
      <w:r w:rsidRPr="00B43538" w:rsidR="001059ED">
        <w:rPr>
          <w:rFonts w:ascii="Times New Roman" w:hAnsi="Times New Roman" w:hint="default"/>
          <w:lang w:val="sk-SK"/>
        </w:rPr>
        <w:t>. v. EÚ</w:t>
      </w:r>
      <w:r w:rsidRPr="00B43538" w:rsidR="001059ED">
        <w:rPr>
          <w:rFonts w:ascii="Times New Roman" w:hAnsi="Times New Roman" w:hint="default"/>
          <w:lang w:val="sk-SK"/>
        </w:rPr>
        <w:t xml:space="preserve"> L 135, 28.5.2005) a rozhodnutie Komisie č</w:t>
      </w:r>
      <w:r w:rsidRPr="00B43538" w:rsidR="001059ED">
        <w:rPr>
          <w:rFonts w:ascii="Times New Roman" w:hAnsi="Times New Roman" w:hint="default"/>
          <w:lang w:val="sk-SK"/>
        </w:rPr>
        <w:t>. 2006/600/ES zo </w:t>
      </w:r>
      <w:r w:rsidRPr="00B43538" w:rsidR="001059ED">
        <w:rPr>
          <w:rFonts w:ascii="Times New Roman" w:hAnsi="Times New Roman" w:hint="default"/>
          <w:lang w:val="sk-SK"/>
        </w:rPr>
        <w:t>4. septembra 2006, ktorý</w:t>
      </w:r>
      <w:r w:rsidRPr="00B43538" w:rsidR="001059ED">
        <w:rPr>
          <w:rFonts w:ascii="Times New Roman" w:hAnsi="Times New Roman" w:hint="default"/>
          <w:lang w:val="sk-SK"/>
        </w:rPr>
        <w:t>m sa ustanovujú</w:t>
      </w:r>
      <w:r w:rsidRPr="00B43538" w:rsidR="001059ED">
        <w:rPr>
          <w:rFonts w:ascii="Times New Roman" w:hAnsi="Times New Roman" w:hint="default"/>
          <w:lang w:val="sk-SK"/>
        </w:rPr>
        <w:t xml:space="preserve"> triedy reakcie na vonkajší</w:t>
      </w:r>
      <w:r w:rsidRPr="00B43538" w:rsidR="001059ED">
        <w:rPr>
          <w:rFonts w:ascii="Times New Roman" w:hAnsi="Times New Roman" w:hint="default"/>
          <w:lang w:val="sk-SK"/>
        </w:rPr>
        <w:t xml:space="preserve"> oheň</w:t>
      </w:r>
      <w:r w:rsidRPr="00B43538" w:rsidR="001059ED">
        <w:rPr>
          <w:rFonts w:ascii="Times New Roman" w:hAnsi="Times New Roman" w:hint="default"/>
          <w:lang w:val="sk-SK"/>
        </w:rPr>
        <w:t xml:space="preserve"> urč</w:t>
      </w:r>
      <w:r w:rsidRPr="00B43538" w:rsidR="001059ED">
        <w:rPr>
          <w:rFonts w:ascii="Times New Roman" w:hAnsi="Times New Roman" w:hint="default"/>
          <w:lang w:val="sk-SK"/>
        </w:rPr>
        <w:t>itý</w:t>
      </w:r>
      <w:r w:rsidRPr="00B43538" w:rsidR="001059ED">
        <w:rPr>
          <w:rFonts w:ascii="Times New Roman" w:hAnsi="Times New Roman" w:hint="default"/>
          <w:lang w:val="sk-SK"/>
        </w:rPr>
        <w:t>ch stavebný</w:t>
      </w:r>
      <w:r w:rsidRPr="00B43538" w:rsidR="001059ED">
        <w:rPr>
          <w:rFonts w:ascii="Times New Roman" w:hAnsi="Times New Roman" w:hint="default"/>
          <w:lang w:val="sk-SK"/>
        </w:rPr>
        <w:t>ch vý</w:t>
      </w:r>
      <w:r w:rsidRPr="00B43538" w:rsidR="001059ED">
        <w:rPr>
          <w:rFonts w:ascii="Times New Roman" w:hAnsi="Times New Roman" w:hint="default"/>
          <w:lang w:val="sk-SK"/>
        </w:rPr>
        <w:t>robkov pokiaľ</w:t>
      </w:r>
      <w:r w:rsidRPr="00B43538" w:rsidR="001059ED">
        <w:rPr>
          <w:rFonts w:ascii="Times New Roman" w:hAnsi="Times New Roman" w:hint="default"/>
          <w:lang w:val="sk-SK"/>
        </w:rPr>
        <w:t xml:space="preserve"> ide</w:t>
      </w:r>
      <w:r w:rsidRPr="00B43538" w:rsidR="001059ED">
        <w:rPr>
          <w:rFonts w:ascii="Times New Roman" w:hAnsi="Times New Roman" w:hint="default"/>
          <w:lang w:val="sk-SK"/>
        </w:rPr>
        <w:t xml:space="preserve"> </w:t>
      </w:r>
      <w:r w:rsidRPr="00B43538" w:rsidR="001059ED">
        <w:rPr>
          <w:rFonts w:ascii="Times New Roman" w:hAnsi="Times New Roman" w:hint="default"/>
          <w:lang w:val="sk-SK"/>
        </w:rPr>
        <w:t>o streš</w:t>
      </w:r>
      <w:r w:rsidRPr="00B43538" w:rsidR="001059ED">
        <w:rPr>
          <w:rFonts w:ascii="Times New Roman" w:hAnsi="Times New Roman" w:hint="default"/>
          <w:lang w:val="sk-SK"/>
        </w:rPr>
        <w:t>né</w:t>
      </w:r>
      <w:r w:rsidRPr="00B43538" w:rsidR="001059ED">
        <w:rPr>
          <w:rFonts w:ascii="Times New Roman" w:hAnsi="Times New Roman" w:hint="default"/>
          <w:lang w:val="sk-SK"/>
        </w:rPr>
        <w:t xml:space="preserve"> sendvič</w:t>
      </w:r>
      <w:r w:rsidRPr="00B43538" w:rsidR="001059ED">
        <w:rPr>
          <w:rFonts w:ascii="Times New Roman" w:hAnsi="Times New Roman" w:hint="default"/>
          <w:lang w:val="sk-SK"/>
        </w:rPr>
        <w:t>ové</w:t>
      </w:r>
      <w:r w:rsidRPr="00B43538" w:rsidR="001059ED">
        <w:rPr>
          <w:rFonts w:ascii="Times New Roman" w:hAnsi="Times New Roman" w:hint="default"/>
          <w:lang w:val="sk-SK"/>
        </w:rPr>
        <w:t xml:space="preserve"> panely s </w:t>
      </w:r>
      <w:r w:rsidRPr="00B43538" w:rsidR="001059ED">
        <w:rPr>
          <w:rFonts w:ascii="Times New Roman" w:hAnsi="Times New Roman" w:hint="default"/>
          <w:lang w:val="sk-SK"/>
        </w:rPr>
        <w:t>obojstranný</w:t>
      </w:r>
      <w:r w:rsidRPr="00B43538" w:rsidR="001059ED">
        <w:rPr>
          <w:rFonts w:ascii="Times New Roman" w:hAnsi="Times New Roman" w:hint="default"/>
          <w:lang w:val="sk-SK"/>
        </w:rPr>
        <w:t>m kovový</w:t>
      </w:r>
      <w:r w:rsidRPr="00B43538" w:rsidR="001059ED">
        <w:rPr>
          <w:rFonts w:ascii="Times New Roman" w:hAnsi="Times New Roman" w:hint="default"/>
          <w:lang w:val="sk-SK"/>
        </w:rPr>
        <w:t>m opláš</w:t>
      </w:r>
      <w:r w:rsidRPr="00B43538" w:rsidR="001059ED">
        <w:rPr>
          <w:rFonts w:ascii="Times New Roman" w:hAnsi="Times New Roman" w:hint="default"/>
          <w:lang w:val="sk-SK"/>
        </w:rPr>
        <w:t>tení</w:t>
      </w:r>
      <w:r w:rsidRPr="00B43538" w:rsidR="001059ED">
        <w:rPr>
          <w:rFonts w:ascii="Times New Roman" w:hAnsi="Times New Roman" w:hint="default"/>
          <w:lang w:val="sk-SK"/>
        </w:rPr>
        <w:t>m (Ú</w:t>
      </w:r>
      <w:r w:rsidRPr="00B43538" w:rsidR="001059ED">
        <w:rPr>
          <w:rFonts w:ascii="Times New Roman" w:hAnsi="Times New Roman" w:hint="default"/>
          <w:lang w:val="sk-SK"/>
        </w:rPr>
        <w:t>. v. EÚ</w:t>
      </w:r>
      <w:r w:rsidRPr="00B43538" w:rsidR="001059ED">
        <w:rPr>
          <w:rFonts w:ascii="Times New Roman" w:hAnsi="Times New Roman" w:hint="default"/>
          <w:lang w:val="sk-SK"/>
        </w:rPr>
        <w:t xml:space="preserve"> L 244, 7.9.2006).</w:t>
      </w:r>
    </w:p>
  </w:footnote>
  <w:footnote w:id="7">
    <w:p w:rsidP="00C52C84">
      <w:pPr>
        <w:pStyle w:val="FootnoteText"/>
        <w:bidi w:val="0"/>
        <w:ind w:left="454" w:hanging="170"/>
        <w:jc w:val="both"/>
      </w:pPr>
      <w:r w:rsidRPr="00B43538" w:rsidR="001059ED">
        <w:rPr>
          <w:rStyle w:val="FootnoteReference"/>
          <w:rFonts w:ascii="Times New Roman" w:hAnsi="Times New Roman"/>
        </w:rPr>
        <w:footnoteRef/>
      </w:r>
      <w:r w:rsidRPr="00B43538" w:rsidR="001059ED">
        <w:rPr>
          <w:rFonts w:ascii="Times New Roman" w:hAnsi="Times New Roman"/>
        </w:rPr>
        <w:t>)</w:t>
        <w:tab/>
      </w:r>
      <w:r w:rsidRPr="00B43538" w:rsidR="001059ED">
        <w:rPr>
          <w:rFonts w:ascii="Times New Roman" w:hAnsi="Times New Roman" w:hint="default"/>
          <w:lang w:val="sk-SK"/>
        </w:rPr>
        <w:t>Prí</w:t>
      </w:r>
      <w:r w:rsidRPr="00B43538" w:rsidR="001059ED">
        <w:rPr>
          <w:rFonts w:ascii="Times New Roman" w:hAnsi="Times New Roman" w:hint="default"/>
          <w:lang w:val="sk-SK"/>
        </w:rPr>
        <w:t>loha III nariadenia (EÚ</w:t>
      </w:r>
      <w:r w:rsidRPr="00B43538" w:rsidR="001059ED">
        <w:rPr>
          <w:rFonts w:ascii="Times New Roman" w:hAnsi="Times New Roman" w:hint="default"/>
          <w:lang w:val="sk-SK"/>
        </w:rPr>
        <w:t>) č</w:t>
      </w:r>
      <w:r w:rsidRPr="00B43538" w:rsidR="001059ED">
        <w:rPr>
          <w:rFonts w:ascii="Times New Roman" w:hAnsi="Times New Roman" w:hint="default"/>
          <w:lang w:val="sk-SK"/>
        </w:rPr>
        <w:t>. 305/2011.</w:t>
      </w:r>
      <w:r w:rsidRPr="00B43538" w:rsidR="001059ED">
        <w:rPr>
          <w:rFonts w:ascii="Times New Roman" w:hAnsi="Times New Roman"/>
        </w:rPr>
        <w:t xml:space="preserve"> </w:t>
      </w:r>
    </w:p>
  </w:footnote>
  <w:footnote w:id="8">
    <w:p w:rsidP="00C52C84">
      <w:pPr>
        <w:pStyle w:val="FootnoteText"/>
        <w:bidi w:val="0"/>
        <w:ind w:left="454" w:hanging="170"/>
        <w:jc w:val="both"/>
      </w:pPr>
      <w:r w:rsidRPr="00B43538" w:rsidR="001059ED">
        <w:rPr>
          <w:rStyle w:val="FootnoteReference"/>
          <w:rFonts w:ascii="Times New Roman" w:hAnsi="Times New Roman"/>
        </w:rPr>
        <w:footnoteRef/>
      </w:r>
      <w:r w:rsidRPr="00B43538" w:rsidR="001059ED">
        <w:rPr>
          <w:rFonts w:ascii="Times New Roman" w:hAnsi="Times New Roman"/>
        </w:rPr>
        <w:t>)</w:t>
        <w:tab/>
      </w:r>
      <w:r w:rsidRPr="00B43538" w:rsidR="001059ED">
        <w:rPr>
          <w:rFonts w:ascii="Times New Roman" w:hAnsi="Times New Roman" w:hint="default"/>
          <w:lang w:val="sk-SK"/>
        </w:rPr>
        <w:t>Dohoda medzi Euró</w:t>
      </w:r>
      <w:r w:rsidRPr="00B43538" w:rsidR="001059ED">
        <w:rPr>
          <w:rFonts w:ascii="Times New Roman" w:hAnsi="Times New Roman" w:hint="default"/>
          <w:lang w:val="sk-SK"/>
        </w:rPr>
        <w:t>pskymi spoloč</w:t>
      </w:r>
      <w:r w:rsidRPr="00B43538" w:rsidR="001059ED">
        <w:rPr>
          <w:rFonts w:ascii="Times New Roman" w:hAnsi="Times New Roman" w:hint="default"/>
          <w:lang w:val="sk-SK"/>
        </w:rPr>
        <w:t>enstvami a </w:t>
      </w:r>
      <w:r w:rsidRPr="00B43538" w:rsidR="001059ED">
        <w:rPr>
          <w:rFonts w:ascii="Times New Roman" w:hAnsi="Times New Roman" w:hint="default"/>
          <w:lang w:val="sk-SK"/>
        </w:rPr>
        <w:t>Š</w:t>
      </w:r>
      <w:r w:rsidRPr="00B43538" w:rsidR="001059ED">
        <w:rPr>
          <w:rFonts w:ascii="Times New Roman" w:hAnsi="Times New Roman" w:hint="default"/>
          <w:lang w:val="sk-SK"/>
        </w:rPr>
        <w:t>vajč</w:t>
      </w:r>
      <w:r w:rsidRPr="00B43538" w:rsidR="001059ED">
        <w:rPr>
          <w:rFonts w:ascii="Times New Roman" w:hAnsi="Times New Roman" w:hint="default"/>
          <w:lang w:val="sk-SK"/>
        </w:rPr>
        <w:t>iarskou konfederá</w:t>
      </w:r>
      <w:r w:rsidRPr="00B43538" w:rsidR="001059ED">
        <w:rPr>
          <w:rFonts w:ascii="Times New Roman" w:hAnsi="Times New Roman" w:hint="default"/>
          <w:lang w:val="sk-SK"/>
        </w:rPr>
        <w:t>ciou o </w:t>
      </w:r>
      <w:r w:rsidRPr="00B43538" w:rsidR="001059ED">
        <w:rPr>
          <w:rFonts w:ascii="Times New Roman" w:hAnsi="Times New Roman" w:hint="default"/>
          <w:lang w:val="sk-SK"/>
        </w:rPr>
        <w:t>vzá</w:t>
      </w:r>
      <w:r w:rsidRPr="00B43538" w:rsidR="001059ED">
        <w:rPr>
          <w:rFonts w:ascii="Times New Roman" w:hAnsi="Times New Roman" w:hint="default"/>
          <w:lang w:val="sk-SK"/>
        </w:rPr>
        <w:t>jomnom uzná</w:t>
      </w:r>
      <w:r w:rsidRPr="00B43538" w:rsidR="001059ED">
        <w:rPr>
          <w:rFonts w:ascii="Times New Roman" w:hAnsi="Times New Roman" w:hint="default"/>
          <w:lang w:val="sk-SK"/>
        </w:rPr>
        <w:t>vaní</w:t>
      </w:r>
      <w:r w:rsidRPr="00B43538" w:rsidR="001059ED">
        <w:rPr>
          <w:rFonts w:ascii="Times New Roman" w:hAnsi="Times New Roman" w:hint="default"/>
          <w:lang w:val="sk-SK"/>
        </w:rPr>
        <w:t xml:space="preserve"> vo vzť</w:t>
      </w:r>
      <w:r w:rsidRPr="00B43538" w:rsidR="001059ED">
        <w:rPr>
          <w:rFonts w:ascii="Times New Roman" w:hAnsi="Times New Roman" w:hint="default"/>
          <w:lang w:val="sk-SK"/>
        </w:rPr>
        <w:t>ahu k posudzovaniu zhod</w:t>
      </w:r>
      <w:r w:rsidRPr="00B43538" w:rsidR="001059ED">
        <w:rPr>
          <w:rFonts w:ascii="Times New Roman" w:hAnsi="Times New Roman" w:hint="default"/>
          <w:lang w:val="sk-SK"/>
        </w:rPr>
        <w:t>y (Mimoriadne vydanie Ú</w:t>
      </w:r>
      <w:r w:rsidRPr="00B43538" w:rsidR="001059ED">
        <w:rPr>
          <w:rFonts w:ascii="Times New Roman" w:hAnsi="Times New Roman" w:hint="default"/>
          <w:lang w:val="sk-SK"/>
        </w:rPr>
        <w:t>. v. ES, kap. 11, zv. 41). Rozhodnutie č</w:t>
      </w:r>
      <w:r w:rsidRPr="00B43538" w:rsidR="001059ED">
        <w:rPr>
          <w:rFonts w:ascii="Times New Roman" w:hAnsi="Times New Roman" w:hint="default"/>
          <w:lang w:val="sk-SK"/>
        </w:rPr>
        <w:t>. 1/2008 z 12. </w:t>
      </w:r>
      <w:r w:rsidRPr="00B43538" w:rsidR="001059ED">
        <w:rPr>
          <w:rFonts w:ascii="Times New Roman" w:hAnsi="Times New Roman" w:hint="default"/>
          <w:lang w:val="sk-SK"/>
        </w:rPr>
        <w:t>marca 2008 vý</w:t>
      </w:r>
      <w:r w:rsidRPr="00B43538" w:rsidR="001059ED">
        <w:rPr>
          <w:rFonts w:ascii="Times New Roman" w:hAnsi="Times New Roman" w:hint="default"/>
          <w:lang w:val="sk-SK"/>
        </w:rPr>
        <w:t>boru zriadené</w:t>
      </w:r>
      <w:r w:rsidRPr="00B43538" w:rsidR="001059ED">
        <w:rPr>
          <w:rFonts w:ascii="Times New Roman" w:hAnsi="Times New Roman" w:hint="default"/>
          <w:lang w:val="sk-SK"/>
        </w:rPr>
        <w:t>ho na zá</w:t>
      </w:r>
      <w:r w:rsidRPr="00B43538" w:rsidR="001059ED">
        <w:rPr>
          <w:rFonts w:ascii="Times New Roman" w:hAnsi="Times New Roman" w:hint="default"/>
          <w:lang w:val="sk-SK"/>
        </w:rPr>
        <w:t>klade Dohody medzi Euró</w:t>
      </w:r>
      <w:r w:rsidRPr="00B43538" w:rsidR="001059ED">
        <w:rPr>
          <w:rFonts w:ascii="Times New Roman" w:hAnsi="Times New Roman" w:hint="default"/>
          <w:lang w:val="sk-SK"/>
        </w:rPr>
        <w:t>pskym spoloč</w:t>
      </w:r>
      <w:r w:rsidRPr="00B43538" w:rsidR="001059ED">
        <w:rPr>
          <w:rFonts w:ascii="Times New Roman" w:hAnsi="Times New Roman" w:hint="default"/>
          <w:lang w:val="sk-SK"/>
        </w:rPr>
        <w:t>enstvom a </w:t>
      </w:r>
      <w:r w:rsidRPr="00B43538" w:rsidR="001059ED">
        <w:rPr>
          <w:rFonts w:ascii="Times New Roman" w:hAnsi="Times New Roman" w:hint="default"/>
          <w:lang w:val="sk-SK"/>
        </w:rPr>
        <w:t>Š</w:t>
      </w:r>
      <w:r w:rsidRPr="00B43538" w:rsidR="001059ED">
        <w:rPr>
          <w:rFonts w:ascii="Times New Roman" w:hAnsi="Times New Roman" w:hint="default"/>
          <w:lang w:val="sk-SK"/>
        </w:rPr>
        <w:t>vajč</w:t>
      </w:r>
      <w:r w:rsidRPr="00B43538" w:rsidR="001059ED">
        <w:rPr>
          <w:rFonts w:ascii="Times New Roman" w:hAnsi="Times New Roman" w:hint="default"/>
          <w:lang w:val="sk-SK"/>
        </w:rPr>
        <w:t>iarskou konfederá</w:t>
      </w:r>
      <w:r w:rsidRPr="00B43538" w:rsidR="001059ED">
        <w:rPr>
          <w:rFonts w:ascii="Times New Roman" w:hAnsi="Times New Roman" w:hint="default"/>
          <w:lang w:val="sk-SK"/>
        </w:rPr>
        <w:t>ciou o </w:t>
      </w:r>
      <w:r w:rsidRPr="00B43538" w:rsidR="001059ED">
        <w:rPr>
          <w:rFonts w:ascii="Times New Roman" w:hAnsi="Times New Roman" w:hint="default"/>
          <w:lang w:val="sk-SK"/>
        </w:rPr>
        <w:t>vzá</w:t>
      </w:r>
      <w:r w:rsidRPr="00B43538" w:rsidR="001059ED">
        <w:rPr>
          <w:rFonts w:ascii="Times New Roman" w:hAnsi="Times New Roman" w:hint="default"/>
          <w:lang w:val="sk-SK"/>
        </w:rPr>
        <w:t>jomnom uzná</w:t>
      </w:r>
      <w:r w:rsidRPr="00B43538" w:rsidR="001059ED">
        <w:rPr>
          <w:rFonts w:ascii="Times New Roman" w:hAnsi="Times New Roman" w:hint="default"/>
          <w:lang w:val="sk-SK"/>
        </w:rPr>
        <w:t>vaní</w:t>
      </w:r>
      <w:r w:rsidRPr="00B43538" w:rsidR="001059ED">
        <w:rPr>
          <w:rFonts w:ascii="Times New Roman" w:hAnsi="Times New Roman" w:hint="default"/>
          <w:lang w:val="sk-SK"/>
        </w:rPr>
        <w:t xml:space="preserve"> vo vzť</w:t>
      </w:r>
      <w:r w:rsidRPr="00B43538" w:rsidR="001059ED">
        <w:rPr>
          <w:rFonts w:ascii="Times New Roman" w:hAnsi="Times New Roman" w:hint="default"/>
          <w:lang w:val="sk-SK"/>
        </w:rPr>
        <w:t>ahu k posudzovaniu zhody o </w:t>
      </w:r>
      <w:r w:rsidRPr="00B43538" w:rsidR="001059ED">
        <w:rPr>
          <w:rFonts w:ascii="Times New Roman" w:hAnsi="Times New Roman" w:hint="default"/>
          <w:lang w:val="sk-SK"/>
        </w:rPr>
        <w:t>zaradení</w:t>
      </w:r>
      <w:r w:rsidRPr="00B43538" w:rsidR="001059ED">
        <w:rPr>
          <w:rFonts w:ascii="Times New Roman" w:hAnsi="Times New Roman" w:hint="default"/>
          <w:lang w:val="sk-SK"/>
        </w:rPr>
        <w:t xml:space="preserve"> novej ka</w:t>
      </w:r>
      <w:r w:rsidRPr="00B43538" w:rsidR="001059ED">
        <w:rPr>
          <w:rFonts w:ascii="Times New Roman" w:hAnsi="Times New Roman" w:hint="default"/>
          <w:lang w:val="sk-SK"/>
        </w:rPr>
        <w:t>p</w:t>
      </w:r>
      <w:r w:rsidRPr="00B43538" w:rsidR="001059ED">
        <w:rPr>
          <w:rFonts w:ascii="Times New Roman" w:hAnsi="Times New Roman" w:hint="default"/>
          <w:lang w:val="sk-SK"/>
        </w:rPr>
        <w:t>itoly 16 o </w:t>
      </w:r>
      <w:r w:rsidRPr="00B43538" w:rsidR="001059ED">
        <w:rPr>
          <w:rFonts w:ascii="Times New Roman" w:hAnsi="Times New Roman" w:hint="default"/>
          <w:lang w:val="sk-SK"/>
        </w:rPr>
        <w:t>stavebný</w:t>
      </w:r>
      <w:r w:rsidRPr="00B43538" w:rsidR="001059ED">
        <w:rPr>
          <w:rFonts w:ascii="Times New Roman" w:hAnsi="Times New Roman" w:hint="default"/>
          <w:lang w:val="sk-SK"/>
        </w:rPr>
        <w:t>ch vý</w:t>
      </w:r>
      <w:r w:rsidRPr="00B43538" w:rsidR="001059ED">
        <w:rPr>
          <w:rFonts w:ascii="Times New Roman" w:hAnsi="Times New Roman" w:hint="default"/>
          <w:lang w:val="sk-SK"/>
        </w:rPr>
        <w:t>robkoch do prí</w:t>
      </w:r>
      <w:r w:rsidRPr="00B43538" w:rsidR="001059ED">
        <w:rPr>
          <w:rFonts w:ascii="Times New Roman" w:hAnsi="Times New Roman" w:hint="default"/>
          <w:lang w:val="sk-SK"/>
        </w:rPr>
        <w:t>lohy I (Ú</w:t>
      </w:r>
      <w:r w:rsidRPr="00B43538" w:rsidR="001059ED">
        <w:rPr>
          <w:rFonts w:ascii="Times New Roman" w:hAnsi="Times New Roman" w:hint="default"/>
          <w:lang w:val="sk-SK"/>
        </w:rPr>
        <w:t>. v. EÚ</w:t>
      </w:r>
      <w:r w:rsidRPr="00B43538" w:rsidR="001059ED">
        <w:rPr>
          <w:rFonts w:ascii="Times New Roman" w:hAnsi="Times New Roman" w:hint="default"/>
          <w:lang w:val="sk-SK"/>
        </w:rPr>
        <w:t xml:space="preserve"> L 282, 25.10.2008).</w:t>
      </w:r>
    </w:p>
  </w:footnote>
  <w:footnote w:id="9">
    <w:p w:rsidP="00C52C84">
      <w:pPr>
        <w:pStyle w:val="FootnoteText"/>
        <w:bidi w:val="0"/>
        <w:ind w:left="454" w:hanging="170"/>
        <w:jc w:val="both"/>
      </w:pPr>
      <w:r w:rsidRPr="00B43538" w:rsidR="001059ED">
        <w:rPr>
          <w:rStyle w:val="FootnoteReference"/>
          <w:rFonts w:ascii="Times New Roman" w:hAnsi="Times New Roman"/>
          <w:lang w:val="sk-SK"/>
        </w:rPr>
        <w:footnoteRef/>
      </w:r>
      <w:r w:rsidRPr="00B43538" w:rsidR="001059ED">
        <w:rPr>
          <w:rFonts w:ascii="Times New Roman" w:hAnsi="Times New Roman"/>
          <w:lang w:val="sk-SK"/>
        </w:rPr>
        <w:t>)</w:t>
        <w:tab/>
      </w:r>
      <w:r w:rsidRPr="00B43538" w:rsidR="001059ED">
        <w:rPr>
          <w:rFonts w:ascii="Times New Roman" w:hAnsi="Times New Roman" w:hint="default"/>
          <w:lang w:val="sk-SK"/>
        </w:rPr>
        <w:t>Smernica Euró</w:t>
      </w:r>
      <w:r w:rsidRPr="00B43538" w:rsidR="001059ED">
        <w:rPr>
          <w:rFonts w:ascii="Times New Roman" w:hAnsi="Times New Roman" w:hint="default"/>
          <w:lang w:val="sk-SK"/>
        </w:rPr>
        <w:t>pskeho parlamentu a Rady 98/34/ES z 22. jú</w:t>
      </w:r>
      <w:r w:rsidRPr="00B43538" w:rsidR="001059ED">
        <w:rPr>
          <w:rFonts w:ascii="Times New Roman" w:hAnsi="Times New Roman" w:hint="default"/>
          <w:lang w:val="sk-SK"/>
        </w:rPr>
        <w:t>na 1998 o postupe pri poskytovaní</w:t>
      </w:r>
      <w:r w:rsidRPr="00B43538" w:rsidR="001059ED">
        <w:rPr>
          <w:rFonts w:ascii="Times New Roman" w:hAnsi="Times New Roman" w:hint="default"/>
          <w:lang w:val="sk-SK"/>
        </w:rPr>
        <w:t xml:space="preserve"> informá</w:t>
      </w:r>
      <w:r w:rsidRPr="00B43538" w:rsidR="001059ED">
        <w:rPr>
          <w:rFonts w:ascii="Times New Roman" w:hAnsi="Times New Roman" w:hint="default"/>
          <w:lang w:val="sk-SK"/>
        </w:rPr>
        <w:t>cií</w:t>
      </w:r>
      <w:r w:rsidRPr="00B43538" w:rsidR="001059ED">
        <w:rPr>
          <w:rFonts w:ascii="Times New Roman" w:hAnsi="Times New Roman" w:hint="default"/>
          <w:lang w:val="sk-SK"/>
        </w:rPr>
        <w:t xml:space="preserve"> v </w:t>
      </w:r>
      <w:r w:rsidRPr="00B43538" w:rsidR="001059ED">
        <w:rPr>
          <w:rFonts w:ascii="Times New Roman" w:hAnsi="Times New Roman" w:hint="default"/>
          <w:lang w:val="sk-SK"/>
        </w:rPr>
        <w:t>oblasti technický</w:t>
      </w:r>
      <w:r w:rsidRPr="00B43538" w:rsidR="001059ED">
        <w:rPr>
          <w:rFonts w:ascii="Times New Roman" w:hAnsi="Times New Roman" w:hint="default"/>
          <w:lang w:val="sk-SK"/>
        </w:rPr>
        <w:t>ch noriem a predpisov v </w:t>
      </w:r>
      <w:r w:rsidRPr="00B43538" w:rsidR="001059ED">
        <w:rPr>
          <w:rFonts w:ascii="Times New Roman" w:hAnsi="Times New Roman" w:hint="default"/>
          <w:lang w:val="sk-SK"/>
        </w:rPr>
        <w:t>platnom znení</w:t>
      </w:r>
      <w:r w:rsidRPr="00B43538" w:rsidR="001059ED">
        <w:rPr>
          <w:rFonts w:ascii="Times New Roman" w:hAnsi="Times New Roman" w:hint="default"/>
          <w:lang w:val="sk-SK"/>
        </w:rPr>
        <w:t xml:space="preserve"> (Mimoriadne vydanie Ú</w:t>
      </w:r>
      <w:r w:rsidRPr="00B43538" w:rsidR="001059ED">
        <w:rPr>
          <w:rFonts w:ascii="Times New Roman" w:hAnsi="Times New Roman" w:hint="default"/>
          <w:lang w:val="sk-SK"/>
        </w:rPr>
        <w:t>. v. EÚ</w:t>
      </w:r>
      <w:r w:rsidRPr="00B43538" w:rsidR="001059ED">
        <w:rPr>
          <w:rFonts w:ascii="Times New Roman" w:hAnsi="Times New Roman" w:hint="default"/>
          <w:lang w:val="sk-SK"/>
        </w:rPr>
        <w:t xml:space="preserve"> kap. 13/zv. 20).</w:t>
      </w:r>
      <w:r w:rsidRPr="00B43538" w:rsidR="001059ED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C88"/>
    <w:multiLevelType w:val="hybridMultilevel"/>
    <w:tmpl w:val="AEE4F06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27651F"/>
    <w:multiLevelType w:val="hybridMultilevel"/>
    <w:tmpl w:val="40A8F3A2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">
    <w:nsid w:val="06D53F81"/>
    <w:multiLevelType w:val="hybridMultilevel"/>
    <w:tmpl w:val="25488162"/>
    <w:lvl w:ilvl="0">
      <w:start w:val="1"/>
      <w:numFmt w:val="lowerLetter"/>
      <w:lvlText w:val="%1)"/>
      <w:lvlJc w:val="left"/>
      <w:pPr>
        <w:ind w:left="10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1" w:hanging="180"/>
      </w:pPr>
      <w:rPr>
        <w:rFonts w:cs="Times New Roman"/>
        <w:rtl w:val="0"/>
        <w:cs w:val="0"/>
      </w:rPr>
    </w:lvl>
  </w:abstractNum>
  <w:abstractNum w:abstractNumId="3">
    <w:nsid w:val="10B64A65"/>
    <w:multiLevelType w:val="hybridMultilevel"/>
    <w:tmpl w:val="A43047D8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700572"/>
    <w:multiLevelType w:val="hybridMultilevel"/>
    <w:tmpl w:val="2BD86D4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192F4F21"/>
    <w:multiLevelType w:val="hybridMultilevel"/>
    <w:tmpl w:val="234EE67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1A1D76DA"/>
    <w:multiLevelType w:val="multilevel"/>
    <w:tmpl w:val="71C41012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1C6D2DA0"/>
    <w:multiLevelType w:val="hybridMultilevel"/>
    <w:tmpl w:val="3FBA3FAE"/>
    <w:lvl w:ilvl="0">
      <w:start w:val="1"/>
      <w:numFmt w:val="lowerLetter"/>
      <w:lvlText w:val="%1)"/>
      <w:lvlJc w:val="left"/>
      <w:pPr>
        <w:ind w:left="10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5" w:hanging="180"/>
      </w:pPr>
      <w:rPr>
        <w:rFonts w:cs="Times New Roman"/>
        <w:rtl w:val="0"/>
        <w:cs w:val="0"/>
      </w:rPr>
    </w:lvl>
  </w:abstractNum>
  <w:abstractNum w:abstractNumId="8">
    <w:nsid w:val="26071F7C"/>
    <w:multiLevelType w:val="hybridMultilevel"/>
    <w:tmpl w:val="A29A8D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9">
    <w:nsid w:val="2B092BC5"/>
    <w:multiLevelType w:val="hybridMultilevel"/>
    <w:tmpl w:val="50900BE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CB842BC"/>
    <w:multiLevelType w:val="hybridMultilevel"/>
    <w:tmpl w:val="71C41012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1">
    <w:nsid w:val="352454EC"/>
    <w:multiLevelType w:val="hybridMultilevel"/>
    <w:tmpl w:val="3CCA727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35DE4132"/>
    <w:multiLevelType w:val="hybridMultilevel"/>
    <w:tmpl w:val="9D8210D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3A3C471A"/>
    <w:multiLevelType w:val="hybridMultilevel"/>
    <w:tmpl w:val="6EE83BB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484363B8"/>
    <w:multiLevelType w:val="hybridMultilevel"/>
    <w:tmpl w:val="310869D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2597462"/>
    <w:multiLevelType w:val="hybridMultilevel"/>
    <w:tmpl w:val="971CAAD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6">
    <w:nsid w:val="54020808"/>
    <w:multiLevelType w:val="hybridMultilevel"/>
    <w:tmpl w:val="D9FADE6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7">
    <w:nsid w:val="56BA662E"/>
    <w:multiLevelType w:val="hybridMultilevel"/>
    <w:tmpl w:val="8B4660AC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8">
    <w:nsid w:val="595B4B3D"/>
    <w:multiLevelType w:val="hybridMultilevel"/>
    <w:tmpl w:val="26ECA5A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9">
    <w:nsid w:val="5F2A1CDA"/>
    <w:multiLevelType w:val="hybridMultilevel"/>
    <w:tmpl w:val="3F8E782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20">
    <w:nsid w:val="63587062"/>
    <w:multiLevelType w:val="hybridMultilevel"/>
    <w:tmpl w:val="73ACF6C6"/>
    <w:lvl w:ilvl="0">
      <w:start w:val="1"/>
      <w:numFmt w:val="lowerLetter"/>
      <w:lvlText w:val="%1)"/>
      <w:lvlJc w:val="left"/>
      <w:pPr>
        <w:ind w:left="98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49" w:hanging="180"/>
      </w:pPr>
      <w:rPr>
        <w:rFonts w:cs="Times New Roman"/>
        <w:rtl w:val="0"/>
        <w:cs w:val="0"/>
      </w:rPr>
    </w:lvl>
  </w:abstractNum>
  <w:abstractNum w:abstractNumId="21">
    <w:nsid w:val="63591271"/>
    <w:multiLevelType w:val="hybridMultilevel"/>
    <w:tmpl w:val="BBF665F2"/>
    <w:lvl w:ilvl="0">
      <w:start w:val="1"/>
      <w:numFmt w:val="decimal"/>
      <w:lvlText w:val="%1."/>
      <w:lvlJc w:val="left"/>
      <w:pPr>
        <w:ind w:left="100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6" w:hanging="180"/>
      </w:pPr>
      <w:rPr>
        <w:rFonts w:cs="Times New Roman"/>
        <w:rtl w:val="0"/>
        <w:cs w:val="0"/>
      </w:rPr>
    </w:lvl>
  </w:abstractNum>
  <w:abstractNum w:abstractNumId="22">
    <w:nsid w:val="65460731"/>
    <w:multiLevelType w:val="hybridMultilevel"/>
    <w:tmpl w:val="9634AD1A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3">
    <w:nsid w:val="68D57276"/>
    <w:multiLevelType w:val="hybridMultilevel"/>
    <w:tmpl w:val="E6C01418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4">
    <w:nsid w:val="6F0A117B"/>
    <w:multiLevelType w:val="hybridMultilevel"/>
    <w:tmpl w:val="ED42892E"/>
    <w:lvl w:ilvl="0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rFonts w:cs="Times New Roman"/>
        <w:rtl w:val="0"/>
        <w:cs w:val="0"/>
      </w:rPr>
    </w:lvl>
  </w:abstractNum>
  <w:abstractNum w:abstractNumId="25">
    <w:nsid w:val="71EB1677"/>
    <w:multiLevelType w:val="hybridMultilevel"/>
    <w:tmpl w:val="1C622780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6">
    <w:nsid w:val="73350CC9"/>
    <w:multiLevelType w:val="hybridMultilevel"/>
    <w:tmpl w:val="BE1A77A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7">
    <w:nsid w:val="75FC0355"/>
    <w:multiLevelType w:val="hybridMultilevel"/>
    <w:tmpl w:val="851617F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8">
    <w:nsid w:val="777876CF"/>
    <w:multiLevelType w:val="hybridMultilevel"/>
    <w:tmpl w:val="13447A82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9">
    <w:nsid w:val="7B2A44F3"/>
    <w:multiLevelType w:val="hybridMultilevel"/>
    <w:tmpl w:val="894CCCE8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0">
    <w:nsid w:val="7C5E6D01"/>
    <w:multiLevelType w:val="hybridMultilevel"/>
    <w:tmpl w:val="0630AF36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1">
    <w:nsid w:val="7EB52DFC"/>
    <w:multiLevelType w:val="hybridMultilevel"/>
    <w:tmpl w:val="4CC6A412"/>
    <w:lvl w:ilvl="0">
      <w:start w:val="1"/>
      <w:numFmt w:val="lowerLetter"/>
      <w:lvlText w:val="%1)"/>
      <w:lvlJc w:val="left"/>
      <w:pPr>
        <w:ind w:left="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16"/>
  </w:num>
  <w:num w:numId="5">
    <w:abstractNumId w:val="28"/>
  </w:num>
  <w:num w:numId="6">
    <w:abstractNumId w:val="7"/>
  </w:num>
  <w:num w:numId="7">
    <w:abstractNumId w:val="2"/>
  </w:num>
  <w:num w:numId="8">
    <w:abstractNumId w:val="5"/>
  </w:num>
  <w:num w:numId="9">
    <w:abstractNumId w:val="27"/>
  </w:num>
  <w:num w:numId="10">
    <w:abstractNumId w:val="13"/>
  </w:num>
  <w:num w:numId="11">
    <w:abstractNumId w:val="1"/>
  </w:num>
  <w:num w:numId="12">
    <w:abstractNumId w:val="22"/>
  </w:num>
  <w:num w:numId="13">
    <w:abstractNumId w:val="2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0"/>
  </w:num>
  <w:num w:numId="18">
    <w:abstractNumId w:val="14"/>
  </w:num>
  <w:num w:numId="19">
    <w:abstractNumId w:val="9"/>
  </w:num>
  <w:num w:numId="20">
    <w:abstractNumId w:val="31"/>
  </w:num>
  <w:num w:numId="21">
    <w:abstractNumId w:val="26"/>
  </w:num>
  <w:num w:numId="22">
    <w:abstractNumId w:val="11"/>
  </w:num>
  <w:num w:numId="23">
    <w:abstractNumId w:val="4"/>
  </w:num>
  <w:num w:numId="24">
    <w:abstractNumId w:val="30"/>
  </w:num>
  <w:num w:numId="25">
    <w:abstractNumId w:val="3"/>
  </w:num>
  <w:num w:numId="26">
    <w:abstractNumId w:val="19"/>
  </w:num>
  <w:num w:numId="27">
    <w:abstractNumId w:val="8"/>
  </w:num>
  <w:num w:numId="28">
    <w:abstractNumId w:val="25"/>
  </w:num>
  <w:num w:numId="29">
    <w:abstractNumId w:val="21"/>
  </w:num>
  <w:num w:numId="30">
    <w:abstractNumId w:val="24"/>
  </w:num>
  <w:num w:numId="31">
    <w:abstractNumId w:val="29"/>
  </w:num>
  <w:num w:numId="32">
    <w:abstractNumId w:val="15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65C46"/>
    <w:rsid w:val="001059ED"/>
    <w:rsid w:val="007A2E79"/>
    <w:rsid w:val="00965C46"/>
    <w:rsid w:val="009C74F1"/>
    <w:rsid w:val="00B43538"/>
    <w:rsid w:val="00C52A18"/>
    <w:rsid w:val="00C52C84"/>
    <w:rsid w:val="00C53E47"/>
    <w:rsid w:val="00CE3C9C"/>
    <w:rsid w:val="00DD3772"/>
    <w:rsid w:val="00E02E77"/>
    <w:rsid w:val="00E331CD"/>
    <w:rsid w:val="00EB2738"/>
    <w:rsid w:val="00EF5E6F"/>
    <w:rsid w:val="00FC47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284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cs-CZ" w:eastAsia="en-US" w:bidi="ar-SA"/>
    </w:rPr>
  </w:style>
  <w:style w:type="paragraph" w:styleId="Heading1">
    <w:name w:val="heading 1"/>
    <w:basedOn w:val="Normal"/>
    <w:next w:val="Normal"/>
    <w:qFormat/>
    <w:pPr>
      <w:keepNext/>
      <w:ind w:right="72" w:firstLine="284"/>
      <w:jc w:val="center"/>
      <w:outlineLvl w:val="0"/>
    </w:pPr>
    <w:rPr>
      <w:rFonts w:ascii="Times New Roman" w:hAnsi="Times New Roman"/>
      <w:b/>
      <w:sz w:val="24"/>
      <w:szCs w:val="24"/>
      <w:lang w:val="sk-SK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  <w:contextualSpacing/>
      <w:jc w:val="left"/>
    </w:pPr>
  </w:style>
  <w:style w:type="paragraph" w:styleId="NoSpacing">
    <w:name w:val="No Spacing"/>
    <w:qFormat/>
    <w:pPr>
      <w:framePr w:wrap="auto"/>
      <w:widowControl/>
      <w:autoSpaceDE/>
      <w:autoSpaceDN/>
      <w:adjustRightInd/>
      <w:ind w:left="284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cs-CZ" w:eastAsia="en-US" w:bidi="ar-SA"/>
    </w:rPr>
  </w:style>
  <w:style w:type="paragraph" w:styleId="FootnoteText">
    <w:name w:val="footnote text"/>
    <w:basedOn w:val="Normal"/>
    <w:semiHidden/>
    <w:unhideWhenUsed/>
    <w:pPr>
      <w:jc w:val="left"/>
    </w:pPr>
    <w:rPr>
      <w:sz w:val="20"/>
      <w:szCs w:val="20"/>
    </w:rPr>
  </w:style>
  <w:style w:type="character" w:customStyle="1" w:styleId="CharChar3">
    <w:name w:val="Char Char3"/>
    <w:semiHidden/>
    <w:rPr>
      <w:lang w:val="x-none" w:eastAsia="en-US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BodyText">
    <w:name w:val="Body Text"/>
    <w:basedOn w:val="Normal"/>
    <w:semiHidden/>
    <w:unhideWhenUsed/>
    <w:pPr>
      <w:ind w:left="0"/>
      <w:jc w:val="center"/>
    </w:pPr>
    <w:rPr>
      <w:rFonts w:ascii="Garamond" w:eastAsia="Times New Roman" w:hAnsi="Garamond"/>
      <w:sz w:val="28"/>
      <w:szCs w:val="28"/>
      <w:lang w:val="sk-SK" w:eastAsia="cs-CZ"/>
    </w:rPr>
  </w:style>
  <w:style w:type="character" w:customStyle="1" w:styleId="CharChar2">
    <w:name w:val="Char Char2"/>
    <w:semiHidden/>
    <w:rPr>
      <w:rFonts w:ascii="Garamond" w:hAnsi="Garamond" w:cs="Garamond"/>
      <w:sz w:val="28"/>
      <w:lang w:val="sk-SK" w:eastAsia="x-none"/>
    </w:r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semiHidden/>
    <w:rPr>
      <w:sz w:val="22"/>
      <w:lang w:val="cs-CZ" w:eastAsia="en-US"/>
    </w:rPr>
  </w:style>
  <w:style w:type="paragraph" w:styleId="Footer">
    <w:name w:val="footer"/>
    <w:basedOn w:val="Normal"/>
    <w:semiHidden/>
    <w:unhideWhenUsed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rPr>
      <w:sz w:val="22"/>
      <w:lang w:val="cs-CZ" w:eastAsia="en-US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Nadpis hláv Char"/>
    <w:rPr>
      <w:rFonts w:ascii="Times New Roman" w:hAnsi="Times New Roman" w:cs="Times New Roman"/>
      <w:b/>
      <w:caps/>
      <w:sz w:val="26"/>
    </w:rPr>
  </w:style>
  <w:style w:type="paragraph" w:styleId="BlockText">
    <w:name w:val="Block Text"/>
    <w:basedOn w:val="Normal"/>
    <w:semiHidden/>
    <w:pPr>
      <w:ind w:right="72" w:firstLine="284"/>
      <w:jc w:val="left"/>
    </w:pPr>
    <w:rPr>
      <w:rFonts w:ascii="Times New Roman" w:hAnsi="Times New Roman"/>
      <w:sz w:val="24"/>
      <w:szCs w:val="24"/>
      <w:lang w:val="sk-SK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/>
      <w:color w:val="FF0000"/>
      <w:sz w:val="24"/>
      <w:szCs w:val="24"/>
      <w:lang w:val="sk-SK" w:eastAsia="cs-CZ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paragraph" w:customStyle="1" w:styleId="CM1">
    <w:name w:val="CM1"/>
    <w:basedOn w:val="Normal"/>
    <w:next w:val="Normal"/>
    <w:pPr>
      <w:autoSpaceDE w:val="0"/>
      <w:autoSpaceDN w:val="0"/>
      <w:adjustRightInd w:val="0"/>
      <w:ind w:left="0"/>
      <w:jc w:val="left"/>
    </w:pPr>
    <w:rPr>
      <w:rFonts w:ascii="EUAlbertina" w:hAnsi="EUAlbertina"/>
      <w:sz w:val="24"/>
      <w:szCs w:val="24"/>
      <w:lang w:val="sk-SK" w:eastAsia="sk-SK"/>
    </w:rPr>
  </w:style>
  <w:style w:type="paragraph" w:customStyle="1" w:styleId="CM3">
    <w:name w:val="CM3"/>
    <w:basedOn w:val="Normal"/>
    <w:next w:val="Normal"/>
    <w:pPr>
      <w:autoSpaceDE w:val="0"/>
      <w:autoSpaceDN w:val="0"/>
      <w:adjustRightInd w:val="0"/>
      <w:ind w:left="0"/>
      <w:jc w:val="left"/>
    </w:pPr>
    <w:rPr>
      <w:rFonts w:ascii="EUAlbertina" w:hAnsi="EUAlbertina"/>
      <w:sz w:val="24"/>
      <w:szCs w:val="24"/>
      <w:lang w:val="sk-SK" w:eastAsia="sk-SK"/>
    </w:rPr>
  </w:style>
  <w:style w:type="paragraph" w:customStyle="1" w:styleId="CM4">
    <w:name w:val="CM4"/>
    <w:basedOn w:val="Normal"/>
    <w:next w:val="Normal"/>
    <w:pPr>
      <w:autoSpaceDE w:val="0"/>
      <w:autoSpaceDN w:val="0"/>
      <w:adjustRightInd w:val="0"/>
      <w:ind w:left="0"/>
      <w:jc w:val="left"/>
    </w:pPr>
    <w:rPr>
      <w:rFonts w:ascii="EUAlbertina" w:hAnsi="EUAlbertina"/>
      <w:sz w:val="24"/>
      <w:szCs w:val="24"/>
      <w:lang w:val="sk-SK" w:eastAsia="sk-SK"/>
    </w:rPr>
  </w:style>
  <w:style w:type="paragraph" w:styleId="CommentSubject">
    <w:name w:val="annotation subject"/>
    <w:basedOn w:val="CommentText"/>
    <w:next w:val="CommentText"/>
    <w:semiHidden/>
    <w:unhideWhenUsed/>
    <w:pPr>
      <w:jc w:val="left"/>
    </w:pPr>
    <w:rPr>
      <w:b/>
      <w:bCs/>
    </w:rPr>
  </w:style>
  <w:style w:type="character" w:customStyle="1" w:styleId="TextkomentraChar">
    <w:name w:val="Text komentára Char"/>
    <w:semiHidden/>
    <w:rPr>
      <w:lang w:val="cs-CZ" w:eastAsia="en-US"/>
    </w:rPr>
  </w:style>
  <w:style w:type="character" w:customStyle="1" w:styleId="PredmetkomentraChar">
    <w:name w:val="Predmet komentára Char"/>
    <w:basedOn w:val="TextkomentraChar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8782C-1ABB-4207-9BDA-B31C2B36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1140</Words>
  <Characters>6499</Characters>
  <Application>Microsoft Office Word</Application>
  <DocSecurity>0</DocSecurity>
  <Lines>0</Lines>
  <Paragraphs>0</Paragraphs>
  <ScaleCrop>false</ScaleCrop>
  <Company>HUTTA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JUDr.Vladimir Hutta</dc:creator>
  <cp:lastModifiedBy>sedlarova</cp:lastModifiedBy>
  <cp:revision>2</cp:revision>
  <cp:lastPrinted>2012-12-03T10:38:00Z</cp:lastPrinted>
  <dcterms:created xsi:type="dcterms:W3CDTF">2013-02-07T09:51:00Z</dcterms:created>
  <dcterms:modified xsi:type="dcterms:W3CDTF">2013-02-07T09:51:00Z</dcterms:modified>
</cp:coreProperties>
</file>