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8.12 -->
  <w:body>
    <w:p w:rsidR="009376C8" w:rsidP="009376C8">
      <w:pPr>
        <w:pStyle w:val="Heading1"/>
        <w:tabs>
          <w:tab w:val="left" w:pos="1701"/>
        </w:tabs>
        <w:bidi w:val="0"/>
        <w:spacing w:before="0" w:after="0"/>
        <w:ind w:firstLine="708"/>
        <w:rPr>
          <w:rFonts w:ascii="Monotype Corsiva" w:hAnsi="Monotype Corsiva"/>
          <w:b w:val="0"/>
          <w:bCs w:val="0"/>
          <w:sz w:val="36"/>
          <w:szCs w:val="36"/>
        </w:rPr>
      </w:pPr>
      <w:r>
        <w:rPr>
          <w:rFonts w:ascii="Monotype Corsiva" w:hAnsi="Monotype Corsiva"/>
          <w:b w:val="0"/>
          <w:bCs w:val="0"/>
          <w:sz w:val="36"/>
          <w:szCs w:val="36"/>
        </w:rPr>
        <w:tab/>
        <w:t>Predseda</w:t>
      </w:r>
    </w:p>
    <w:p w:rsidR="009376C8" w:rsidP="009376C8">
      <w:pPr>
        <w:pStyle w:val="Heading1"/>
        <w:bidi w:val="0"/>
        <w:spacing w:before="0" w:after="0"/>
        <w:rPr>
          <w:rFonts w:ascii="Monotype Corsiva" w:hAnsi="Monotype Corsiva"/>
          <w:b w:val="0"/>
          <w:bCs w:val="0"/>
          <w:sz w:val="44"/>
        </w:rPr>
      </w:pPr>
      <w:r>
        <w:rPr>
          <w:rFonts w:ascii="Monotype Corsiva" w:hAnsi="Monotype Corsiva"/>
          <w:b w:val="0"/>
          <w:bCs w:val="0"/>
          <w:sz w:val="36"/>
          <w:szCs w:val="36"/>
        </w:rPr>
        <w:t>Národnej rady Slovenskej republ</w:t>
      </w:r>
      <w:r>
        <w:rPr>
          <w:rFonts w:ascii="Monotype Corsiva" w:hAnsi="Monotype Corsiva"/>
          <w:b w:val="0"/>
          <w:bCs w:val="0"/>
          <w:sz w:val="44"/>
        </w:rPr>
        <w:t>iky</w:t>
      </w:r>
    </w:p>
    <w:p w:rsidR="009376C8" w:rsidP="009376C8">
      <w:pPr>
        <w:bidi w:val="0"/>
        <w:rPr>
          <w:b/>
          <w:bCs w:val="0"/>
        </w:rPr>
      </w:pPr>
    </w:p>
    <w:p w:rsidR="009376C8" w:rsidP="009376C8">
      <w:pPr>
        <w:bidi w:val="0"/>
        <w:rPr>
          <w:b/>
          <w:bCs w:val="0"/>
        </w:rPr>
      </w:pPr>
    </w:p>
    <w:p w:rsidR="009376C8" w:rsidP="009376C8">
      <w:pPr>
        <w:bidi w:val="0"/>
        <w:rPr>
          <w:b/>
          <w:bCs w:val="0"/>
        </w:rPr>
      </w:pPr>
    </w:p>
    <w:p w:rsidR="009376C8" w:rsidP="009376C8">
      <w:pPr>
        <w:bidi w:val="0"/>
        <w:rPr>
          <w:b/>
          <w:bCs w:val="0"/>
        </w:rPr>
      </w:pPr>
    </w:p>
    <w:p w:rsidR="009376C8" w:rsidP="009376C8">
      <w:pPr>
        <w:bidi w:val="0"/>
        <w:rPr>
          <w:sz w:val="22"/>
          <w:szCs w:val="22"/>
        </w:rPr>
      </w:pPr>
      <w:r>
        <w:rPr>
          <w:sz w:val="22"/>
          <w:szCs w:val="22"/>
        </w:rPr>
        <w:tab/>
        <w:tab/>
        <w:tab/>
        <w:tab/>
        <w:tab/>
        <w:tab/>
        <w:tab/>
        <w:tab/>
        <w:t xml:space="preserve">Bratislava </w:t>
      </w:r>
      <w:r w:rsidR="00F200BD">
        <w:rPr>
          <w:sz w:val="22"/>
          <w:szCs w:val="22"/>
        </w:rPr>
        <w:t>13.</w:t>
      </w:r>
      <w:r>
        <w:rPr>
          <w:sz w:val="22"/>
          <w:szCs w:val="22"/>
        </w:rPr>
        <w:t xml:space="preserve"> februára 2013</w:t>
      </w:r>
    </w:p>
    <w:p w:rsidR="009376C8" w:rsidP="009376C8">
      <w:pPr>
        <w:bidi w:val="0"/>
        <w:rPr>
          <w:b/>
          <w:bCs w:val="0"/>
          <w:sz w:val="22"/>
          <w:szCs w:val="22"/>
        </w:rPr>
      </w:pPr>
      <w:r>
        <w:rPr>
          <w:sz w:val="22"/>
          <w:szCs w:val="22"/>
        </w:rPr>
        <w:tab/>
        <w:tab/>
        <w:tab/>
        <w:tab/>
        <w:tab/>
        <w:tab/>
        <w:tab/>
        <w:tab/>
        <w:t xml:space="preserve">Číslo: </w:t>
      </w:r>
      <w:r w:rsidR="00371E5F">
        <w:rPr>
          <w:sz w:val="22"/>
          <w:szCs w:val="22"/>
        </w:rPr>
        <w:t>PREDS-31</w:t>
      </w:r>
      <w:r>
        <w:rPr>
          <w:sz w:val="22"/>
          <w:szCs w:val="22"/>
        </w:rPr>
        <w:t>/2013</w:t>
      </w:r>
    </w:p>
    <w:p w:rsidR="009376C8" w:rsidP="009376C8">
      <w:pPr>
        <w:bidi w:val="0"/>
        <w:rPr>
          <w:b/>
          <w:bCs w:val="0"/>
        </w:rPr>
      </w:pPr>
    </w:p>
    <w:p w:rsidR="009376C8" w:rsidP="009376C8">
      <w:pPr>
        <w:bidi w:val="0"/>
        <w:rPr>
          <w:b/>
          <w:bCs w:val="0"/>
        </w:rPr>
      </w:pPr>
    </w:p>
    <w:p w:rsidR="009376C8" w:rsidP="009376C8">
      <w:pPr>
        <w:bidi w:val="0"/>
        <w:rPr>
          <w:b/>
          <w:bCs w:val="0"/>
        </w:rPr>
      </w:pPr>
    </w:p>
    <w:p w:rsidR="009376C8" w:rsidP="009376C8">
      <w:pPr>
        <w:pStyle w:val="Heading2"/>
        <w:bidi w:val="0"/>
        <w:jc w:val="center"/>
        <w:rPr>
          <w:spacing w:val="24"/>
          <w:sz w:val="32"/>
        </w:rPr>
      </w:pPr>
      <w:r>
        <w:rPr>
          <w:spacing w:val="24"/>
          <w:sz w:val="32"/>
        </w:rPr>
        <w:t>P O Z V Á N K A</w:t>
      </w:r>
    </w:p>
    <w:p w:rsidR="009376C8" w:rsidP="009376C8">
      <w:pPr>
        <w:bidi w:val="0"/>
        <w:rPr>
          <w:b/>
          <w:bCs w:val="0"/>
        </w:rPr>
      </w:pPr>
    </w:p>
    <w:p w:rsidR="009376C8" w:rsidP="009376C8">
      <w:pPr>
        <w:bidi w:val="0"/>
        <w:rPr>
          <w:b/>
          <w:bCs w:val="0"/>
        </w:rPr>
      </w:pPr>
    </w:p>
    <w:p w:rsidR="009376C8" w:rsidP="009376C8">
      <w:pPr>
        <w:bidi w:val="0"/>
        <w:jc w:val="both"/>
        <w:rPr>
          <w:b/>
          <w:bCs w:val="0"/>
          <w:sz w:val="22"/>
          <w:szCs w:val="22"/>
        </w:rPr>
      </w:pPr>
      <w:r>
        <w:tab/>
      </w:r>
      <w:r>
        <w:rPr>
          <w:sz w:val="22"/>
          <w:szCs w:val="22"/>
        </w:rPr>
        <w:t>Podľa čl. 83 ods. 1 Ústavy Slovenskej republiky a § 1</w:t>
      </w:r>
      <w:r w:rsidR="0030263E">
        <w:rPr>
          <w:sz w:val="22"/>
          <w:szCs w:val="22"/>
        </w:rPr>
        <w:t>06</w:t>
      </w:r>
      <w:r>
        <w:rPr>
          <w:sz w:val="22"/>
          <w:szCs w:val="22"/>
        </w:rPr>
        <w:t xml:space="preserve"> ods. </w:t>
      </w:r>
      <w:r w:rsidR="0030263E">
        <w:rPr>
          <w:sz w:val="22"/>
          <w:szCs w:val="22"/>
        </w:rPr>
        <w:t>2</w:t>
      </w:r>
      <w:r>
        <w:rPr>
          <w:sz w:val="22"/>
          <w:szCs w:val="22"/>
        </w:rPr>
        <w:t xml:space="preserve"> zákona Národnej rady Slovenskej republiky č. 350/1996 Z. z. o rokovacom poriadku Národnej rady Slovenskej republiky v znení neskorších predpisov zvolávam </w:t>
      </w:r>
      <w:r>
        <w:rPr>
          <w:b/>
          <w:bCs w:val="0"/>
          <w:sz w:val="22"/>
          <w:szCs w:val="22"/>
        </w:rPr>
        <w:t>15.</w:t>
      </w:r>
      <w:r>
        <w:rPr>
          <w:sz w:val="22"/>
          <w:szCs w:val="22"/>
        </w:rPr>
        <w:t xml:space="preserve"> schôdzu Národnej rady Slovenskej republiky so začiatkom </w:t>
      </w:r>
    </w:p>
    <w:p w:rsidR="009376C8" w:rsidP="009376C8">
      <w:pPr>
        <w:bidi w:val="0"/>
        <w:jc w:val="both"/>
        <w:rPr>
          <w:b/>
          <w:bCs w:val="0"/>
        </w:rPr>
      </w:pPr>
    </w:p>
    <w:p w:rsidR="009376C8" w:rsidP="009376C8">
      <w:pPr>
        <w:bidi w:val="0"/>
        <w:jc w:val="center"/>
        <w:rPr>
          <w:b/>
          <w:bCs w:val="0"/>
          <w:sz w:val="22"/>
          <w:szCs w:val="22"/>
        </w:rPr>
      </w:pPr>
      <w:r>
        <w:rPr>
          <w:b/>
          <w:bCs w:val="0"/>
          <w:sz w:val="22"/>
          <w:szCs w:val="22"/>
        </w:rPr>
        <w:t>v</w:t>
      </w:r>
      <w:r w:rsidR="00F200BD">
        <w:rPr>
          <w:b/>
          <w:bCs w:val="0"/>
          <w:sz w:val="22"/>
          <w:szCs w:val="22"/>
        </w:rPr>
        <w:t>o štvrtok 14</w:t>
      </w:r>
      <w:r>
        <w:rPr>
          <w:b/>
          <w:bCs w:val="0"/>
          <w:sz w:val="22"/>
          <w:szCs w:val="22"/>
        </w:rPr>
        <w:t xml:space="preserve">. februára 2013 o </w:t>
      </w:r>
      <w:r w:rsidR="00F200BD">
        <w:rPr>
          <w:b/>
          <w:bCs w:val="0"/>
          <w:sz w:val="22"/>
          <w:szCs w:val="22"/>
        </w:rPr>
        <w:t>13</w:t>
      </w:r>
      <w:r>
        <w:rPr>
          <w:b/>
          <w:bCs w:val="0"/>
          <w:sz w:val="22"/>
          <w:szCs w:val="22"/>
        </w:rPr>
        <w:t>.00 hodine.</w:t>
      </w:r>
    </w:p>
    <w:p w:rsidR="009376C8" w:rsidP="009376C8">
      <w:pPr>
        <w:bidi w:val="0"/>
        <w:jc w:val="center"/>
        <w:rPr>
          <w:b/>
          <w:bCs w:val="0"/>
          <w:sz w:val="22"/>
          <w:szCs w:val="22"/>
        </w:rPr>
      </w:pPr>
    </w:p>
    <w:p w:rsidR="009376C8" w:rsidP="009376C8">
      <w:pPr>
        <w:bidi w:val="0"/>
        <w:jc w:val="both"/>
        <w:rPr>
          <w:sz w:val="22"/>
          <w:szCs w:val="22"/>
        </w:rPr>
      </w:pPr>
      <w:r>
        <w:rPr>
          <w:b/>
          <w:bCs w:val="0"/>
        </w:rPr>
        <w:tab/>
      </w:r>
      <w:r>
        <w:rPr>
          <w:sz w:val="22"/>
          <w:szCs w:val="22"/>
        </w:rPr>
        <w:t>Schôdza sa bude konať v rokovacej sále Národnej rady Slovenskej republiky, Námestie Alexandra Dubčeka 1, Bratislava</w:t>
      </w:r>
      <w:r w:rsidR="004672DB">
        <w:rPr>
          <w:sz w:val="22"/>
          <w:szCs w:val="22"/>
        </w:rPr>
        <w:t xml:space="preserve"> s týmto programom:</w:t>
      </w:r>
    </w:p>
    <w:p w:rsidR="009376C8" w:rsidP="009376C8">
      <w:pPr>
        <w:bidi w:val="0"/>
        <w:ind w:left="360" w:hanging="360"/>
        <w:jc w:val="both"/>
        <w:rPr>
          <w:b/>
          <w:bCs w:val="0"/>
          <w:sz w:val="28"/>
          <w:szCs w:val="28"/>
          <w:u w:val="single"/>
        </w:rPr>
      </w:pPr>
    </w:p>
    <w:p w:rsidR="0030263E" w:rsidP="009376C8">
      <w:pPr>
        <w:bidi w:val="0"/>
        <w:ind w:left="360" w:hanging="360"/>
        <w:jc w:val="both"/>
        <w:rPr>
          <w:b/>
          <w:bCs w:val="0"/>
          <w:sz w:val="28"/>
          <w:szCs w:val="28"/>
          <w:u w:val="single"/>
        </w:rPr>
      </w:pPr>
    </w:p>
    <w:p w:rsidR="009376C8" w:rsidRPr="002052E9" w:rsidP="009376C8">
      <w:pPr>
        <w:shd w:val="clear" w:color="auto" w:fill="FFFFFF"/>
        <w:bidi w:val="0"/>
        <w:ind w:left="340"/>
        <w:jc w:val="both"/>
        <w:rPr>
          <w:bCs w:val="0"/>
          <w:sz w:val="22"/>
          <w:szCs w:val="20"/>
        </w:rPr>
      </w:pPr>
      <w:r>
        <w:rPr>
          <w:b/>
          <w:bCs w:val="0"/>
          <w:sz w:val="22"/>
          <w:szCs w:val="20"/>
        </w:rPr>
        <w:t>N</w:t>
      </w:r>
      <w:r w:rsidRPr="002052E9">
        <w:rPr>
          <w:b/>
          <w:bCs w:val="0"/>
          <w:sz w:val="22"/>
          <w:szCs w:val="20"/>
        </w:rPr>
        <w:t>ávrh</w:t>
      </w:r>
      <w:r>
        <w:rPr>
          <w:b/>
          <w:bCs w:val="0"/>
          <w:sz w:val="22"/>
          <w:szCs w:val="20"/>
        </w:rPr>
        <w:t xml:space="preserve"> skupiny poslancov Národnej rady Slovenskej republiky na prijatie uznesenia Národnej rady Slovenskej republiky, ktorým Národná rada Slovenskej republiky podáva na Ústavný súd Slovenskej republiky obžalobu na doc. JUDr. Ivana Gašparoviča, CSc., prezidenta Slovenskej republiky, za úmyselné porušenie Ústavy Slovenskej republiky </w:t>
      </w:r>
      <w:r w:rsidRPr="002052E9">
        <w:rPr>
          <w:b/>
          <w:bCs w:val="0"/>
          <w:sz w:val="22"/>
          <w:szCs w:val="20"/>
        </w:rPr>
        <w:t>(tlač 3</w:t>
      </w:r>
      <w:r>
        <w:rPr>
          <w:b/>
          <w:bCs w:val="0"/>
          <w:sz w:val="22"/>
          <w:szCs w:val="20"/>
        </w:rPr>
        <w:t>83</w:t>
      </w:r>
      <w:r w:rsidRPr="002052E9">
        <w:rPr>
          <w:b/>
          <w:bCs w:val="0"/>
          <w:sz w:val="22"/>
          <w:szCs w:val="20"/>
        </w:rPr>
        <w:t>)</w:t>
      </w:r>
      <w:r>
        <w:rPr>
          <w:b/>
          <w:bCs w:val="0"/>
          <w:sz w:val="22"/>
          <w:szCs w:val="20"/>
        </w:rPr>
        <w:t>.</w:t>
      </w:r>
    </w:p>
    <w:p w:rsidR="009376C8" w:rsidP="009376C8">
      <w:pPr>
        <w:bidi w:val="0"/>
        <w:ind w:firstLine="340"/>
        <w:jc w:val="both"/>
        <w:rPr>
          <w:i/>
          <w:iCs/>
          <w:sz w:val="20"/>
        </w:rPr>
      </w:pPr>
    </w:p>
    <w:p w:rsidR="009376C8" w:rsidP="009376C8">
      <w:pPr>
        <w:bidi w:val="0"/>
        <w:ind w:firstLine="340"/>
        <w:jc w:val="both"/>
        <w:rPr>
          <w:b/>
          <w:bCs w:val="0"/>
          <w:i/>
          <w:iCs/>
          <w:sz w:val="20"/>
        </w:rPr>
      </w:pPr>
      <w:r>
        <w:rPr>
          <w:i/>
          <w:iCs/>
          <w:sz w:val="20"/>
        </w:rPr>
        <w:t>Návrh uvedie poverený poslanec.</w:t>
      </w:r>
    </w:p>
    <w:p w:rsidR="009376C8" w:rsidP="009376C8">
      <w:pPr>
        <w:bidi w:val="0"/>
        <w:ind w:firstLine="340"/>
        <w:jc w:val="both"/>
        <w:rPr>
          <w:sz w:val="22"/>
        </w:rPr>
      </w:pPr>
      <w:r>
        <w:rPr>
          <w:i/>
          <w:iCs/>
          <w:sz w:val="20"/>
        </w:rPr>
        <w:t>S</w:t>
      </w:r>
      <w:r w:rsidR="0030263E">
        <w:rPr>
          <w:i/>
          <w:iCs/>
          <w:sz w:val="20"/>
        </w:rPr>
        <w:t>tanovisko</w:t>
      </w:r>
      <w:r>
        <w:rPr>
          <w:i/>
          <w:iCs/>
          <w:sz w:val="20"/>
        </w:rPr>
        <w:t xml:space="preserve"> Ústavnoprávneho výboru Národnej rady Slovenskej republiky</w:t>
      </w:r>
      <w:r w:rsidR="0030263E">
        <w:rPr>
          <w:i/>
          <w:iCs/>
          <w:sz w:val="20"/>
        </w:rPr>
        <w:t xml:space="preserve"> podá poverený člen výboru</w:t>
      </w:r>
      <w:r>
        <w:rPr>
          <w:i/>
          <w:iCs/>
          <w:sz w:val="20"/>
        </w:rPr>
        <w:t>.</w:t>
      </w:r>
    </w:p>
    <w:p w:rsidR="00596277">
      <w:pPr>
        <w:bidi w:val="0"/>
      </w:pPr>
    </w:p>
    <w:p w:rsidR="00A34991">
      <w:pPr>
        <w:bidi w:val="0"/>
      </w:pPr>
    </w:p>
    <w:p w:rsidR="00A34991">
      <w:pPr>
        <w:bidi w:val="0"/>
      </w:pPr>
    </w:p>
    <w:p w:rsidR="00A34991">
      <w:pPr>
        <w:bidi w:val="0"/>
      </w:pPr>
    </w:p>
    <w:p w:rsidR="00A34991">
      <w:pPr>
        <w:bidi w:val="0"/>
      </w:pPr>
    </w:p>
    <w:p w:rsidR="00A34991" w:rsidRPr="00B97B38" w:rsidP="00A34991">
      <w:pPr>
        <w:tabs>
          <w:tab w:val="right" w:pos="9072"/>
        </w:tabs>
        <w:bidi w:val="0"/>
        <w:ind w:left="4956" w:firstLine="708"/>
      </w:pPr>
      <w:r w:rsidRPr="00B97B38">
        <w:rPr>
          <w:b/>
        </w:rPr>
        <w:t>Pavol   P a š k a   v. r.</w:t>
      </w:r>
      <w:r>
        <w:rPr>
          <w:b/>
        </w:rPr>
        <w:tab/>
      </w:r>
    </w:p>
    <w:p w:rsidR="00A34991">
      <w:pPr>
        <w:bidi w:val="0"/>
      </w:pPr>
    </w:p>
    <w:sectPr w:rsidSect="00E10263">
      <w:pgSz w:w="11907" w:h="16840" w:code="9"/>
      <w:pgMar w:top="1418" w:right="1418" w:bottom="1418" w:left="1418" w:header="709" w:footer="709" w:gutter="0"/>
      <w:lnNumType w:distance="0"/>
      <w:cols w:space="708"/>
      <w:noEndnote w:val="0"/>
      <w:bidi w:val="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00000000" w:usb1="00000000" w:usb2="00000000" w:usb3="00000000" w:csb0="000001FF" w:csb1="00000000"/>
  </w:font>
  <w:font w:name="Arial">
    <w:panose1 w:val="020B0604020202020204"/>
    <w:charset w:val="EE"/>
    <w:family w:val="swiss"/>
    <w:pitch w:val="variable"/>
    <w:sig w:usb0="00000000" w:usb1="00000000" w:usb2="00000000" w:usb3="00000000" w:csb0="000001FF" w:csb1="00000000"/>
  </w:font>
  <w:font w:name="Helvetica">
    <w:panose1 w:val="020B0604020202020204"/>
    <w:charset w:val="EE"/>
    <w:family w:val="swiss"/>
    <w:pitch w:val="variable"/>
    <w:sig w:usb0="00000000" w:usb1="00000000" w:usb2="00000000" w:usb3="00000000" w:csb0="000001FF" w:csb1="00000000"/>
  </w:font>
  <w:font w:name="Cambria Math">
    <w:panose1 w:val="02040503050406030204"/>
    <w:charset w:val="01"/>
    <w:family w:val="roman"/>
    <w:pitch w:val="variable"/>
    <w:sig w:usb0="00000000" w:usb1="00000000" w:usb2="00000000" w:usb3="00000000" w:csb0="00000000" w:csb1="00000000"/>
  </w:font>
  <w:font w:name="AT*Toronto">
    <w:altName w:val="Times New Roman"/>
    <w:charset w:val="EE"/>
    <w:family w:val="auto"/>
    <w:pitch w:val="variable"/>
    <w:sig w:usb0="00000000" w:usb1="00000000" w:usb2="00000000" w:usb3="00000000" w:csb0="00000013" w:csb1="00000000"/>
  </w:font>
  <w:font w:name="Monotype Corsiva">
    <w:panose1 w:val="00000000000000000000"/>
    <w:charset w:val="EE"/>
    <w:family w:val="script"/>
    <w:pitch w:val="variable"/>
    <w:sig w:usb0="00000000" w:usb1="00000000" w:usb2="00000000" w:usb3="00000000" w:csb0="0000009F" w:csb1="00000000"/>
  </w:font>
  <w:font w:name="Cambria">
    <w:panose1 w:val="02040503050406030204"/>
    <w:charset w:val="EE"/>
    <w:family w:val="roman"/>
    <w:pitch w:val="variable"/>
    <w:sig w:usb0="00000000" w:usb1="00000000" w:usb2="00000000" w:usb3="00000000" w:csb0="0000019F" w:csb1="00000000"/>
  </w:font>
  <w:font w:name="Calibri">
    <w:panose1 w:val="020F0502020204030204"/>
    <w:charset w:val="EE"/>
    <w:family w:val="swiss"/>
    <w:pitch w:val="variable"/>
    <w:sig w:usb0="00000000" w:usb1="00000000"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doNotTrackMoves/>
  <w:defaultTabStop w:val="708"/>
  <w:hyphenationZone w:val="425"/>
  <w:drawingGridHorizontalSpacing w:val="110"/>
  <w:displayHorizontalDrawingGridEvery w:val="2"/>
  <w:displayVerticalDrawingGridEvery w:val="2"/>
  <w:characterSpacingControl w:val="doNotCompress"/>
  <w:compat/>
  <w:rsids>
    <w:rsidRoot w:val="009376C8"/>
    <w:rsid w:val="002052E9"/>
    <w:rsid w:val="0030263E"/>
    <w:rsid w:val="00371E5F"/>
    <w:rsid w:val="004672DB"/>
    <w:rsid w:val="00596277"/>
    <w:rsid w:val="006B4B72"/>
    <w:rsid w:val="009376C8"/>
    <w:rsid w:val="00A34991"/>
    <w:rsid w:val="00B97B38"/>
    <w:rsid w:val="00BF60A0"/>
    <w:rsid w:val="00CC14CC"/>
    <w:rsid w:val="00E10263"/>
    <w:rsid w:val="00F200BD"/>
  </w:rsids>
  <m:mathPr>
    <m:mathFont m:val="Cambria Math"/>
  </m:mathPr>
  <w:themeFontLang w:val="sk-SK"/>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Arial" w:eastAsia="Times New Roman" w:hAnsi="Arial" w:cs="Arial"/>
        <w:sz w:val="16"/>
        <w:lang w:val="sk-SK"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376C8"/>
    <w:pPr>
      <w:framePr w:wrap="auto"/>
      <w:widowControl/>
      <w:autoSpaceDE/>
      <w:autoSpaceDN/>
      <w:adjustRightInd/>
      <w:ind w:left="0" w:right="0"/>
      <w:jc w:val="left"/>
      <w:textAlignment w:val="auto"/>
    </w:pPr>
    <w:rPr>
      <w:rFonts w:ascii="Arial" w:hAnsi="Arial" w:cs="Arial"/>
      <w:bCs/>
      <w:sz w:val="24"/>
      <w:szCs w:val="24"/>
      <w:rtl w:val="0"/>
      <w:cs w:val="0"/>
      <w:lang w:val="sk-SK" w:eastAsia="sk-SK" w:bidi="ar-SA"/>
    </w:rPr>
  </w:style>
  <w:style w:type="paragraph" w:styleId="Heading1">
    <w:name w:val="heading 1"/>
    <w:basedOn w:val="Normal"/>
    <w:next w:val="Normal"/>
    <w:link w:val="Heading1Char"/>
    <w:qFormat/>
    <w:rsid w:val="009376C8"/>
    <w:pPr>
      <w:keepNext/>
      <w:spacing w:before="240" w:after="60"/>
      <w:jc w:val="left"/>
      <w:outlineLvl w:val="0"/>
    </w:pPr>
    <w:rPr>
      <w:rFonts w:ascii="Helvetica" w:hAnsi="Helvetica" w:cs="Helvetica"/>
      <w:b/>
      <w:kern w:val="28"/>
      <w:sz w:val="28"/>
      <w:szCs w:val="20"/>
    </w:rPr>
  </w:style>
  <w:style w:type="paragraph" w:styleId="Heading2">
    <w:name w:val="heading 2"/>
    <w:basedOn w:val="Normal"/>
    <w:next w:val="Normal"/>
    <w:link w:val="Heading2Char"/>
    <w:semiHidden/>
    <w:unhideWhenUsed/>
    <w:qFormat/>
    <w:rsid w:val="009376C8"/>
    <w:pPr>
      <w:keepNext/>
      <w:spacing w:before="240" w:after="60"/>
      <w:jc w:val="left"/>
      <w:outlineLvl w:val="1"/>
    </w:pPr>
    <w:rPr>
      <w:rFonts w:cs="Times New Roman"/>
      <w:b/>
      <w:bCs w:val="0"/>
      <w:i/>
      <w:iCs/>
      <w:sz w:val="28"/>
      <w:szCs w:val="28"/>
    </w:rPr>
  </w:style>
  <w:style w:type="paragraph" w:styleId="Heading5">
    <w:name w:val="heading 5"/>
    <w:basedOn w:val="Normal"/>
    <w:next w:val="Normal"/>
    <w:link w:val="Heading5Char"/>
    <w:semiHidden/>
    <w:unhideWhenUsed/>
    <w:qFormat/>
    <w:rsid w:val="009376C8"/>
    <w:pPr>
      <w:spacing w:before="240" w:after="60"/>
      <w:jc w:val="left"/>
      <w:outlineLvl w:val="4"/>
    </w:pPr>
    <w:rPr>
      <w:rFonts w:cs="Times New Roman"/>
      <w:b/>
      <w:bCs w:val="0"/>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locked/>
    <w:rsid w:val="009376C8"/>
    <w:rPr>
      <w:rFonts w:ascii="Helvetica" w:hAnsi="Helvetica" w:cs="Helvetica"/>
      <w:b/>
      <w:kern w:val="28"/>
      <w:sz w:val="20"/>
      <w:szCs w:val="20"/>
      <w:rtl w:val="0"/>
      <w:cs w:val="0"/>
      <w:lang w:val="x-none" w:eastAsia="sk-SK"/>
    </w:rPr>
  </w:style>
  <w:style w:type="character" w:customStyle="1" w:styleId="Heading2Char">
    <w:name w:val="Heading 2 Char"/>
    <w:basedOn w:val="DefaultParagraphFont"/>
    <w:link w:val="Heading2"/>
    <w:semiHidden/>
    <w:locked/>
    <w:rsid w:val="009376C8"/>
    <w:rPr>
      <w:rFonts w:eastAsia="Times New Roman" w:cs="Times New Roman"/>
      <w:b/>
      <w:bCs/>
      <w:i/>
      <w:iCs/>
      <w:sz w:val="28"/>
      <w:szCs w:val="28"/>
      <w:rtl w:val="0"/>
      <w:cs w:val="0"/>
      <w:lang w:val="x-none" w:eastAsia="sk-SK"/>
    </w:rPr>
  </w:style>
  <w:style w:type="character" w:customStyle="1" w:styleId="Heading5Char">
    <w:name w:val="Heading 5 Char"/>
    <w:basedOn w:val="DefaultParagraphFont"/>
    <w:link w:val="Heading5"/>
    <w:semiHidden/>
    <w:locked/>
    <w:rsid w:val="009376C8"/>
    <w:rPr>
      <w:rFonts w:eastAsia="Times New Roman" w:cs="Times New Roman"/>
      <w:b/>
      <w:bCs/>
      <w:i/>
      <w:iCs/>
      <w:sz w:val="26"/>
      <w:szCs w:val="26"/>
      <w:rtl w:val="0"/>
      <w:cs w:val="0"/>
      <w:lang w:val="x-none" w:eastAsia="sk-SK"/>
    </w:rPr>
  </w:style>
  <w:style w:type="paragraph" w:styleId="BodyTextIndent">
    <w:name w:val="Body Text Indent"/>
    <w:basedOn w:val="Normal"/>
    <w:link w:val="BodyTextIndentChar"/>
    <w:rsid w:val="0030263E"/>
    <w:pPr>
      <w:tabs>
        <w:tab w:val="left" w:pos="3828"/>
      </w:tabs>
      <w:ind w:firstLine="709"/>
      <w:jc w:val="both"/>
    </w:pPr>
    <w:rPr>
      <w:rFonts w:ascii="AT*Toronto" w:hAnsi="AT*Toronto" w:cs="Times New Roman"/>
      <w:bCs w:val="0"/>
      <w:szCs w:val="20"/>
    </w:rPr>
  </w:style>
  <w:style w:type="character" w:customStyle="1" w:styleId="BodyTextIndentChar">
    <w:name w:val="Body Text Indent Char"/>
    <w:basedOn w:val="DefaultParagraphFont"/>
    <w:link w:val="BodyTextIndent"/>
    <w:locked/>
    <w:rsid w:val="0030263E"/>
    <w:rPr>
      <w:rFonts w:ascii="AT*Toronto" w:hAnsi="AT*Toronto" w:cs="Times New Roman"/>
      <w:bCs/>
      <w:sz w:val="20"/>
      <w:szCs w:val="20"/>
      <w:rtl w:val="0"/>
      <w:cs w:val="0"/>
      <w:lang w:val="x-none" w:eastAsia="sk-SK"/>
    </w:rPr>
  </w:style>
</w:styles>
</file>

<file path=word/webSettings.xml><?xml version="1.0" encoding="utf-8"?>
<w:webSettings xmlns:r="http://schemas.openxmlformats.org/officeDocument/2006/relationships" xmlns:w="http://schemas.openxmlformats.org/wordprocessingml/2006/main">
  <w:relyOnVML/>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otalTime>0</TotalTime>
  <Pages>1</Pages>
  <Words>165</Words>
  <Characters>941</Characters>
  <Application>Microsoft Office Word</Application>
  <DocSecurity>0</DocSecurity>
  <Lines>0</Lines>
  <Paragraphs>0</Paragraphs>
  <ScaleCrop>false</ScaleCrop>
  <Company>Kancelaria NR SR</Company>
  <LinksUpToDate>false</LinksUpToDate>
  <CharactersWithSpaces>1104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Manáková, Ľubica</dc:creator>
  <cp:lastModifiedBy>Gašparíková, Jarmila</cp:lastModifiedBy>
  <cp:revision>2</cp:revision>
  <cp:lastPrinted>2013-02-13T10:39:00Z</cp:lastPrinted>
  <dcterms:created xsi:type="dcterms:W3CDTF">2013-02-13T10:52:00Z</dcterms:created>
  <dcterms:modified xsi:type="dcterms:W3CDTF">2013-02-13T10:52:00Z</dcterms:modified>
</cp:coreProperties>
</file>