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2DBD" w:rsidRPr="005D1217" w:rsidP="00FF5C3B">
      <w:pPr>
        <w:bidi w:val="0"/>
        <w:jc w:val="center"/>
        <w:rPr>
          <w:rFonts w:ascii="Times New Roman" w:hAnsi="Times New Roman"/>
          <w:b/>
          <w:bCs/>
          <w:lang w:val="sk-SK"/>
        </w:rPr>
      </w:pPr>
      <w:r w:rsidRPr="005D1217">
        <w:rPr>
          <w:rFonts w:ascii="Times New Roman" w:hAnsi="Times New Roman"/>
          <w:b/>
          <w:bCs/>
          <w:lang w:val="sk-SK"/>
        </w:rPr>
        <w:t>Dôvodová správa</w:t>
      </w:r>
    </w:p>
    <w:p w:rsidR="00282DBD" w:rsidRPr="005D1217" w:rsidP="00FF5C3B">
      <w:pPr>
        <w:bidi w:val="0"/>
        <w:rPr>
          <w:rFonts w:ascii="Times New Roman" w:hAnsi="Times New Roman"/>
          <w:lang w:val="sk-SK"/>
        </w:rPr>
      </w:pPr>
    </w:p>
    <w:p w:rsidR="00282DBD" w:rsidRPr="005D1217" w:rsidP="00FF5C3B">
      <w:pPr>
        <w:bidi w:val="0"/>
        <w:rPr>
          <w:rFonts w:ascii="Times New Roman" w:hAnsi="Times New Roman"/>
          <w:b/>
          <w:bCs/>
          <w:lang w:val="sk-SK"/>
        </w:rPr>
      </w:pPr>
    </w:p>
    <w:p w:rsidR="00282DBD" w:rsidRPr="005D1217" w:rsidP="00FF5C3B">
      <w:pPr>
        <w:bidi w:val="0"/>
        <w:rPr>
          <w:rFonts w:ascii="Times New Roman" w:hAnsi="Times New Roman"/>
          <w:b/>
          <w:bCs/>
          <w:lang w:val="sk-SK"/>
        </w:rPr>
      </w:pPr>
      <w:r w:rsidRPr="005D1217">
        <w:rPr>
          <w:rFonts w:ascii="Times New Roman" w:hAnsi="Times New Roman"/>
          <w:b/>
          <w:bCs/>
          <w:lang w:val="sk-SK"/>
        </w:rPr>
        <w:t>Všeobecná časť</w:t>
      </w:r>
    </w:p>
    <w:p w:rsidR="00282DBD" w:rsidRPr="005D1217" w:rsidP="00FF5C3B">
      <w:pPr>
        <w:bidi w:val="0"/>
        <w:rPr>
          <w:rFonts w:ascii="Times New Roman" w:hAnsi="Times New Roman"/>
          <w:lang w:val="sk-SK"/>
        </w:rPr>
      </w:pPr>
    </w:p>
    <w:p w:rsidR="00282DBD" w:rsidRPr="001C5F78" w:rsidP="001C5F78">
      <w:pPr>
        <w:pStyle w:val="BodyText"/>
        <w:bidi w:val="0"/>
        <w:jc w:val="both"/>
        <w:rPr>
          <w:rFonts w:ascii="Times New Roman" w:hAnsi="Times New Roman"/>
          <w:color w:val="000000"/>
        </w:rPr>
      </w:pPr>
      <w:r w:rsidRPr="005D1217">
        <w:rPr>
          <w:rFonts w:ascii="Times New Roman" w:hAnsi="Times New Roman"/>
        </w:rPr>
        <w:tab/>
      </w:r>
      <w:r w:rsidR="00CD0914">
        <w:rPr>
          <w:rFonts w:ascii="Times New Roman" w:hAnsi="Times New Roman"/>
        </w:rPr>
        <w:t>Vládny n</w:t>
      </w:r>
      <w:r w:rsidRPr="005D1217">
        <w:rPr>
          <w:rFonts w:ascii="Times New Roman" w:hAnsi="Times New Roman"/>
        </w:rPr>
        <w:t xml:space="preserve">ávrh zákona, ktorým sa mení a dopĺňa zákon č. 377/2004 Z. z. o ochrane nefajčiarov a o zmene a doplnení niektorých zákonov v znení neskorších predpisov </w:t>
      </w:r>
      <w:r w:rsidRPr="005D1217">
        <w:rPr>
          <w:rFonts w:ascii="Times New Roman" w:hAnsi="Times New Roman"/>
          <w:color w:val="000000"/>
        </w:rPr>
        <w:t>a o zmene a doplnení zákona č. 128/2002 Z. z. o štátnej kontrole vnútorného trhu v</w:t>
      </w:r>
      <w:r w:rsidR="00CD0914">
        <w:rPr>
          <w:rFonts w:ascii="Times New Roman" w:hAnsi="Times New Roman"/>
          <w:color w:val="000000"/>
        </w:rPr>
        <w:t xml:space="preserve">o veciach ochrany spotrebiteľa </w:t>
      </w:r>
      <w:r w:rsidRPr="005D1217">
        <w:rPr>
          <w:rFonts w:ascii="Times New Roman" w:hAnsi="Times New Roman"/>
          <w:color w:val="000000"/>
        </w:rPr>
        <w:t xml:space="preserve">a o zmene a doplnení niektorých zákonov v znení neskorších predpisov </w:t>
      </w:r>
      <w:r w:rsidR="001C5F78">
        <w:rPr>
          <w:rFonts w:ascii="Times New Roman" w:hAnsi="Times New Roman"/>
          <w:color w:val="000000"/>
        </w:rPr>
        <w:t xml:space="preserve">(ďalej len „návrh zákona“) </w:t>
      </w:r>
      <w:r w:rsidRPr="005D1217">
        <w:rPr>
          <w:rFonts w:ascii="Times New Roman" w:hAnsi="Times New Roman"/>
        </w:rPr>
        <w:t>sa do legislatívneho procesu predkladá na základe Plánu legislatívnych úloh vlády Slovenskej republiky na 2. polrok 2012.</w:t>
      </w:r>
    </w:p>
    <w:p w:rsidR="00282DBD" w:rsidRPr="005D1217" w:rsidP="00286664">
      <w:pPr>
        <w:bidi w:val="0"/>
        <w:spacing w:before="100" w:after="100"/>
        <w:ind w:firstLine="708"/>
        <w:jc w:val="both"/>
        <w:rPr>
          <w:rFonts w:ascii="Times New Roman" w:hAnsi="Times New Roman"/>
        </w:rPr>
      </w:pPr>
      <w:r w:rsidRPr="005D1217">
        <w:rPr>
          <w:rFonts w:ascii="Times New Roman" w:hAnsi="Times New Roman"/>
          <w:lang w:val="sk-SK"/>
        </w:rPr>
        <w:t xml:space="preserve">Dnešný právny stav nevytvára dostatočné podmienky na ochranu nefajčiarov pred účinkami pasívneho fajčenia, ktorému sú nefajčiari vystavení napríklad v obchodných domoch. Ochrana nefajčiarov pritom pozostáva z jasného definovania miest, kde je fajčenie zakázané alebo obmedzené. V druhom rade ochrana nefajčiarov pozostáva z vymedzenia jasných a právne relevantných nástrojov, ktoré vedú k sankcionovaniu správania, ktoré je porušením jednotlivých ustanovení zákona č. 377/2004 Z. z. </w:t>
      </w:r>
      <w:r w:rsidRPr="00CD0914" w:rsidR="00CD0914">
        <w:rPr>
          <w:rFonts w:ascii="Times New Roman" w:hAnsi="Times New Roman"/>
          <w:lang w:val="sk-SK"/>
        </w:rPr>
        <w:t>o ochrane nefajčiarov a o zmene a doplnení niektorých zákonov (ďalej len „zákon č. 377/2004 Z. z.“)</w:t>
      </w:r>
      <w:r w:rsidR="001C5F78">
        <w:rPr>
          <w:rFonts w:ascii="Times New Roman" w:hAnsi="Times New Roman"/>
          <w:lang w:val="sk-SK"/>
        </w:rPr>
        <w:t>.</w:t>
      </w:r>
      <w:r w:rsidRPr="00CD0914" w:rsidR="00CD0914">
        <w:rPr>
          <w:rFonts w:ascii="Times New Roman" w:hAnsi="Times New Roman"/>
          <w:lang w:val="sk-SK"/>
        </w:rPr>
        <w:t xml:space="preserve"> </w:t>
      </w:r>
      <w:r w:rsidRPr="00CD0914">
        <w:rPr>
          <w:rFonts w:ascii="Times New Roman" w:hAnsi="Times New Roman"/>
          <w:lang w:val="sk-SK"/>
        </w:rPr>
        <w:t>Obsahom návrhu zákona je okrem iného transpozícia smernice Komisie 2012/9/EÚ zo 7. marca 2012, ktorou sa mení a dopĺňa príloha</w:t>
      </w:r>
      <w:r w:rsidRPr="005D1217">
        <w:rPr>
          <w:rFonts w:ascii="Times New Roman" w:hAnsi="Times New Roman"/>
          <w:lang w:val="sk-SK"/>
        </w:rPr>
        <w:t xml:space="preserve"> I k smernici Európskeho parlamentu a Rady 2001/37/ES o aproximácii zákonov, iných právnych predpisov a správnych opatrení členských štátov týkajúcich sa výroby, prezentácie </w:t>
      </w:r>
      <w:r w:rsidR="001C5F78">
        <w:rPr>
          <w:rFonts w:ascii="Times New Roman" w:hAnsi="Times New Roman"/>
          <w:lang w:val="sk-SK"/>
        </w:rPr>
        <w:t xml:space="preserve">a predaja tabakových výrobkov. </w:t>
      </w:r>
      <w:r w:rsidRPr="005D1217">
        <w:rPr>
          <w:rFonts w:ascii="Times New Roman" w:hAnsi="Times New Roman"/>
          <w:lang w:val="sk-SK"/>
        </w:rPr>
        <w:t xml:space="preserve">V smernici je uvedený nový zoznam dodatočných </w:t>
      </w:r>
      <w:r w:rsidRPr="005D1217">
        <w:rPr>
          <w:rFonts w:ascii="Times New Roman" w:hAnsi="Times New Roman"/>
          <w:bCs/>
          <w:lang w:val="sk-SK"/>
        </w:rPr>
        <w:t>zdravotných výstrah</w:t>
      </w:r>
      <w:r w:rsidRPr="005D1217">
        <w:rPr>
          <w:rFonts w:ascii="Times New Roman" w:hAnsi="Times New Roman"/>
          <w:lang w:val="sk-SK"/>
        </w:rPr>
        <w:t>; dodatočné varovanie musí byť podľa § 4 ods. 1 zákona č. 377/2004 Z. z. uvedené na každom spotrebiteľskom balení tabakového výrobku okrem tabakového výrobku, ktorý nie je určený na fajčenie.</w:t>
      </w:r>
    </w:p>
    <w:p w:rsidR="00282DBD" w:rsidRPr="005D1217" w:rsidP="00FF5C3B">
      <w:pPr>
        <w:bidi w:val="0"/>
        <w:jc w:val="both"/>
        <w:rPr>
          <w:rFonts w:ascii="Times New Roman" w:hAnsi="Times New Roman"/>
          <w:lang w:val="sk-SK"/>
        </w:rPr>
      </w:pPr>
      <w:r w:rsidRPr="005D1217">
        <w:rPr>
          <w:rFonts w:ascii="Times New Roman" w:hAnsi="Times New Roman"/>
          <w:lang w:val="sk-SK"/>
        </w:rPr>
        <w:tab/>
        <w:t>Návrh zákona vychádza z odporúčaní Národného programu kontroly tabaku, ktorý vláda Slovenskej republiky schválila uznesením č. 398 z 2. 5. 2007. V rámci programu sú stanovené dve základné stratégie, ktoré vedú k zníženiu výskytu fajčenia a znižovaniu spotreby tabakových výrobkov. Prvou stratégiou je znižovanie dopytu po tabakových výrobkoch a druhou stratégiou je znižovanie ponuky tabakových výrobkov. Podľa celoslovenského prieskumu Ústavu informácií a prognóz školstva z roku 2010 fajčí denne až 8 % žiakov druhého stupňa základných škôl. Oproti roku 2001 sa počet denných fajčiarov takmer strojnásobil. Počet príležitostných fajčiarov je vo vekovej kategórii od 10 rokov do 14 rokov až 9 %. Na základe výsledkov z Globálneho prieskumu o fajčení detí v roku 2007 začalo experimentovať s fajčením vo veku 10 rokov a skôr až 30 % mladých ľudí.</w:t>
      </w:r>
    </w:p>
    <w:p w:rsidR="00282DBD" w:rsidRPr="005D1217" w:rsidP="00FF5C3B">
      <w:pPr>
        <w:bidi w:val="0"/>
        <w:jc w:val="both"/>
        <w:rPr>
          <w:rFonts w:ascii="Times New Roman" w:hAnsi="Times New Roman"/>
          <w:lang w:val="sk-SK"/>
        </w:rPr>
      </w:pPr>
    </w:p>
    <w:p w:rsidR="00282DBD" w:rsidRPr="005D1217" w:rsidP="00A23C3C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5D1217">
        <w:rPr>
          <w:rFonts w:ascii="Times New Roman" w:hAnsi="Times New Roman"/>
          <w:lang w:val="sk-SK"/>
        </w:rPr>
        <w:t xml:space="preserve">V súlade s  medzinárodnými dokumentmi uvedenými v predkladacej správe (Rámcový dohovor o kontrole tabaku a odporúčanie Rady z 30. novembra 2009 o prostredí bez dymu) sa v návrhu zákona na účel zabezpečenia zvýšenej ochrany nefajčiarov zakazuje fajčiť v obchodných domoch, pričom sa v nich umožňuje zriadenie fajčiarní. Upresňuje sa aj formulácia zákazu fajčenia v zariadeniach spoločného stravovania. Na základe zásadnej pripomienky Slovenskej obchodnej inšpekcie sa do návrhu </w:t>
      </w:r>
      <w:r w:rsidR="001C5F78">
        <w:rPr>
          <w:rFonts w:ascii="Times New Roman" w:hAnsi="Times New Roman"/>
          <w:lang w:val="sk-SK"/>
        </w:rPr>
        <w:t xml:space="preserve">zákona </w:t>
      </w:r>
      <w:r w:rsidRPr="005D1217">
        <w:rPr>
          <w:rFonts w:ascii="Times New Roman" w:hAnsi="Times New Roman"/>
          <w:lang w:val="sk-SK"/>
        </w:rPr>
        <w:t>dopĺňa oprávnenie Slovenskej obchodnej inšpekcie vykonať kontrolu dodržiavania zákazu predaja podľa § 6 ods. 2 zákona č. 377/2004 Z. z.  a povinnosti odopretia predaja podľa § 6 ods. 3 zákona č. 377/2004 Z. z. za prítomnosti maloletej osoby. Súčasne sa navrhuje zvýšenie dolnej hranice a hornej hranice pokuty ukladanej orgánmi verejného zdravotníctva fyzickej osobe - podnikateľovi alebo právnickej osobe za nezabezpečenie dodržiavania zákazu fajčenia.</w:t>
      </w:r>
    </w:p>
    <w:p w:rsidR="00282DBD" w:rsidRPr="005D1217" w:rsidP="00A23C3C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p w:rsidR="00282DBD" w:rsidRPr="005D1217" w:rsidP="008C5493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p w:rsidR="00282DBD" w:rsidRPr="005D1217" w:rsidP="00FF5C3B">
      <w:pPr>
        <w:bidi w:val="0"/>
        <w:jc w:val="both"/>
        <w:rPr>
          <w:rFonts w:ascii="Times New Roman" w:hAnsi="Times New Roman"/>
          <w:lang w:val="sk-SK"/>
        </w:rPr>
      </w:pPr>
    </w:p>
    <w:p w:rsidR="00282DBD" w:rsidRPr="005D1217" w:rsidP="00ED0DFD">
      <w:pPr>
        <w:pStyle w:val="NormalWeb"/>
        <w:bidi w:val="0"/>
        <w:spacing w:before="0" w:beforeAutospacing="0" w:after="120" w:afterAutospacing="0"/>
        <w:ind w:firstLine="709"/>
        <w:jc w:val="both"/>
        <w:rPr>
          <w:rFonts w:ascii="Times New Roman" w:hAnsi="Times New Roman"/>
        </w:rPr>
      </w:pPr>
      <w:r w:rsidRPr="005D1217">
        <w:rPr>
          <w:rStyle w:val="PlaceholderText1"/>
          <w:color w:val="000000"/>
        </w:rPr>
        <w:t>Návrh zákona je v súlade s Ústavou Slovenskej republiky, so zákonmi Slovenskej republiky ako aj s medzinárodnými zmluvami, ktorými je Slovenská republika viazaná, a právnymi aktmi Európskej únie.</w:t>
      </w:r>
      <w:r w:rsidRPr="005D1217">
        <w:rPr>
          <w:rFonts w:ascii="Times New Roman" w:hAnsi="Times New Roman"/>
        </w:rPr>
        <w:t xml:space="preserve"> </w:t>
      </w:r>
    </w:p>
    <w:p w:rsidR="00282DBD" w:rsidRPr="008C52DE" w:rsidP="00ED0DFD">
      <w:pPr>
        <w:pStyle w:val="NormalWeb"/>
        <w:bidi w:val="0"/>
        <w:spacing w:before="0" w:beforeAutospacing="0" w:after="120" w:afterAutospacing="0"/>
        <w:ind w:firstLine="709"/>
        <w:jc w:val="both"/>
        <w:rPr>
          <w:rFonts w:ascii="Times New Roman" w:hAnsi="Times New Roman"/>
        </w:rPr>
      </w:pPr>
      <w:r w:rsidRPr="005D1217">
        <w:rPr>
          <w:rFonts w:ascii="Times New Roman" w:hAnsi="Times New Roman"/>
        </w:rPr>
        <w:t>Vplyv návrhu zákona na rozpočet verejnej správy a na podnikateľské prostredie je uvedený v doložke vybraných vplyvov. Predkladaný materiál nemá vplyv na životné prostredie, na informatizáciu spoločnosti a ani žiadne sociálne vplyvy.</w:t>
      </w:r>
      <w:r>
        <w:rPr>
          <w:rFonts w:ascii="Times New Roman" w:hAnsi="Times New Roman"/>
        </w:rPr>
        <w:t xml:space="preserve"> </w:t>
      </w:r>
    </w:p>
    <w:sectPr w:rsidSect="00282DBD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F5C3B"/>
    <w:rsid w:val="000128AB"/>
    <w:rsid w:val="00054ED2"/>
    <w:rsid w:val="00086472"/>
    <w:rsid w:val="000B0B9B"/>
    <w:rsid w:val="001C5F78"/>
    <w:rsid w:val="00245096"/>
    <w:rsid w:val="00282DBD"/>
    <w:rsid w:val="00283292"/>
    <w:rsid w:val="00286664"/>
    <w:rsid w:val="002D5518"/>
    <w:rsid w:val="00360924"/>
    <w:rsid w:val="00380A50"/>
    <w:rsid w:val="003A0988"/>
    <w:rsid w:val="004467BB"/>
    <w:rsid w:val="004B082B"/>
    <w:rsid w:val="005102EB"/>
    <w:rsid w:val="00561788"/>
    <w:rsid w:val="005D1217"/>
    <w:rsid w:val="006046AC"/>
    <w:rsid w:val="00616DDF"/>
    <w:rsid w:val="00635D44"/>
    <w:rsid w:val="00780828"/>
    <w:rsid w:val="0081452A"/>
    <w:rsid w:val="0082072C"/>
    <w:rsid w:val="0082523A"/>
    <w:rsid w:val="00850D5B"/>
    <w:rsid w:val="00872258"/>
    <w:rsid w:val="008A7094"/>
    <w:rsid w:val="008C52DE"/>
    <w:rsid w:val="008C5493"/>
    <w:rsid w:val="00985ACA"/>
    <w:rsid w:val="00A028B5"/>
    <w:rsid w:val="00A23C3C"/>
    <w:rsid w:val="00A5667A"/>
    <w:rsid w:val="00A762E1"/>
    <w:rsid w:val="00AA3314"/>
    <w:rsid w:val="00B10980"/>
    <w:rsid w:val="00B13A91"/>
    <w:rsid w:val="00BE63BC"/>
    <w:rsid w:val="00CD0914"/>
    <w:rsid w:val="00D356C0"/>
    <w:rsid w:val="00D607E1"/>
    <w:rsid w:val="00D73004"/>
    <w:rsid w:val="00D95F08"/>
    <w:rsid w:val="00E21EC6"/>
    <w:rsid w:val="00E36A1D"/>
    <w:rsid w:val="00E51A57"/>
    <w:rsid w:val="00E51E53"/>
    <w:rsid w:val="00EA33F2"/>
    <w:rsid w:val="00ED0DFD"/>
    <w:rsid w:val="00F90B08"/>
    <w:rsid w:val="00FA0B29"/>
    <w:rsid w:val="00FF5C3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5C3B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1">
    <w:name w:val="Placeholder Text1"/>
    <w:semiHidden/>
    <w:rsid w:val="00FF5C3B"/>
    <w:rPr>
      <w:rFonts w:ascii="Times New Roman" w:hAnsi="Times New Roman" w:cs="Times New Roman"/>
      <w:color w:val="808080"/>
    </w:rPr>
  </w:style>
  <w:style w:type="paragraph" w:styleId="NormalWeb">
    <w:name w:val="Normal (Web)"/>
    <w:basedOn w:val="Normal"/>
    <w:uiPriority w:val="99"/>
    <w:rsid w:val="00FF5C3B"/>
    <w:pPr>
      <w:widowControl/>
      <w:suppressAutoHyphens w:val="0"/>
      <w:spacing w:before="100" w:beforeAutospacing="1" w:after="100" w:afterAutospacing="1"/>
      <w:jc w:val="left"/>
    </w:pPr>
    <w:rPr>
      <w:lang w:val="sk-SK" w:eastAsia="sk-SK"/>
    </w:rPr>
  </w:style>
  <w:style w:type="paragraph" w:styleId="BalloonText">
    <w:name w:val="Balloon Text"/>
    <w:basedOn w:val="Normal"/>
    <w:link w:val="BalloonTextChar"/>
    <w:uiPriority w:val="99"/>
    <w:semiHidden/>
    <w:rsid w:val="00F90B08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sz w:val="2"/>
      <w:lang w:val="cs-CZ" w:eastAsia="cs-CZ"/>
    </w:rPr>
  </w:style>
  <w:style w:type="character" w:styleId="CommentReference">
    <w:name w:val="annotation reference"/>
    <w:uiPriority w:val="99"/>
    <w:rsid w:val="008C5493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8C5493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8C5493"/>
    <w:rPr>
      <w:lang w:val="cs-CZ" w:eastAsia="cs-CZ"/>
    </w:rPr>
  </w:style>
  <w:style w:type="paragraph" w:styleId="BodyText">
    <w:name w:val="Body Text"/>
    <w:basedOn w:val="Normal"/>
    <w:link w:val="BodyTextChar"/>
    <w:uiPriority w:val="99"/>
    <w:rsid w:val="00D95F08"/>
    <w:pPr>
      <w:spacing w:after="120"/>
      <w:jc w:val="left"/>
    </w:pPr>
    <w:rPr>
      <w:lang w:val="sk-SK" w:eastAsia="ar-SA"/>
    </w:rPr>
  </w:style>
  <w:style w:type="character" w:customStyle="1" w:styleId="BodyTextChar">
    <w:name w:val="Body Text Char"/>
    <w:link w:val="BodyText"/>
    <w:uiPriority w:val="99"/>
    <w:locked/>
    <w:rsid w:val="00D95F08"/>
    <w:rPr>
      <w:sz w:val="24"/>
      <w:lang w:val="x-none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584</Words>
  <Characters>3335</Characters>
  <Application>Microsoft Office Word</Application>
  <DocSecurity>0</DocSecurity>
  <Lines>0</Lines>
  <Paragraphs>0</Paragraphs>
  <ScaleCrop>false</ScaleCrop>
  <Company>MZ SR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Mária Mačutková</dc:creator>
  <cp:lastModifiedBy>Gašparíková, Jarmila</cp:lastModifiedBy>
  <cp:revision>2</cp:revision>
  <cp:lastPrinted>2012-12-20T12:00:00Z</cp:lastPrinted>
  <dcterms:created xsi:type="dcterms:W3CDTF">2013-02-08T12:36:00Z</dcterms:created>
  <dcterms:modified xsi:type="dcterms:W3CDTF">2013-02-08T12:36:00Z</dcterms:modified>
</cp:coreProperties>
</file>