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70C4" w:rsidP="00BE70C4">
      <w:pPr>
        <w:bidi w:val="0"/>
        <w:jc w:val="center"/>
        <w:rPr>
          <w:rFonts w:ascii="Times New Roman" w:hAnsi="Times New Roman"/>
          <w:b/>
        </w:rPr>
      </w:pPr>
    </w:p>
    <w:p w:rsidR="00BE70C4" w:rsidP="00BE70C4">
      <w:pPr>
        <w:bidi w:val="0"/>
        <w:jc w:val="center"/>
        <w:rPr>
          <w:rFonts w:ascii="Times New Roman" w:hAnsi="Times New Roman"/>
          <w:b/>
        </w:rPr>
      </w:pPr>
    </w:p>
    <w:p w:rsidR="00BE70C4" w:rsidP="00BE70C4">
      <w:pPr>
        <w:bidi w:val="0"/>
        <w:jc w:val="center"/>
        <w:rPr>
          <w:rFonts w:ascii="Times New Roman" w:hAnsi="Times New Roman"/>
          <w:b/>
        </w:rPr>
      </w:pPr>
    </w:p>
    <w:p w:rsidR="00BF1866" w:rsidP="00BF1866">
      <w:pPr>
        <w:bidi w:val="0"/>
        <w:jc w:val="center"/>
        <w:rPr>
          <w:rFonts w:ascii="Times New Roman" w:hAnsi="Times New Roman"/>
          <w:b/>
          <w:bCs/>
        </w:rPr>
      </w:pPr>
      <w:r w:rsidRPr="00076192">
        <w:rPr>
          <w:rFonts w:ascii="Times New Roman" w:hAnsi="Times New Roman"/>
          <w:b/>
          <w:bCs/>
        </w:rPr>
        <w:t>Národná rada Slovenskej republiky</w:t>
      </w:r>
    </w:p>
    <w:p w:rsidR="00BF1866" w:rsidRPr="00076192" w:rsidP="00BF1866">
      <w:pPr>
        <w:bidi w:val="0"/>
        <w:jc w:val="center"/>
        <w:rPr>
          <w:rFonts w:ascii="Times New Roman" w:hAnsi="Times New Roman"/>
          <w:b/>
          <w:bCs/>
        </w:rPr>
      </w:pPr>
    </w:p>
    <w:p w:rsidR="00BF1866" w:rsidRPr="00076192" w:rsidP="00BF1866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076192">
        <w:rPr>
          <w:rFonts w:ascii="Times New Roman" w:hAnsi="Times New Roman"/>
          <w:b/>
          <w:bCs/>
        </w:rPr>
        <w:t>VI. volebné obdobie</w:t>
      </w:r>
    </w:p>
    <w:p w:rsidR="00BF1866" w:rsidP="00BF1866">
      <w:pPr>
        <w:bidi w:val="0"/>
        <w:jc w:val="center"/>
        <w:rPr>
          <w:rFonts w:ascii="Times New Roman" w:hAnsi="Times New Roman"/>
          <w:b/>
          <w:bCs/>
        </w:rPr>
      </w:pPr>
    </w:p>
    <w:p w:rsidR="00BF1866" w:rsidP="00BF1866">
      <w:pPr>
        <w:bidi w:val="0"/>
        <w:jc w:val="center"/>
        <w:rPr>
          <w:rFonts w:ascii="Times New Roman" w:hAnsi="Times New Roman"/>
          <w:b/>
          <w:bCs/>
        </w:rPr>
      </w:pPr>
    </w:p>
    <w:p w:rsidR="00BF1866" w:rsidP="00BF1866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384</w:t>
      </w:r>
    </w:p>
    <w:p w:rsidR="00BF1866" w:rsidRPr="00076192" w:rsidP="00BF1866">
      <w:pPr>
        <w:bidi w:val="0"/>
        <w:jc w:val="center"/>
        <w:rPr>
          <w:rFonts w:ascii="Times New Roman" w:hAnsi="Times New Roman"/>
          <w:b/>
          <w:bCs/>
        </w:rPr>
      </w:pPr>
    </w:p>
    <w:p w:rsidR="00BF1866" w:rsidP="00BF1866">
      <w:pPr>
        <w:bidi w:val="0"/>
        <w:jc w:val="center"/>
        <w:rPr>
          <w:rFonts w:ascii="Times New Roman" w:hAnsi="Times New Roman"/>
          <w:b/>
          <w:bCs/>
        </w:rPr>
      </w:pPr>
      <w:r w:rsidR="00154415">
        <w:rPr>
          <w:rFonts w:ascii="Times New Roman" w:hAnsi="Times New Roman"/>
          <w:b/>
          <w:bCs/>
        </w:rPr>
        <w:t>VLÁDNY NÁVRH</w:t>
      </w:r>
    </w:p>
    <w:p w:rsidR="00BF1866" w:rsidRPr="00076192" w:rsidP="00BF1866">
      <w:pPr>
        <w:bidi w:val="0"/>
        <w:jc w:val="center"/>
        <w:rPr>
          <w:rFonts w:ascii="Times New Roman" w:hAnsi="Times New Roman"/>
          <w:b/>
          <w:bCs/>
        </w:rPr>
      </w:pPr>
    </w:p>
    <w:p w:rsidR="00BF1866" w:rsidP="00BF1866">
      <w:pPr>
        <w:bidi w:val="0"/>
        <w:jc w:val="center"/>
        <w:rPr>
          <w:rFonts w:ascii="Times New Roman" w:hAnsi="Times New Roman"/>
          <w:b/>
          <w:bCs/>
        </w:rPr>
      </w:pPr>
      <w:r w:rsidRPr="00076192">
        <w:rPr>
          <w:rFonts w:ascii="Times New Roman" w:hAnsi="Times New Roman"/>
          <w:b/>
          <w:bCs/>
        </w:rPr>
        <w:t>Zákon</w:t>
      </w:r>
    </w:p>
    <w:p w:rsidR="00BF1866" w:rsidRPr="00076192" w:rsidP="00BF1866">
      <w:pPr>
        <w:bidi w:val="0"/>
        <w:jc w:val="center"/>
        <w:rPr>
          <w:rFonts w:ascii="Times New Roman" w:hAnsi="Times New Roman"/>
          <w:b/>
          <w:bCs/>
        </w:rPr>
      </w:pPr>
    </w:p>
    <w:p w:rsidR="00BF1866" w:rsidP="00BF1866">
      <w:pPr>
        <w:bidi w:val="0"/>
        <w:jc w:val="center"/>
        <w:rPr>
          <w:rFonts w:ascii="Times New Roman" w:hAnsi="Times New Roman"/>
          <w:b/>
        </w:rPr>
      </w:pPr>
      <w:r w:rsidRPr="00076192">
        <w:rPr>
          <w:rFonts w:ascii="Times New Roman" w:hAnsi="Times New Roman"/>
          <w:b/>
        </w:rPr>
        <w:t>z  ...... 201</w:t>
      </w:r>
      <w:r>
        <w:rPr>
          <w:rFonts w:ascii="Times New Roman" w:hAnsi="Times New Roman"/>
          <w:b/>
        </w:rPr>
        <w:t>3</w:t>
      </w:r>
      <w:r w:rsidRPr="00076192">
        <w:rPr>
          <w:rFonts w:ascii="Times New Roman" w:hAnsi="Times New Roman"/>
          <w:b/>
        </w:rPr>
        <w:t>,</w:t>
      </w:r>
    </w:p>
    <w:p w:rsidR="00BF1866" w:rsidRPr="00076192" w:rsidP="00BF1866">
      <w:pPr>
        <w:bidi w:val="0"/>
        <w:jc w:val="center"/>
        <w:rPr>
          <w:rFonts w:ascii="Times New Roman" w:hAnsi="Times New Roman"/>
          <w:b/>
        </w:rPr>
      </w:pPr>
    </w:p>
    <w:p w:rsidR="00BF1866" w:rsidP="00BF1866">
      <w:pPr>
        <w:pStyle w:val="BodyText"/>
        <w:bidi w:val="0"/>
        <w:spacing w:after="0"/>
        <w:jc w:val="center"/>
        <w:rPr>
          <w:rFonts w:ascii="Times New Roman" w:hAnsi="Times New Roman"/>
          <w:b/>
          <w:color w:val="000000"/>
        </w:rPr>
      </w:pPr>
      <w:r w:rsidRPr="00BF1866" w:rsidR="006D1A44">
        <w:rPr>
          <w:rFonts w:ascii="Times New Roman" w:hAnsi="Times New Roman"/>
          <w:b/>
          <w:color w:val="000000"/>
        </w:rPr>
        <w:t>ktorým sa mení a dopĺňa zákon č. 377/2004 Z. z. o ochrane nefajčiarov a o zmene a doplnení niektorých zákonov v znení neskorších predpisov</w:t>
      </w:r>
      <w:r w:rsidRPr="00BF1866" w:rsidR="002349B4">
        <w:rPr>
          <w:rFonts w:ascii="Times New Roman" w:hAnsi="Times New Roman"/>
          <w:b/>
          <w:color w:val="000000"/>
        </w:rPr>
        <w:t xml:space="preserve"> a o zmene a doplnení</w:t>
      </w:r>
    </w:p>
    <w:p w:rsidR="006D1A44" w:rsidRPr="00BF1866" w:rsidP="00BF1866">
      <w:pPr>
        <w:pStyle w:val="BodyText"/>
        <w:bidi w:val="0"/>
        <w:spacing w:after="0"/>
        <w:jc w:val="center"/>
        <w:rPr>
          <w:rFonts w:ascii="Times New Roman" w:hAnsi="Times New Roman"/>
          <w:b/>
          <w:color w:val="000000"/>
        </w:rPr>
      </w:pPr>
      <w:r w:rsidRPr="00BF1866" w:rsidR="002349B4">
        <w:rPr>
          <w:rFonts w:ascii="Times New Roman" w:hAnsi="Times New Roman"/>
          <w:b/>
          <w:color w:val="000000"/>
        </w:rPr>
        <w:t>zákona č. 128/2002 Z. z.</w:t>
        <w:br/>
        <w:t xml:space="preserve">o štátnej kontrole vnútorného trhu vo veciach ochrany spotrebiteľa </w:t>
        <w:br/>
        <w:t>a o zmene a doplnení niektorých zákonov v znení neskorších predpisov</w:t>
      </w:r>
    </w:p>
    <w:p w:rsidR="006D1A44" w:rsidRPr="00BF1866" w:rsidP="00BA1847">
      <w:pPr>
        <w:pStyle w:val="BodyText"/>
        <w:bidi w:val="0"/>
        <w:jc w:val="center"/>
        <w:rPr>
          <w:rFonts w:ascii="Times New Roman" w:hAnsi="Times New Roman"/>
          <w:b/>
          <w:color w:val="000000"/>
          <w:shd w:val="clear" w:color="auto" w:fill="FFFF00"/>
        </w:rPr>
      </w:pPr>
    </w:p>
    <w:p w:rsidR="006D1A44" w:rsidRPr="00564828" w:rsidP="0077132D">
      <w:pPr>
        <w:pStyle w:val="BodyText"/>
        <w:bidi w:val="0"/>
        <w:jc w:val="both"/>
        <w:rPr>
          <w:rFonts w:ascii="Times New Roman" w:hAnsi="Times New Roman"/>
          <w:color w:val="000000"/>
        </w:rPr>
      </w:pPr>
    </w:p>
    <w:p w:rsidR="006D1A44" w:rsidRPr="00564828" w:rsidP="00BA1847">
      <w:pPr>
        <w:pStyle w:val="BodyText"/>
        <w:bidi w:val="0"/>
        <w:ind w:firstLine="708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Národná rada Slovenskej republiky sa uzniesla na tomto zákone:</w:t>
      </w:r>
    </w:p>
    <w:p w:rsidR="006D1A44" w:rsidRPr="00564828" w:rsidP="00BA1847">
      <w:pPr>
        <w:pStyle w:val="BodyText"/>
        <w:bidi w:val="0"/>
        <w:ind w:firstLine="708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 </w:t>
      </w:r>
    </w:p>
    <w:p w:rsidR="006D1A44" w:rsidRPr="00564828" w:rsidP="00BA1847">
      <w:pPr>
        <w:pStyle w:val="Heading3"/>
        <w:tabs>
          <w:tab w:val="left" w:pos="0"/>
        </w:tabs>
        <w:bidi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64828">
        <w:rPr>
          <w:rFonts w:ascii="Times New Roman" w:hAnsi="Times New Roman" w:cs="Times New Roman"/>
          <w:color w:val="000000"/>
          <w:sz w:val="24"/>
          <w:szCs w:val="24"/>
        </w:rPr>
        <w:t>Čl. I</w:t>
      </w:r>
    </w:p>
    <w:p w:rsidR="006D1A44" w:rsidRPr="00564828" w:rsidP="00BA1847">
      <w:pPr>
        <w:pStyle w:val="BodyText"/>
        <w:bidi w:val="0"/>
        <w:ind w:firstLine="709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Zákon č. 377/2004 Z. z. o ochrane nefajčiarov a o zmene a doplnení niektorých zákonov v znení zákona č. 465/2005 Z. z., zákona č. 378/2008 Z. z., zákona č. 461/2008 Z. z., zákona č. 87/2009 Z. z. a zákona č. 547/2010 Z. z. sa mení a dopĺňa takto:</w:t>
      </w:r>
    </w:p>
    <w:p w:rsidR="006D1A44" w:rsidRPr="00564828" w:rsidP="00BA1847">
      <w:pPr>
        <w:tabs>
          <w:tab w:val="left" w:pos="360"/>
        </w:tabs>
        <w:bidi w:val="0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 xml:space="preserve">   </w:t>
      </w:r>
    </w:p>
    <w:p w:rsidR="006D1A44" w:rsidRPr="00564828" w:rsidP="00BA1847">
      <w:pPr>
        <w:numPr>
          <w:numId w:val="2"/>
        </w:numPr>
        <w:bidi w:val="0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V § 2 ods. 4 písmeno e) znie:</w:t>
      </w:r>
    </w:p>
    <w:p w:rsidR="006D1A44" w:rsidRPr="00564828" w:rsidP="00BA1847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„e) škodlivé látky sú látky so škodlivým účinkom na ľudský organizmus nachádzajúce sa v tabakových výrobkoch alebo v ich dyme a dechte alebo vo výrobkoch, ktoré sú určené na fajčenie a neobsahujú tabak,“.</w:t>
      </w:r>
    </w:p>
    <w:p w:rsidR="006D1A44" w:rsidRPr="00564828" w:rsidP="00BA1847">
      <w:pPr>
        <w:tabs>
          <w:tab w:val="left" w:pos="360"/>
        </w:tabs>
        <w:bidi w:val="0"/>
        <w:jc w:val="both"/>
        <w:rPr>
          <w:rFonts w:ascii="Times New Roman" w:hAnsi="Times New Roman"/>
          <w:color w:val="000000"/>
        </w:rPr>
      </w:pPr>
    </w:p>
    <w:p w:rsidR="006D1A44" w:rsidRPr="00564828" w:rsidP="00BA1847">
      <w:pPr>
        <w:numPr>
          <w:numId w:val="3"/>
        </w:numPr>
        <w:tabs>
          <w:tab w:val="left" w:pos="3600"/>
        </w:tabs>
        <w:bidi w:val="0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V § 2 ods. 4 písmeno i) znie:</w:t>
      </w:r>
    </w:p>
    <w:p w:rsidR="006D1A44" w:rsidRPr="00564828" w:rsidP="00BA1847">
      <w:pPr>
        <w:tabs>
          <w:tab w:val="left" w:pos="5312"/>
        </w:tabs>
        <w:bidi w:val="0"/>
        <w:ind w:left="574" w:hanging="360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ab/>
        <w:t>„i) zariadenie spoločného stravovania je zariadenie, v ktorom sa poskytujú stravovacie služby spojené s podávaním pokrmov a nápojov,“.</w:t>
      </w:r>
    </w:p>
    <w:p w:rsidR="006D1A44" w:rsidRPr="00564828" w:rsidP="00BA1847">
      <w:pPr>
        <w:tabs>
          <w:tab w:val="left" w:pos="3600"/>
        </w:tabs>
        <w:bidi w:val="0"/>
        <w:ind w:left="360" w:hanging="360"/>
        <w:rPr>
          <w:rFonts w:ascii="Times New Roman" w:hAnsi="Times New Roman"/>
          <w:color w:val="000000"/>
        </w:rPr>
      </w:pPr>
    </w:p>
    <w:p w:rsidR="006D1A44" w:rsidRPr="00564828" w:rsidP="00BA1847">
      <w:pPr>
        <w:numPr>
          <w:numId w:val="3"/>
        </w:numPr>
        <w:tabs>
          <w:tab w:val="left" w:pos="3600"/>
        </w:tabs>
        <w:bidi w:val="0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 xml:space="preserve">V § 2 sa odsek 4 dopĺňa </w:t>
      </w:r>
      <w:r w:rsidRPr="00564828">
        <w:rPr>
          <w:rFonts w:ascii="Times New Roman" w:hAnsi="Times New Roman"/>
        </w:rPr>
        <w:t>písmenami</w:t>
      </w:r>
      <w:r w:rsidRPr="00564828">
        <w:rPr>
          <w:rFonts w:ascii="Times New Roman" w:hAnsi="Times New Roman"/>
          <w:color w:val="000000"/>
        </w:rPr>
        <w:t xml:space="preserve"> k) až n), ktoré znejú:</w:t>
      </w:r>
    </w:p>
    <w:p w:rsidR="006D1A44" w:rsidRPr="00564828" w:rsidP="00BA1847">
      <w:pPr>
        <w:bidi w:val="0"/>
        <w:ind w:left="567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„k) výrobky, ktoré sú určené na fajčenie a neobsahujú tabak, sú všetky výrobky neobsahujúce tabak, ktorých spôsob užívania je fajčením,</w:t>
      </w:r>
    </w:p>
    <w:p w:rsidR="006D1A44" w:rsidRPr="00564828" w:rsidP="00BA1847">
      <w:pPr>
        <w:bidi w:val="0"/>
        <w:ind w:left="60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l) obchodný dom je vymedzený uzavretý priestor, stály architektonický objekt, ktorý tvorí súbor predajní alebo priestorov určených na poskytovanie služieb a predaj tovaru vrátane ostatných verejne prístupných priestorov,</w:t>
      </w:r>
    </w:p>
    <w:p w:rsidR="006D1A44" w:rsidRPr="00564828" w:rsidP="00B9349D">
      <w:pPr>
        <w:bidi w:val="0"/>
        <w:ind w:left="600"/>
        <w:jc w:val="both"/>
        <w:rPr>
          <w:rFonts w:ascii="Times New Roman" w:hAnsi="Times New Roman"/>
          <w:color w:val="000000"/>
          <w:vertAlign w:val="superscript"/>
        </w:rPr>
      </w:pPr>
      <w:r w:rsidRPr="00564828">
        <w:rPr>
          <w:rFonts w:ascii="Times New Roman" w:hAnsi="Times New Roman"/>
          <w:color w:val="000000"/>
        </w:rPr>
        <w:t>m) úradná budova je vymedzený uzavretý priestor, stály architektonický objekt, ktorý slúži alebo je určený na plnenie úloh orgánov verejnej moci,</w:t>
      </w:r>
      <w:r w:rsidRPr="00564828">
        <w:rPr>
          <w:rFonts w:ascii="Times New Roman" w:hAnsi="Times New Roman"/>
          <w:color w:val="000000"/>
          <w:vertAlign w:val="superscript"/>
        </w:rPr>
        <w:t>1a</w:t>
      </w:r>
      <w:r w:rsidRPr="00564828" w:rsidR="00BE70C4">
        <w:rPr>
          <w:rFonts w:ascii="Times New Roman" w:hAnsi="Times New Roman"/>
          <w:color w:val="000000"/>
          <w:vertAlign w:val="superscript"/>
        </w:rPr>
        <w:t>a</w:t>
      </w:r>
      <w:r w:rsidRPr="00564828">
        <w:rPr>
          <w:rFonts w:ascii="Times New Roman" w:hAnsi="Times New Roman"/>
          <w:color w:val="000000"/>
          <w:vertAlign w:val="superscript"/>
        </w:rPr>
        <w:t xml:space="preserve">) </w:t>
      </w:r>
    </w:p>
    <w:p w:rsidR="006D1A44" w:rsidRPr="00564828" w:rsidP="000F72F4">
      <w:pPr>
        <w:bidi w:val="0"/>
        <w:ind w:left="60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n) pokrm je upravená potravina určená na bezprostredné požívanie.“.</w:t>
      </w:r>
    </w:p>
    <w:p w:rsidR="006D1A44" w:rsidRPr="00564828" w:rsidP="000F72F4">
      <w:pPr>
        <w:bidi w:val="0"/>
        <w:ind w:left="600"/>
        <w:jc w:val="both"/>
        <w:rPr>
          <w:rFonts w:ascii="Times New Roman" w:hAnsi="Times New Roman"/>
          <w:color w:val="000000"/>
        </w:rPr>
      </w:pPr>
    </w:p>
    <w:p w:rsidR="006D1A44" w:rsidRPr="00564828" w:rsidP="000F72F4">
      <w:pPr>
        <w:bidi w:val="0"/>
        <w:ind w:left="60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Poznámk</w:t>
      </w:r>
      <w:r w:rsidRPr="00564828" w:rsidR="00BE70C4">
        <w:rPr>
          <w:rFonts w:ascii="Times New Roman" w:hAnsi="Times New Roman"/>
          <w:color w:val="000000"/>
        </w:rPr>
        <w:t>a</w:t>
      </w:r>
      <w:r w:rsidRPr="00564828">
        <w:rPr>
          <w:rFonts w:ascii="Times New Roman" w:hAnsi="Times New Roman"/>
          <w:color w:val="000000"/>
        </w:rPr>
        <w:t xml:space="preserve"> pod čiarou k odkaz</w:t>
      </w:r>
      <w:r w:rsidRPr="00564828" w:rsidR="00BE70C4">
        <w:rPr>
          <w:rFonts w:ascii="Times New Roman" w:hAnsi="Times New Roman"/>
          <w:color w:val="000000"/>
        </w:rPr>
        <w:t>u</w:t>
      </w:r>
      <w:r w:rsidRPr="00564828">
        <w:rPr>
          <w:rFonts w:ascii="Times New Roman" w:hAnsi="Times New Roman"/>
          <w:color w:val="000000"/>
        </w:rPr>
        <w:t xml:space="preserve"> 1aa </w:t>
      </w:r>
      <w:r w:rsidRPr="00564828" w:rsidR="00BE70C4">
        <w:rPr>
          <w:rFonts w:ascii="Times New Roman" w:hAnsi="Times New Roman"/>
          <w:color w:val="000000"/>
        </w:rPr>
        <w:t>znie</w:t>
      </w:r>
      <w:r w:rsidRPr="00564828">
        <w:rPr>
          <w:rFonts w:ascii="Times New Roman" w:hAnsi="Times New Roman"/>
          <w:color w:val="000000"/>
        </w:rPr>
        <w:t>:</w:t>
      </w:r>
    </w:p>
    <w:p w:rsidR="006D1A44" w:rsidRPr="00564828" w:rsidP="00BE70C4">
      <w:pPr>
        <w:bidi w:val="0"/>
        <w:ind w:left="60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 xml:space="preserve"> „1aa) § 2 písm. b) zákona č. 514/2003 Z. z. o zodpovednosti za škodu spôsobenú pri výkone verejnej moci a o zmene niektorých zákonov.“.</w:t>
      </w:r>
    </w:p>
    <w:p w:rsidR="006D1A44" w:rsidRPr="00564828" w:rsidP="00FC65E0">
      <w:pPr>
        <w:bidi w:val="0"/>
        <w:ind w:left="600"/>
        <w:jc w:val="both"/>
        <w:rPr>
          <w:rFonts w:ascii="Times New Roman" w:hAnsi="Times New Roman"/>
          <w:color w:val="000000"/>
        </w:rPr>
      </w:pPr>
    </w:p>
    <w:p w:rsidR="006D1A44" w:rsidRPr="00564828" w:rsidP="00FC65E0">
      <w:pPr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V § 3 sa vypúšťa odsek 4.</w:t>
      </w:r>
    </w:p>
    <w:p w:rsidR="006D1A44" w:rsidRPr="00564828" w:rsidP="000F72F4">
      <w:pPr>
        <w:bidi w:val="0"/>
        <w:jc w:val="both"/>
        <w:rPr>
          <w:rFonts w:ascii="Times New Roman" w:hAnsi="Times New Roman"/>
          <w:color w:val="000000"/>
        </w:rPr>
      </w:pPr>
    </w:p>
    <w:p w:rsidR="006D1A44" w:rsidRPr="00564828" w:rsidP="00FC65E0">
      <w:pPr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V § 4 odsek 4 znie:</w:t>
      </w:r>
    </w:p>
    <w:p w:rsidR="006D1A44" w:rsidRPr="00564828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„(4) Dodatočné varovania sú:</w:t>
      </w:r>
    </w:p>
    <w:p w:rsidR="006D1A44" w:rsidRPr="00564828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a) „Fajčenie spôsobuje deväť z desiatich prípadov rakoviny pľúc“,</w:t>
      </w:r>
    </w:p>
    <w:p w:rsidR="006D1A44" w:rsidRPr="00564828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b) „Fajčenie spôsobuje rakovinu úst a hrdla“,</w:t>
      </w:r>
    </w:p>
    <w:p w:rsidR="006D1A44" w:rsidRPr="00564828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c) „Fajčenie poškodzuje vaše pľúca“,</w:t>
      </w:r>
    </w:p>
    <w:p w:rsidR="006D1A44" w:rsidRPr="00564828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d) „Fajčenie spôsobuje infarkt“,</w:t>
      </w:r>
    </w:p>
    <w:p w:rsidR="006D1A44" w:rsidRPr="00564828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e) „Fajčenie spôsobuje mozgovú porážku a ťažké zdravotné postihnutia“,</w:t>
      </w:r>
    </w:p>
    <w:p w:rsidR="006D1A44" w:rsidRPr="00564828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f) „Fajčenie upcháva vaše tepny“,</w:t>
      </w:r>
    </w:p>
    <w:p w:rsidR="006D1A44" w:rsidRPr="00564828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g) „Fajčenie zvyšuje riziko slepoty“,</w:t>
      </w:r>
    </w:p>
    <w:p w:rsidR="006D1A44" w:rsidRPr="00564828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h) „Fajčenie poškodzuje vaše zuby a ďasná“,</w:t>
      </w:r>
    </w:p>
    <w:p w:rsidR="006D1A44" w:rsidRPr="00564828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i) „Fajčenie vám môže zabiť nenarodené dieťa“,</w:t>
      </w:r>
    </w:p>
    <w:p w:rsidR="006D1A44" w:rsidRPr="00564828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j) „Dym z vašej cigarety škodí vašim deťom, rodine a priateľom“,</w:t>
      </w:r>
    </w:p>
    <w:p w:rsidR="006D1A44" w:rsidRPr="00564828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k) „V prípade detí fajčiarov je väčšia pravdepodobnosť, že začnú fajčiť“,</w:t>
      </w:r>
    </w:p>
    <w:p w:rsidR="006D1A44" w:rsidRPr="00564828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l) „Skoncujte s tým hneď teraz – zostaňte nažive pre svojich blízkych“,</w:t>
      </w:r>
    </w:p>
    <w:p w:rsidR="006D1A44" w:rsidRPr="00564828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m) „Fajčenie znižuje plodnosť“,</w:t>
      </w:r>
    </w:p>
    <w:p w:rsidR="006D1A44" w:rsidP="002D1268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n) „Fajčenie zvyšuje riziko impotencie“.“.</w:t>
      </w:r>
    </w:p>
    <w:p w:rsidR="00564BA1" w:rsidP="00564BA1">
      <w:pPr>
        <w:bidi w:val="0"/>
        <w:jc w:val="both"/>
        <w:rPr>
          <w:rFonts w:ascii="Times New Roman" w:hAnsi="Times New Roman"/>
          <w:color w:val="000000"/>
        </w:rPr>
      </w:pPr>
    </w:p>
    <w:p w:rsidR="00564BA1" w:rsidRPr="00564828" w:rsidP="00564BA1">
      <w:pPr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6 ods. 1 písm. d) sa slová „areáli týchto zariadení“ nahrádzajú slovami „týchto zariadeniach“.</w:t>
      </w:r>
    </w:p>
    <w:p w:rsidR="006D1A44" w:rsidRPr="00564828" w:rsidP="00BA1847">
      <w:pPr>
        <w:bidi w:val="0"/>
        <w:jc w:val="both"/>
        <w:rPr>
          <w:rFonts w:ascii="Times New Roman" w:hAnsi="Times New Roman"/>
          <w:color w:val="000000"/>
        </w:rPr>
      </w:pPr>
    </w:p>
    <w:p w:rsidR="006D1A44" w:rsidRPr="00564828" w:rsidP="004E2A4C">
      <w:pPr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 xml:space="preserve">V § 7 ods. 1 písmená a) </w:t>
      </w:r>
      <w:r w:rsidR="00B31BC5">
        <w:rPr>
          <w:rFonts w:ascii="Times New Roman" w:hAnsi="Times New Roman"/>
          <w:color w:val="000000"/>
        </w:rPr>
        <w:t>a b</w:t>
      </w:r>
      <w:r w:rsidRPr="00564828">
        <w:rPr>
          <w:rFonts w:ascii="Times New Roman" w:hAnsi="Times New Roman"/>
          <w:color w:val="000000"/>
        </w:rPr>
        <w:t>) znejú:</w:t>
      </w:r>
    </w:p>
    <w:p w:rsidR="006D1A44" w:rsidRPr="00564828" w:rsidP="004E2A4C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6D1A44" w:rsidRPr="00564828" w:rsidP="004E2A4C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 xml:space="preserve"> „a) na verejných letiskách,</w:t>
      </w:r>
      <w:r w:rsidRPr="00564828">
        <w:rPr>
          <w:rFonts w:ascii="Times New Roman" w:hAnsi="Times New Roman"/>
          <w:color w:val="000000"/>
          <w:vertAlign w:val="superscript"/>
        </w:rPr>
        <w:t>2a)</w:t>
      </w:r>
      <w:r w:rsidRPr="00564828">
        <w:rPr>
          <w:rFonts w:ascii="Times New Roman" w:hAnsi="Times New Roman"/>
          <w:color w:val="000000"/>
        </w:rPr>
        <w:t xml:space="preserve"> v dráhových vozidlách verejnej osobnej dopravy,</w:t>
      </w:r>
      <w:r w:rsidRPr="00564828">
        <w:rPr>
          <w:rFonts w:ascii="Times New Roman" w:hAnsi="Times New Roman"/>
          <w:color w:val="000000"/>
          <w:vertAlign w:val="superscript"/>
        </w:rPr>
        <w:t>2aa)</w:t>
      </w:r>
      <w:r w:rsidRPr="00564828">
        <w:rPr>
          <w:rFonts w:ascii="Times New Roman" w:hAnsi="Times New Roman"/>
          <w:color w:val="000000"/>
        </w:rPr>
        <w:t xml:space="preserve"> vo vozidlách osobnej dopravy,</w:t>
      </w:r>
      <w:r w:rsidRPr="00564828">
        <w:rPr>
          <w:rFonts w:ascii="Times New Roman" w:hAnsi="Times New Roman"/>
          <w:color w:val="000000"/>
          <w:vertAlign w:val="superscript"/>
        </w:rPr>
        <w:t>2ab)</w:t>
      </w:r>
      <w:r w:rsidRPr="00564828">
        <w:rPr>
          <w:rFonts w:ascii="Times New Roman" w:hAnsi="Times New Roman"/>
          <w:color w:val="000000"/>
        </w:rPr>
        <w:t xml:space="preserve"> v priestoroch staníc a zastávok, v čakárňach, v prístreškoch a na zastávkach, na krytých nástupištiach a v uzavretých verejných priestoroch súvisiacich s touto dopravou určených pre cestujúcich, na otvorených nástupištiach do vzdialenosti štyri metre od vymedzenej plochy nástupíšť,</w:t>
      </w:r>
    </w:p>
    <w:p w:rsidR="006D1A44" w:rsidRPr="00564828" w:rsidP="00B31BC5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b) v  zdravotníckych zariaden</w:t>
      </w:r>
      <w:r w:rsidR="00B31BC5">
        <w:rPr>
          <w:rFonts w:ascii="Times New Roman" w:hAnsi="Times New Roman"/>
          <w:color w:val="000000"/>
        </w:rPr>
        <w:t>iach</w:t>
      </w:r>
      <w:r w:rsidRPr="00564828">
        <w:rPr>
          <w:rFonts w:ascii="Times New Roman" w:hAnsi="Times New Roman"/>
          <w:color w:val="000000"/>
        </w:rPr>
        <w:t xml:space="preserve"> okrem fajčiarní, ktoré sú vyhradené na psychiatrických oddeleniach,“.</w:t>
      </w:r>
    </w:p>
    <w:p w:rsidR="006D1A44" w:rsidRPr="00564828" w:rsidP="008401DB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6D1A44" w:rsidRPr="00564828" w:rsidP="000A0815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Poznámky pod čiarou k odkazom 2aa a 2ab znejú:</w:t>
      </w:r>
    </w:p>
    <w:p w:rsidR="006D1A44" w:rsidRPr="00564828" w:rsidP="000A0815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 xml:space="preserve"> „2aa) § 20 ods. 1 a 2 zákona č. 513/2009 Z. z. o dráhach a o zmene a doplnení niektorých </w:t>
        <w:br/>
        <w:t xml:space="preserve">           zákonov.</w:t>
      </w:r>
    </w:p>
    <w:p w:rsidR="006D1A44" w:rsidRPr="00564828" w:rsidP="000A0815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 xml:space="preserve">           § 2 ods. 1 zákona č. 514/2009 Z. z. o doprave na dráhach.</w:t>
      </w:r>
    </w:p>
    <w:p w:rsidR="006D1A44" w:rsidRPr="00564828" w:rsidP="00FE7230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 xml:space="preserve"> 2ab) § 8 zákona č. 56/2012 Z. z. o cestnej doprave.“.</w:t>
      </w:r>
    </w:p>
    <w:p w:rsidR="006D1A44" w:rsidRPr="00564828" w:rsidP="00FE7230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6D1A44" w:rsidRPr="00564828" w:rsidP="00FC65E0">
      <w:pPr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V § 7 ods. 1 písmená e) až h) znejú:</w:t>
      </w:r>
    </w:p>
    <w:p w:rsidR="006D1A44" w:rsidRPr="00564828" w:rsidP="00066329">
      <w:pPr>
        <w:bidi w:val="0"/>
        <w:jc w:val="both"/>
        <w:rPr>
          <w:rFonts w:ascii="Times New Roman" w:hAnsi="Times New Roman"/>
          <w:color w:val="000000"/>
        </w:rPr>
      </w:pPr>
    </w:p>
    <w:p w:rsidR="006D1A44" w:rsidRPr="00564828" w:rsidP="00066329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„e) v zariaden</w:t>
      </w:r>
      <w:r w:rsidR="00B31BC5">
        <w:rPr>
          <w:rFonts w:ascii="Times New Roman" w:hAnsi="Times New Roman"/>
          <w:color w:val="000000"/>
        </w:rPr>
        <w:t>iach</w:t>
      </w:r>
      <w:r w:rsidRPr="00564828">
        <w:rPr>
          <w:rFonts w:ascii="Times New Roman" w:hAnsi="Times New Roman"/>
          <w:color w:val="000000"/>
        </w:rPr>
        <w:t xml:space="preserve"> sociálnych služieb okrem fajčiarní, </w:t>
      </w:r>
    </w:p>
    <w:p w:rsidR="006D1A44" w:rsidRPr="00564828" w:rsidP="00066329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f) v divad</w:t>
      </w:r>
      <w:r w:rsidR="009C71D7">
        <w:rPr>
          <w:rFonts w:ascii="Times New Roman" w:hAnsi="Times New Roman"/>
          <w:color w:val="000000"/>
        </w:rPr>
        <w:t>lách</w:t>
      </w:r>
      <w:r w:rsidRPr="00564828">
        <w:rPr>
          <w:rFonts w:ascii="Times New Roman" w:hAnsi="Times New Roman"/>
          <w:color w:val="000000"/>
        </w:rPr>
        <w:t>, k</w:t>
      </w:r>
      <w:r w:rsidR="009C71D7">
        <w:rPr>
          <w:rFonts w:ascii="Times New Roman" w:hAnsi="Times New Roman"/>
          <w:color w:val="000000"/>
        </w:rPr>
        <w:t>inách</w:t>
      </w:r>
      <w:r w:rsidRPr="00564828">
        <w:rPr>
          <w:rFonts w:ascii="Times New Roman" w:hAnsi="Times New Roman"/>
          <w:color w:val="000000"/>
        </w:rPr>
        <w:t xml:space="preserve">, </w:t>
      </w:r>
      <w:r w:rsidR="009C71D7">
        <w:rPr>
          <w:rFonts w:ascii="Times New Roman" w:hAnsi="Times New Roman"/>
          <w:color w:val="000000"/>
        </w:rPr>
        <w:t xml:space="preserve">na </w:t>
      </w:r>
      <w:r w:rsidRPr="00564828">
        <w:rPr>
          <w:rFonts w:ascii="Times New Roman" w:hAnsi="Times New Roman"/>
          <w:color w:val="000000"/>
        </w:rPr>
        <w:t>výstav</w:t>
      </w:r>
      <w:r w:rsidR="009C71D7">
        <w:rPr>
          <w:rFonts w:ascii="Times New Roman" w:hAnsi="Times New Roman"/>
          <w:color w:val="000000"/>
        </w:rPr>
        <w:t>iskách</w:t>
      </w:r>
      <w:r w:rsidRPr="00564828">
        <w:rPr>
          <w:rFonts w:ascii="Times New Roman" w:hAnsi="Times New Roman"/>
          <w:color w:val="000000"/>
        </w:rPr>
        <w:t xml:space="preserve">, </w:t>
      </w:r>
      <w:r w:rsidR="009C71D7">
        <w:rPr>
          <w:rFonts w:ascii="Times New Roman" w:hAnsi="Times New Roman"/>
          <w:color w:val="000000"/>
        </w:rPr>
        <w:t xml:space="preserve">v </w:t>
      </w:r>
      <w:r w:rsidRPr="00564828">
        <w:rPr>
          <w:rFonts w:ascii="Times New Roman" w:hAnsi="Times New Roman"/>
          <w:color w:val="000000"/>
        </w:rPr>
        <w:t>múze</w:t>
      </w:r>
      <w:r w:rsidR="009C71D7">
        <w:rPr>
          <w:rFonts w:ascii="Times New Roman" w:hAnsi="Times New Roman"/>
          <w:color w:val="000000"/>
        </w:rPr>
        <w:t>ách</w:t>
      </w:r>
      <w:r w:rsidRPr="00564828">
        <w:rPr>
          <w:rFonts w:ascii="Times New Roman" w:hAnsi="Times New Roman"/>
          <w:color w:val="000000"/>
        </w:rPr>
        <w:t>, galéri</w:t>
      </w:r>
      <w:r w:rsidR="009C71D7">
        <w:rPr>
          <w:rFonts w:ascii="Times New Roman" w:hAnsi="Times New Roman"/>
          <w:color w:val="000000"/>
        </w:rPr>
        <w:t>ách</w:t>
      </w:r>
      <w:r w:rsidR="00DB3B22">
        <w:rPr>
          <w:rFonts w:ascii="Times New Roman" w:hAnsi="Times New Roman"/>
          <w:color w:val="000000"/>
        </w:rPr>
        <w:t xml:space="preserve"> a</w:t>
      </w:r>
      <w:r w:rsidRPr="00564828">
        <w:rPr>
          <w:rFonts w:ascii="Times New Roman" w:hAnsi="Times New Roman"/>
          <w:color w:val="000000"/>
        </w:rPr>
        <w:t xml:space="preserve"> iných kultúrnych zariaden</w:t>
      </w:r>
      <w:r w:rsidR="009C71D7">
        <w:rPr>
          <w:rFonts w:ascii="Times New Roman" w:hAnsi="Times New Roman"/>
          <w:color w:val="000000"/>
        </w:rPr>
        <w:t>iach</w:t>
      </w:r>
      <w:r w:rsidR="00DB3B22">
        <w:rPr>
          <w:rFonts w:ascii="Times New Roman" w:hAnsi="Times New Roman"/>
          <w:color w:val="000000"/>
        </w:rPr>
        <w:t>,</w:t>
      </w:r>
      <w:r w:rsidRPr="00564828">
        <w:rPr>
          <w:rFonts w:ascii="Times New Roman" w:hAnsi="Times New Roman"/>
          <w:color w:val="000000"/>
        </w:rPr>
        <w:t xml:space="preserve"> </w:t>
      </w:r>
      <w:r w:rsidR="00DB3B22">
        <w:rPr>
          <w:rFonts w:ascii="Times New Roman" w:hAnsi="Times New Roman"/>
          <w:color w:val="000000"/>
        </w:rPr>
        <w:t>v</w:t>
      </w:r>
      <w:r w:rsidRPr="00564828" w:rsidR="00986645">
        <w:rPr>
          <w:rFonts w:ascii="Times New Roman" w:hAnsi="Times New Roman"/>
          <w:color w:val="000000"/>
        </w:rPr>
        <w:t> </w:t>
      </w:r>
      <w:r w:rsidRPr="00564828">
        <w:rPr>
          <w:rFonts w:ascii="Times New Roman" w:hAnsi="Times New Roman"/>
          <w:color w:val="000000"/>
        </w:rPr>
        <w:t>športových zariaden</w:t>
      </w:r>
      <w:r w:rsidR="009C71D7">
        <w:rPr>
          <w:rFonts w:ascii="Times New Roman" w:hAnsi="Times New Roman"/>
          <w:color w:val="000000"/>
        </w:rPr>
        <w:t>iach</w:t>
      </w:r>
      <w:r w:rsidRPr="00564828" w:rsidR="00986645">
        <w:rPr>
          <w:rFonts w:ascii="Times New Roman" w:hAnsi="Times New Roman"/>
          <w:color w:val="000000"/>
        </w:rPr>
        <w:t xml:space="preserve"> a v predajniach</w:t>
      </w:r>
      <w:r w:rsidRPr="00564828">
        <w:rPr>
          <w:rFonts w:ascii="Times New Roman" w:hAnsi="Times New Roman"/>
          <w:color w:val="000000"/>
        </w:rPr>
        <w:t>,</w:t>
      </w:r>
    </w:p>
    <w:p w:rsidR="00C66803" w:rsidRPr="00564828" w:rsidP="00066329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 w:rsidR="006D1A44">
        <w:rPr>
          <w:rFonts w:ascii="Times New Roman" w:hAnsi="Times New Roman"/>
          <w:color w:val="000000"/>
        </w:rPr>
        <w:t xml:space="preserve">g) </w:t>
      </w:r>
      <w:r w:rsidRPr="00564828">
        <w:rPr>
          <w:rFonts w:ascii="Times New Roman" w:hAnsi="Times New Roman"/>
          <w:color w:val="000000"/>
        </w:rPr>
        <w:t xml:space="preserve">v </w:t>
      </w:r>
    </w:p>
    <w:p w:rsidR="006D1A44" w:rsidRPr="00564828" w:rsidP="00066329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 w:rsidR="00986645">
        <w:rPr>
          <w:rFonts w:ascii="Times New Roman" w:hAnsi="Times New Roman"/>
          <w:color w:val="000000"/>
        </w:rPr>
        <w:t>1</w:t>
      </w:r>
      <w:r w:rsidRPr="00564828" w:rsidR="00C66803">
        <w:rPr>
          <w:rFonts w:ascii="Times New Roman" w:hAnsi="Times New Roman"/>
          <w:color w:val="000000"/>
        </w:rPr>
        <w:t>. úradných budovách okrem fajčiarní</w:t>
      </w:r>
      <w:r w:rsidRPr="00564828">
        <w:rPr>
          <w:rFonts w:ascii="Times New Roman" w:hAnsi="Times New Roman"/>
          <w:color w:val="000000"/>
        </w:rPr>
        <w:t>,</w:t>
      </w:r>
      <w:r w:rsidRPr="00564828" w:rsidR="00C66803">
        <w:rPr>
          <w:rFonts w:ascii="Times New Roman" w:hAnsi="Times New Roman"/>
          <w:color w:val="000000"/>
        </w:rPr>
        <w:t xml:space="preserve"> </w:t>
      </w:r>
    </w:p>
    <w:p w:rsidR="00C66803" w:rsidRPr="00564828" w:rsidP="00066329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 w:rsidR="00986645">
        <w:rPr>
          <w:rFonts w:ascii="Times New Roman" w:hAnsi="Times New Roman"/>
          <w:color w:val="000000"/>
        </w:rPr>
        <w:t>2</w:t>
      </w:r>
      <w:r w:rsidRPr="00564828" w:rsidR="00711F83">
        <w:rPr>
          <w:rFonts w:ascii="Times New Roman" w:hAnsi="Times New Roman"/>
          <w:color w:val="000000"/>
        </w:rPr>
        <w:t>.</w:t>
      </w:r>
      <w:r w:rsidRPr="00564828" w:rsidR="00FD1FD9">
        <w:rPr>
          <w:rFonts w:ascii="Times New Roman" w:hAnsi="Times New Roman"/>
          <w:color w:val="000000"/>
        </w:rPr>
        <w:t xml:space="preserve"> </w:t>
      </w:r>
      <w:r w:rsidRPr="00564828">
        <w:rPr>
          <w:rFonts w:ascii="Times New Roman" w:hAnsi="Times New Roman"/>
          <w:color w:val="000000"/>
        </w:rPr>
        <w:t xml:space="preserve">obchodných domoch okrem fajčiarní, pričom fajčiareň v obchodnom dome </w:t>
      </w:r>
      <w:r w:rsidRPr="00564828" w:rsidR="00711F83">
        <w:rPr>
          <w:rFonts w:ascii="Times New Roman" w:hAnsi="Times New Roman"/>
          <w:color w:val="000000"/>
        </w:rPr>
        <w:t>nesmie byť</w:t>
      </w:r>
      <w:r w:rsidRPr="00564828">
        <w:rPr>
          <w:rFonts w:ascii="Times New Roman" w:hAnsi="Times New Roman"/>
          <w:color w:val="000000"/>
        </w:rPr>
        <w:t xml:space="preserve"> umiestnená </w:t>
      </w:r>
      <w:r w:rsidRPr="00564828" w:rsidR="00711F83">
        <w:rPr>
          <w:rFonts w:ascii="Times New Roman" w:hAnsi="Times New Roman"/>
          <w:color w:val="000000"/>
        </w:rPr>
        <w:t xml:space="preserve">v  </w:t>
      </w:r>
      <w:r w:rsidRPr="00564828">
        <w:rPr>
          <w:rFonts w:ascii="Times New Roman" w:hAnsi="Times New Roman"/>
          <w:color w:val="000000"/>
        </w:rPr>
        <w:t>priestoro</w:t>
      </w:r>
      <w:r w:rsidRPr="00564828" w:rsidR="00711F83">
        <w:rPr>
          <w:rFonts w:ascii="Times New Roman" w:hAnsi="Times New Roman"/>
          <w:color w:val="000000"/>
        </w:rPr>
        <w:t>ch</w:t>
      </w:r>
      <w:r w:rsidRPr="00564828">
        <w:rPr>
          <w:rFonts w:ascii="Times New Roman" w:hAnsi="Times New Roman"/>
          <w:color w:val="000000"/>
        </w:rPr>
        <w:t xml:space="preserve"> určených na poskytovanie služieb a predaj tovaru</w:t>
      </w:r>
      <w:r w:rsidRPr="00564828" w:rsidR="00711F83">
        <w:rPr>
          <w:rFonts w:ascii="Times New Roman" w:hAnsi="Times New Roman"/>
          <w:color w:val="000000"/>
        </w:rPr>
        <w:t>,</w:t>
      </w:r>
    </w:p>
    <w:p w:rsidR="006D1A44" w:rsidRPr="00564828" w:rsidP="009048F1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h)</w:t>
      </w:r>
      <w:r w:rsidRPr="00564828" w:rsidR="00734E5F">
        <w:rPr>
          <w:rFonts w:ascii="Times New Roman" w:hAnsi="Times New Roman"/>
          <w:color w:val="000000"/>
        </w:rPr>
        <w:t xml:space="preserve"> </w:t>
      </w:r>
      <w:r w:rsidRPr="00564828">
        <w:rPr>
          <w:rFonts w:ascii="Times New Roman" w:hAnsi="Times New Roman"/>
          <w:color w:val="000000"/>
        </w:rPr>
        <w:t>v zariadeniach spoločného stravovania okrem tých zariadení, ktoré majú pre nefajčiarov vyhradených najmenej 50 % z plochy, ktorá je stavebne oddelená od časti pre fajčiarov tak, aby do priestoru vyhradeného pre nefajčiarov neprenikali škodlivé látky z tabakových výrobkov alebo z ich dymu a dechtu alebo z výrobkov, ktoré sú určené na fajčenie a neobsahujú tabak, pričom priestor pre nefajčiarov musí byť umiestnený pri vstupe do zariadenia; táto výnimka sa nevzťahuje na zariadenia spoločného stravovania nachádzajúce sa v priestoroch objektov uvedených v písmenách a) až g) a i) a j)</w:t>
      </w:r>
      <w:r w:rsidRPr="00564828" w:rsidR="00734E5F">
        <w:rPr>
          <w:rFonts w:ascii="Times New Roman" w:hAnsi="Times New Roman"/>
          <w:color w:val="000000"/>
        </w:rPr>
        <w:t>,“</w:t>
      </w:r>
      <w:r w:rsidRPr="00564828" w:rsidR="00986645">
        <w:rPr>
          <w:rFonts w:ascii="Times New Roman" w:hAnsi="Times New Roman"/>
          <w:color w:val="000000"/>
        </w:rPr>
        <w:t>.</w:t>
      </w:r>
    </w:p>
    <w:p w:rsidR="00734E5F" w:rsidRPr="00564828" w:rsidP="009048F1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6D1A44" w:rsidRPr="00564828" w:rsidP="00FC65E0">
      <w:pPr>
        <w:bidi w:val="0"/>
        <w:ind w:left="1080"/>
        <w:jc w:val="both"/>
        <w:rPr>
          <w:rFonts w:ascii="Times New Roman" w:hAnsi="Times New Roman"/>
          <w:color w:val="000000"/>
        </w:rPr>
      </w:pPr>
    </w:p>
    <w:p w:rsidR="006D1A44" w:rsidRPr="00564828" w:rsidP="005848CF">
      <w:pPr>
        <w:numPr>
          <w:numId w:val="11"/>
        </w:numPr>
        <w:bidi w:val="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</w:rPr>
        <w:t>V § 8 ods. 1 písm. a) sa slová „pred škodlivým vplyvom tabakového dymu a dymu z výrobkov, ktoré sú určené na fajčenie a neobsahujú tabak“ nahrádzajú slovami „pred vplyvom škodlivých látok z tabakových výrobkov alebo z ich dymu a dechtu alebo z výrobkov, ktoré sú určené na fajčenie a neobsahujú tabak“.</w:t>
      </w:r>
    </w:p>
    <w:p w:rsidR="006D1A44" w:rsidRPr="00564828" w:rsidP="00B941F5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FD1FD9" w:rsidRPr="00564828" w:rsidP="00FD1FD9">
      <w:pPr>
        <w:numPr>
          <w:numId w:val="11"/>
        </w:numPr>
        <w:bidi w:val="0"/>
        <w:jc w:val="both"/>
        <w:rPr>
          <w:rFonts w:ascii="Times New Roman" w:hAnsi="Times New Roman"/>
        </w:rPr>
      </w:pPr>
      <w:r w:rsidRPr="00564828">
        <w:rPr>
          <w:rFonts w:ascii="Times New Roman" w:hAnsi="Times New Roman"/>
        </w:rPr>
        <w:t>V § 8 ods. 3 sa slová „ktorý musí byť umiestnený“ nahrádzajú slovami „ktoré musí byť umiestnené“.</w:t>
      </w:r>
    </w:p>
    <w:p w:rsidR="006D1A44" w:rsidRPr="00564828" w:rsidP="00133CAE">
      <w:pPr>
        <w:bidi w:val="0"/>
        <w:jc w:val="both"/>
        <w:rPr>
          <w:rFonts w:ascii="Times New Roman" w:hAnsi="Times New Roman"/>
          <w:strike/>
          <w:color w:val="000000"/>
        </w:rPr>
      </w:pPr>
    </w:p>
    <w:p w:rsidR="006D1A44" w:rsidRPr="00564828" w:rsidP="00133CAE">
      <w:pPr>
        <w:numPr>
          <w:numId w:val="11"/>
        </w:numPr>
        <w:bidi w:val="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 xml:space="preserve">V § 10 ods. 7 sa slová „od 331 eur do 3 319 eur“ nahrádzajú slovami „od 500 eur do 15 000 eur“. </w:t>
      </w:r>
    </w:p>
    <w:p w:rsidR="006D1A44" w:rsidRPr="00564828" w:rsidP="00C71AAA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6D1A44" w:rsidRPr="00564828" w:rsidP="00C71AAA">
      <w:pPr>
        <w:numPr>
          <w:numId w:val="11"/>
        </w:numPr>
        <w:bidi w:val="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Za § 12 sa vkladá § 12a, ktorý vrátane nadpisu znie:</w:t>
      </w:r>
    </w:p>
    <w:p w:rsidR="006D1A44" w:rsidRPr="00564828" w:rsidP="00BF4737">
      <w:pPr>
        <w:bidi w:val="0"/>
        <w:jc w:val="both"/>
        <w:rPr>
          <w:rFonts w:ascii="Times New Roman" w:hAnsi="Times New Roman"/>
          <w:color w:val="000000"/>
        </w:rPr>
      </w:pPr>
    </w:p>
    <w:p w:rsidR="006D1A44" w:rsidRPr="00564828" w:rsidP="00407074">
      <w:pPr>
        <w:widowControl/>
        <w:suppressAutoHyphens w:val="0"/>
        <w:bidi w:val="0"/>
        <w:adjustRightInd w:val="0"/>
        <w:jc w:val="center"/>
        <w:rPr>
          <w:rFonts w:ascii="Times New Roman" w:hAnsi="Times New Roman"/>
        </w:rPr>
      </w:pPr>
      <w:r w:rsidRPr="00564828">
        <w:rPr>
          <w:rFonts w:ascii="Times New Roman" w:hAnsi="Times New Roman"/>
        </w:rPr>
        <w:t>„§ 12a</w:t>
      </w:r>
    </w:p>
    <w:p w:rsidR="006D1A44" w:rsidRPr="00564828" w:rsidP="00407074">
      <w:pPr>
        <w:widowControl/>
        <w:suppressAutoHyphens w:val="0"/>
        <w:bidi w:val="0"/>
        <w:adjustRightInd w:val="0"/>
        <w:jc w:val="center"/>
        <w:rPr>
          <w:rFonts w:ascii="Times New Roman" w:hAnsi="Times New Roman"/>
        </w:rPr>
      </w:pPr>
      <w:r w:rsidRPr="00564828">
        <w:rPr>
          <w:rFonts w:ascii="Times New Roman" w:hAnsi="Times New Roman"/>
        </w:rPr>
        <w:t xml:space="preserve">Prechodné ustanovenia k úpravám účinným od 1. </w:t>
      </w:r>
      <w:r w:rsidRPr="00564828" w:rsidR="00C03C0D">
        <w:rPr>
          <w:rFonts w:ascii="Times New Roman" w:hAnsi="Times New Roman"/>
        </w:rPr>
        <w:t>júla</w:t>
      </w:r>
      <w:r w:rsidRPr="00564828">
        <w:rPr>
          <w:rFonts w:ascii="Times New Roman" w:hAnsi="Times New Roman"/>
        </w:rPr>
        <w:t xml:space="preserve"> 2013</w:t>
      </w:r>
    </w:p>
    <w:p w:rsidR="006D1A44" w:rsidRPr="00564828" w:rsidP="00407074">
      <w:pPr>
        <w:widowControl/>
        <w:suppressAutoHyphens w:val="0"/>
        <w:bidi w:val="0"/>
        <w:adjustRightInd w:val="0"/>
        <w:rPr>
          <w:rFonts w:ascii="Times New Roman" w:hAnsi="Times New Roman"/>
        </w:rPr>
      </w:pPr>
    </w:p>
    <w:p w:rsidR="006D1A44" w:rsidRPr="00564828" w:rsidP="00B9349D">
      <w:pPr>
        <w:widowControl/>
        <w:bidi w:val="0"/>
        <w:jc w:val="both"/>
        <w:rPr>
          <w:rFonts w:ascii="Times New Roman" w:hAnsi="Times New Roman"/>
        </w:rPr>
      </w:pPr>
      <w:r w:rsidRPr="00564828">
        <w:rPr>
          <w:rFonts w:ascii="Times New Roman" w:hAnsi="Times New Roman"/>
        </w:rPr>
        <w:t>(1) Spotrebiteľské balenie tabakového výrobku okrem tabakového výrobku, ktorý nie je určený na fajčenie,  možno označovať dodatočným varovaním podľa § 4 ods. 4 tohto zákona v znení účinnom do 3</w:t>
      </w:r>
      <w:r w:rsidRPr="00564828" w:rsidR="00C03C0D">
        <w:rPr>
          <w:rFonts w:ascii="Times New Roman" w:hAnsi="Times New Roman"/>
        </w:rPr>
        <w:t>0</w:t>
      </w:r>
      <w:r w:rsidRPr="00564828">
        <w:rPr>
          <w:rFonts w:ascii="Times New Roman" w:hAnsi="Times New Roman"/>
        </w:rPr>
        <w:t xml:space="preserve">. </w:t>
      </w:r>
      <w:r w:rsidRPr="00564828" w:rsidR="00C03C0D">
        <w:rPr>
          <w:rFonts w:ascii="Times New Roman" w:hAnsi="Times New Roman"/>
        </w:rPr>
        <w:t>júna</w:t>
      </w:r>
      <w:r w:rsidRPr="00564828">
        <w:rPr>
          <w:rFonts w:ascii="Times New Roman" w:hAnsi="Times New Roman"/>
        </w:rPr>
        <w:t xml:space="preserve"> 2013 najneskôr do 27. marca 2014. </w:t>
      </w:r>
    </w:p>
    <w:p w:rsidR="006D1A44" w:rsidRPr="00564828" w:rsidP="00B9349D">
      <w:pPr>
        <w:widowControl/>
        <w:bidi w:val="0"/>
        <w:jc w:val="both"/>
        <w:rPr>
          <w:rFonts w:ascii="Times New Roman" w:hAnsi="Times New Roman"/>
        </w:rPr>
      </w:pPr>
    </w:p>
    <w:p w:rsidR="006D1A44" w:rsidRPr="00564828" w:rsidP="00B9349D">
      <w:pPr>
        <w:widowControl/>
        <w:bidi w:val="0"/>
        <w:jc w:val="both"/>
        <w:rPr>
          <w:rFonts w:ascii="Times New Roman" w:hAnsi="Times New Roman"/>
        </w:rPr>
      </w:pPr>
      <w:r w:rsidRPr="00564828">
        <w:rPr>
          <w:rFonts w:ascii="Times New Roman" w:hAnsi="Times New Roman"/>
        </w:rPr>
        <w:t xml:space="preserve">(2) Spotrebiteľské balenie tabakového výrobku okrem tabakového výrobku, ktorý nie je určený na fajčenie,  na ktorom je uvedené dodatočné varovanie podľa § 4 ods. 4 tohto zákona v znení účinnom do </w:t>
      </w:r>
      <w:r w:rsidRPr="00564828" w:rsidR="00C03C0D">
        <w:rPr>
          <w:rFonts w:ascii="Times New Roman" w:hAnsi="Times New Roman"/>
        </w:rPr>
        <w:t xml:space="preserve">30. júna </w:t>
      </w:r>
      <w:r w:rsidRPr="00564828">
        <w:rPr>
          <w:rFonts w:ascii="Times New Roman" w:hAnsi="Times New Roman"/>
        </w:rPr>
        <w:t>2013, možno uvádzať na trh</w:t>
      </w:r>
      <w:r w:rsidRPr="00564828" w:rsidR="00986645">
        <w:rPr>
          <w:rFonts w:ascii="Times New Roman" w:hAnsi="Times New Roman"/>
        </w:rPr>
        <w:t xml:space="preserve"> </w:t>
      </w:r>
      <w:r w:rsidRPr="00564828">
        <w:rPr>
          <w:rFonts w:ascii="Times New Roman" w:hAnsi="Times New Roman"/>
        </w:rPr>
        <w:t xml:space="preserve">najneskôr do 28. marca 2016. </w:t>
      </w:r>
    </w:p>
    <w:p w:rsidR="006D1A44" w:rsidRPr="00564828" w:rsidP="00407074">
      <w:pPr>
        <w:widowControl/>
        <w:bidi w:val="0"/>
        <w:rPr>
          <w:rFonts w:ascii="Times New Roman" w:hAnsi="Times New Roman"/>
        </w:rPr>
      </w:pPr>
    </w:p>
    <w:p w:rsidR="006D1A44" w:rsidRPr="00564828" w:rsidP="00A264F2">
      <w:pPr>
        <w:pStyle w:val="Default"/>
        <w:bidi w:val="0"/>
        <w:jc w:val="both"/>
        <w:rPr>
          <w:rFonts w:ascii="Times New Roman" w:hAnsi="Times New Roman" w:cs="Times New Roman"/>
        </w:rPr>
      </w:pPr>
      <w:r w:rsidRPr="00564828">
        <w:rPr>
          <w:rFonts w:ascii="Times New Roman" w:hAnsi="Times New Roman" w:cs="Times New Roman"/>
        </w:rPr>
        <w:t>(3) Fyzická osoba-podnikateľ a právnická osoba, ktorí prevádzkujú zariadenia podľa § 7 ods. 1</w:t>
      </w:r>
      <w:r w:rsidRPr="00564828" w:rsidR="0052338C">
        <w:rPr>
          <w:rFonts w:ascii="Times New Roman" w:hAnsi="Times New Roman" w:cs="Times New Roman"/>
        </w:rPr>
        <w:t>,</w:t>
      </w:r>
      <w:r w:rsidRPr="00564828">
        <w:rPr>
          <w:rFonts w:ascii="Times New Roman" w:hAnsi="Times New Roman" w:cs="Times New Roman"/>
        </w:rPr>
        <w:t xml:space="preserve"> </w:t>
      </w:r>
      <w:r w:rsidRPr="00564828" w:rsidR="0052338C">
        <w:rPr>
          <w:rFonts w:ascii="Times New Roman" w:hAnsi="Times New Roman" w:cs="Times New Roman"/>
        </w:rPr>
        <w:t>v ktorých sa od 1. júla 2013 zakazuje fajčiť</w:t>
      </w:r>
      <w:r w:rsidRPr="00564828">
        <w:rPr>
          <w:rFonts w:ascii="Times New Roman" w:hAnsi="Times New Roman" w:cs="Times New Roman"/>
        </w:rPr>
        <w:t xml:space="preserve">, sú povinní splniť povinnosť podľa § 8 ods. 3 </w:t>
      </w:r>
      <w:r w:rsidRPr="00564828" w:rsidR="0052338C">
        <w:rPr>
          <w:rFonts w:ascii="Times New Roman" w:hAnsi="Times New Roman" w:cs="Times New Roman"/>
        </w:rPr>
        <w:t xml:space="preserve">a § 8 ods. 4 </w:t>
      </w:r>
      <w:r w:rsidRPr="00564828">
        <w:rPr>
          <w:rFonts w:ascii="Times New Roman" w:hAnsi="Times New Roman" w:cs="Times New Roman"/>
        </w:rPr>
        <w:t>najneskôr do 3</w:t>
      </w:r>
      <w:r w:rsidRPr="00564828" w:rsidR="004D13D8">
        <w:rPr>
          <w:rFonts w:ascii="Times New Roman" w:hAnsi="Times New Roman" w:cs="Times New Roman"/>
        </w:rPr>
        <w:t>1</w:t>
      </w:r>
      <w:r w:rsidRPr="00564828">
        <w:rPr>
          <w:rFonts w:ascii="Times New Roman" w:hAnsi="Times New Roman" w:cs="Times New Roman"/>
        </w:rPr>
        <w:t xml:space="preserve">. </w:t>
      </w:r>
      <w:r w:rsidRPr="00564828" w:rsidR="004D13D8">
        <w:rPr>
          <w:rFonts w:ascii="Times New Roman" w:hAnsi="Times New Roman" w:cs="Times New Roman"/>
        </w:rPr>
        <w:t>decembra</w:t>
      </w:r>
      <w:r w:rsidRPr="00564828">
        <w:rPr>
          <w:rFonts w:ascii="Times New Roman" w:hAnsi="Times New Roman" w:cs="Times New Roman"/>
        </w:rPr>
        <w:t xml:space="preserve"> 2013.</w:t>
      </w:r>
    </w:p>
    <w:p w:rsidR="006D1A44" w:rsidRPr="00564828" w:rsidP="00A264F2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6D1A44" w:rsidRPr="00564828" w:rsidP="007D0825">
      <w:pPr>
        <w:pStyle w:val="Default"/>
        <w:bidi w:val="0"/>
        <w:jc w:val="both"/>
        <w:rPr>
          <w:rFonts w:ascii="Times New Roman" w:hAnsi="Times New Roman" w:cs="Times New Roman"/>
        </w:rPr>
      </w:pPr>
      <w:r w:rsidRPr="00564828" w:rsidR="00D84E27">
        <w:rPr>
          <w:rFonts w:ascii="Times New Roman" w:hAnsi="Times New Roman" w:cs="Times New Roman"/>
        </w:rPr>
        <w:t xml:space="preserve"> </w:t>
      </w:r>
      <w:r w:rsidRPr="00564828" w:rsidR="00734E5F">
        <w:rPr>
          <w:rFonts w:ascii="Times New Roman" w:hAnsi="Times New Roman" w:cs="Times New Roman"/>
        </w:rPr>
        <w:t>(</w:t>
      </w:r>
      <w:r w:rsidR="00D84E27">
        <w:rPr>
          <w:rFonts w:ascii="Times New Roman" w:hAnsi="Times New Roman" w:cs="Times New Roman"/>
        </w:rPr>
        <w:t>4</w:t>
      </w:r>
      <w:r w:rsidRPr="00564828" w:rsidR="00734E5F">
        <w:rPr>
          <w:rFonts w:ascii="Times New Roman" w:hAnsi="Times New Roman" w:cs="Times New Roman"/>
        </w:rPr>
        <w:t xml:space="preserve">) Konania podľa </w:t>
      </w:r>
      <w:r w:rsidRPr="00564828" w:rsidR="00734E5F">
        <w:t xml:space="preserve">tohto zákona, ktoré neboli právoplatne </w:t>
      </w:r>
      <w:r w:rsidRPr="00564828" w:rsidR="007C68E7">
        <w:t>s</w:t>
      </w:r>
      <w:r w:rsidRPr="00564828" w:rsidR="00734E5F">
        <w:t xml:space="preserve">končené do </w:t>
      </w:r>
      <w:r w:rsidRPr="00564828" w:rsidR="00C03C0D">
        <w:t xml:space="preserve">30. júna </w:t>
      </w:r>
      <w:r w:rsidRPr="00564828" w:rsidR="00734E5F">
        <w:t xml:space="preserve">2013, sa dokončia podľa tohto zákona v znení účinnom do </w:t>
      </w:r>
      <w:r w:rsidRPr="00564828" w:rsidR="00C03C0D">
        <w:t xml:space="preserve">30. júna </w:t>
      </w:r>
      <w:r w:rsidRPr="00564828" w:rsidR="00734E5F">
        <w:t>2013.</w:t>
      </w:r>
      <w:r w:rsidRPr="00564828">
        <w:rPr>
          <w:rFonts w:ascii="Times New Roman" w:hAnsi="Times New Roman" w:cs="Times New Roman"/>
        </w:rPr>
        <w:t>“.</w:t>
      </w:r>
    </w:p>
    <w:p w:rsidR="006D1A44" w:rsidRPr="00564828" w:rsidP="00A264F2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6D1A44" w:rsidRPr="00564828" w:rsidP="00C71AAA">
      <w:pPr>
        <w:pStyle w:val="Default"/>
        <w:numPr>
          <w:numId w:val="11"/>
        </w:numPr>
        <w:bidi w:val="0"/>
        <w:jc w:val="both"/>
        <w:rPr>
          <w:rFonts w:ascii="Times New Roman" w:hAnsi="Times New Roman" w:cs="Times New Roman"/>
        </w:rPr>
      </w:pPr>
      <w:r w:rsidRPr="00564828">
        <w:rPr>
          <w:rFonts w:ascii="Times New Roman" w:hAnsi="Times New Roman" w:cs="Times New Roman"/>
        </w:rPr>
        <w:t>V § 13 sa slová „preberá právny akt Európskych spoločenstiev a Európskej únie uvedený“ nahrádzajú slovami „preberajú právne záväzné akty Európskej únie uvedené“.</w:t>
      </w:r>
    </w:p>
    <w:p w:rsidR="006D1A44" w:rsidRPr="00564828" w:rsidP="00C71AAA">
      <w:pPr>
        <w:pStyle w:val="Default"/>
        <w:bidi w:val="0"/>
        <w:ind w:left="360"/>
        <w:jc w:val="both"/>
        <w:rPr>
          <w:rFonts w:ascii="Times New Roman" w:hAnsi="Times New Roman" w:cs="Times New Roman"/>
        </w:rPr>
      </w:pPr>
    </w:p>
    <w:p w:rsidR="006D1A44" w:rsidRPr="00564828" w:rsidP="00C71AAA">
      <w:pPr>
        <w:pStyle w:val="Default"/>
        <w:numPr>
          <w:numId w:val="11"/>
        </w:numPr>
        <w:bidi w:val="0"/>
        <w:jc w:val="both"/>
        <w:rPr>
          <w:rFonts w:ascii="Times New Roman" w:hAnsi="Times New Roman" w:cs="Times New Roman"/>
        </w:rPr>
      </w:pPr>
      <w:r w:rsidRPr="00564828">
        <w:rPr>
          <w:rFonts w:ascii="Times New Roman" w:hAnsi="Times New Roman" w:cs="Times New Roman"/>
        </w:rPr>
        <w:t>Názov prílohy znie: „Zoznam preberaných právne záväzných aktov Európskej únie“.</w:t>
      </w:r>
    </w:p>
    <w:p w:rsidR="006D1A44" w:rsidRPr="00564828" w:rsidP="00C71AAA">
      <w:pPr>
        <w:pStyle w:val="Default"/>
        <w:bidi w:val="0"/>
        <w:ind w:left="360"/>
        <w:jc w:val="both"/>
        <w:rPr>
          <w:rFonts w:ascii="Times New Roman" w:hAnsi="Times New Roman" w:cs="Times New Roman"/>
        </w:rPr>
      </w:pPr>
    </w:p>
    <w:p w:rsidR="006D1A44" w:rsidRPr="00564828" w:rsidP="00BF4737">
      <w:pPr>
        <w:pStyle w:val="Default"/>
        <w:numPr>
          <w:numId w:val="11"/>
        </w:numPr>
        <w:bidi w:val="0"/>
        <w:jc w:val="both"/>
        <w:rPr>
          <w:rFonts w:ascii="Times New Roman" w:hAnsi="Times New Roman" w:cs="Times New Roman"/>
        </w:rPr>
      </w:pPr>
      <w:r w:rsidRPr="00564828">
        <w:rPr>
          <w:rFonts w:ascii="Times New Roman" w:hAnsi="Times New Roman" w:cs="Times New Roman"/>
        </w:rPr>
        <w:t>Doterajší text prílohy sa označuje ako prvý bod.</w:t>
      </w:r>
    </w:p>
    <w:p w:rsidR="006D1A44" w:rsidRPr="00564828" w:rsidP="000420AF">
      <w:pPr>
        <w:pStyle w:val="Default"/>
        <w:bidi w:val="0"/>
        <w:ind w:left="360"/>
        <w:jc w:val="both"/>
        <w:rPr>
          <w:rFonts w:ascii="Times New Roman" w:hAnsi="Times New Roman" w:cs="Times New Roman"/>
        </w:rPr>
      </w:pPr>
    </w:p>
    <w:p w:rsidR="006D1A44" w:rsidRPr="00564828" w:rsidP="000420AF">
      <w:pPr>
        <w:pStyle w:val="Default"/>
        <w:numPr>
          <w:numId w:val="11"/>
        </w:numPr>
        <w:bidi w:val="0"/>
        <w:jc w:val="both"/>
        <w:rPr>
          <w:rFonts w:ascii="Times New Roman" w:hAnsi="Times New Roman" w:cs="Times New Roman"/>
        </w:rPr>
      </w:pPr>
      <w:r w:rsidRPr="00564828">
        <w:rPr>
          <w:rFonts w:ascii="Times New Roman" w:hAnsi="Times New Roman" w:cs="Times New Roman"/>
        </w:rPr>
        <w:t>V prílohe prvom bode sa slová „Ú. v. ES L 194, 18.07.2001“ nahrádzajú slovami „</w:t>
      </w:r>
      <w:r w:rsidRPr="00564828">
        <w:rPr>
          <w:rFonts w:ascii="Times New Roman" w:hAnsi="Times New Roman" w:cs="Times New Roman"/>
          <w:iCs/>
        </w:rPr>
        <w:t>Mimoriadne vydanie Ú. v. EÚ, kap. 15/zv. 06“.</w:t>
      </w:r>
    </w:p>
    <w:p w:rsidR="006D1A44" w:rsidRPr="00564828" w:rsidP="000420AF">
      <w:pPr>
        <w:pStyle w:val="Default"/>
        <w:bidi w:val="0"/>
        <w:ind w:left="360"/>
        <w:jc w:val="both"/>
        <w:rPr>
          <w:rFonts w:ascii="Times New Roman" w:hAnsi="Times New Roman" w:cs="Times New Roman"/>
        </w:rPr>
      </w:pPr>
    </w:p>
    <w:p w:rsidR="006D1A44" w:rsidRPr="00564828" w:rsidP="00BF4737">
      <w:pPr>
        <w:pStyle w:val="Default"/>
        <w:numPr>
          <w:numId w:val="11"/>
        </w:numPr>
        <w:bidi w:val="0"/>
        <w:jc w:val="both"/>
        <w:rPr>
          <w:rFonts w:ascii="Times New Roman" w:hAnsi="Times New Roman" w:cs="Times New Roman"/>
        </w:rPr>
      </w:pPr>
      <w:r w:rsidRPr="00564828">
        <w:rPr>
          <w:rFonts w:ascii="Times New Roman" w:hAnsi="Times New Roman" w:cs="Times New Roman"/>
        </w:rPr>
        <w:t>Príloha sa dopĺňa druhým bodom, ktorý znie:</w:t>
      </w:r>
    </w:p>
    <w:p w:rsidR="006D1A44" w:rsidP="00BF4737">
      <w:pPr>
        <w:bidi w:val="0"/>
        <w:jc w:val="both"/>
        <w:rPr>
          <w:rFonts w:ascii="Times New Roman" w:hAnsi="Times New Roman"/>
        </w:rPr>
      </w:pPr>
      <w:r w:rsidRPr="00564828">
        <w:rPr>
          <w:rFonts w:ascii="Times New Roman" w:hAnsi="Times New Roman"/>
        </w:rPr>
        <w:t>„2. Smernica Komisie 2012/9/EÚ zo 7. marca 2012, ktorou sa mení a dopĺňa príloha I k smernici Európskeho parlamentu a Rady 2001/37/ES o aproximácii zákonov, iných právnych predpisov a správnych opatrení členských štátov týkajúcich sa výroby, prezentácie a predaja tabakových výrobkov (Ú. v. EÚ L 69, 8.3.2012).“.</w:t>
      </w:r>
    </w:p>
    <w:p w:rsidR="005A1E20" w:rsidRPr="00564828" w:rsidP="00BF4737">
      <w:pPr>
        <w:bidi w:val="0"/>
        <w:jc w:val="both"/>
        <w:rPr>
          <w:rFonts w:ascii="Times New Roman" w:hAnsi="Times New Roman"/>
        </w:rPr>
      </w:pPr>
    </w:p>
    <w:p w:rsidR="006D1A44" w:rsidRPr="00564828" w:rsidP="00BA1847">
      <w:pPr>
        <w:tabs>
          <w:tab w:val="left" w:pos="5099"/>
        </w:tabs>
        <w:bidi w:val="0"/>
        <w:rPr>
          <w:rFonts w:ascii="Times New Roman" w:hAnsi="Times New Roman"/>
          <w:color w:val="000000"/>
        </w:rPr>
      </w:pPr>
    </w:p>
    <w:p w:rsidR="002349B4" w:rsidRPr="00564828" w:rsidP="002349B4">
      <w:pPr>
        <w:bidi w:val="0"/>
        <w:ind w:left="3545" w:firstLine="709"/>
        <w:rPr>
          <w:rFonts w:ascii="Times New Roman" w:hAnsi="Times New Roman"/>
          <w:b/>
          <w:bCs/>
          <w:color w:val="000000"/>
        </w:rPr>
      </w:pPr>
      <w:r w:rsidRPr="00564828">
        <w:rPr>
          <w:rFonts w:ascii="Times New Roman" w:hAnsi="Times New Roman"/>
          <w:b/>
          <w:bCs/>
          <w:color w:val="000000"/>
        </w:rPr>
        <w:t>Čl. II</w:t>
      </w:r>
    </w:p>
    <w:p w:rsidR="002349B4" w:rsidRPr="00564828" w:rsidP="002349B4">
      <w:pPr>
        <w:bidi w:val="0"/>
        <w:ind w:left="3545" w:firstLine="709"/>
        <w:rPr>
          <w:rFonts w:ascii="Times New Roman" w:hAnsi="Times New Roman"/>
          <w:b/>
          <w:bCs/>
          <w:color w:val="000000"/>
        </w:rPr>
      </w:pPr>
    </w:p>
    <w:p w:rsidR="002349B4" w:rsidRPr="00564828" w:rsidP="002349B4">
      <w:pPr>
        <w:pStyle w:val="BodyText"/>
        <w:bidi w:val="0"/>
        <w:ind w:firstLine="709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Zákon č. 128/2002 Z. z. č. 128/2002 Z. z. o štátnej kontrole vnútorného trhu vo veciach ochrany spotrebiteľa a o zmene a doplnení niektorých zákonov v znení zákona č. 284/2002 Z. z. 22/2004 Z. z., zákona č. 451/2004 Z. z., zákona č. 725/2004 Z. z., zákona č. 266/2005 Z. z., zákona č. 308/2005 Z. z., zákona č. 646/2005 Z. z., zákona č. 648/2007 Z. z., zákona č. 67/2010 Z. z., zákona č. 129/2010 Z. z., zákona č. 161/2011 Z. z., zákona č. 182/2011 Z. z., zákona č. 78/2012 Z. z. a zákona č. 301/2012 Z. z. sa mení a dopĺňa takto:</w:t>
      </w:r>
    </w:p>
    <w:p w:rsidR="00F8722D" w:rsidRPr="00564828" w:rsidP="00BA1847">
      <w:pPr>
        <w:tabs>
          <w:tab w:val="left" w:pos="5099"/>
        </w:tabs>
        <w:bidi w:val="0"/>
        <w:rPr>
          <w:rFonts w:ascii="Times New Roman" w:hAnsi="Times New Roman"/>
          <w:color w:val="000000"/>
        </w:rPr>
      </w:pPr>
    </w:p>
    <w:p w:rsidR="00F8722D" w:rsidRPr="00564828" w:rsidP="00F8722D">
      <w:pPr>
        <w:tabs>
          <w:tab w:val="left" w:pos="5099"/>
        </w:tabs>
        <w:bidi w:val="0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1. V § 5 ods. 2 poslednej vete sa číslica „5“ nahrádza číslicou „6“.</w:t>
      </w:r>
    </w:p>
    <w:p w:rsidR="00E33DC9" w:rsidRPr="00564828" w:rsidP="00F8722D">
      <w:pPr>
        <w:tabs>
          <w:tab w:val="left" w:pos="5099"/>
        </w:tabs>
        <w:bidi w:val="0"/>
        <w:rPr>
          <w:rFonts w:ascii="Times New Roman" w:hAnsi="Times New Roman"/>
          <w:color w:val="000000"/>
        </w:rPr>
      </w:pPr>
    </w:p>
    <w:p w:rsidR="00F8722D" w:rsidRPr="00564828" w:rsidP="000D1459">
      <w:pPr>
        <w:numPr>
          <w:numId w:val="2"/>
        </w:numPr>
        <w:tabs>
          <w:tab w:val="left" w:pos="5099"/>
        </w:tabs>
        <w:bidi w:val="0"/>
        <w:jc w:val="both"/>
        <w:rPr>
          <w:rFonts w:ascii="Times New Roman" w:hAnsi="Times New Roman"/>
          <w:color w:val="000000"/>
        </w:rPr>
      </w:pPr>
      <w:r w:rsidRPr="00564828" w:rsidR="00E33DC9">
        <w:rPr>
          <w:rFonts w:ascii="Times New Roman" w:hAnsi="Times New Roman"/>
          <w:color w:val="000000"/>
        </w:rPr>
        <w:t>V § 5 ods. 2</w:t>
      </w:r>
      <w:r w:rsidRPr="00564828">
        <w:rPr>
          <w:rFonts w:ascii="Times New Roman" w:hAnsi="Times New Roman"/>
          <w:color w:val="000000"/>
        </w:rPr>
        <w:t xml:space="preserve"> </w:t>
      </w:r>
      <w:r w:rsidRPr="00564828" w:rsidR="00E33DC9">
        <w:rPr>
          <w:rFonts w:ascii="Times New Roman" w:hAnsi="Times New Roman"/>
          <w:color w:val="000000"/>
        </w:rPr>
        <w:t>s</w:t>
      </w:r>
      <w:r w:rsidRPr="00564828">
        <w:rPr>
          <w:rFonts w:ascii="Times New Roman" w:hAnsi="Times New Roman"/>
          <w:color w:val="000000"/>
        </w:rPr>
        <w:t xml:space="preserve">a na konci </w:t>
      </w:r>
      <w:r w:rsidRPr="00564828" w:rsidR="00E33DC9">
        <w:rPr>
          <w:rFonts w:ascii="Times New Roman" w:hAnsi="Times New Roman"/>
          <w:color w:val="000000"/>
        </w:rPr>
        <w:t xml:space="preserve">pripájajú </w:t>
      </w:r>
      <w:r w:rsidRPr="00564828" w:rsidR="002D3797">
        <w:rPr>
          <w:rFonts w:ascii="Times New Roman" w:hAnsi="Times New Roman"/>
          <w:color w:val="000000"/>
        </w:rPr>
        <w:t xml:space="preserve">bodkočiarka a tieto </w:t>
      </w:r>
      <w:r w:rsidRPr="00564828" w:rsidR="00E33DC9">
        <w:rPr>
          <w:rFonts w:ascii="Times New Roman" w:hAnsi="Times New Roman"/>
          <w:color w:val="000000"/>
        </w:rPr>
        <w:t>slová: „</w:t>
      </w:r>
      <w:r w:rsidRPr="00564828" w:rsidR="002D3797">
        <w:rPr>
          <w:rFonts w:ascii="Times New Roman" w:hAnsi="Times New Roman"/>
          <w:color w:val="000000"/>
        </w:rPr>
        <w:t>na maloletú osobu podľa odseku 3 sa okrem oprávnenia podľa odseku 6 písm. a) práva a povinnosti inšpektorov nevzťahujú“.</w:t>
      </w:r>
    </w:p>
    <w:p w:rsidR="00F8722D" w:rsidRPr="00564828" w:rsidP="00BA1847">
      <w:pPr>
        <w:tabs>
          <w:tab w:val="left" w:pos="5099"/>
        </w:tabs>
        <w:bidi w:val="0"/>
        <w:rPr>
          <w:rFonts w:ascii="Times New Roman" w:hAnsi="Times New Roman"/>
          <w:color w:val="000000"/>
        </w:rPr>
      </w:pPr>
    </w:p>
    <w:p w:rsidR="006D1A44" w:rsidRPr="00564828" w:rsidP="00BA1847">
      <w:pPr>
        <w:tabs>
          <w:tab w:val="left" w:pos="5099"/>
        </w:tabs>
        <w:bidi w:val="0"/>
        <w:rPr>
          <w:rFonts w:ascii="Times New Roman" w:hAnsi="Times New Roman"/>
          <w:color w:val="000000"/>
        </w:rPr>
      </w:pPr>
      <w:r w:rsidRPr="00564828" w:rsidR="00E33DC9">
        <w:rPr>
          <w:rFonts w:ascii="Times New Roman" w:hAnsi="Times New Roman"/>
          <w:color w:val="000000"/>
        </w:rPr>
        <w:t>3</w:t>
      </w:r>
      <w:r w:rsidRPr="00564828" w:rsidR="002349B4">
        <w:rPr>
          <w:rFonts w:ascii="Times New Roman" w:hAnsi="Times New Roman"/>
          <w:color w:val="000000"/>
        </w:rPr>
        <w:t>.   V § 5 sa za odsek 2 vkladá nový odsek 3, ktorý znie:</w:t>
      </w:r>
    </w:p>
    <w:p w:rsidR="00F8722D" w:rsidRPr="00564828" w:rsidP="00F8722D">
      <w:pPr>
        <w:bidi w:val="0"/>
        <w:jc w:val="both"/>
        <w:rPr>
          <w:rFonts w:ascii="Times New Roman" w:hAnsi="Times New Roman"/>
          <w:color w:val="000000"/>
        </w:rPr>
      </w:pPr>
      <w:r w:rsidRPr="00564828" w:rsidR="002349B4">
        <w:rPr>
          <w:rFonts w:ascii="Times New Roman" w:hAnsi="Times New Roman"/>
          <w:color w:val="000000"/>
        </w:rPr>
        <w:t>„</w:t>
      </w:r>
      <w:r w:rsidRPr="00564828">
        <w:rPr>
          <w:rFonts w:ascii="Times New Roman" w:hAnsi="Times New Roman"/>
          <w:color w:val="000000"/>
        </w:rPr>
        <w:t xml:space="preserve">(3) Slovenská obchodná inšpekcia je na základe predchádzajúceho písomného súhlasu zákonného zástupcu maloletej osoby oprávnená vykonať kontrolu </w:t>
      </w:r>
      <w:r w:rsidRPr="00564828">
        <w:rPr>
          <w:rFonts w:ascii="Times New Roman" w:hAnsi="Times New Roman"/>
        </w:rPr>
        <w:t>dodržiavania</w:t>
      </w:r>
      <w:r w:rsidRPr="00564828">
        <w:rPr>
          <w:rFonts w:ascii="Times New Roman" w:hAnsi="Times New Roman"/>
          <w:color w:val="000000"/>
        </w:rPr>
        <w:t xml:space="preserve"> zákazu predaja a </w:t>
      </w:r>
      <w:r w:rsidRPr="00564828">
        <w:rPr>
          <w:rFonts w:ascii="Times New Roman" w:hAnsi="Times New Roman"/>
        </w:rPr>
        <w:t>povinnosti odopretia predaja</w:t>
      </w:r>
      <w:r w:rsidRPr="00564828">
        <w:rPr>
          <w:rFonts w:ascii="Times New Roman" w:hAnsi="Times New Roman"/>
          <w:color w:val="000000"/>
        </w:rPr>
        <w:t xml:space="preserve"> podľa osobitného predpisu</w:t>
      </w:r>
      <w:r w:rsidRPr="00564828" w:rsidR="002D3797">
        <w:rPr>
          <w:rFonts w:ascii="Times New Roman" w:hAnsi="Times New Roman"/>
          <w:color w:val="000000"/>
          <w:vertAlign w:val="superscript"/>
        </w:rPr>
        <w:t>11a</w:t>
      </w:r>
      <w:r w:rsidRPr="00564828">
        <w:rPr>
          <w:rFonts w:ascii="Times New Roman" w:hAnsi="Times New Roman"/>
          <w:color w:val="000000"/>
          <w:vertAlign w:val="superscript"/>
        </w:rPr>
        <w:t>)</w:t>
      </w:r>
      <w:r w:rsidRPr="00564828">
        <w:rPr>
          <w:rFonts w:ascii="Times New Roman" w:hAnsi="Times New Roman"/>
          <w:color w:val="000000"/>
        </w:rPr>
        <w:t xml:space="preserve"> za prítomnosti maloletej osoby.“.</w:t>
      </w:r>
    </w:p>
    <w:p w:rsidR="002D3797" w:rsidRPr="00564828" w:rsidP="00F8722D">
      <w:pPr>
        <w:bidi w:val="0"/>
        <w:jc w:val="both"/>
        <w:rPr>
          <w:rFonts w:ascii="Times New Roman" w:hAnsi="Times New Roman"/>
          <w:color w:val="000000"/>
        </w:rPr>
      </w:pPr>
    </w:p>
    <w:p w:rsidR="00F8722D" w:rsidRPr="00564828" w:rsidP="00F8722D">
      <w:pPr>
        <w:bidi w:val="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Doterajšie odseky 3 až 6 sa označujú ako odseky 4 až 7.</w:t>
      </w:r>
    </w:p>
    <w:p w:rsidR="00F8722D" w:rsidRPr="00564828" w:rsidP="00F8722D">
      <w:pPr>
        <w:bidi w:val="0"/>
        <w:jc w:val="both"/>
        <w:rPr>
          <w:rFonts w:ascii="Times New Roman" w:hAnsi="Times New Roman"/>
          <w:color w:val="000000"/>
        </w:rPr>
      </w:pPr>
    </w:p>
    <w:p w:rsidR="000D1459" w:rsidRPr="00564828" w:rsidP="000D1459">
      <w:pPr>
        <w:bidi w:val="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>Poznámka pod čiarou k odkazu 11a znie:</w:t>
      </w:r>
    </w:p>
    <w:p w:rsidR="000D1459" w:rsidRPr="00564828" w:rsidP="000D1459">
      <w:pPr>
        <w:bidi w:val="0"/>
        <w:jc w:val="both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 xml:space="preserve">„11a) § 6 ods. 2 a 3 zákona č. 377/2004 Z. z. v znení </w:t>
      </w:r>
      <w:r w:rsidRPr="00564828" w:rsidR="00C00A77">
        <w:rPr>
          <w:rFonts w:ascii="Times New Roman" w:hAnsi="Times New Roman"/>
        </w:rPr>
        <w:t>zákona č. 87/2009 Z. z.</w:t>
      </w:r>
      <w:r w:rsidRPr="00564828">
        <w:rPr>
          <w:rFonts w:ascii="Times New Roman" w:hAnsi="Times New Roman"/>
          <w:color w:val="000000"/>
        </w:rPr>
        <w:t>“.</w:t>
      </w:r>
    </w:p>
    <w:p w:rsidR="000D1459" w:rsidRPr="00564828" w:rsidP="000D1459">
      <w:pPr>
        <w:bidi w:val="0"/>
        <w:jc w:val="both"/>
        <w:rPr>
          <w:rFonts w:ascii="Times New Roman" w:hAnsi="Times New Roman"/>
          <w:color w:val="000000"/>
        </w:rPr>
      </w:pPr>
    </w:p>
    <w:p w:rsidR="002349B4" w:rsidRPr="00564828" w:rsidP="000D1459">
      <w:pPr>
        <w:bidi w:val="0"/>
        <w:rPr>
          <w:rFonts w:ascii="Times New Roman" w:hAnsi="Times New Roman"/>
          <w:b/>
          <w:bCs/>
          <w:color w:val="000000"/>
        </w:rPr>
      </w:pPr>
    </w:p>
    <w:p w:rsidR="006D1A44" w:rsidRPr="00564828" w:rsidP="00BA1847">
      <w:pPr>
        <w:bidi w:val="0"/>
        <w:ind w:left="3545" w:firstLine="709"/>
        <w:rPr>
          <w:rFonts w:ascii="Times New Roman" w:hAnsi="Times New Roman"/>
          <w:b/>
          <w:bCs/>
          <w:color w:val="000000"/>
        </w:rPr>
      </w:pPr>
      <w:r w:rsidRPr="00564828">
        <w:rPr>
          <w:rFonts w:ascii="Times New Roman" w:hAnsi="Times New Roman"/>
          <w:b/>
          <w:bCs/>
          <w:color w:val="000000"/>
        </w:rPr>
        <w:t>Čl. II</w:t>
      </w:r>
      <w:r w:rsidRPr="00564828" w:rsidR="002349B4">
        <w:rPr>
          <w:rFonts w:ascii="Times New Roman" w:hAnsi="Times New Roman"/>
          <w:b/>
          <w:bCs/>
          <w:color w:val="000000"/>
        </w:rPr>
        <w:t>I</w:t>
      </w:r>
    </w:p>
    <w:p w:rsidR="006D1A44" w:rsidRPr="00564828" w:rsidP="00BA1847">
      <w:pPr>
        <w:bidi w:val="0"/>
        <w:jc w:val="center"/>
        <w:rPr>
          <w:rFonts w:ascii="Times New Roman" w:hAnsi="Times New Roman"/>
          <w:color w:val="000000"/>
        </w:rPr>
      </w:pPr>
    </w:p>
    <w:p w:rsidR="006D1A44" w:rsidP="00081D0C">
      <w:pPr>
        <w:bidi w:val="0"/>
        <w:ind w:firstLine="708"/>
        <w:rPr>
          <w:rFonts w:ascii="Times New Roman" w:hAnsi="Times New Roman"/>
          <w:color w:val="000000"/>
        </w:rPr>
      </w:pPr>
      <w:r w:rsidRPr="00564828">
        <w:rPr>
          <w:rFonts w:ascii="Times New Roman" w:hAnsi="Times New Roman"/>
          <w:color w:val="000000"/>
        </w:rPr>
        <w:t xml:space="preserve">Tento zákon nadobúda účinnosť 1. </w:t>
      </w:r>
      <w:r w:rsidRPr="00564828" w:rsidR="00C03C0D">
        <w:rPr>
          <w:rFonts w:ascii="Times New Roman" w:hAnsi="Times New Roman"/>
          <w:color w:val="000000"/>
        </w:rPr>
        <w:t>júla</w:t>
      </w:r>
      <w:r w:rsidRPr="00564828">
        <w:rPr>
          <w:rFonts w:ascii="Times New Roman" w:hAnsi="Times New Roman"/>
          <w:color w:val="000000"/>
        </w:rPr>
        <w:t xml:space="preserve"> 2013.</w:t>
      </w:r>
    </w:p>
    <w:p w:rsidR="006D1A44" w:rsidP="00081D0C">
      <w:pPr>
        <w:bidi w:val="0"/>
        <w:ind w:firstLine="708"/>
        <w:rPr>
          <w:rFonts w:ascii="Times New Roman" w:hAnsi="Times New Roman"/>
          <w:color w:val="000000"/>
        </w:rPr>
      </w:pPr>
    </w:p>
    <w:p w:rsidR="006D1A44" w:rsidRPr="008E62D1" w:rsidP="00081D0C">
      <w:pPr>
        <w:bidi w:val="0"/>
        <w:ind w:firstLine="708"/>
        <w:rPr>
          <w:rFonts w:ascii="Times New Roman" w:hAnsi="Times New Roman"/>
          <w:color w:val="000000"/>
        </w:rPr>
      </w:pPr>
    </w:p>
    <w:sectPr w:rsidSect="006D1A44">
      <w:footerReference w:type="even" r:id="rId4"/>
      <w:footerReference w:type="default" r:id="rId5"/>
      <w:footnotePr>
        <w:pos w:val="beneathText"/>
      </w:footnotePr>
      <w:pgSz w:w="11905" w:h="16837"/>
      <w:pgMar w:top="1134" w:right="1134" w:bottom="1134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44" w:rsidP="00BA184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D1A44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44" w:rsidP="00BA184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54415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6D1A4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</w:abstractNum>
  <w:abstractNum w:abstractNumId="1">
    <w:nsid w:val="192D174B"/>
    <w:multiLevelType w:val="hybridMultilevel"/>
    <w:tmpl w:val="C13486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12079F8"/>
    <w:multiLevelType w:val="multilevel"/>
    <w:tmpl w:val="3B4AEB8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2EE409F8"/>
    <w:multiLevelType w:val="multilevel"/>
    <w:tmpl w:val="5DF291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4">
    <w:nsid w:val="32326BF5"/>
    <w:multiLevelType w:val="hybridMultilevel"/>
    <w:tmpl w:val="A7283A08"/>
    <w:lvl w:ilvl="0">
      <w:start w:val="1"/>
      <w:numFmt w:val="decimal"/>
      <w:lvlText w:val="%1."/>
      <w:lvlJc w:val="left"/>
      <w:pPr>
        <w:ind w:left="13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  <w:rtl w:val="0"/>
        <w:cs w:val="0"/>
      </w:rPr>
    </w:lvl>
  </w:abstractNum>
  <w:abstractNum w:abstractNumId="5">
    <w:nsid w:val="3F637C4E"/>
    <w:multiLevelType w:val="multilevel"/>
    <w:tmpl w:val="D66A575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6">
    <w:nsid w:val="45312DB5"/>
    <w:multiLevelType w:val="multilevel"/>
    <w:tmpl w:val="E1227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  <w:rtl w:val="0"/>
        <w:cs w:val="0"/>
      </w:rPr>
    </w:lvl>
  </w:abstractNum>
  <w:abstractNum w:abstractNumId="7">
    <w:nsid w:val="458B2095"/>
    <w:multiLevelType w:val="hybridMultilevel"/>
    <w:tmpl w:val="A0A212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85C38BF"/>
    <w:multiLevelType w:val="hybridMultilevel"/>
    <w:tmpl w:val="64405B5E"/>
    <w:lvl w:ilvl="0">
      <w:start w:val="1"/>
      <w:numFmt w:val="decimal"/>
      <w:lvlText w:val="%1."/>
      <w:lvlJc w:val="left"/>
      <w:pPr>
        <w:ind w:left="13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80" w:hanging="180"/>
      </w:pPr>
      <w:rPr>
        <w:rFonts w:cs="Times New Roman"/>
        <w:rtl w:val="0"/>
        <w:cs w:val="0"/>
      </w:rPr>
    </w:lvl>
  </w:abstractNum>
  <w:abstractNum w:abstractNumId="9">
    <w:nsid w:val="4A7C2F1E"/>
    <w:multiLevelType w:val="multilevel"/>
    <w:tmpl w:val="D66A575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10">
    <w:nsid w:val="4FD31D4A"/>
    <w:multiLevelType w:val="hybridMultilevel"/>
    <w:tmpl w:val="541295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8E9189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7F5D5880"/>
    <w:multiLevelType w:val="multilevel"/>
    <w:tmpl w:val="E1227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6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9"/>
  </w:num>
  <w:num w:numId="13">
    <w:abstractNumId w:val="5"/>
  </w:num>
  <w:num w:numId="1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footnotePr>
    <w:pos w:val="beneathText"/>
  </w:footnotePr>
  <w:compat>
    <w:doNotUseIndentAsNumberingTabStop/>
    <w:allowSpaceOfSameStyleInTable/>
    <w:splitPgBreakAndParaMark/>
    <w:useAnsiKerningPairs/>
  </w:compat>
  <w:rsids>
    <w:rsidRoot w:val="00BA1847"/>
    <w:rsid w:val="00000EB6"/>
    <w:rsid w:val="00003A4F"/>
    <w:rsid w:val="00032C50"/>
    <w:rsid w:val="0003436F"/>
    <w:rsid w:val="000420AF"/>
    <w:rsid w:val="00044BC7"/>
    <w:rsid w:val="000471B3"/>
    <w:rsid w:val="00060136"/>
    <w:rsid w:val="00066329"/>
    <w:rsid w:val="00076192"/>
    <w:rsid w:val="00081D0C"/>
    <w:rsid w:val="000A0815"/>
    <w:rsid w:val="000D1459"/>
    <w:rsid w:val="000F72F4"/>
    <w:rsid w:val="00103E0D"/>
    <w:rsid w:val="0011654A"/>
    <w:rsid w:val="00117732"/>
    <w:rsid w:val="00133CAE"/>
    <w:rsid w:val="00137B9A"/>
    <w:rsid w:val="00144931"/>
    <w:rsid w:val="00154415"/>
    <w:rsid w:val="00166E0F"/>
    <w:rsid w:val="00170BA4"/>
    <w:rsid w:val="001A0943"/>
    <w:rsid w:val="001B2606"/>
    <w:rsid w:val="001D21F9"/>
    <w:rsid w:val="001F08DA"/>
    <w:rsid w:val="002053E2"/>
    <w:rsid w:val="00223547"/>
    <w:rsid w:val="00231092"/>
    <w:rsid w:val="002349B4"/>
    <w:rsid w:val="00234CEB"/>
    <w:rsid w:val="0024148B"/>
    <w:rsid w:val="00251B41"/>
    <w:rsid w:val="00260FDF"/>
    <w:rsid w:val="002D1268"/>
    <w:rsid w:val="002D1D44"/>
    <w:rsid w:val="002D3797"/>
    <w:rsid w:val="002F302D"/>
    <w:rsid w:val="0030016F"/>
    <w:rsid w:val="00310E38"/>
    <w:rsid w:val="00350A5A"/>
    <w:rsid w:val="00351005"/>
    <w:rsid w:val="0036018F"/>
    <w:rsid w:val="00360924"/>
    <w:rsid w:val="003926BE"/>
    <w:rsid w:val="0039364F"/>
    <w:rsid w:val="003A06E8"/>
    <w:rsid w:val="003A0FE3"/>
    <w:rsid w:val="003A1D6A"/>
    <w:rsid w:val="003C72F9"/>
    <w:rsid w:val="003E4E4E"/>
    <w:rsid w:val="003F728C"/>
    <w:rsid w:val="00407074"/>
    <w:rsid w:val="00407399"/>
    <w:rsid w:val="00433223"/>
    <w:rsid w:val="0044746B"/>
    <w:rsid w:val="004614E3"/>
    <w:rsid w:val="0046611A"/>
    <w:rsid w:val="004A2641"/>
    <w:rsid w:val="004D13D8"/>
    <w:rsid w:val="004D4577"/>
    <w:rsid w:val="004D6236"/>
    <w:rsid w:val="004E0F42"/>
    <w:rsid w:val="004E2A4C"/>
    <w:rsid w:val="004E5E54"/>
    <w:rsid w:val="005102EB"/>
    <w:rsid w:val="00521CCF"/>
    <w:rsid w:val="0052338C"/>
    <w:rsid w:val="00524D94"/>
    <w:rsid w:val="005411C6"/>
    <w:rsid w:val="00542B9F"/>
    <w:rsid w:val="00564828"/>
    <w:rsid w:val="00564BA1"/>
    <w:rsid w:val="005668E4"/>
    <w:rsid w:val="00572D2A"/>
    <w:rsid w:val="005848CF"/>
    <w:rsid w:val="00585BA3"/>
    <w:rsid w:val="005A1E20"/>
    <w:rsid w:val="005D4068"/>
    <w:rsid w:val="005D596D"/>
    <w:rsid w:val="005D6015"/>
    <w:rsid w:val="005F42A0"/>
    <w:rsid w:val="006028A6"/>
    <w:rsid w:val="0061173C"/>
    <w:rsid w:val="00634468"/>
    <w:rsid w:val="00635D44"/>
    <w:rsid w:val="006504B5"/>
    <w:rsid w:val="00667AD6"/>
    <w:rsid w:val="006867B9"/>
    <w:rsid w:val="006C58CE"/>
    <w:rsid w:val="006D1A44"/>
    <w:rsid w:val="006D52BA"/>
    <w:rsid w:val="006E45B0"/>
    <w:rsid w:val="00703E65"/>
    <w:rsid w:val="00710EAE"/>
    <w:rsid w:val="00711F83"/>
    <w:rsid w:val="00734E5F"/>
    <w:rsid w:val="007557F6"/>
    <w:rsid w:val="0077132D"/>
    <w:rsid w:val="0079329B"/>
    <w:rsid w:val="007B0D95"/>
    <w:rsid w:val="007C68E7"/>
    <w:rsid w:val="007D0825"/>
    <w:rsid w:val="007D683F"/>
    <w:rsid w:val="007F18EB"/>
    <w:rsid w:val="00837765"/>
    <w:rsid w:val="008401DB"/>
    <w:rsid w:val="00841D7D"/>
    <w:rsid w:val="00877BDA"/>
    <w:rsid w:val="008B4BA3"/>
    <w:rsid w:val="008E194C"/>
    <w:rsid w:val="008E62D1"/>
    <w:rsid w:val="008F53E2"/>
    <w:rsid w:val="0090082F"/>
    <w:rsid w:val="009048F1"/>
    <w:rsid w:val="00911F45"/>
    <w:rsid w:val="009340B8"/>
    <w:rsid w:val="00970E85"/>
    <w:rsid w:val="009777FA"/>
    <w:rsid w:val="00986645"/>
    <w:rsid w:val="00994CCB"/>
    <w:rsid w:val="009C4693"/>
    <w:rsid w:val="009C4784"/>
    <w:rsid w:val="009C71D7"/>
    <w:rsid w:val="009E4346"/>
    <w:rsid w:val="009F44D5"/>
    <w:rsid w:val="00A10F36"/>
    <w:rsid w:val="00A264F2"/>
    <w:rsid w:val="00A8096A"/>
    <w:rsid w:val="00AA01C8"/>
    <w:rsid w:val="00AB6CD0"/>
    <w:rsid w:val="00AD05B3"/>
    <w:rsid w:val="00AD71F2"/>
    <w:rsid w:val="00AE219C"/>
    <w:rsid w:val="00AE3073"/>
    <w:rsid w:val="00AF0F15"/>
    <w:rsid w:val="00AF616E"/>
    <w:rsid w:val="00B24498"/>
    <w:rsid w:val="00B313EF"/>
    <w:rsid w:val="00B31BC5"/>
    <w:rsid w:val="00B6220F"/>
    <w:rsid w:val="00B735D4"/>
    <w:rsid w:val="00B8046A"/>
    <w:rsid w:val="00B83BF4"/>
    <w:rsid w:val="00B9349D"/>
    <w:rsid w:val="00B941F5"/>
    <w:rsid w:val="00BA1847"/>
    <w:rsid w:val="00BC51C1"/>
    <w:rsid w:val="00BD31A0"/>
    <w:rsid w:val="00BE70C4"/>
    <w:rsid w:val="00BF1866"/>
    <w:rsid w:val="00BF1E17"/>
    <w:rsid w:val="00BF4737"/>
    <w:rsid w:val="00C008D6"/>
    <w:rsid w:val="00C00A77"/>
    <w:rsid w:val="00C03661"/>
    <w:rsid w:val="00C03C0D"/>
    <w:rsid w:val="00C13090"/>
    <w:rsid w:val="00C57CD9"/>
    <w:rsid w:val="00C66803"/>
    <w:rsid w:val="00C7028C"/>
    <w:rsid w:val="00C71AAA"/>
    <w:rsid w:val="00C761EA"/>
    <w:rsid w:val="00C9770B"/>
    <w:rsid w:val="00CC66D9"/>
    <w:rsid w:val="00D03626"/>
    <w:rsid w:val="00D03D16"/>
    <w:rsid w:val="00D510F3"/>
    <w:rsid w:val="00D5153E"/>
    <w:rsid w:val="00D62132"/>
    <w:rsid w:val="00D62DB2"/>
    <w:rsid w:val="00D62FAF"/>
    <w:rsid w:val="00D63274"/>
    <w:rsid w:val="00D74C7F"/>
    <w:rsid w:val="00D75145"/>
    <w:rsid w:val="00D77431"/>
    <w:rsid w:val="00D80532"/>
    <w:rsid w:val="00D84E27"/>
    <w:rsid w:val="00D86922"/>
    <w:rsid w:val="00DB3B22"/>
    <w:rsid w:val="00DB7ABE"/>
    <w:rsid w:val="00DC46A5"/>
    <w:rsid w:val="00DE5D0F"/>
    <w:rsid w:val="00E007FA"/>
    <w:rsid w:val="00E16ED8"/>
    <w:rsid w:val="00E31818"/>
    <w:rsid w:val="00E333CA"/>
    <w:rsid w:val="00E33DC9"/>
    <w:rsid w:val="00E72EBA"/>
    <w:rsid w:val="00E94660"/>
    <w:rsid w:val="00EA4A72"/>
    <w:rsid w:val="00EF113B"/>
    <w:rsid w:val="00EF132A"/>
    <w:rsid w:val="00F005BE"/>
    <w:rsid w:val="00F04263"/>
    <w:rsid w:val="00F24602"/>
    <w:rsid w:val="00F312CC"/>
    <w:rsid w:val="00F461CA"/>
    <w:rsid w:val="00F47E33"/>
    <w:rsid w:val="00F66EC5"/>
    <w:rsid w:val="00F8722D"/>
    <w:rsid w:val="00FB0D20"/>
    <w:rsid w:val="00FB6299"/>
    <w:rsid w:val="00FC064B"/>
    <w:rsid w:val="00FC65E0"/>
    <w:rsid w:val="00FD1DCD"/>
    <w:rsid w:val="00FD1FD9"/>
    <w:rsid w:val="00FE723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84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BodyText"/>
    <w:link w:val="Nadpis1Char"/>
    <w:uiPriority w:val="9"/>
    <w:qFormat/>
    <w:rsid w:val="00BA1847"/>
    <w:pPr>
      <w:keepNext/>
      <w:numPr>
        <w:numId w:val="1"/>
      </w:numPr>
      <w:tabs>
        <w:tab w:val="num" w:pos="0"/>
      </w:tabs>
      <w:spacing w:before="240" w:after="120"/>
      <w:jc w:val="left"/>
      <w:outlineLvl w:val="0"/>
    </w:pPr>
    <w:rPr>
      <w:rFonts w:cs="Tahoma"/>
      <w:b/>
      <w:bCs/>
      <w:sz w:val="48"/>
      <w:szCs w:val="48"/>
    </w:rPr>
  </w:style>
  <w:style w:type="paragraph" w:styleId="Heading2">
    <w:name w:val="heading 2"/>
    <w:basedOn w:val="Normal"/>
    <w:next w:val="BodyText"/>
    <w:link w:val="Nadpis2Char"/>
    <w:uiPriority w:val="9"/>
    <w:qFormat/>
    <w:rsid w:val="00BA1847"/>
    <w:pPr>
      <w:keepNext/>
      <w:numPr>
        <w:ilvl w:val="1"/>
        <w:numId w:val="1"/>
      </w:numPr>
      <w:tabs>
        <w:tab w:val="num" w:pos="0"/>
      </w:tabs>
      <w:spacing w:before="240" w:after="120"/>
      <w:jc w:val="left"/>
      <w:outlineLvl w:val="1"/>
    </w:pPr>
    <w:rPr>
      <w:rFonts w:cs="Tahoma"/>
      <w:b/>
      <w:bCs/>
      <w:sz w:val="36"/>
      <w:szCs w:val="36"/>
    </w:rPr>
  </w:style>
  <w:style w:type="paragraph" w:styleId="Heading3">
    <w:name w:val="heading 3"/>
    <w:basedOn w:val="Normal"/>
    <w:next w:val="BodyText"/>
    <w:link w:val="Nadpis3Char"/>
    <w:uiPriority w:val="9"/>
    <w:qFormat/>
    <w:rsid w:val="00BA1847"/>
    <w:pPr>
      <w:keepNext/>
      <w:numPr>
        <w:ilvl w:val="2"/>
        <w:numId w:val="1"/>
      </w:numPr>
      <w:tabs>
        <w:tab w:val="num" w:pos="0"/>
      </w:tabs>
      <w:spacing w:before="240" w:after="120"/>
      <w:jc w:val="left"/>
      <w:outlineLvl w:val="2"/>
    </w:pPr>
    <w:rPr>
      <w:rFonts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  <w:lang w:val="x-none" w:eastAsia="ar-SA" w:bidi="ar-SA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  <w:lang w:val="x-none" w:eastAsia="ar-SA" w:bidi="ar-SA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hAnsi="Cambria" w:cs="Times New Roman"/>
      <w:b/>
      <w:sz w:val="26"/>
      <w:rtl w:val="0"/>
      <w:cs w:val="0"/>
      <w:lang w:val="x-none" w:eastAsia="ar-SA" w:bidi="ar-SA"/>
    </w:rPr>
  </w:style>
  <w:style w:type="paragraph" w:styleId="BodyText">
    <w:name w:val="Body Text"/>
    <w:basedOn w:val="Normal"/>
    <w:link w:val="ZkladntextChar"/>
    <w:uiPriority w:val="99"/>
    <w:rsid w:val="00BA1847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paragraph" w:styleId="Footer">
    <w:name w:val="footer"/>
    <w:basedOn w:val="Normal"/>
    <w:link w:val="PtaChar"/>
    <w:uiPriority w:val="99"/>
    <w:rsid w:val="00BA184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  <w:lang w:val="x-none" w:eastAsia="ar-SA" w:bidi="ar-SA"/>
    </w:rPr>
  </w:style>
  <w:style w:type="character" w:styleId="PageNumber">
    <w:name w:val="page number"/>
    <w:basedOn w:val="DefaultParagraphFont"/>
    <w:uiPriority w:val="99"/>
    <w:rsid w:val="00BA184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E94660"/>
    <w:pPr>
      <w:ind w:left="708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DE5D0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cs="Times New Roman"/>
      <w:sz w:val="2"/>
      <w:rtl w:val="0"/>
      <w:cs w:val="0"/>
      <w:lang w:val="x-none" w:eastAsia="ar-SA" w:bidi="ar-SA"/>
    </w:rPr>
  </w:style>
  <w:style w:type="paragraph" w:customStyle="1" w:styleId="Default">
    <w:name w:val="Default"/>
    <w:rsid w:val="0040707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4</Pages>
  <Words>1244</Words>
  <Characters>7092</Characters>
  <Application>Microsoft Office Word</Application>
  <DocSecurity>0</DocSecurity>
  <Lines>0</Lines>
  <Paragraphs>0</Paragraphs>
  <ScaleCrop>false</ScaleCrop>
  <Company>MZ SR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Mária Mačutková</dc:creator>
  <cp:revision>8</cp:revision>
  <cp:lastPrinted>2013-01-24T17:55:00Z</cp:lastPrinted>
  <dcterms:created xsi:type="dcterms:W3CDTF">2013-01-24T09:04:00Z</dcterms:created>
  <dcterms:modified xsi:type="dcterms:W3CDTF">2013-01-24T18:28:00Z</dcterms:modified>
</cp:coreProperties>
</file>