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shadow color="black"/>
    </v:background>
  </w:background>
  <w:body>
    <w:p w:rsidR="0062797A" w:rsidP="0062797A">
      <w:pPr>
        <w:pStyle w:val="Heading1"/>
        <w:pBdr>
          <w:bottom w:val="single" w:sz="4" w:space="1" w:color="auto"/>
        </w:pBdr>
        <w:bidi w:val="0"/>
        <w:spacing w:before="0"/>
        <w:rPr>
          <w:rFonts w:ascii="Times New Roman" w:hAnsi="Times New Roman"/>
          <w:caps/>
          <w:spacing w:val="40"/>
          <w:sz w:val="28"/>
        </w:rPr>
      </w:pPr>
      <w:r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62797A" w:rsidP="0062797A">
      <w:pPr>
        <w:bidi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62797A" w:rsidP="0062797A">
      <w:pPr>
        <w:bidi w:val="0"/>
        <w:spacing w:before="240"/>
        <w:ind w:firstLine="0"/>
        <w:jc w:val="center"/>
        <w:rPr>
          <w:rFonts w:ascii="Times New Roman" w:hAnsi="Times New Roman"/>
          <w:b/>
          <w:bCs/>
        </w:rPr>
      </w:pPr>
      <w:r w:rsidR="00F603AE">
        <w:rPr>
          <w:rFonts w:ascii="Times New Roman" w:hAnsi="Times New Roman"/>
          <w:b/>
          <w:bCs/>
        </w:rPr>
        <w:t>382</w:t>
      </w:r>
    </w:p>
    <w:p w:rsidR="0062797A" w:rsidP="0062797A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Vládny návrh</w:t>
      </w:r>
    </w:p>
    <w:p w:rsidR="00D30701" w:rsidRPr="007A10FE" w:rsidP="00755A08">
      <w:pPr>
        <w:bidi w:val="0"/>
        <w:ind w:right="-2" w:firstLine="0"/>
        <w:jc w:val="center"/>
        <w:rPr>
          <w:rFonts w:ascii="Times New Roman" w:hAnsi="Times New Roman"/>
          <w:bCs/>
          <w:szCs w:val="24"/>
        </w:rPr>
      </w:pPr>
      <w:r w:rsidR="0062797A">
        <w:rPr>
          <w:rFonts w:ascii="Times New Roman" w:hAnsi="Times New Roman"/>
          <w:bCs/>
          <w:szCs w:val="24"/>
        </w:rPr>
        <w:t>Zákon</w:t>
      </w:r>
    </w:p>
    <w:p w:rsidR="00D30701" w:rsidRPr="007A10FE" w:rsidP="00755A08">
      <w:pPr>
        <w:bidi w:val="0"/>
        <w:spacing w:before="0"/>
        <w:ind w:firstLine="0"/>
        <w:jc w:val="center"/>
        <w:rPr>
          <w:rFonts w:ascii="Times New Roman" w:hAnsi="Times New Roman"/>
          <w:bCs/>
          <w:szCs w:val="24"/>
        </w:rPr>
      </w:pPr>
      <w:r w:rsidRPr="007A10FE" w:rsidR="00755A08">
        <w:rPr>
          <w:rFonts w:ascii="Times New Roman" w:hAnsi="Times New Roman"/>
          <w:bCs/>
          <w:szCs w:val="24"/>
        </w:rPr>
        <w:t>z ...... 2013</w:t>
      </w:r>
    </w:p>
    <w:p w:rsidR="00D30701" w:rsidRPr="007A10FE" w:rsidP="00755A08">
      <w:pPr>
        <w:bidi w:val="0"/>
        <w:ind w:right="-2" w:firstLine="567"/>
        <w:jc w:val="center"/>
        <w:rPr>
          <w:rFonts w:ascii="Times New Roman" w:hAnsi="Times New Roman"/>
          <w:b/>
          <w:bCs/>
          <w:szCs w:val="24"/>
        </w:rPr>
      </w:pPr>
      <w:r w:rsidRPr="007A10FE">
        <w:rPr>
          <w:rFonts w:ascii="Times New Roman" w:hAnsi="Times New Roman"/>
          <w:b/>
          <w:bCs/>
          <w:szCs w:val="24"/>
        </w:rPr>
        <w:t>ktorým sa mení a dopĺňa zákon č. 443/2010 Z. z. o dotáciách na rozvoj bývania a o sociálnom bývaní</w:t>
      </w:r>
    </w:p>
    <w:p w:rsidR="00D30701" w:rsidRPr="007A10FE" w:rsidP="00755A08">
      <w:pPr>
        <w:bidi w:val="0"/>
        <w:spacing w:before="240"/>
        <w:ind w:firstLine="425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Národná rada Slovenskej republiky sa uzniesla na tomto zákone:</w:t>
      </w:r>
    </w:p>
    <w:p w:rsidR="00D30701" w:rsidRPr="007A10FE" w:rsidP="00605B3C">
      <w:pPr>
        <w:pStyle w:val="Heading1"/>
        <w:bidi w:val="0"/>
        <w:spacing w:before="240"/>
        <w:ind w:left="431" w:hanging="431"/>
        <w:rPr>
          <w:rFonts w:ascii="Times New Roman" w:hAnsi="Times New Roman"/>
          <w:szCs w:val="24"/>
        </w:rPr>
      </w:pPr>
      <w:r w:rsidRPr="007A10FE" w:rsidR="00D5130E">
        <w:rPr>
          <w:rFonts w:ascii="Times New Roman" w:hAnsi="Times New Roman"/>
          <w:szCs w:val="24"/>
        </w:rPr>
        <w:t>Čl. I</w:t>
      </w:r>
    </w:p>
    <w:p w:rsidR="00D30701" w:rsidRPr="007A10FE" w:rsidP="00396D16">
      <w:pPr>
        <w:pStyle w:val="Heading1"/>
        <w:numPr>
          <w:numId w:val="0"/>
        </w:numPr>
        <w:tabs>
          <w:tab w:val="clear" w:pos="0"/>
        </w:tabs>
        <w:bidi w:val="0"/>
        <w:ind w:firstLine="360"/>
        <w:jc w:val="both"/>
        <w:rPr>
          <w:rFonts w:ascii="Times New Roman" w:hAnsi="Times New Roman"/>
          <w:b w:val="0"/>
          <w:szCs w:val="24"/>
        </w:rPr>
      </w:pPr>
      <w:r w:rsidRPr="007A10FE">
        <w:rPr>
          <w:rFonts w:ascii="Times New Roman" w:hAnsi="Times New Roman"/>
          <w:b w:val="0"/>
          <w:szCs w:val="24"/>
        </w:rPr>
        <w:t>Zákon č. 443/2010 Z. z. o dotáciách na rozvoj bývania a o sociálnom bývaní sa mení a dopĺňa takto:</w:t>
      </w:r>
    </w:p>
    <w:p w:rsidR="006234CD" w:rsidRPr="007A10FE" w:rsidP="00DA11DF">
      <w:pPr>
        <w:numPr>
          <w:numId w:val="5"/>
        </w:numPr>
        <w:bidi w:val="0"/>
        <w:ind w:left="357" w:hanging="357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V § 2 ods. 1 pís</w:t>
      </w:r>
      <w:r w:rsidRPr="007A10FE" w:rsidR="00B80CD6">
        <w:rPr>
          <w:rFonts w:ascii="Times New Roman" w:hAnsi="Times New Roman"/>
          <w:szCs w:val="24"/>
        </w:rPr>
        <w:t>m. p) treťom</w:t>
      </w:r>
      <w:r w:rsidRPr="007A10FE">
        <w:rPr>
          <w:rFonts w:ascii="Times New Roman" w:hAnsi="Times New Roman"/>
          <w:szCs w:val="24"/>
        </w:rPr>
        <w:t xml:space="preserve"> bod</w:t>
      </w:r>
      <w:r w:rsidRPr="007A10FE" w:rsidR="00B80CD6">
        <w:rPr>
          <w:rFonts w:ascii="Times New Roman" w:hAnsi="Times New Roman"/>
          <w:szCs w:val="24"/>
        </w:rPr>
        <w:t>e</w:t>
      </w:r>
      <w:r w:rsidRPr="007A10FE">
        <w:rPr>
          <w:rFonts w:ascii="Times New Roman" w:hAnsi="Times New Roman"/>
          <w:szCs w:val="24"/>
        </w:rPr>
        <w:t xml:space="preserve"> sa </w:t>
      </w:r>
      <w:r w:rsidRPr="007A10FE" w:rsidR="005C0BFA">
        <w:rPr>
          <w:rFonts w:ascii="Times New Roman" w:hAnsi="Times New Roman"/>
          <w:szCs w:val="24"/>
        </w:rPr>
        <w:t xml:space="preserve">vypúšťa slovo  </w:t>
      </w:r>
      <w:r w:rsidRPr="007A10FE" w:rsidR="00351F7F">
        <w:rPr>
          <w:rFonts w:ascii="Times New Roman" w:hAnsi="Times New Roman"/>
          <w:szCs w:val="24"/>
        </w:rPr>
        <w:t>„pozdĺžnych“.</w:t>
      </w:r>
    </w:p>
    <w:p w:rsidR="00BB1DE9" w:rsidRPr="007A10FE" w:rsidP="00BB1DE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V § 2 ods. 2 písm. b) sa vypúšťa tretí bod.</w:t>
      </w:r>
    </w:p>
    <w:p w:rsidR="00B64A3B" w:rsidRPr="007A10FE" w:rsidP="00BB1DE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 xml:space="preserve">V § 4 ods. 1 sa vypúšťa písmeno e). </w:t>
      </w:r>
    </w:p>
    <w:p w:rsidR="00A514F5" w:rsidRPr="007A10FE" w:rsidP="00A514F5">
      <w:pPr>
        <w:bidi w:val="0"/>
        <w:ind w:left="360" w:firstLine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Doterajšie písmeno f) sa označuje ako písmeno e).</w:t>
      </w:r>
    </w:p>
    <w:p w:rsidR="00D30701" w:rsidRPr="007A10FE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V § 6 odsek 1 znie:</w:t>
      </w:r>
    </w:p>
    <w:p w:rsidR="00D30701" w:rsidRPr="007A10FE" w:rsidP="00DA11DF">
      <w:pPr>
        <w:pStyle w:val="BodyText"/>
        <w:tabs>
          <w:tab w:val="left" w:pos="0"/>
        </w:tabs>
        <w:bidi w:val="0"/>
        <w:ind w:left="284" w:firstLine="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szCs w:val="24"/>
        </w:rPr>
        <w:t xml:space="preserve">„(1) </w:t>
      </w:r>
      <w:r w:rsidRPr="007A10FE">
        <w:rPr>
          <w:rFonts w:ascii="Times New Roman" w:hAnsi="Times New Roman"/>
          <w:b w:val="0"/>
          <w:bCs/>
          <w:szCs w:val="24"/>
        </w:rPr>
        <w:t xml:space="preserve">Dotáciu možno poskytnúť na odstránenie systémovej poruchy </w:t>
      </w:r>
    </w:p>
    <w:p w:rsidR="00D30701" w:rsidRPr="007A10FE">
      <w:pPr>
        <w:pStyle w:val="BodyText"/>
        <w:numPr>
          <w:ilvl w:val="0"/>
          <w:numId w:val="3"/>
        </w:numPr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vystupujúcich konštrukcií schodiskového priestoru bytového domu,</w:t>
      </w:r>
    </w:p>
    <w:p w:rsidR="00D30701" w:rsidRPr="007A10FE">
      <w:pPr>
        <w:pStyle w:val="BodyText"/>
        <w:numPr>
          <w:ilvl w:val="0"/>
          <w:numId w:val="3"/>
        </w:numPr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predsadených lodžií s kazetovými stropnými panelmi bytového domu,</w:t>
      </w:r>
    </w:p>
    <w:p w:rsidR="00D30701" w:rsidRPr="007A10FE">
      <w:pPr>
        <w:pStyle w:val="BodyText"/>
        <w:numPr>
          <w:ilvl w:val="0"/>
          <w:numId w:val="3"/>
        </w:numPr>
        <w:bidi w:val="0"/>
        <w:spacing w:before="60"/>
        <w:ind w:left="357" w:firstLine="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predsadených lodžií s dutinovými stropnými panelmi bytového domu,</w:t>
      </w:r>
    </w:p>
    <w:p w:rsidR="00D30701" w:rsidRPr="007A10FE">
      <w:pPr>
        <w:pStyle w:val="BodyText"/>
        <w:numPr>
          <w:ilvl w:val="0"/>
          <w:numId w:val="3"/>
        </w:numPr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balkónov a lodžií bytového domu,</w:t>
      </w:r>
    </w:p>
    <w:p w:rsidR="00D30701" w:rsidRPr="007A10FE">
      <w:pPr>
        <w:pStyle w:val="BodyText"/>
        <w:numPr>
          <w:ilvl w:val="0"/>
          <w:numId w:val="3"/>
        </w:numPr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atiky bytového domu,</w:t>
      </w:r>
    </w:p>
    <w:p w:rsidR="00D30701" w:rsidRPr="007A10FE">
      <w:pPr>
        <w:pStyle w:val="BodyText"/>
        <w:numPr>
          <w:ilvl w:val="0"/>
          <w:numId w:val="3"/>
        </w:numPr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predsadenej lodžie bytového domu a</w:t>
      </w:r>
      <w:r w:rsidRPr="007A10FE" w:rsidR="00380192">
        <w:rPr>
          <w:rFonts w:ascii="Times New Roman" w:hAnsi="Times New Roman"/>
          <w:b w:val="0"/>
          <w:bCs/>
          <w:szCs w:val="24"/>
        </w:rPr>
        <w:t xml:space="preserve"> súvisiaceho </w:t>
      </w:r>
      <w:r w:rsidRPr="007A10FE">
        <w:rPr>
          <w:rFonts w:ascii="Times New Roman" w:hAnsi="Times New Roman"/>
          <w:b w:val="0"/>
          <w:bCs/>
          <w:szCs w:val="24"/>
        </w:rPr>
        <w:t>obvodového plášťa zo spínaných pórobetónových dielcov bytového domu.“.</w:t>
      </w:r>
    </w:p>
    <w:p w:rsidR="00FA4962" w:rsidRPr="007A10FE" w:rsidP="00FA4962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§ 7 sa dopĺňa písmenom f), ktoré znie:</w:t>
      </w:r>
    </w:p>
    <w:p w:rsidR="00023465" w:rsidRPr="007A10FE" w:rsidP="00023465">
      <w:pPr>
        <w:pStyle w:val="BodyText"/>
        <w:suppressAutoHyphens w:val="0"/>
        <w:bidi w:val="0"/>
        <w:spacing w:before="60"/>
        <w:ind w:left="284" w:firstLine="0"/>
        <w:rPr>
          <w:rFonts w:ascii="Times New Roman" w:hAnsi="Times New Roman"/>
          <w:b w:val="0"/>
          <w:bCs/>
          <w:szCs w:val="24"/>
        </w:rPr>
      </w:pPr>
      <w:r w:rsidRPr="007A10FE" w:rsidR="00FA4962">
        <w:rPr>
          <w:rFonts w:ascii="Times New Roman" w:hAnsi="Times New Roman"/>
          <w:b w:val="0"/>
          <w:szCs w:val="24"/>
        </w:rPr>
        <w:t>„f)</w:t>
      </w:r>
      <w:r w:rsidRPr="007A10FE">
        <w:rPr>
          <w:rFonts w:ascii="Times New Roman" w:hAnsi="Times New Roman"/>
          <w:szCs w:val="24"/>
        </w:rPr>
        <w:t xml:space="preserve"> </w:t>
      </w:r>
      <w:r w:rsidRPr="007A10FE">
        <w:rPr>
          <w:rFonts w:ascii="Times New Roman" w:hAnsi="Times New Roman"/>
          <w:b w:val="0"/>
          <w:bCs/>
          <w:szCs w:val="24"/>
        </w:rPr>
        <w:t>nezisková organizácia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16a</w:t>
      </w:r>
      <w:r w:rsidRPr="007A10FE">
        <w:rPr>
          <w:rFonts w:ascii="Times New Roman" w:hAnsi="Times New Roman"/>
          <w:b w:val="0"/>
          <w:bCs/>
          <w:szCs w:val="24"/>
        </w:rPr>
        <w:t>) poskytujúca všeobecne prospešné služby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 xml:space="preserve"> </w:t>
      </w:r>
      <w:r w:rsidRPr="007A10FE">
        <w:rPr>
          <w:rFonts w:ascii="Times New Roman" w:hAnsi="Times New Roman"/>
          <w:b w:val="0"/>
          <w:bCs/>
          <w:szCs w:val="24"/>
        </w:rPr>
        <w:t xml:space="preserve"> na zabezpečovanie bývania, správy, údržby a obnovy bytového fondu (ďalej len „nezisková organizácia“), ktorej zakladateľom alebo ktorej jedným zo zakladateľov je obec alebo vyšší územný celok, ak ich vklad tvorí najmenej 51 % majetku neziskovej organizácie a </w:t>
      </w:r>
      <w:r w:rsidRPr="007A10FE">
        <w:rPr>
          <w:rStyle w:val="ppp-input-value"/>
          <w:rFonts w:ascii="Times New Roman" w:hAnsi="Times New Roman"/>
          <w:b w:val="0"/>
          <w:bCs/>
          <w:szCs w:val="24"/>
        </w:rPr>
        <w:t>v správnej rade neziskovej organizácie ich zast</w:t>
      </w:r>
      <w:r w:rsidRPr="007A10FE">
        <w:rPr>
          <w:rStyle w:val="ppp-input-value"/>
          <w:rFonts w:ascii="Times New Roman" w:hAnsi="Times New Roman"/>
          <w:b w:val="0"/>
          <w:bCs/>
          <w:szCs w:val="24"/>
        </w:rPr>
        <w:t>u</w:t>
      </w:r>
      <w:r w:rsidRPr="007A10FE">
        <w:rPr>
          <w:rStyle w:val="ppp-input-value"/>
          <w:rFonts w:ascii="Times New Roman" w:hAnsi="Times New Roman"/>
          <w:b w:val="0"/>
          <w:bCs/>
          <w:szCs w:val="24"/>
        </w:rPr>
        <w:t>puje nadpolovičný počet členov</w:t>
      </w:r>
      <w:r w:rsidRPr="007A10FE">
        <w:rPr>
          <w:rFonts w:ascii="Times New Roman" w:hAnsi="Times New Roman"/>
          <w:b w:val="0"/>
          <w:bCs/>
          <w:szCs w:val="24"/>
        </w:rPr>
        <w:t>.“.</w:t>
      </w:r>
    </w:p>
    <w:p w:rsidR="00FA4962" w:rsidRPr="007A10FE" w:rsidP="00FA4962">
      <w:pPr>
        <w:bidi w:val="0"/>
        <w:ind w:left="360" w:firstLine="0"/>
        <w:rPr>
          <w:rFonts w:ascii="Times New Roman" w:hAnsi="Times New Roman"/>
          <w:szCs w:val="24"/>
        </w:rPr>
      </w:pPr>
      <w:r w:rsidRPr="007A10FE" w:rsidR="00023465">
        <w:rPr>
          <w:rFonts w:ascii="Times New Roman" w:hAnsi="Times New Roman"/>
          <w:szCs w:val="24"/>
        </w:rPr>
        <w:t>Poznámka pod čiarou k odkazu 16a znie:</w:t>
      </w:r>
    </w:p>
    <w:p w:rsidR="00023465" w:rsidRPr="007A10FE" w:rsidP="00023465">
      <w:pPr>
        <w:pStyle w:val="FootnoteText"/>
        <w:bidi w:val="0"/>
        <w:ind w:left="567" w:hanging="283"/>
        <w:rPr>
          <w:rFonts w:ascii="Times New Roman" w:hAnsi="Times New Roman"/>
          <w:sz w:val="24"/>
          <w:szCs w:val="24"/>
        </w:rPr>
      </w:pPr>
      <w:r w:rsidRPr="007A10FE">
        <w:rPr>
          <w:rFonts w:ascii="Times New Roman" w:hAnsi="Times New Roman"/>
          <w:sz w:val="24"/>
          <w:szCs w:val="24"/>
        </w:rPr>
        <w:t>„</w:t>
      </w:r>
      <w:r w:rsidRPr="007A10FE">
        <w:rPr>
          <w:rStyle w:val="FootnoteReference"/>
          <w:rFonts w:ascii="Times New Roman" w:hAnsi="Times New Roman"/>
          <w:sz w:val="24"/>
          <w:szCs w:val="24"/>
        </w:rPr>
        <w:t>16a</w:t>
      </w:r>
      <w:r w:rsidRPr="007A10FE">
        <w:rPr>
          <w:rFonts w:ascii="Times New Roman" w:hAnsi="Times New Roman"/>
          <w:sz w:val="24"/>
          <w:szCs w:val="24"/>
        </w:rPr>
        <w:t>) § 2 zákona č. 213/1997 Z. z. o neziskových organizáciách poskytujúcich všeobecne prospešné služby v znení zákona č. 35/2002 Z. z.“</w:t>
      </w:r>
      <w:r w:rsidRPr="007A10FE" w:rsidR="00B020AA">
        <w:rPr>
          <w:rFonts w:ascii="Times New Roman" w:hAnsi="Times New Roman"/>
          <w:sz w:val="24"/>
          <w:szCs w:val="24"/>
        </w:rPr>
        <w:t>.</w:t>
      </w:r>
    </w:p>
    <w:p w:rsidR="000A4B7D" w:rsidRPr="007A10FE" w:rsidP="00632D80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 w:rsidR="00D30701">
        <w:rPr>
          <w:rFonts w:ascii="Times New Roman" w:hAnsi="Times New Roman"/>
          <w:szCs w:val="24"/>
        </w:rPr>
        <w:t xml:space="preserve">§ 8 </w:t>
      </w:r>
      <w:r w:rsidRPr="007A10FE" w:rsidR="00F101F4">
        <w:rPr>
          <w:rFonts w:ascii="Times New Roman" w:hAnsi="Times New Roman"/>
          <w:szCs w:val="24"/>
        </w:rPr>
        <w:t xml:space="preserve">vrátane nadpisu </w:t>
      </w:r>
      <w:r w:rsidRPr="007A10FE" w:rsidR="00D30701">
        <w:rPr>
          <w:rFonts w:ascii="Times New Roman" w:hAnsi="Times New Roman"/>
          <w:szCs w:val="24"/>
        </w:rPr>
        <w:t>znie:</w:t>
      </w:r>
    </w:p>
    <w:p w:rsidR="00F101F4" w:rsidRPr="007A10FE" w:rsidP="0062797A">
      <w:pPr>
        <w:pStyle w:val="BodyText"/>
        <w:tabs>
          <w:tab w:val="left" w:pos="0"/>
        </w:tabs>
        <w:suppressAutoHyphens w:val="0"/>
        <w:bidi w:val="0"/>
        <w:spacing w:before="0"/>
        <w:ind w:left="357" w:firstLine="0"/>
        <w:jc w:val="center"/>
        <w:rPr>
          <w:rFonts w:ascii="Times New Roman" w:hAnsi="Times New Roman"/>
          <w:b w:val="0"/>
          <w:bCs/>
          <w:szCs w:val="24"/>
        </w:rPr>
      </w:pPr>
      <w:bookmarkStart w:id="0" w:name="_Ref239562903"/>
      <w:r w:rsidRPr="007A10FE" w:rsidR="009746E1">
        <w:rPr>
          <w:rFonts w:ascii="Times New Roman" w:hAnsi="Times New Roman"/>
          <w:b w:val="0"/>
          <w:bCs/>
          <w:szCs w:val="24"/>
        </w:rPr>
        <w:t>„</w:t>
      </w:r>
      <w:r w:rsidRPr="007A10FE">
        <w:rPr>
          <w:rFonts w:ascii="Times New Roman" w:hAnsi="Times New Roman"/>
          <w:b w:val="0"/>
          <w:bCs/>
          <w:szCs w:val="24"/>
        </w:rPr>
        <w:t>§ 8</w:t>
      </w:r>
    </w:p>
    <w:p w:rsidR="00F101F4" w:rsidRPr="007A10FE" w:rsidP="00F101F4">
      <w:pPr>
        <w:pStyle w:val="BodyText"/>
        <w:tabs>
          <w:tab w:val="left" w:pos="0"/>
        </w:tabs>
        <w:suppressAutoHyphens w:val="0"/>
        <w:bidi w:val="0"/>
        <w:spacing w:before="144" w:beforeLines="60"/>
        <w:ind w:left="360" w:firstLine="0"/>
        <w:jc w:val="center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Výška dotácie</w:t>
      </w:r>
    </w:p>
    <w:p w:rsidR="009746E1" w:rsidRPr="007A10FE" w:rsidP="009746E1">
      <w:pPr>
        <w:pStyle w:val="BodyText"/>
        <w:tabs>
          <w:tab w:val="left" w:pos="0"/>
        </w:tabs>
        <w:suppressAutoHyphens w:val="0"/>
        <w:bidi w:val="0"/>
        <w:spacing w:before="144" w:beforeLines="60"/>
        <w:ind w:left="360" w:firstLine="0"/>
        <w:rPr>
          <w:rFonts w:ascii="Times New Roman" w:hAnsi="Times New Roman"/>
          <w:b w:val="0"/>
          <w:bCs/>
          <w:szCs w:val="24"/>
        </w:rPr>
      </w:pPr>
      <w:r w:rsidRPr="007A10FE" w:rsidR="00F101F4">
        <w:rPr>
          <w:rFonts w:ascii="Times New Roman" w:hAnsi="Times New Roman"/>
          <w:b w:val="0"/>
          <w:bCs/>
          <w:szCs w:val="24"/>
        </w:rPr>
        <w:tab/>
      </w:r>
      <w:r w:rsidRPr="007A10FE">
        <w:rPr>
          <w:rFonts w:ascii="Times New Roman" w:hAnsi="Times New Roman"/>
          <w:b w:val="0"/>
          <w:bCs/>
          <w:szCs w:val="24"/>
        </w:rPr>
        <w:t>(1) Na obstaranie nájomného byt</w:t>
      </w:r>
      <w:r w:rsidRPr="007A10FE" w:rsidR="00A514F5">
        <w:rPr>
          <w:rFonts w:ascii="Times New Roman" w:hAnsi="Times New Roman"/>
          <w:b w:val="0"/>
          <w:bCs/>
          <w:szCs w:val="24"/>
        </w:rPr>
        <w:t>u podľa § 4 ods. 1 písm. a), b) a</w:t>
      </w:r>
      <w:r w:rsidRPr="007A10FE">
        <w:rPr>
          <w:rFonts w:ascii="Times New Roman" w:hAnsi="Times New Roman"/>
          <w:b w:val="0"/>
          <w:bCs/>
          <w:szCs w:val="24"/>
        </w:rPr>
        <w:t xml:space="preserve"> d) bežného štandardu možno p</w:t>
      </w:r>
      <w:r w:rsidRPr="007A10FE">
        <w:rPr>
          <w:rFonts w:ascii="Times New Roman" w:hAnsi="Times New Roman"/>
          <w:b w:val="0"/>
          <w:bCs/>
          <w:szCs w:val="24"/>
        </w:rPr>
        <w:t>o</w:t>
      </w:r>
      <w:r w:rsidRPr="007A10FE">
        <w:rPr>
          <w:rFonts w:ascii="Times New Roman" w:hAnsi="Times New Roman"/>
          <w:b w:val="0"/>
          <w:bCs/>
          <w:szCs w:val="24"/>
        </w:rPr>
        <w:t xml:space="preserve">skytnúť dotáciu v rozsahu </w:t>
      </w:r>
      <w:bookmarkEnd w:id="0"/>
    </w:p>
    <w:p w:rsidR="009746E1" w:rsidRPr="007A10FE" w:rsidP="009746E1">
      <w:pPr>
        <w:pStyle w:val="BodyText"/>
        <w:numPr>
          <w:ilvl w:val="1"/>
          <w:numId w:val="5"/>
        </w:numPr>
        <w:suppressAutoHyphens w:val="0"/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 w:rsidR="00101847">
        <w:rPr>
          <w:rFonts w:ascii="Times New Roman" w:hAnsi="Times New Roman"/>
          <w:b w:val="0"/>
          <w:bCs/>
          <w:szCs w:val="24"/>
        </w:rPr>
        <w:t>4</w:t>
      </w:r>
      <w:r w:rsidRPr="007A10FE" w:rsidR="00B014C8">
        <w:rPr>
          <w:rFonts w:ascii="Times New Roman" w:hAnsi="Times New Roman"/>
          <w:b w:val="0"/>
          <w:bCs/>
          <w:szCs w:val="24"/>
        </w:rPr>
        <w:t>0</w:t>
      </w:r>
      <w:r w:rsidRPr="007A10FE">
        <w:rPr>
          <w:rFonts w:ascii="Times New Roman" w:hAnsi="Times New Roman"/>
          <w:b w:val="0"/>
          <w:bCs/>
          <w:szCs w:val="24"/>
        </w:rPr>
        <w:t> % oprávnených nákladov, ak priemerná podlahová plocha nájomných bytov neprevyšuje 50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,</w:t>
      </w:r>
    </w:p>
    <w:p w:rsidR="009746E1" w:rsidRPr="007A10FE" w:rsidP="009746E1">
      <w:pPr>
        <w:pStyle w:val="BodyText"/>
        <w:numPr>
          <w:ilvl w:val="1"/>
          <w:numId w:val="5"/>
        </w:numPr>
        <w:suppressAutoHyphens w:val="0"/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 w:rsidR="00101847">
        <w:rPr>
          <w:rFonts w:ascii="Times New Roman" w:hAnsi="Times New Roman"/>
          <w:b w:val="0"/>
          <w:bCs/>
          <w:szCs w:val="24"/>
        </w:rPr>
        <w:t>3</w:t>
      </w:r>
      <w:r w:rsidRPr="007A10FE" w:rsidR="00B014C8">
        <w:rPr>
          <w:rFonts w:ascii="Times New Roman" w:hAnsi="Times New Roman"/>
          <w:b w:val="0"/>
          <w:bCs/>
          <w:szCs w:val="24"/>
        </w:rPr>
        <w:t>5</w:t>
      </w:r>
      <w:r w:rsidRPr="007A10FE">
        <w:rPr>
          <w:rFonts w:ascii="Times New Roman" w:hAnsi="Times New Roman"/>
          <w:b w:val="0"/>
          <w:bCs/>
          <w:szCs w:val="24"/>
        </w:rPr>
        <w:t> % oprávnených nákladov, ak priemerná podlahová plocha nájomných bytov prevyšuje 50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 xml:space="preserve">2 </w:t>
      </w:r>
      <w:r w:rsidRPr="007A10FE">
        <w:rPr>
          <w:rFonts w:ascii="Times New Roman" w:hAnsi="Times New Roman"/>
          <w:b w:val="0"/>
          <w:bCs/>
          <w:szCs w:val="24"/>
        </w:rPr>
        <w:t>a neprevyšuje 56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,</w:t>
      </w:r>
    </w:p>
    <w:p w:rsidR="009746E1" w:rsidRPr="007A10FE" w:rsidP="00755A08">
      <w:pPr>
        <w:pStyle w:val="BodyText"/>
        <w:numPr>
          <w:ilvl w:val="1"/>
          <w:numId w:val="5"/>
        </w:numPr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101847">
        <w:rPr>
          <w:rFonts w:ascii="Times New Roman" w:hAnsi="Times New Roman"/>
          <w:b w:val="0"/>
          <w:bCs/>
          <w:szCs w:val="24"/>
        </w:rPr>
        <w:t>3</w:t>
      </w:r>
      <w:r w:rsidRPr="007A10FE" w:rsidR="00B014C8">
        <w:rPr>
          <w:rFonts w:ascii="Times New Roman" w:hAnsi="Times New Roman"/>
          <w:b w:val="0"/>
          <w:bCs/>
          <w:szCs w:val="24"/>
        </w:rPr>
        <w:t>0</w:t>
      </w:r>
      <w:r w:rsidRPr="007A10FE">
        <w:rPr>
          <w:rFonts w:ascii="Times New Roman" w:hAnsi="Times New Roman"/>
          <w:b w:val="0"/>
          <w:bCs/>
          <w:szCs w:val="24"/>
        </w:rPr>
        <w:t> % oprávnených nákladov, ak priemerná podlahová plocha nájomných bytov prevyšuje 56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 xml:space="preserve">2 </w:t>
      </w:r>
      <w:r w:rsidRPr="007A10FE">
        <w:rPr>
          <w:rFonts w:ascii="Times New Roman" w:hAnsi="Times New Roman"/>
          <w:b w:val="0"/>
          <w:bCs/>
          <w:szCs w:val="24"/>
        </w:rPr>
        <w:t>a neprevyšuje 60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.</w:t>
      </w:r>
    </w:p>
    <w:p w:rsidR="009746E1" w:rsidRPr="007A10FE" w:rsidP="009746E1">
      <w:pPr>
        <w:pStyle w:val="BodyText"/>
        <w:suppressAutoHyphens w:val="0"/>
        <w:bidi w:val="0"/>
        <w:spacing w:before="144" w:beforeLines="60"/>
        <w:ind w:left="426" w:firstLine="282"/>
        <w:rPr>
          <w:rFonts w:ascii="Times New Roman" w:hAnsi="Times New Roman"/>
          <w:b w:val="0"/>
          <w:bCs/>
          <w:szCs w:val="24"/>
        </w:rPr>
      </w:pPr>
      <w:bookmarkStart w:id="1" w:name="_Ref239562909"/>
      <w:r w:rsidRPr="007A10FE">
        <w:rPr>
          <w:rFonts w:ascii="Times New Roman" w:hAnsi="Times New Roman"/>
          <w:b w:val="0"/>
          <w:bCs/>
          <w:szCs w:val="24"/>
        </w:rPr>
        <w:t>(2) Na obstaranie nájomného bytu</w:t>
      </w:r>
      <w:r w:rsidRPr="007A10FE" w:rsidR="00A514F5">
        <w:rPr>
          <w:rFonts w:ascii="Times New Roman" w:hAnsi="Times New Roman"/>
          <w:b w:val="0"/>
          <w:bCs/>
          <w:szCs w:val="24"/>
        </w:rPr>
        <w:t xml:space="preserve"> podľa § 4 ods. 1 písm. a), b) a </w:t>
      </w:r>
      <w:r w:rsidRPr="007A10FE">
        <w:rPr>
          <w:rFonts w:ascii="Times New Roman" w:hAnsi="Times New Roman"/>
          <w:b w:val="0"/>
          <w:bCs/>
          <w:szCs w:val="24"/>
        </w:rPr>
        <w:t>d) nižšieho štandardu možno p</w:t>
      </w:r>
      <w:r w:rsidRPr="007A10FE">
        <w:rPr>
          <w:rFonts w:ascii="Times New Roman" w:hAnsi="Times New Roman"/>
          <w:b w:val="0"/>
          <w:bCs/>
          <w:szCs w:val="24"/>
        </w:rPr>
        <w:t>o</w:t>
      </w:r>
      <w:r w:rsidRPr="007A10FE">
        <w:rPr>
          <w:rFonts w:ascii="Times New Roman" w:hAnsi="Times New Roman"/>
          <w:b w:val="0"/>
          <w:bCs/>
          <w:szCs w:val="24"/>
        </w:rPr>
        <w:t xml:space="preserve">skytnúť dotáciu v rozsahu </w:t>
      </w:r>
      <w:bookmarkEnd w:id="1"/>
    </w:p>
    <w:p w:rsidR="009746E1" w:rsidRPr="007A10FE" w:rsidP="00755A08">
      <w:pPr>
        <w:pStyle w:val="BodyText"/>
        <w:numPr>
          <w:ilvl w:val="1"/>
          <w:numId w:val="14"/>
        </w:numPr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B014C8">
        <w:rPr>
          <w:rFonts w:ascii="Times New Roman" w:hAnsi="Times New Roman"/>
          <w:b w:val="0"/>
          <w:bCs/>
          <w:szCs w:val="24"/>
        </w:rPr>
        <w:t>75</w:t>
      </w:r>
      <w:r w:rsidRPr="007A10FE">
        <w:rPr>
          <w:rFonts w:ascii="Times New Roman" w:hAnsi="Times New Roman"/>
          <w:b w:val="0"/>
          <w:bCs/>
          <w:szCs w:val="24"/>
        </w:rPr>
        <w:t xml:space="preserve"> % oprávnených nákladov, ak priemerná podlahová plocha nájomných bytov neprevyšuje 45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,</w:t>
      </w:r>
    </w:p>
    <w:p w:rsidR="009746E1" w:rsidRPr="007A10FE" w:rsidP="00755A08">
      <w:pPr>
        <w:pStyle w:val="BodyText"/>
        <w:numPr>
          <w:ilvl w:val="1"/>
          <w:numId w:val="14"/>
        </w:numPr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B014C8">
        <w:rPr>
          <w:rFonts w:ascii="Times New Roman" w:hAnsi="Times New Roman"/>
          <w:b w:val="0"/>
          <w:bCs/>
          <w:szCs w:val="24"/>
        </w:rPr>
        <w:t>70</w:t>
      </w:r>
      <w:r w:rsidRPr="007A10FE">
        <w:rPr>
          <w:rFonts w:ascii="Times New Roman" w:hAnsi="Times New Roman"/>
          <w:b w:val="0"/>
          <w:bCs/>
          <w:szCs w:val="24"/>
        </w:rPr>
        <w:t xml:space="preserve"> % oprávnených nákladov, ak priemerná podlahová plocha nájomných bytov prevyšuje 45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 xml:space="preserve">2 </w:t>
      </w:r>
      <w:r w:rsidRPr="007A10FE">
        <w:rPr>
          <w:rFonts w:ascii="Times New Roman" w:hAnsi="Times New Roman"/>
          <w:b w:val="0"/>
          <w:bCs/>
          <w:szCs w:val="24"/>
        </w:rPr>
        <w:t>a neprevyšuje 55 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.</w:t>
      </w:r>
    </w:p>
    <w:p w:rsidR="009746E1" w:rsidRPr="007A10FE" w:rsidP="009746E1">
      <w:pPr>
        <w:pStyle w:val="BodyText"/>
        <w:tabs>
          <w:tab w:val="left" w:pos="0"/>
        </w:tabs>
        <w:suppressAutoHyphens w:val="0"/>
        <w:bidi w:val="0"/>
        <w:spacing w:before="60"/>
        <w:ind w:left="360" w:firstLine="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ab/>
        <w:t>(3) Na obstaranie nájomného bytu podľa § 4 ods. 1 písm. c) bežného šta</w:t>
      </w:r>
      <w:r w:rsidRPr="007A10FE">
        <w:rPr>
          <w:rFonts w:ascii="Times New Roman" w:hAnsi="Times New Roman"/>
          <w:b w:val="0"/>
          <w:bCs/>
          <w:szCs w:val="24"/>
        </w:rPr>
        <w:t>n</w:t>
      </w:r>
      <w:r w:rsidRPr="007A10FE">
        <w:rPr>
          <w:rFonts w:ascii="Times New Roman" w:hAnsi="Times New Roman"/>
          <w:b w:val="0"/>
          <w:bCs/>
          <w:szCs w:val="24"/>
        </w:rPr>
        <w:t xml:space="preserve">dardu možno poskytnúť dotáciu v rozsahu </w:t>
      </w:r>
    </w:p>
    <w:p w:rsidR="009746E1" w:rsidRPr="007A10FE" w:rsidP="00755A08">
      <w:pPr>
        <w:pStyle w:val="BodyText"/>
        <w:numPr>
          <w:ilvl w:val="1"/>
          <w:numId w:val="12"/>
        </w:numPr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101847">
        <w:rPr>
          <w:rFonts w:ascii="Times New Roman" w:hAnsi="Times New Roman"/>
          <w:b w:val="0"/>
          <w:bCs/>
          <w:szCs w:val="24"/>
        </w:rPr>
        <w:t>4</w:t>
      </w:r>
      <w:r w:rsidRPr="007A10FE" w:rsidR="00B014C8">
        <w:rPr>
          <w:rFonts w:ascii="Times New Roman" w:hAnsi="Times New Roman"/>
          <w:b w:val="0"/>
          <w:bCs/>
          <w:szCs w:val="24"/>
        </w:rPr>
        <w:t>0</w:t>
      </w:r>
      <w:r w:rsidRPr="007A10FE">
        <w:rPr>
          <w:rFonts w:ascii="Times New Roman" w:hAnsi="Times New Roman"/>
          <w:b w:val="0"/>
          <w:bCs/>
          <w:szCs w:val="24"/>
        </w:rPr>
        <w:t> % oprávnených nákladov, ak priemerná podlahová plocha nájomných bytov neprevyšuje 50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,</w:t>
      </w:r>
    </w:p>
    <w:p w:rsidR="009746E1" w:rsidRPr="007A10FE" w:rsidP="00755A08">
      <w:pPr>
        <w:pStyle w:val="BodyText"/>
        <w:numPr>
          <w:ilvl w:val="1"/>
          <w:numId w:val="12"/>
        </w:numPr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101847">
        <w:rPr>
          <w:rFonts w:ascii="Times New Roman" w:hAnsi="Times New Roman"/>
          <w:b w:val="0"/>
          <w:bCs/>
          <w:szCs w:val="24"/>
        </w:rPr>
        <w:t>3</w:t>
      </w:r>
      <w:r w:rsidRPr="007A10FE" w:rsidR="00B014C8">
        <w:rPr>
          <w:rFonts w:ascii="Times New Roman" w:hAnsi="Times New Roman"/>
          <w:b w:val="0"/>
          <w:bCs/>
          <w:szCs w:val="24"/>
        </w:rPr>
        <w:t>5</w:t>
      </w:r>
      <w:r w:rsidRPr="007A10FE">
        <w:rPr>
          <w:rFonts w:ascii="Times New Roman" w:hAnsi="Times New Roman"/>
          <w:b w:val="0"/>
          <w:bCs/>
          <w:szCs w:val="24"/>
        </w:rPr>
        <w:t> % oprávnených nákladov, ak priemerná podlahová plocha nájomných bytov prevyšuje 50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 xml:space="preserve">2 </w:t>
      </w:r>
      <w:r w:rsidRPr="007A10FE">
        <w:rPr>
          <w:rFonts w:ascii="Times New Roman" w:hAnsi="Times New Roman"/>
          <w:b w:val="0"/>
          <w:bCs/>
          <w:szCs w:val="24"/>
        </w:rPr>
        <w:t>a neprevyšuje 56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,</w:t>
      </w:r>
    </w:p>
    <w:p w:rsidR="009746E1" w:rsidRPr="007A10FE" w:rsidP="00755A08">
      <w:pPr>
        <w:pStyle w:val="BodyText"/>
        <w:numPr>
          <w:ilvl w:val="1"/>
          <w:numId w:val="12"/>
        </w:numPr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101847">
        <w:rPr>
          <w:rFonts w:ascii="Times New Roman" w:hAnsi="Times New Roman"/>
          <w:b w:val="0"/>
          <w:bCs/>
          <w:szCs w:val="24"/>
        </w:rPr>
        <w:t>3</w:t>
      </w:r>
      <w:r w:rsidRPr="007A10FE" w:rsidR="00B014C8">
        <w:rPr>
          <w:rFonts w:ascii="Times New Roman" w:hAnsi="Times New Roman"/>
          <w:b w:val="0"/>
          <w:bCs/>
          <w:szCs w:val="24"/>
        </w:rPr>
        <w:t>0</w:t>
      </w:r>
      <w:r w:rsidRPr="007A10FE">
        <w:rPr>
          <w:rFonts w:ascii="Times New Roman" w:hAnsi="Times New Roman"/>
          <w:b w:val="0"/>
          <w:bCs/>
          <w:szCs w:val="24"/>
        </w:rPr>
        <w:t> % oprávnených nákladov, ak priemerná podlahová plocha nájomných bytov prevyšuje 56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 xml:space="preserve">2 </w:t>
      </w:r>
      <w:r w:rsidRPr="007A10FE">
        <w:rPr>
          <w:rFonts w:ascii="Times New Roman" w:hAnsi="Times New Roman"/>
          <w:b w:val="0"/>
          <w:bCs/>
          <w:szCs w:val="24"/>
        </w:rPr>
        <w:t>a neprevyšuje 60 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>
        <w:rPr>
          <w:rFonts w:ascii="Times New Roman" w:hAnsi="Times New Roman"/>
          <w:b w:val="0"/>
          <w:bCs/>
          <w:szCs w:val="24"/>
        </w:rPr>
        <w:t>.</w:t>
      </w:r>
    </w:p>
    <w:p w:rsidR="00D453B5" w:rsidRPr="007A10FE" w:rsidP="00D453B5">
      <w:pPr>
        <w:pStyle w:val="BodyText"/>
        <w:tabs>
          <w:tab w:val="left" w:pos="0"/>
        </w:tabs>
        <w:suppressAutoHyphens w:val="0"/>
        <w:bidi w:val="0"/>
        <w:spacing w:before="144" w:beforeLines="60"/>
        <w:ind w:left="360" w:firstLine="0"/>
        <w:rPr>
          <w:rFonts w:ascii="Times New Roman" w:hAnsi="Times New Roman"/>
          <w:b w:val="0"/>
          <w:bCs/>
          <w:szCs w:val="24"/>
        </w:rPr>
      </w:pPr>
      <w:r w:rsidRPr="007A10FE" w:rsidR="00012152">
        <w:rPr>
          <w:rFonts w:ascii="Times New Roman" w:hAnsi="Times New Roman"/>
          <w:b w:val="0"/>
          <w:bCs/>
          <w:szCs w:val="24"/>
        </w:rPr>
        <w:tab/>
        <w:t>(4) </w:t>
      </w:r>
      <w:r w:rsidRPr="007A10FE" w:rsidR="009746E1">
        <w:rPr>
          <w:rFonts w:ascii="Times New Roman" w:hAnsi="Times New Roman"/>
          <w:b w:val="0"/>
          <w:bCs/>
          <w:szCs w:val="24"/>
        </w:rPr>
        <w:t>Na obstaranie nájomného bytu podľa § 4 ods. 1 písm. c) nižšieho šta</w:t>
      </w:r>
      <w:r w:rsidRPr="007A10FE" w:rsidR="009746E1">
        <w:rPr>
          <w:rFonts w:ascii="Times New Roman" w:hAnsi="Times New Roman"/>
          <w:b w:val="0"/>
          <w:bCs/>
          <w:szCs w:val="24"/>
        </w:rPr>
        <w:t>n</w:t>
      </w:r>
      <w:r w:rsidRPr="007A10FE" w:rsidR="009746E1">
        <w:rPr>
          <w:rFonts w:ascii="Times New Roman" w:hAnsi="Times New Roman"/>
          <w:b w:val="0"/>
          <w:bCs/>
          <w:szCs w:val="24"/>
        </w:rPr>
        <w:t xml:space="preserve">dardu možno poskytnúť dotáciu v rozsahu </w:t>
      </w:r>
    </w:p>
    <w:p w:rsidR="00D453B5" w:rsidRPr="007A10FE" w:rsidP="00755A08">
      <w:pPr>
        <w:pStyle w:val="BodyText"/>
        <w:numPr>
          <w:numId w:val="17"/>
        </w:numPr>
        <w:tabs>
          <w:tab w:val="left" w:pos="0"/>
        </w:tabs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9746E1">
        <w:rPr>
          <w:rFonts w:ascii="Times New Roman" w:hAnsi="Times New Roman"/>
          <w:b w:val="0"/>
          <w:bCs/>
          <w:szCs w:val="24"/>
        </w:rPr>
        <w:t>75 % oprávnených nákladov, ak priemerná podlahová plocha nájomných bytov neprevyšuje 45</w:t>
      </w:r>
      <w:r w:rsidRPr="007A10FE" w:rsidR="00012152">
        <w:rPr>
          <w:rFonts w:ascii="Times New Roman" w:hAnsi="Times New Roman"/>
          <w:b w:val="0"/>
          <w:bCs/>
          <w:szCs w:val="24"/>
        </w:rPr>
        <w:t> </w:t>
      </w:r>
      <w:r w:rsidRPr="007A10FE" w:rsidR="009746E1">
        <w:rPr>
          <w:rFonts w:ascii="Times New Roman" w:hAnsi="Times New Roman"/>
          <w:b w:val="0"/>
          <w:bCs/>
          <w:szCs w:val="24"/>
        </w:rPr>
        <w:t>m</w:t>
      </w:r>
      <w:r w:rsidRPr="007A10FE" w:rsidR="009746E1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 w:rsidR="009746E1">
        <w:rPr>
          <w:rFonts w:ascii="Times New Roman" w:hAnsi="Times New Roman"/>
          <w:b w:val="0"/>
          <w:bCs/>
          <w:szCs w:val="24"/>
        </w:rPr>
        <w:t>,</w:t>
      </w:r>
    </w:p>
    <w:p w:rsidR="009746E1" w:rsidRPr="007A10FE" w:rsidP="00755A08">
      <w:pPr>
        <w:pStyle w:val="BodyText"/>
        <w:numPr>
          <w:numId w:val="17"/>
        </w:numPr>
        <w:tabs>
          <w:tab w:val="left" w:pos="0"/>
        </w:tabs>
        <w:suppressAutoHyphens w:val="0"/>
        <w:bidi w:val="0"/>
        <w:spacing w:before="60"/>
        <w:ind w:left="1077" w:hanging="357"/>
        <w:rPr>
          <w:rFonts w:ascii="Times New Roman" w:hAnsi="Times New Roman"/>
          <w:b w:val="0"/>
          <w:bCs/>
          <w:szCs w:val="24"/>
        </w:rPr>
      </w:pPr>
      <w:r w:rsidRPr="007A10FE" w:rsidR="00306E79">
        <w:rPr>
          <w:rFonts w:ascii="Times New Roman" w:hAnsi="Times New Roman"/>
          <w:b w:val="0"/>
          <w:bCs/>
          <w:szCs w:val="24"/>
        </w:rPr>
        <w:t>7</w:t>
      </w:r>
      <w:r w:rsidRPr="007A10FE" w:rsidR="00B014C8">
        <w:rPr>
          <w:rFonts w:ascii="Times New Roman" w:hAnsi="Times New Roman"/>
          <w:b w:val="0"/>
          <w:bCs/>
          <w:szCs w:val="24"/>
        </w:rPr>
        <w:t>0</w:t>
      </w:r>
      <w:r w:rsidRPr="007A10FE">
        <w:rPr>
          <w:rFonts w:ascii="Times New Roman" w:hAnsi="Times New Roman"/>
          <w:b w:val="0"/>
          <w:bCs/>
          <w:szCs w:val="24"/>
        </w:rPr>
        <w:t xml:space="preserve"> % oprávnených nákladov, ak priemerná podlahová plocha nájomných bytov prevyšuje 45</w:t>
      </w:r>
      <w:r w:rsidRPr="007A10FE" w:rsidR="00012152">
        <w:rPr>
          <w:rFonts w:ascii="Times New Roman" w:hAnsi="Times New Roman"/>
          <w:b w:val="0"/>
          <w:bCs/>
          <w:szCs w:val="24"/>
        </w:rPr>
        <w:t> </w:t>
      </w:r>
      <w:r w:rsidRPr="007A10FE">
        <w:rPr>
          <w:rFonts w:ascii="Times New Roman" w:hAnsi="Times New Roman"/>
          <w:b w:val="0"/>
          <w:bCs/>
          <w:szCs w:val="24"/>
        </w:rPr>
        <w:t>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 xml:space="preserve">2 </w:t>
      </w:r>
      <w:r w:rsidRPr="007A10FE">
        <w:rPr>
          <w:rFonts w:ascii="Times New Roman" w:hAnsi="Times New Roman"/>
          <w:b w:val="0"/>
          <w:bCs/>
          <w:szCs w:val="24"/>
        </w:rPr>
        <w:t>a neprevyšuje 55</w:t>
      </w:r>
      <w:r w:rsidRPr="007A10FE" w:rsidR="00012152">
        <w:rPr>
          <w:rFonts w:ascii="Times New Roman" w:hAnsi="Times New Roman"/>
          <w:b w:val="0"/>
          <w:bCs/>
          <w:szCs w:val="24"/>
        </w:rPr>
        <w:t> </w:t>
      </w:r>
      <w:r w:rsidRPr="007A10FE">
        <w:rPr>
          <w:rFonts w:ascii="Times New Roman" w:hAnsi="Times New Roman"/>
          <w:b w:val="0"/>
          <w:bCs/>
          <w:szCs w:val="24"/>
        </w:rPr>
        <w:t>m</w:t>
      </w:r>
      <w:r w:rsidRPr="007A10FE">
        <w:rPr>
          <w:rFonts w:ascii="Times New Roman" w:hAnsi="Times New Roman"/>
          <w:b w:val="0"/>
          <w:bCs/>
          <w:szCs w:val="24"/>
          <w:vertAlign w:val="superscript"/>
        </w:rPr>
        <w:t>2</w:t>
      </w:r>
      <w:r w:rsidRPr="007A10FE" w:rsidR="00012152">
        <w:rPr>
          <w:rFonts w:ascii="Times New Roman" w:hAnsi="Times New Roman"/>
          <w:b w:val="0"/>
          <w:bCs/>
          <w:szCs w:val="24"/>
        </w:rPr>
        <w:t>.</w:t>
      </w:r>
    </w:p>
    <w:p w:rsidR="009746E1" w:rsidRPr="007A10FE" w:rsidP="00755A08">
      <w:pPr>
        <w:pStyle w:val="BodyText"/>
        <w:tabs>
          <w:tab w:val="left" w:pos="0"/>
        </w:tabs>
        <w:suppressAutoHyphens w:val="0"/>
        <w:bidi w:val="0"/>
        <w:ind w:left="357" w:firstLine="0"/>
        <w:rPr>
          <w:rFonts w:ascii="Times New Roman" w:hAnsi="Times New Roman"/>
          <w:b w:val="0"/>
          <w:bCs/>
          <w:szCs w:val="24"/>
        </w:rPr>
      </w:pPr>
      <w:r w:rsidRPr="007A10FE" w:rsidR="00012152">
        <w:rPr>
          <w:rFonts w:ascii="Times New Roman" w:hAnsi="Times New Roman"/>
          <w:b w:val="0"/>
          <w:bCs/>
          <w:szCs w:val="24"/>
        </w:rPr>
        <w:tab/>
        <w:t>(5) </w:t>
      </w:r>
      <w:r w:rsidRPr="007A10FE">
        <w:rPr>
          <w:rFonts w:ascii="Times New Roman" w:hAnsi="Times New Roman"/>
          <w:b w:val="0"/>
          <w:bCs/>
          <w:szCs w:val="24"/>
        </w:rPr>
        <w:t>Na stavebné úpravy podľa § 4 ods. 1 písm. </w:t>
      </w:r>
      <w:r w:rsidRPr="007A10FE" w:rsidR="00A514F5">
        <w:rPr>
          <w:rFonts w:ascii="Times New Roman" w:hAnsi="Times New Roman"/>
          <w:b w:val="0"/>
          <w:bCs/>
          <w:szCs w:val="24"/>
        </w:rPr>
        <w:t>e</w:t>
      </w:r>
      <w:r w:rsidRPr="007A10FE">
        <w:rPr>
          <w:rFonts w:ascii="Times New Roman" w:hAnsi="Times New Roman"/>
          <w:b w:val="0"/>
          <w:bCs/>
          <w:szCs w:val="24"/>
        </w:rPr>
        <w:t>) možno poskytnúť dotáciu v rozsahu do 80 % oprávnených nákladov</w:t>
      </w:r>
      <w:r w:rsidRPr="007A10FE" w:rsidR="00E444E8">
        <w:rPr>
          <w:rFonts w:ascii="Times New Roman" w:hAnsi="Times New Roman"/>
          <w:b w:val="0"/>
          <w:bCs/>
          <w:szCs w:val="24"/>
        </w:rPr>
        <w:t>.</w:t>
      </w:r>
    </w:p>
    <w:p w:rsidR="00012152" w:rsidRPr="007A10FE" w:rsidP="00755A08">
      <w:pPr>
        <w:pStyle w:val="BodyText"/>
        <w:tabs>
          <w:tab w:val="left" w:pos="0"/>
        </w:tabs>
        <w:suppressAutoHyphens w:val="0"/>
        <w:bidi w:val="0"/>
        <w:ind w:left="357" w:firstLine="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ab/>
        <w:t>(6) </w:t>
      </w:r>
      <w:r w:rsidRPr="007A10FE" w:rsidR="009746E1">
        <w:rPr>
          <w:rFonts w:ascii="Times New Roman" w:hAnsi="Times New Roman"/>
          <w:b w:val="0"/>
          <w:bCs/>
          <w:szCs w:val="24"/>
        </w:rPr>
        <w:t>Ak sa v rámci obstarávania nájomných bytov súčasne obstarávajú nájomné byty bežného štandardu a  nájomné byty nižšieho štandardu, dotácia podľa odsekov 1 až 4 sa určí osobitne pre n</w:t>
      </w:r>
      <w:r w:rsidRPr="007A10FE" w:rsidR="009746E1">
        <w:rPr>
          <w:rFonts w:ascii="Times New Roman" w:hAnsi="Times New Roman"/>
          <w:b w:val="0"/>
          <w:bCs/>
          <w:szCs w:val="24"/>
        </w:rPr>
        <w:t>á</w:t>
      </w:r>
      <w:r w:rsidRPr="007A10FE" w:rsidR="009746E1">
        <w:rPr>
          <w:rFonts w:ascii="Times New Roman" w:hAnsi="Times New Roman"/>
          <w:b w:val="0"/>
          <w:bCs/>
          <w:szCs w:val="24"/>
        </w:rPr>
        <w:t>jomné byty bežného štandardu a nájomné byty nižšieho štandardu.</w:t>
      </w:r>
    </w:p>
    <w:p w:rsidR="009746E1" w:rsidRPr="007A10FE" w:rsidP="00755A08">
      <w:pPr>
        <w:pStyle w:val="BodyText"/>
        <w:tabs>
          <w:tab w:val="left" w:pos="0"/>
        </w:tabs>
        <w:suppressAutoHyphens w:val="0"/>
        <w:bidi w:val="0"/>
        <w:ind w:left="357" w:firstLine="0"/>
        <w:rPr>
          <w:rFonts w:ascii="Times New Roman" w:hAnsi="Times New Roman"/>
          <w:b w:val="0"/>
          <w:bCs/>
          <w:szCs w:val="24"/>
        </w:rPr>
      </w:pPr>
      <w:r w:rsidRPr="007A10FE" w:rsidR="00012152">
        <w:rPr>
          <w:rFonts w:ascii="Times New Roman" w:hAnsi="Times New Roman"/>
          <w:b w:val="0"/>
          <w:bCs/>
          <w:szCs w:val="24"/>
        </w:rPr>
        <w:tab/>
        <w:t>(7) </w:t>
      </w:r>
      <w:r w:rsidRPr="007A10FE" w:rsidR="00D453B5">
        <w:rPr>
          <w:rFonts w:ascii="Times New Roman" w:hAnsi="Times New Roman"/>
          <w:b w:val="0"/>
          <w:bCs/>
          <w:szCs w:val="24"/>
        </w:rPr>
        <w:t xml:space="preserve">Podiel dotácie </w:t>
      </w:r>
      <w:r w:rsidRPr="007A10FE">
        <w:rPr>
          <w:rFonts w:ascii="Times New Roman" w:hAnsi="Times New Roman"/>
          <w:b w:val="0"/>
          <w:bCs/>
          <w:szCs w:val="24"/>
        </w:rPr>
        <w:t>podľa odsek</w:t>
      </w:r>
      <w:r w:rsidRPr="007A10FE" w:rsidR="00B65ED3">
        <w:rPr>
          <w:rFonts w:ascii="Times New Roman" w:hAnsi="Times New Roman"/>
          <w:b w:val="0"/>
          <w:bCs/>
          <w:szCs w:val="24"/>
        </w:rPr>
        <w:t>ov</w:t>
      </w:r>
      <w:r w:rsidRPr="007A10FE">
        <w:rPr>
          <w:rFonts w:ascii="Times New Roman" w:hAnsi="Times New Roman"/>
          <w:b w:val="0"/>
          <w:bCs/>
          <w:szCs w:val="24"/>
        </w:rPr>
        <w:t xml:space="preserve"> 1 až 4 možno</w:t>
      </w:r>
    </w:p>
    <w:p w:rsidR="009746E1" w:rsidRPr="007A10FE" w:rsidP="00D453B5">
      <w:pPr>
        <w:pStyle w:val="BodyText"/>
        <w:numPr>
          <w:ilvl w:val="1"/>
          <w:numId w:val="15"/>
        </w:numPr>
        <w:suppressAutoHyphens w:val="0"/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zvýšiť o</w:t>
      </w:r>
      <w:r w:rsidRPr="007A10FE" w:rsidR="00306E79">
        <w:rPr>
          <w:rFonts w:ascii="Times New Roman" w:hAnsi="Times New Roman"/>
          <w:b w:val="0"/>
          <w:bCs/>
          <w:szCs w:val="24"/>
        </w:rPr>
        <w:t> </w:t>
      </w:r>
      <w:r w:rsidRPr="007A10FE">
        <w:rPr>
          <w:rFonts w:ascii="Times New Roman" w:hAnsi="Times New Roman"/>
          <w:b w:val="0"/>
          <w:bCs/>
          <w:szCs w:val="24"/>
        </w:rPr>
        <w:t>5 %, ak výpočtovo určená potreba tepla na vykurovanie je nižšia o 10 % ako potreba tepla na v</w:t>
      </w:r>
      <w:r w:rsidRPr="007A10FE">
        <w:rPr>
          <w:rFonts w:ascii="Times New Roman" w:hAnsi="Times New Roman"/>
          <w:b w:val="0"/>
          <w:bCs/>
          <w:szCs w:val="24"/>
        </w:rPr>
        <w:t>y</w:t>
      </w:r>
      <w:r w:rsidRPr="007A10FE">
        <w:rPr>
          <w:rFonts w:ascii="Times New Roman" w:hAnsi="Times New Roman"/>
          <w:b w:val="0"/>
          <w:bCs/>
          <w:szCs w:val="24"/>
        </w:rPr>
        <w:t xml:space="preserve">kurovanie </w:t>
      </w:r>
      <w:r w:rsidRPr="007A10FE" w:rsidR="0098158F">
        <w:rPr>
          <w:rFonts w:ascii="Times New Roman" w:hAnsi="Times New Roman"/>
          <w:b w:val="0"/>
          <w:bCs/>
          <w:szCs w:val="24"/>
        </w:rPr>
        <w:t xml:space="preserve">určená v závislosti na faktore tvaru </w:t>
      </w:r>
      <w:r w:rsidRPr="007A10FE">
        <w:rPr>
          <w:rFonts w:ascii="Times New Roman" w:hAnsi="Times New Roman"/>
          <w:b w:val="0"/>
          <w:bCs/>
          <w:szCs w:val="24"/>
        </w:rPr>
        <w:t xml:space="preserve">podľa technickej normy, </w:t>
      </w:r>
    </w:p>
    <w:p w:rsidR="009746E1" w:rsidRPr="007A10FE" w:rsidP="00D453B5">
      <w:pPr>
        <w:pStyle w:val="BodyText"/>
        <w:numPr>
          <w:ilvl w:val="1"/>
          <w:numId w:val="15"/>
        </w:numPr>
        <w:suppressAutoHyphens w:val="0"/>
        <w:bidi w:val="0"/>
        <w:spacing w:before="60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>znížiť o</w:t>
      </w:r>
      <w:r w:rsidRPr="007A10FE" w:rsidR="00B014C8">
        <w:rPr>
          <w:rFonts w:ascii="Times New Roman" w:hAnsi="Times New Roman"/>
          <w:b w:val="0"/>
          <w:bCs/>
          <w:szCs w:val="24"/>
        </w:rPr>
        <w:t> </w:t>
      </w:r>
      <w:r w:rsidRPr="007A10FE">
        <w:rPr>
          <w:rFonts w:ascii="Times New Roman" w:hAnsi="Times New Roman"/>
          <w:b w:val="0"/>
          <w:bCs/>
          <w:szCs w:val="24"/>
        </w:rPr>
        <w:t>5 %, ak celková podlahová plocha bytov je menej ako 75 % z celkovej podlahovej plochy b</w:t>
      </w:r>
      <w:r w:rsidRPr="007A10FE">
        <w:rPr>
          <w:rFonts w:ascii="Times New Roman" w:hAnsi="Times New Roman"/>
          <w:b w:val="0"/>
          <w:bCs/>
          <w:szCs w:val="24"/>
        </w:rPr>
        <w:t>u</w:t>
      </w:r>
      <w:r w:rsidRPr="007A10FE">
        <w:rPr>
          <w:rFonts w:ascii="Times New Roman" w:hAnsi="Times New Roman"/>
          <w:b w:val="0"/>
          <w:bCs/>
          <w:szCs w:val="24"/>
        </w:rPr>
        <w:t>dovy na bývanie.</w:t>
      </w:r>
    </w:p>
    <w:p w:rsidR="009746E1" w:rsidRPr="007A10FE" w:rsidP="00755A08">
      <w:pPr>
        <w:pStyle w:val="BodyText"/>
        <w:tabs>
          <w:tab w:val="left" w:pos="0"/>
        </w:tabs>
        <w:suppressAutoHyphens w:val="0"/>
        <w:bidi w:val="0"/>
        <w:ind w:left="357" w:firstLine="0"/>
        <w:rPr>
          <w:rFonts w:ascii="Times New Roman" w:hAnsi="Times New Roman"/>
          <w:b w:val="0"/>
          <w:bCs/>
          <w:szCs w:val="24"/>
        </w:rPr>
      </w:pPr>
      <w:r w:rsidRPr="007A10FE" w:rsidR="00D453B5">
        <w:rPr>
          <w:rFonts w:ascii="Times New Roman" w:hAnsi="Times New Roman"/>
          <w:b w:val="0"/>
          <w:bCs/>
          <w:szCs w:val="24"/>
        </w:rPr>
        <w:tab/>
        <w:t>(8) </w:t>
      </w:r>
      <w:r w:rsidRPr="007A10FE">
        <w:rPr>
          <w:rFonts w:ascii="Times New Roman" w:hAnsi="Times New Roman"/>
          <w:b w:val="0"/>
          <w:bCs/>
          <w:szCs w:val="24"/>
        </w:rPr>
        <w:t>Na obstaranie technickej vybavenosti podľa § 5 písm. a) a c) mo</w:t>
      </w:r>
      <w:r w:rsidRPr="007A10FE" w:rsidR="00101847">
        <w:rPr>
          <w:rFonts w:ascii="Times New Roman" w:hAnsi="Times New Roman"/>
          <w:b w:val="0"/>
          <w:bCs/>
          <w:szCs w:val="24"/>
        </w:rPr>
        <w:t>žno poskytnúť dotáciu do výšky 7</w:t>
      </w:r>
      <w:r w:rsidRPr="007A10FE" w:rsidR="00B014C8">
        <w:rPr>
          <w:rFonts w:ascii="Times New Roman" w:hAnsi="Times New Roman"/>
          <w:b w:val="0"/>
          <w:bCs/>
          <w:szCs w:val="24"/>
        </w:rPr>
        <w:t>0</w:t>
      </w:r>
      <w:r w:rsidRPr="007A10FE">
        <w:rPr>
          <w:rFonts w:ascii="Times New Roman" w:hAnsi="Times New Roman"/>
          <w:b w:val="0"/>
          <w:bCs/>
          <w:szCs w:val="24"/>
        </w:rPr>
        <w:t> % oprávnených nákladov jednotlivých druhov obst</w:t>
      </w:r>
      <w:r w:rsidRPr="007A10FE" w:rsidR="00D453B5">
        <w:rPr>
          <w:rFonts w:ascii="Times New Roman" w:hAnsi="Times New Roman"/>
          <w:b w:val="0"/>
          <w:bCs/>
          <w:szCs w:val="24"/>
        </w:rPr>
        <w:t>arávanej technickej vybavenosti</w:t>
      </w:r>
      <w:r w:rsidRPr="007A10FE">
        <w:rPr>
          <w:rFonts w:ascii="Times New Roman" w:hAnsi="Times New Roman"/>
          <w:b w:val="0"/>
          <w:bCs/>
          <w:szCs w:val="24"/>
        </w:rPr>
        <w:t>.</w:t>
      </w:r>
    </w:p>
    <w:p w:rsidR="00E84150" w:rsidRPr="007A10FE" w:rsidP="00755A08">
      <w:pPr>
        <w:pStyle w:val="BodyText"/>
        <w:tabs>
          <w:tab w:val="left" w:pos="0"/>
        </w:tabs>
        <w:suppressAutoHyphens w:val="0"/>
        <w:bidi w:val="0"/>
        <w:ind w:left="357" w:firstLine="0"/>
        <w:rPr>
          <w:rFonts w:ascii="Times New Roman" w:hAnsi="Times New Roman"/>
          <w:b w:val="0"/>
          <w:bCs/>
          <w:szCs w:val="24"/>
        </w:rPr>
      </w:pPr>
      <w:r w:rsidRPr="007A10FE" w:rsidR="00D453B5">
        <w:rPr>
          <w:rFonts w:ascii="Times New Roman" w:hAnsi="Times New Roman"/>
          <w:b w:val="0"/>
          <w:bCs/>
          <w:szCs w:val="24"/>
        </w:rPr>
        <w:tab/>
        <w:t>(9) </w:t>
      </w:r>
      <w:r w:rsidRPr="007A10FE" w:rsidR="009746E1">
        <w:rPr>
          <w:rFonts w:ascii="Times New Roman" w:hAnsi="Times New Roman"/>
          <w:b w:val="0"/>
          <w:bCs/>
          <w:szCs w:val="24"/>
        </w:rPr>
        <w:t>Na obstaranie technickej vybavenosti podľa § 5 písm. b) možno</w:t>
      </w:r>
      <w:r w:rsidRPr="007A10FE" w:rsidR="00F02B9D">
        <w:rPr>
          <w:rFonts w:ascii="Times New Roman" w:hAnsi="Times New Roman"/>
          <w:b w:val="0"/>
          <w:bCs/>
          <w:szCs w:val="24"/>
        </w:rPr>
        <w:t xml:space="preserve"> poskytnúť dotáciu do v</w:t>
      </w:r>
      <w:r w:rsidRPr="007A10FE" w:rsidR="00306E79">
        <w:rPr>
          <w:rFonts w:ascii="Times New Roman" w:hAnsi="Times New Roman"/>
          <w:b w:val="0"/>
          <w:bCs/>
          <w:szCs w:val="24"/>
        </w:rPr>
        <w:t>ýšky 8</w:t>
      </w:r>
      <w:r w:rsidRPr="007A10FE" w:rsidR="009746E1">
        <w:rPr>
          <w:rFonts w:ascii="Times New Roman" w:hAnsi="Times New Roman"/>
          <w:b w:val="0"/>
          <w:bCs/>
          <w:szCs w:val="24"/>
        </w:rPr>
        <w:t>0 % oprávnených nákladov jednotlivých druhov obst</w:t>
      </w:r>
      <w:r w:rsidRPr="007A10FE" w:rsidR="00D453B5">
        <w:rPr>
          <w:rFonts w:ascii="Times New Roman" w:hAnsi="Times New Roman"/>
          <w:b w:val="0"/>
          <w:bCs/>
          <w:szCs w:val="24"/>
        </w:rPr>
        <w:t>arávanej technickej vybavenosti</w:t>
      </w:r>
      <w:r w:rsidRPr="007A10FE" w:rsidR="00967D80">
        <w:rPr>
          <w:rFonts w:ascii="Times New Roman" w:hAnsi="Times New Roman"/>
          <w:b w:val="0"/>
          <w:bCs/>
          <w:szCs w:val="24"/>
        </w:rPr>
        <w:t>.</w:t>
      </w:r>
    </w:p>
    <w:p w:rsidR="009746E1" w:rsidRPr="007A10FE" w:rsidP="00755A08">
      <w:pPr>
        <w:pStyle w:val="BodyText"/>
        <w:tabs>
          <w:tab w:val="left" w:pos="0"/>
        </w:tabs>
        <w:suppressAutoHyphens w:val="0"/>
        <w:bidi w:val="0"/>
        <w:ind w:left="357" w:firstLine="0"/>
        <w:rPr>
          <w:rFonts w:ascii="Times New Roman" w:hAnsi="Times New Roman"/>
          <w:b w:val="0"/>
          <w:bCs/>
          <w:szCs w:val="24"/>
        </w:rPr>
      </w:pPr>
      <w:r w:rsidRPr="007A10FE" w:rsidR="00E84150">
        <w:rPr>
          <w:rFonts w:ascii="Times New Roman" w:hAnsi="Times New Roman"/>
          <w:b w:val="0"/>
          <w:bCs/>
          <w:szCs w:val="24"/>
        </w:rPr>
        <w:tab/>
        <w:t>(10) </w:t>
      </w:r>
      <w:r w:rsidRPr="007A10FE">
        <w:rPr>
          <w:rFonts w:ascii="Times New Roman" w:hAnsi="Times New Roman"/>
          <w:b w:val="0"/>
          <w:bCs/>
          <w:szCs w:val="24"/>
        </w:rPr>
        <w:t>Na odstránenie systémovej poruchy podľa § 6 ods. 1 možno poskytnúť dotáciu v rozs</w:t>
      </w:r>
      <w:r w:rsidRPr="007A10FE">
        <w:rPr>
          <w:rFonts w:ascii="Times New Roman" w:hAnsi="Times New Roman"/>
          <w:b w:val="0"/>
          <w:bCs/>
          <w:szCs w:val="24"/>
        </w:rPr>
        <w:t>a</w:t>
      </w:r>
      <w:r w:rsidRPr="007A10FE">
        <w:rPr>
          <w:rFonts w:ascii="Times New Roman" w:hAnsi="Times New Roman"/>
          <w:b w:val="0"/>
          <w:bCs/>
          <w:szCs w:val="24"/>
        </w:rPr>
        <w:t xml:space="preserve">hu do </w:t>
      </w:r>
      <w:r w:rsidRPr="007A10FE" w:rsidR="008C5768">
        <w:rPr>
          <w:rFonts w:ascii="Times New Roman" w:hAnsi="Times New Roman"/>
          <w:b w:val="0"/>
          <w:bCs/>
          <w:szCs w:val="24"/>
        </w:rPr>
        <w:t xml:space="preserve">výšky </w:t>
      </w:r>
      <w:r w:rsidRPr="007A10FE" w:rsidR="00101847">
        <w:rPr>
          <w:rFonts w:ascii="Times New Roman" w:hAnsi="Times New Roman"/>
          <w:b w:val="0"/>
          <w:bCs/>
          <w:szCs w:val="24"/>
        </w:rPr>
        <w:t>7</w:t>
      </w:r>
      <w:r w:rsidRPr="007A10FE">
        <w:rPr>
          <w:rFonts w:ascii="Times New Roman" w:hAnsi="Times New Roman"/>
          <w:b w:val="0"/>
          <w:bCs/>
          <w:szCs w:val="24"/>
        </w:rPr>
        <w:t>0 % oprávnených nákladov</w:t>
      </w:r>
      <w:r w:rsidRPr="007A10FE" w:rsidR="00967D80">
        <w:rPr>
          <w:rFonts w:ascii="Times New Roman" w:hAnsi="Times New Roman"/>
          <w:b w:val="0"/>
          <w:bCs/>
          <w:szCs w:val="24"/>
        </w:rPr>
        <w:t>.</w:t>
      </w:r>
    </w:p>
    <w:p w:rsidR="00E84150" w:rsidRPr="007A10FE" w:rsidP="00755A08">
      <w:pPr>
        <w:pStyle w:val="BodyText"/>
        <w:tabs>
          <w:tab w:val="left" w:pos="0"/>
        </w:tabs>
        <w:bidi w:val="0"/>
        <w:ind w:left="357"/>
        <w:rPr>
          <w:rFonts w:ascii="Times New Roman" w:hAnsi="Times New Roman"/>
          <w:b w:val="0"/>
          <w:bCs/>
          <w:szCs w:val="24"/>
        </w:rPr>
      </w:pPr>
      <w:r w:rsidRPr="007A10FE">
        <w:rPr>
          <w:rFonts w:ascii="Times New Roman" w:hAnsi="Times New Roman"/>
          <w:b w:val="0"/>
          <w:bCs/>
          <w:szCs w:val="24"/>
        </w:rPr>
        <w:tab/>
        <w:t>(11) </w:t>
      </w:r>
      <w:r w:rsidRPr="007A10FE" w:rsidR="009746E1">
        <w:rPr>
          <w:rFonts w:ascii="Times New Roman" w:hAnsi="Times New Roman"/>
          <w:b w:val="0"/>
          <w:bCs/>
          <w:szCs w:val="24"/>
        </w:rPr>
        <w:t>Pri odstraňovaní dvoch a viac systémových porúch podľa § 6 ods. 1 na jednom bytovom dome sa výška dotácie určí ako súčet dotácie vypočítanej podľa odseku 10 na jednotlivé systémové poruchy.</w:t>
      </w:r>
    </w:p>
    <w:p w:rsidR="00A72DDF" w:rsidRPr="007A10FE" w:rsidP="00755A08">
      <w:pPr>
        <w:pStyle w:val="BodyText"/>
        <w:bidi w:val="0"/>
        <w:ind w:left="357"/>
        <w:rPr>
          <w:rFonts w:ascii="Times New Roman" w:hAnsi="Times New Roman"/>
          <w:b w:val="0"/>
          <w:bCs/>
          <w:szCs w:val="24"/>
        </w:rPr>
      </w:pPr>
      <w:r w:rsidRPr="007A10FE" w:rsidR="00E84150">
        <w:rPr>
          <w:rFonts w:ascii="Times New Roman" w:hAnsi="Times New Roman"/>
          <w:b w:val="0"/>
          <w:bCs/>
          <w:szCs w:val="24"/>
        </w:rPr>
        <w:tab/>
        <w:t>(12) </w:t>
      </w:r>
      <w:r w:rsidRPr="007A10FE" w:rsidR="009746E1">
        <w:rPr>
          <w:rFonts w:ascii="Times New Roman" w:hAnsi="Times New Roman"/>
          <w:b w:val="0"/>
          <w:bCs/>
          <w:szCs w:val="24"/>
        </w:rPr>
        <w:t>Sumy dotácie vypočítané podľa odsekov 1 až 10 sa zaokrúhlia na celé desiatky eur nadol.</w:t>
      </w:r>
      <w:bookmarkStart w:id="2" w:name="_Ref239562754"/>
    </w:p>
    <w:p w:rsidR="00D30701" w:rsidRPr="007A10FE" w:rsidP="00755A08">
      <w:pPr>
        <w:pStyle w:val="BodyText"/>
        <w:tabs>
          <w:tab w:val="left" w:pos="0"/>
        </w:tabs>
        <w:bidi w:val="0"/>
        <w:ind w:left="357"/>
        <w:rPr>
          <w:rFonts w:ascii="Times New Roman" w:hAnsi="Times New Roman"/>
          <w:b w:val="0"/>
          <w:bCs/>
          <w:szCs w:val="24"/>
        </w:rPr>
      </w:pPr>
      <w:r w:rsidRPr="007A10FE" w:rsidR="00A72DDF">
        <w:rPr>
          <w:rFonts w:ascii="Times New Roman" w:hAnsi="Times New Roman"/>
          <w:b w:val="0"/>
          <w:bCs/>
          <w:szCs w:val="24"/>
        </w:rPr>
        <w:tab/>
        <w:t>(13) </w:t>
      </w:r>
      <w:r w:rsidRPr="007A10FE">
        <w:rPr>
          <w:rFonts w:ascii="Times New Roman" w:hAnsi="Times New Roman"/>
          <w:b w:val="0"/>
          <w:bCs/>
          <w:szCs w:val="24"/>
        </w:rPr>
        <w:t>Oprávneným nákladom na účel podľa</w:t>
      </w:r>
      <w:r w:rsidRPr="007A10FE" w:rsidR="00A514F5">
        <w:rPr>
          <w:rFonts w:ascii="Times New Roman" w:hAnsi="Times New Roman"/>
          <w:b w:val="0"/>
          <w:bCs/>
          <w:szCs w:val="24"/>
        </w:rPr>
        <w:t xml:space="preserve"> § 4 ods. 1 písm. a), b), c) a e</w:t>
      </w:r>
      <w:r w:rsidRPr="007A10FE">
        <w:rPr>
          <w:rFonts w:ascii="Times New Roman" w:hAnsi="Times New Roman"/>
          <w:b w:val="0"/>
          <w:bCs/>
          <w:szCs w:val="24"/>
        </w:rPr>
        <w:t xml:space="preserve">) sú náklady </w:t>
      </w:r>
    </w:p>
    <w:p w:rsidR="00D30701" w:rsidRPr="007A10FE" w:rsidP="00755A08">
      <w:pPr>
        <w:numPr>
          <w:ilvl w:val="1"/>
          <w:numId w:val="7"/>
        </w:numPr>
        <w:bidi w:val="0"/>
        <w:spacing w:before="60"/>
        <w:ind w:left="993" w:hanging="357"/>
        <w:rPr>
          <w:rFonts w:ascii="Times New Roman" w:hAnsi="Times New Roman"/>
          <w:bCs/>
          <w:szCs w:val="24"/>
        </w:rPr>
      </w:pPr>
      <w:r w:rsidRPr="007A10FE">
        <w:rPr>
          <w:rFonts w:ascii="Times New Roman" w:hAnsi="Times New Roman"/>
          <w:bCs/>
          <w:szCs w:val="24"/>
        </w:rPr>
        <w:t xml:space="preserve">na </w:t>
      </w:r>
      <w:r w:rsidRPr="007A10FE" w:rsidR="00DA298F">
        <w:rPr>
          <w:rFonts w:ascii="Times New Roman" w:hAnsi="Times New Roman"/>
          <w:bCs/>
          <w:szCs w:val="24"/>
        </w:rPr>
        <w:t>uskutočnenie</w:t>
      </w:r>
      <w:r w:rsidRPr="007A10FE">
        <w:rPr>
          <w:rFonts w:ascii="Times New Roman" w:hAnsi="Times New Roman"/>
          <w:bCs/>
          <w:szCs w:val="24"/>
        </w:rPr>
        <w:t xml:space="preserve"> stavby </w:t>
      </w:r>
      <w:r w:rsidRPr="007A10FE" w:rsidR="00306E79">
        <w:rPr>
          <w:rFonts w:ascii="Times New Roman" w:hAnsi="Times New Roman"/>
          <w:bCs/>
          <w:szCs w:val="24"/>
        </w:rPr>
        <w:t>vrátane</w:t>
      </w:r>
      <w:r w:rsidRPr="007A10FE">
        <w:rPr>
          <w:rFonts w:ascii="Times New Roman" w:hAnsi="Times New Roman"/>
          <w:bCs/>
          <w:szCs w:val="24"/>
        </w:rPr>
        <w:t xml:space="preserve"> dane z pridanej hodnoty (ďalej len „daň“), ktoré sa preukazujú rozpočtom stavby a zmluvou o dodávke stavebných prác,</w:t>
      </w:r>
      <w:r w:rsidRPr="007A10FE">
        <w:rPr>
          <w:rFonts w:ascii="Times New Roman" w:hAnsi="Times New Roman"/>
          <w:bCs/>
          <w:szCs w:val="24"/>
          <w:vertAlign w:val="superscript"/>
        </w:rPr>
        <w:t>17</w:t>
      </w:r>
      <w:r w:rsidRPr="007A10FE">
        <w:rPr>
          <w:rFonts w:ascii="Times New Roman" w:hAnsi="Times New Roman"/>
          <w:bCs/>
          <w:szCs w:val="24"/>
        </w:rPr>
        <w:t>) ktorej súčasťou je rozpočet stavby vypracovaný zhotoviteľom</w:t>
      </w:r>
      <w:bookmarkEnd w:id="2"/>
      <w:r w:rsidRPr="007A10FE">
        <w:rPr>
          <w:rFonts w:ascii="Times New Roman" w:hAnsi="Times New Roman"/>
          <w:bCs/>
          <w:szCs w:val="24"/>
        </w:rPr>
        <w:t xml:space="preserve"> a</w:t>
      </w:r>
    </w:p>
    <w:p w:rsidR="00D30701" w:rsidRPr="007A10FE" w:rsidP="00755A08">
      <w:pPr>
        <w:numPr>
          <w:ilvl w:val="1"/>
          <w:numId w:val="7"/>
        </w:numPr>
        <w:bidi w:val="0"/>
        <w:spacing w:before="60"/>
        <w:ind w:left="993" w:hanging="357"/>
        <w:rPr>
          <w:rFonts w:ascii="Times New Roman" w:hAnsi="Times New Roman"/>
          <w:bCs/>
          <w:szCs w:val="24"/>
        </w:rPr>
      </w:pPr>
      <w:r w:rsidRPr="007A10FE">
        <w:rPr>
          <w:rFonts w:ascii="Times New Roman" w:hAnsi="Times New Roman"/>
          <w:bCs/>
          <w:szCs w:val="24"/>
        </w:rPr>
        <w:t xml:space="preserve">na </w:t>
      </w:r>
      <w:r w:rsidRPr="007A10FE" w:rsidR="00A72DDF">
        <w:rPr>
          <w:rFonts w:ascii="Times New Roman" w:hAnsi="Times New Roman"/>
          <w:bCs/>
          <w:szCs w:val="24"/>
        </w:rPr>
        <w:t>vypracovanie projektovej dokumentácie pre stavebné povolenie</w:t>
      </w:r>
      <w:r w:rsidRPr="007A10FE">
        <w:rPr>
          <w:rFonts w:ascii="Times New Roman" w:hAnsi="Times New Roman"/>
          <w:bCs/>
          <w:szCs w:val="24"/>
        </w:rPr>
        <w:t xml:space="preserve"> </w:t>
      </w:r>
      <w:r w:rsidRPr="007A10FE" w:rsidR="00306E79">
        <w:rPr>
          <w:rFonts w:ascii="Times New Roman" w:hAnsi="Times New Roman"/>
          <w:bCs/>
          <w:szCs w:val="24"/>
        </w:rPr>
        <w:t>vrátane</w:t>
      </w:r>
      <w:r w:rsidRPr="007A10FE">
        <w:rPr>
          <w:rFonts w:ascii="Times New Roman" w:hAnsi="Times New Roman"/>
          <w:bCs/>
          <w:szCs w:val="24"/>
        </w:rPr>
        <w:t xml:space="preserve"> dane, preukázané zmluvou</w:t>
      </w:r>
      <w:r w:rsidRPr="007A10FE" w:rsidR="00380192">
        <w:rPr>
          <w:rFonts w:ascii="Times New Roman" w:hAnsi="Times New Roman"/>
          <w:bCs/>
          <w:szCs w:val="24"/>
        </w:rPr>
        <w:t xml:space="preserve"> o dodávke projektových prác</w:t>
      </w:r>
      <w:r w:rsidRPr="007A10FE">
        <w:rPr>
          <w:rFonts w:ascii="Times New Roman" w:hAnsi="Times New Roman"/>
          <w:bCs/>
          <w:szCs w:val="24"/>
        </w:rPr>
        <w:t>.</w:t>
      </w:r>
      <w:r w:rsidRPr="007A10FE" w:rsidR="00380192">
        <w:rPr>
          <w:rFonts w:ascii="Times New Roman" w:hAnsi="Times New Roman"/>
          <w:bCs/>
          <w:szCs w:val="24"/>
          <w:vertAlign w:val="superscript"/>
        </w:rPr>
        <w:t>17</w:t>
      </w:r>
      <w:r w:rsidRPr="007A10FE" w:rsidR="00380192">
        <w:rPr>
          <w:rFonts w:ascii="Times New Roman" w:hAnsi="Times New Roman"/>
          <w:bCs/>
          <w:szCs w:val="24"/>
        </w:rPr>
        <w:t>)</w:t>
      </w:r>
    </w:p>
    <w:p w:rsidR="00A72DDF" w:rsidRPr="007A10FE" w:rsidP="00755A08">
      <w:pPr>
        <w:pStyle w:val="BodyText"/>
        <w:bidi w:val="0"/>
        <w:ind w:left="357"/>
        <w:rPr>
          <w:rFonts w:ascii="Times New Roman" w:hAnsi="Times New Roman"/>
          <w:b w:val="0"/>
          <w:bCs/>
          <w:szCs w:val="24"/>
          <w:vertAlign w:val="superscript"/>
        </w:rPr>
      </w:pPr>
      <w:r w:rsidRPr="007A10FE">
        <w:rPr>
          <w:rFonts w:ascii="Times New Roman" w:hAnsi="Times New Roman"/>
          <w:b w:val="0"/>
          <w:bCs/>
          <w:szCs w:val="24"/>
        </w:rPr>
        <w:t xml:space="preserve">(14) </w:t>
      </w:r>
      <w:r w:rsidRPr="007A10FE" w:rsidR="00D30701">
        <w:rPr>
          <w:rFonts w:ascii="Times New Roman" w:hAnsi="Times New Roman"/>
          <w:b w:val="0"/>
          <w:bCs/>
          <w:szCs w:val="24"/>
        </w:rPr>
        <w:t xml:space="preserve">Oprávneným nákladom na účel podľa § 5 písm. a) a b) a § 6 ods. 1 sú náklady na </w:t>
      </w:r>
      <w:r w:rsidRPr="007A10FE" w:rsidR="00DA298F">
        <w:rPr>
          <w:rFonts w:ascii="Times New Roman" w:hAnsi="Times New Roman"/>
          <w:b w:val="0"/>
          <w:bCs/>
          <w:szCs w:val="24"/>
        </w:rPr>
        <w:t>uskutočnenie</w:t>
      </w:r>
      <w:r w:rsidRPr="007A10FE" w:rsidR="00D30701">
        <w:rPr>
          <w:rFonts w:ascii="Times New Roman" w:hAnsi="Times New Roman"/>
          <w:b w:val="0"/>
          <w:bCs/>
          <w:szCs w:val="24"/>
        </w:rPr>
        <w:t xml:space="preserve"> stavby </w:t>
      </w:r>
      <w:r w:rsidRPr="007A10FE" w:rsidR="00306E79">
        <w:rPr>
          <w:rFonts w:ascii="Times New Roman" w:hAnsi="Times New Roman"/>
          <w:b w:val="0"/>
          <w:bCs/>
          <w:szCs w:val="24"/>
        </w:rPr>
        <w:t>vrátane</w:t>
      </w:r>
      <w:r w:rsidRPr="007A10FE" w:rsidR="00D30701">
        <w:rPr>
          <w:rFonts w:ascii="Times New Roman" w:hAnsi="Times New Roman"/>
          <w:b w:val="0"/>
          <w:bCs/>
          <w:szCs w:val="24"/>
        </w:rPr>
        <w:t xml:space="preserve"> dane, ktoré sa preukazujú rozpočtom stavby a zmluvou o dodávke stavebných prác,</w:t>
      </w:r>
      <w:r w:rsidRPr="007A10FE" w:rsidR="00D30701">
        <w:rPr>
          <w:rFonts w:ascii="Times New Roman" w:hAnsi="Times New Roman"/>
          <w:b w:val="0"/>
          <w:bCs/>
          <w:szCs w:val="24"/>
          <w:vertAlign w:val="superscript"/>
        </w:rPr>
        <w:t>17</w:t>
      </w:r>
      <w:r w:rsidRPr="007A10FE" w:rsidR="00D30701">
        <w:rPr>
          <w:rFonts w:ascii="Times New Roman" w:hAnsi="Times New Roman"/>
          <w:b w:val="0"/>
          <w:bCs/>
          <w:szCs w:val="24"/>
        </w:rPr>
        <w:t>) ktorej súčasťou je rozpočet stavby vypracovaný zhotoviteľom. Do oprávnených nákladov možno z</w:t>
      </w:r>
      <w:r w:rsidRPr="007A10FE" w:rsidR="00D30701">
        <w:rPr>
          <w:rFonts w:ascii="Times New Roman" w:hAnsi="Times New Roman"/>
          <w:b w:val="0"/>
          <w:bCs/>
          <w:szCs w:val="24"/>
        </w:rPr>
        <w:t>a</w:t>
      </w:r>
      <w:r w:rsidRPr="007A10FE" w:rsidR="00D30701">
        <w:rPr>
          <w:rFonts w:ascii="Times New Roman" w:hAnsi="Times New Roman"/>
          <w:b w:val="0"/>
          <w:bCs/>
          <w:szCs w:val="24"/>
        </w:rPr>
        <w:t xml:space="preserve">hrnúť aj náklady na </w:t>
      </w:r>
      <w:r w:rsidRPr="007A10FE">
        <w:rPr>
          <w:rFonts w:ascii="Times New Roman" w:hAnsi="Times New Roman"/>
          <w:b w:val="0"/>
          <w:bCs/>
          <w:szCs w:val="24"/>
        </w:rPr>
        <w:t xml:space="preserve">vypracovanie </w:t>
      </w:r>
      <w:r w:rsidRPr="007A10FE" w:rsidR="00D30701">
        <w:rPr>
          <w:rFonts w:ascii="Times New Roman" w:hAnsi="Times New Roman"/>
          <w:b w:val="0"/>
          <w:bCs/>
          <w:szCs w:val="24"/>
        </w:rPr>
        <w:t>projektov</w:t>
      </w:r>
      <w:r w:rsidRPr="007A10FE">
        <w:rPr>
          <w:rFonts w:ascii="Times New Roman" w:hAnsi="Times New Roman"/>
          <w:b w:val="0"/>
          <w:bCs/>
          <w:szCs w:val="24"/>
        </w:rPr>
        <w:t xml:space="preserve">ej dokumentácie pre stavebné povolenie </w:t>
      </w:r>
      <w:r w:rsidRPr="007A10FE" w:rsidR="00306E79">
        <w:rPr>
          <w:rFonts w:ascii="Times New Roman" w:hAnsi="Times New Roman"/>
          <w:b w:val="0"/>
          <w:bCs/>
          <w:szCs w:val="24"/>
        </w:rPr>
        <w:t>vrátane</w:t>
      </w:r>
      <w:r w:rsidRPr="007A10FE" w:rsidR="00D30701">
        <w:rPr>
          <w:rFonts w:ascii="Times New Roman" w:hAnsi="Times New Roman"/>
          <w:b w:val="0"/>
          <w:bCs/>
          <w:szCs w:val="24"/>
        </w:rPr>
        <w:t xml:space="preserve"> dane, preukázané zmluv</w:t>
      </w:r>
      <w:r w:rsidRPr="007A10FE">
        <w:rPr>
          <w:rFonts w:ascii="Times New Roman" w:hAnsi="Times New Roman"/>
          <w:b w:val="0"/>
          <w:bCs/>
          <w:szCs w:val="24"/>
        </w:rPr>
        <w:t>ou</w:t>
      </w:r>
      <w:r w:rsidRPr="007A10FE" w:rsidR="00341FF2">
        <w:rPr>
          <w:rFonts w:ascii="Times New Roman" w:hAnsi="Times New Roman"/>
          <w:b w:val="0"/>
          <w:bCs/>
          <w:szCs w:val="24"/>
        </w:rPr>
        <w:t xml:space="preserve"> </w:t>
      </w:r>
      <w:r w:rsidRPr="007A10FE" w:rsidR="00EE1A97">
        <w:rPr>
          <w:rFonts w:ascii="Times New Roman" w:hAnsi="Times New Roman"/>
          <w:b w:val="0"/>
          <w:bCs/>
          <w:szCs w:val="24"/>
        </w:rPr>
        <w:t xml:space="preserve">o </w:t>
      </w:r>
      <w:r w:rsidRPr="007A10FE" w:rsidR="00341FF2">
        <w:rPr>
          <w:rFonts w:ascii="Times New Roman" w:hAnsi="Times New Roman"/>
          <w:b w:val="0"/>
          <w:bCs/>
          <w:szCs w:val="24"/>
        </w:rPr>
        <w:t>dodávke projektových prác</w:t>
      </w:r>
      <w:r w:rsidRPr="007A10FE">
        <w:rPr>
          <w:rFonts w:ascii="Times New Roman" w:hAnsi="Times New Roman"/>
          <w:b w:val="0"/>
          <w:bCs/>
          <w:szCs w:val="24"/>
        </w:rPr>
        <w:t>.</w:t>
      </w:r>
      <w:bookmarkStart w:id="3" w:name="_Ref239562791"/>
      <w:r w:rsidRPr="007A10FE" w:rsidR="00341FF2">
        <w:rPr>
          <w:rFonts w:ascii="Times New Roman" w:hAnsi="Times New Roman"/>
          <w:b w:val="0"/>
          <w:bCs/>
          <w:szCs w:val="24"/>
          <w:vertAlign w:val="superscript"/>
        </w:rPr>
        <w:t>17</w:t>
      </w:r>
      <w:r w:rsidRPr="007A10FE" w:rsidR="00341FF2">
        <w:rPr>
          <w:rFonts w:ascii="Times New Roman" w:hAnsi="Times New Roman"/>
          <w:b w:val="0"/>
          <w:bCs/>
          <w:szCs w:val="24"/>
        </w:rPr>
        <w:t>)</w:t>
      </w:r>
    </w:p>
    <w:p w:rsidR="00D30701" w:rsidRPr="007A10FE" w:rsidP="00755A08">
      <w:pPr>
        <w:pStyle w:val="BodyText"/>
        <w:bidi w:val="0"/>
        <w:ind w:left="357"/>
        <w:rPr>
          <w:rFonts w:ascii="Times New Roman" w:hAnsi="Times New Roman"/>
          <w:b w:val="0"/>
          <w:bCs/>
          <w:szCs w:val="24"/>
        </w:rPr>
      </w:pPr>
      <w:r w:rsidRPr="007A10FE" w:rsidR="00A72DDF">
        <w:rPr>
          <w:rFonts w:ascii="Times New Roman" w:hAnsi="Times New Roman"/>
          <w:b w:val="0"/>
          <w:bCs/>
          <w:szCs w:val="24"/>
        </w:rPr>
        <w:t>(15) </w:t>
      </w:r>
      <w:r w:rsidRPr="007A10FE">
        <w:rPr>
          <w:rFonts w:ascii="Times New Roman" w:hAnsi="Times New Roman"/>
          <w:b w:val="0"/>
          <w:bCs/>
          <w:szCs w:val="24"/>
        </w:rPr>
        <w:t xml:space="preserve">Oprávneným nákladom </w:t>
      </w:r>
      <w:r w:rsidRPr="007A10FE" w:rsidR="00A514F5">
        <w:rPr>
          <w:rFonts w:ascii="Times New Roman" w:hAnsi="Times New Roman"/>
          <w:b w:val="0"/>
          <w:bCs/>
          <w:szCs w:val="24"/>
        </w:rPr>
        <w:t>na účel podľa § 4 ods. 1 písm. d)</w:t>
      </w:r>
      <w:r w:rsidRPr="007A10FE">
        <w:rPr>
          <w:rFonts w:ascii="Times New Roman" w:hAnsi="Times New Roman"/>
          <w:b w:val="0"/>
          <w:bCs/>
          <w:szCs w:val="24"/>
        </w:rPr>
        <w:t xml:space="preserve"> </w:t>
      </w:r>
      <w:r w:rsidRPr="007A10FE" w:rsidR="00A514F5">
        <w:rPr>
          <w:rFonts w:ascii="Times New Roman" w:hAnsi="Times New Roman"/>
          <w:b w:val="0"/>
          <w:bCs/>
          <w:szCs w:val="24"/>
        </w:rPr>
        <w:t xml:space="preserve">a § 5 písm. c) </w:t>
      </w:r>
      <w:r w:rsidRPr="007A10FE">
        <w:rPr>
          <w:rFonts w:ascii="Times New Roman" w:hAnsi="Times New Roman"/>
          <w:b w:val="0"/>
          <w:bCs/>
          <w:szCs w:val="24"/>
        </w:rPr>
        <w:t xml:space="preserve">je cena dohodnutá v kúpnej zmluve </w:t>
      </w:r>
      <w:r w:rsidRPr="007A10FE" w:rsidR="008C2F3F">
        <w:rPr>
          <w:rFonts w:ascii="Times New Roman" w:hAnsi="Times New Roman"/>
          <w:b w:val="0"/>
          <w:bCs/>
          <w:szCs w:val="24"/>
        </w:rPr>
        <w:t xml:space="preserve">alebo </w:t>
      </w:r>
      <w:r w:rsidRPr="007A10FE" w:rsidR="00C17D1A">
        <w:rPr>
          <w:rFonts w:ascii="Times New Roman" w:hAnsi="Times New Roman"/>
          <w:b w:val="0"/>
          <w:bCs/>
          <w:szCs w:val="24"/>
        </w:rPr>
        <w:t xml:space="preserve">v </w:t>
      </w:r>
      <w:r w:rsidRPr="007A10FE" w:rsidR="008C2F3F">
        <w:rPr>
          <w:rFonts w:ascii="Times New Roman" w:hAnsi="Times New Roman"/>
          <w:b w:val="0"/>
          <w:sz w:val="22"/>
          <w:szCs w:val="22"/>
        </w:rPr>
        <w:t xml:space="preserve">zmluve </w:t>
      </w:r>
      <w:r w:rsidRPr="0062797A" w:rsidR="008C2F3F">
        <w:rPr>
          <w:rFonts w:ascii="Times New Roman" w:hAnsi="Times New Roman"/>
          <w:b w:val="0"/>
          <w:szCs w:val="24"/>
        </w:rPr>
        <w:t>o budúcej kúpnej zmluve</w:t>
      </w:r>
      <w:r w:rsidRPr="007A10FE" w:rsidR="008C2F3F">
        <w:rPr>
          <w:rFonts w:ascii="Times New Roman" w:hAnsi="Times New Roman"/>
          <w:b w:val="0"/>
          <w:bCs/>
          <w:szCs w:val="24"/>
        </w:rPr>
        <w:t xml:space="preserve"> </w:t>
      </w:r>
      <w:r w:rsidRPr="007A10FE">
        <w:rPr>
          <w:rFonts w:ascii="Times New Roman" w:hAnsi="Times New Roman"/>
          <w:b w:val="0"/>
          <w:bCs/>
          <w:szCs w:val="24"/>
        </w:rPr>
        <w:t>vrátane dane, ktorá sa preukazuje kúpnou zmluvou</w:t>
      </w:r>
      <w:r w:rsidRPr="007A10FE" w:rsidR="008C2F3F">
        <w:rPr>
          <w:rFonts w:ascii="Times New Roman" w:hAnsi="Times New Roman"/>
          <w:b w:val="0"/>
          <w:bCs/>
          <w:szCs w:val="24"/>
          <w:vertAlign w:val="superscript"/>
        </w:rPr>
        <w:t>18</w:t>
      </w:r>
      <w:r w:rsidRPr="007A10FE" w:rsidR="008C2F3F">
        <w:rPr>
          <w:rFonts w:ascii="Times New Roman" w:hAnsi="Times New Roman"/>
          <w:b w:val="0"/>
          <w:bCs/>
          <w:szCs w:val="24"/>
        </w:rPr>
        <w:t>) alebo</w:t>
      </w:r>
      <w:r w:rsidRPr="007A10FE" w:rsidR="008C2F3F">
        <w:rPr>
          <w:rFonts w:ascii="Times New Roman" w:hAnsi="Times New Roman"/>
          <w:b w:val="0"/>
          <w:sz w:val="22"/>
          <w:szCs w:val="22"/>
        </w:rPr>
        <w:t xml:space="preserve"> </w:t>
      </w:r>
      <w:r w:rsidRPr="0062797A" w:rsidR="008C2F3F">
        <w:rPr>
          <w:rFonts w:ascii="Times New Roman" w:hAnsi="Times New Roman"/>
          <w:b w:val="0"/>
          <w:szCs w:val="24"/>
        </w:rPr>
        <w:t>zmluvou o budúcej kúpnej zmluve</w:t>
      </w:r>
      <w:r w:rsidRPr="007A10FE" w:rsidR="008C2F3F">
        <w:rPr>
          <w:rFonts w:ascii="Times New Roman" w:hAnsi="Times New Roman"/>
          <w:sz w:val="22"/>
          <w:szCs w:val="22"/>
        </w:rPr>
        <w:t>.</w:t>
      </w:r>
    </w:p>
    <w:p w:rsidR="006F38C2" w:rsidRPr="007A10FE" w:rsidP="00755A08">
      <w:pPr>
        <w:pStyle w:val="BodyText"/>
        <w:bidi w:val="0"/>
        <w:ind w:left="357"/>
        <w:rPr>
          <w:rFonts w:ascii="Times New Roman" w:hAnsi="Times New Roman"/>
          <w:b w:val="0"/>
          <w:bCs/>
          <w:szCs w:val="24"/>
        </w:rPr>
      </w:pPr>
      <w:bookmarkEnd w:id="3"/>
      <w:r w:rsidRPr="007A10FE" w:rsidR="00DA7DC0">
        <w:rPr>
          <w:rFonts w:ascii="Times New Roman" w:hAnsi="Times New Roman"/>
          <w:b w:val="0"/>
          <w:bCs/>
          <w:szCs w:val="24"/>
        </w:rPr>
        <w:tab/>
        <w:t>(16) Do oprávnených nákladov podľa odsekov 13 až 15 sa nezahŕňajú náklady na inžiniersku činnosť, expertízne posudky, obstaranie pozemkov, výstavbu garáže, výstavbu nebytového priestoru alebo podiel</w:t>
      </w:r>
      <w:r w:rsidRPr="007A10FE" w:rsidR="00967D80">
        <w:rPr>
          <w:rFonts w:ascii="Times New Roman" w:hAnsi="Times New Roman"/>
          <w:b w:val="0"/>
          <w:bCs/>
          <w:szCs w:val="24"/>
        </w:rPr>
        <w:t xml:space="preserve"> týchto nákladov</w:t>
      </w:r>
      <w:r w:rsidRPr="007A10FE" w:rsidR="00DA7DC0">
        <w:rPr>
          <w:rFonts w:ascii="Times New Roman" w:hAnsi="Times New Roman"/>
          <w:b w:val="0"/>
          <w:bCs/>
          <w:szCs w:val="24"/>
        </w:rPr>
        <w:t xml:space="preserve"> a ani žiadne ďalšie súvisiace náklady, </w:t>
      </w:r>
      <w:r w:rsidRPr="007A10FE" w:rsidR="00DA298F">
        <w:rPr>
          <w:rFonts w:ascii="Times New Roman" w:hAnsi="Times New Roman"/>
          <w:b w:val="0"/>
          <w:bCs/>
          <w:szCs w:val="24"/>
        </w:rPr>
        <w:t>ktoré</w:t>
      </w:r>
      <w:r w:rsidRPr="007A10FE">
        <w:rPr>
          <w:rFonts w:ascii="Times New Roman" w:hAnsi="Times New Roman"/>
          <w:b w:val="0"/>
          <w:bCs/>
          <w:szCs w:val="24"/>
        </w:rPr>
        <w:t xml:space="preserve"> určí ministerstvo všeobecne záväzným právnym predpisom</w:t>
      </w:r>
      <w:r w:rsidRPr="007A10FE" w:rsidR="0052082E">
        <w:rPr>
          <w:rFonts w:ascii="Times New Roman" w:hAnsi="Times New Roman"/>
          <w:b w:val="0"/>
          <w:bCs/>
          <w:szCs w:val="24"/>
        </w:rPr>
        <w:t>.“.</w:t>
      </w:r>
    </w:p>
    <w:p w:rsidR="00632D80" w:rsidRPr="007A10FE" w:rsidP="00023465">
      <w:pPr>
        <w:pStyle w:val="BodyText"/>
        <w:numPr>
          <w:numId w:val="5"/>
        </w:numPr>
        <w:bidi w:val="0"/>
        <w:spacing w:before="144"/>
        <w:rPr>
          <w:rFonts w:ascii="Times New Roman" w:hAnsi="Times New Roman"/>
          <w:b w:val="0"/>
          <w:szCs w:val="24"/>
        </w:rPr>
      </w:pPr>
      <w:r w:rsidRPr="007A10FE" w:rsidR="00576206">
        <w:rPr>
          <w:rFonts w:ascii="Times New Roman" w:hAnsi="Times New Roman"/>
          <w:b w:val="0"/>
          <w:szCs w:val="24"/>
        </w:rPr>
        <w:t xml:space="preserve">§ 9 </w:t>
      </w:r>
      <w:r w:rsidRPr="007A10FE" w:rsidR="000B7085">
        <w:rPr>
          <w:rFonts w:ascii="Times New Roman" w:hAnsi="Times New Roman"/>
          <w:b w:val="0"/>
          <w:szCs w:val="24"/>
        </w:rPr>
        <w:t>sa vypúšťa.</w:t>
      </w:r>
    </w:p>
    <w:p w:rsidR="00023465" w:rsidRPr="007A10FE" w:rsidP="00023465">
      <w:pPr>
        <w:pStyle w:val="BodyText"/>
        <w:numPr>
          <w:numId w:val="5"/>
        </w:numPr>
        <w:bidi w:val="0"/>
        <w:spacing w:before="144"/>
        <w:rPr>
          <w:rFonts w:ascii="Times New Roman" w:hAnsi="Times New Roman"/>
          <w:b w:val="0"/>
          <w:szCs w:val="24"/>
        </w:rPr>
      </w:pPr>
      <w:r w:rsidRPr="007A10FE">
        <w:rPr>
          <w:rFonts w:ascii="Times New Roman" w:hAnsi="Times New Roman"/>
          <w:b w:val="0"/>
          <w:szCs w:val="24"/>
        </w:rPr>
        <w:t>V § 10 ods. 2 sa za slová „§ 7 písm. a)“ vkladajú slová „a f)“.</w:t>
      </w:r>
    </w:p>
    <w:p w:rsidR="00AA52D5" w:rsidRPr="007A10FE" w:rsidP="00023465">
      <w:pPr>
        <w:pStyle w:val="BodyText"/>
        <w:numPr>
          <w:numId w:val="5"/>
        </w:numPr>
        <w:bidi w:val="0"/>
        <w:spacing w:before="144"/>
        <w:rPr>
          <w:rFonts w:ascii="Times New Roman" w:hAnsi="Times New Roman"/>
          <w:b w:val="0"/>
          <w:szCs w:val="24"/>
        </w:rPr>
      </w:pPr>
      <w:r w:rsidRPr="007A10FE">
        <w:rPr>
          <w:rFonts w:ascii="Times New Roman" w:hAnsi="Times New Roman"/>
          <w:b w:val="0"/>
          <w:szCs w:val="24"/>
        </w:rPr>
        <w:t xml:space="preserve">§ 10 </w:t>
      </w:r>
      <w:r w:rsidRPr="007A10FE" w:rsidR="008C1BF1">
        <w:rPr>
          <w:rFonts w:ascii="Times New Roman" w:hAnsi="Times New Roman"/>
          <w:b w:val="0"/>
          <w:szCs w:val="24"/>
        </w:rPr>
        <w:t>sa dopĺňa odsekom 4, ktorý znie:</w:t>
      </w:r>
    </w:p>
    <w:p w:rsidR="008C1BF1" w:rsidRPr="007A10FE" w:rsidP="008C1BF1">
      <w:pPr>
        <w:pStyle w:val="BodyText"/>
        <w:bidi w:val="0"/>
        <w:spacing w:before="144"/>
        <w:ind w:left="426" w:firstLine="0"/>
        <w:rPr>
          <w:rFonts w:ascii="Times New Roman" w:hAnsi="Times New Roman"/>
          <w:b w:val="0"/>
          <w:szCs w:val="24"/>
        </w:rPr>
      </w:pPr>
      <w:r w:rsidRPr="007A10FE">
        <w:rPr>
          <w:rFonts w:ascii="Times New Roman" w:hAnsi="Times New Roman"/>
          <w:b w:val="0"/>
          <w:szCs w:val="24"/>
        </w:rPr>
        <w:t xml:space="preserve">„(4) Dotáciu podľa § 4 ods. 1 písm. d) a § 5 písm. c) možno poskytnúť aj, ak žiadateľ uzavrel so zhotoviteľom </w:t>
      </w:r>
      <w:r w:rsidRPr="007A10FE" w:rsidR="003D3608">
        <w:rPr>
          <w:rFonts w:ascii="Times New Roman" w:hAnsi="Times New Roman"/>
          <w:b w:val="0"/>
          <w:szCs w:val="24"/>
        </w:rPr>
        <w:t xml:space="preserve">zmluvu o budúcej kúpnej zmluve a </w:t>
      </w:r>
      <w:r w:rsidRPr="007A10FE" w:rsidR="005C0BFA">
        <w:rPr>
          <w:rFonts w:ascii="Times New Roman" w:hAnsi="Times New Roman"/>
          <w:b w:val="0"/>
          <w:szCs w:val="24"/>
        </w:rPr>
        <w:t>následne</w:t>
      </w:r>
      <w:r w:rsidRPr="007A10FE" w:rsidR="003D3608">
        <w:rPr>
          <w:rFonts w:ascii="Times New Roman" w:hAnsi="Times New Roman"/>
          <w:b w:val="0"/>
          <w:szCs w:val="24"/>
        </w:rPr>
        <w:t xml:space="preserve"> kúpnu zmluvu</w:t>
      </w:r>
      <w:r w:rsidRPr="007A10FE">
        <w:rPr>
          <w:rFonts w:ascii="Times New Roman" w:hAnsi="Times New Roman"/>
          <w:b w:val="0"/>
          <w:szCs w:val="24"/>
        </w:rPr>
        <w:t xml:space="preserve"> uzavr</w:t>
      </w:r>
      <w:r w:rsidRPr="007A10FE" w:rsidR="003D3608">
        <w:rPr>
          <w:rFonts w:ascii="Times New Roman" w:hAnsi="Times New Roman"/>
          <w:b w:val="0"/>
          <w:szCs w:val="24"/>
        </w:rPr>
        <w:t xml:space="preserve">ie </w:t>
      </w:r>
      <w:r w:rsidRPr="007A10FE">
        <w:rPr>
          <w:rFonts w:ascii="Times New Roman" w:hAnsi="Times New Roman"/>
          <w:b w:val="0"/>
          <w:szCs w:val="24"/>
        </w:rPr>
        <w:t>najneskôr do konca mesiaca august v druhom kalendárnom roku nasledujúcom po roku</w:t>
      </w:r>
      <w:r w:rsidRPr="007A10FE" w:rsidR="0052082E">
        <w:rPr>
          <w:rFonts w:ascii="Times New Roman" w:hAnsi="Times New Roman"/>
          <w:b w:val="0"/>
          <w:szCs w:val="24"/>
        </w:rPr>
        <w:t>, v ktorom bola uzavretá zmluva</w:t>
      </w:r>
      <w:r w:rsidRPr="007A10FE">
        <w:rPr>
          <w:rFonts w:ascii="Times New Roman" w:hAnsi="Times New Roman"/>
          <w:b w:val="0"/>
          <w:szCs w:val="24"/>
        </w:rPr>
        <w:t xml:space="preserve"> o poskytnutí dotácie.</w:t>
      </w:r>
      <w:r w:rsidRPr="007A10FE" w:rsidR="00EF7614">
        <w:rPr>
          <w:rFonts w:ascii="Times New Roman" w:hAnsi="Times New Roman"/>
          <w:b w:val="0"/>
          <w:szCs w:val="24"/>
        </w:rPr>
        <w:t xml:space="preserve"> Súčasťou </w:t>
      </w:r>
      <w:r w:rsidRPr="007A10FE" w:rsidR="005C0BFA">
        <w:rPr>
          <w:rFonts w:ascii="Times New Roman" w:hAnsi="Times New Roman"/>
          <w:b w:val="0"/>
          <w:szCs w:val="24"/>
        </w:rPr>
        <w:t>následnej</w:t>
      </w:r>
      <w:r w:rsidRPr="007A10FE" w:rsidR="00EF7614">
        <w:rPr>
          <w:rFonts w:ascii="Times New Roman" w:hAnsi="Times New Roman"/>
          <w:b w:val="0"/>
          <w:szCs w:val="24"/>
        </w:rPr>
        <w:t xml:space="preserve"> kúpnej zmluvy musí byť právoplatné kolaudačné rozhodnutie obstarávaného nájomného bytu.</w:t>
      </w:r>
      <w:r w:rsidRPr="007A10FE">
        <w:rPr>
          <w:rFonts w:ascii="Times New Roman" w:hAnsi="Times New Roman"/>
          <w:b w:val="0"/>
          <w:szCs w:val="24"/>
        </w:rPr>
        <w:t>“.</w:t>
      </w:r>
    </w:p>
    <w:p w:rsidR="00023465" w:rsidRPr="007A10FE" w:rsidP="00023465">
      <w:pPr>
        <w:pStyle w:val="BodyText"/>
        <w:numPr>
          <w:numId w:val="5"/>
        </w:numPr>
        <w:bidi w:val="0"/>
        <w:spacing w:before="144"/>
        <w:rPr>
          <w:rFonts w:ascii="Times New Roman" w:hAnsi="Times New Roman"/>
          <w:b w:val="0"/>
          <w:szCs w:val="24"/>
        </w:rPr>
      </w:pPr>
      <w:r w:rsidRPr="007A10FE">
        <w:rPr>
          <w:rFonts w:ascii="Times New Roman" w:hAnsi="Times New Roman"/>
          <w:b w:val="0"/>
          <w:szCs w:val="24"/>
        </w:rPr>
        <w:t xml:space="preserve">V § 11 ods. </w:t>
      </w:r>
      <w:r w:rsidR="00EC0D75">
        <w:rPr>
          <w:rFonts w:ascii="Times New Roman" w:hAnsi="Times New Roman"/>
          <w:b w:val="0"/>
          <w:szCs w:val="24"/>
        </w:rPr>
        <w:t xml:space="preserve">1 </w:t>
      </w:r>
      <w:r w:rsidRPr="007A10FE" w:rsidR="005C0BFA">
        <w:rPr>
          <w:rFonts w:ascii="Times New Roman" w:hAnsi="Times New Roman"/>
          <w:b w:val="0"/>
          <w:szCs w:val="24"/>
        </w:rPr>
        <w:t xml:space="preserve">uvádzacej vete </w:t>
      </w:r>
      <w:r w:rsidRPr="007A10FE">
        <w:rPr>
          <w:rFonts w:ascii="Times New Roman" w:hAnsi="Times New Roman"/>
          <w:b w:val="0"/>
          <w:szCs w:val="24"/>
        </w:rPr>
        <w:t>sa slová „§ 7 písm. a) a b)“ nahrádzajú slovami „§ 7 písm. a), b) a f)“.</w:t>
      </w:r>
    </w:p>
    <w:p w:rsidR="00DA7DC0" w:rsidRPr="007A10FE" w:rsidP="00023465">
      <w:pPr>
        <w:pStyle w:val="BodyText"/>
        <w:numPr>
          <w:numId w:val="5"/>
        </w:numPr>
        <w:bidi w:val="0"/>
        <w:spacing w:before="144"/>
        <w:rPr>
          <w:rFonts w:ascii="Times New Roman" w:hAnsi="Times New Roman"/>
          <w:b w:val="0"/>
          <w:szCs w:val="24"/>
        </w:rPr>
      </w:pPr>
      <w:r w:rsidRPr="007A10FE" w:rsidR="00396D16">
        <w:rPr>
          <w:rFonts w:ascii="Times New Roman" w:hAnsi="Times New Roman"/>
          <w:b w:val="0"/>
          <w:szCs w:val="24"/>
        </w:rPr>
        <w:t>V § 11 sa odsek 1 dopĺňa písmenom c), ktoré znie:</w:t>
      </w:r>
    </w:p>
    <w:p w:rsidR="00632D80" w:rsidRPr="007A10FE" w:rsidP="00632D80">
      <w:pPr>
        <w:bidi w:val="0"/>
        <w:ind w:left="360" w:firstLine="0"/>
        <w:rPr>
          <w:rFonts w:ascii="Times New Roman" w:hAnsi="Times New Roman"/>
          <w:szCs w:val="24"/>
        </w:rPr>
      </w:pPr>
      <w:r w:rsidRPr="007A10FE" w:rsidR="00396D16">
        <w:rPr>
          <w:rFonts w:ascii="Times New Roman" w:hAnsi="Times New Roman"/>
          <w:szCs w:val="24"/>
        </w:rPr>
        <w:t xml:space="preserve">„c) </w:t>
      </w:r>
      <w:r w:rsidRPr="007A10FE" w:rsidR="00396D16">
        <w:rPr>
          <w:rFonts w:ascii="Times New Roman" w:hAnsi="Times New Roman"/>
          <w:bCs/>
          <w:szCs w:val="24"/>
        </w:rPr>
        <w:t>oprávnený náklad na 1 m</w:t>
      </w:r>
      <w:r w:rsidRPr="007A10FE" w:rsidR="00396D16">
        <w:rPr>
          <w:rFonts w:ascii="Times New Roman" w:hAnsi="Times New Roman"/>
          <w:bCs/>
          <w:szCs w:val="24"/>
          <w:vertAlign w:val="superscript"/>
        </w:rPr>
        <w:t>2</w:t>
      </w:r>
      <w:r w:rsidRPr="007A10FE" w:rsidR="00396D16">
        <w:rPr>
          <w:rFonts w:ascii="Times New Roman" w:hAnsi="Times New Roman"/>
          <w:bCs/>
          <w:szCs w:val="24"/>
        </w:rPr>
        <w:t xml:space="preserve"> podlahovej plochy nájomného bytu neprevýši výšku ustanovenú nariadením vlády </w:t>
      </w:r>
      <w:r w:rsidRPr="007A10FE" w:rsidR="00396D16">
        <w:rPr>
          <w:rFonts w:ascii="Times New Roman" w:hAnsi="Times New Roman"/>
          <w:szCs w:val="24"/>
        </w:rPr>
        <w:t>Slovenskej republiky.“.</w:t>
      </w:r>
    </w:p>
    <w:p w:rsidR="00632D80" w:rsidRPr="007A10FE" w:rsidP="00023465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 w:rsidR="00396D16">
        <w:rPr>
          <w:rFonts w:ascii="Times New Roman" w:hAnsi="Times New Roman"/>
          <w:szCs w:val="24"/>
        </w:rPr>
        <w:t xml:space="preserve">V § 11 </w:t>
      </w:r>
      <w:r w:rsidRPr="007A10FE" w:rsidR="0007446C">
        <w:rPr>
          <w:rFonts w:ascii="Times New Roman" w:hAnsi="Times New Roman"/>
          <w:szCs w:val="24"/>
        </w:rPr>
        <w:t xml:space="preserve">ods. 2 sa </w:t>
      </w:r>
      <w:r w:rsidRPr="007A10FE" w:rsidR="00D5130E">
        <w:rPr>
          <w:rFonts w:ascii="Times New Roman" w:hAnsi="Times New Roman"/>
          <w:szCs w:val="24"/>
        </w:rPr>
        <w:t>z</w:t>
      </w:r>
      <w:r w:rsidRPr="007A10FE" w:rsidR="0007446C">
        <w:rPr>
          <w:rFonts w:ascii="Times New Roman" w:hAnsi="Times New Roman"/>
          <w:szCs w:val="24"/>
        </w:rPr>
        <w:t>a slová „ods</w:t>
      </w:r>
      <w:r w:rsidRPr="007A10FE" w:rsidR="00D819B8">
        <w:rPr>
          <w:rFonts w:ascii="Times New Roman" w:hAnsi="Times New Roman"/>
          <w:szCs w:val="24"/>
        </w:rPr>
        <w:t>eku</w:t>
      </w:r>
      <w:r w:rsidRPr="007A10FE" w:rsidR="0007446C">
        <w:rPr>
          <w:rFonts w:ascii="Times New Roman" w:hAnsi="Times New Roman"/>
          <w:szCs w:val="24"/>
        </w:rPr>
        <w:t xml:space="preserve"> 1 písm. b)“ vkladajú slová „a c)“.</w:t>
      </w:r>
    </w:p>
    <w:p w:rsidR="00306E79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§ 11 sa dopĺňa odsekom 3, ktorý znie:</w:t>
      </w:r>
    </w:p>
    <w:p w:rsidR="00632D80" w:rsidRPr="007A10FE" w:rsidP="00632D80">
      <w:pPr>
        <w:bidi w:val="0"/>
        <w:ind w:left="360" w:firstLine="0"/>
        <w:rPr>
          <w:rFonts w:ascii="Times New Roman" w:hAnsi="Times New Roman"/>
          <w:szCs w:val="24"/>
        </w:rPr>
      </w:pPr>
      <w:r w:rsidRPr="007A10FE" w:rsidR="00306E79">
        <w:rPr>
          <w:rFonts w:ascii="Times New Roman" w:hAnsi="Times New Roman"/>
          <w:szCs w:val="24"/>
        </w:rPr>
        <w:t>„(3)</w:t>
      </w:r>
      <w:r w:rsidRPr="007A10FE" w:rsidR="00620941">
        <w:rPr>
          <w:rFonts w:ascii="Times New Roman" w:hAnsi="Times New Roman"/>
          <w:szCs w:val="24"/>
        </w:rPr>
        <w:t xml:space="preserve"> Ak </w:t>
      </w:r>
      <w:r w:rsidRPr="007A10FE" w:rsidR="007B1AB5">
        <w:rPr>
          <w:rFonts w:ascii="Times New Roman" w:hAnsi="Times New Roman"/>
          <w:szCs w:val="24"/>
        </w:rPr>
        <w:t xml:space="preserve">sa </w:t>
      </w:r>
      <w:r w:rsidRPr="007A10FE" w:rsidR="00620941">
        <w:rPr>
          <w:rFonts w:ascii="Times New Roman" w:hAnsi="Times New Roman"/>
          <w:szCs w:val="24"/>
        </w:rPr>
        <w:t>počas obstarávania nájomného bytu podľa § 4 ods. 1 pís</w:t>
      </w:r>
      <w:r w:rsidRPr="007A10FE">
        <w:rPr>
          <w:rFonts w:ascii="Times New Roman" w:hAnsi="Times New Roman"/>
          <w:szCs w:val="24"/>
        </w:rPr>
        <w:t>m</w:t>
      </w:r>
      <w:r w:rsidRPr="007A10FE" w:rsidR="00620941">
        <w:rPr>
          <w:rFonts w:ascii="Times New Roman" w:hAnsi="Times New Roman"/>
          <w:szCs w:val="24"/>
        </w:rPr>
        <w:t>. a), b), c), e)  a f)</w:t>
      </w:r>
      <w:r w:rsidRPr="007A10FE" w:rsidR="006307BD">
        <w:rPr>
          <w:rFonts w:ascii="Times New Roman" w:hAnsi="Times New Roman"/>
          <w:szCs w:val="24"/>
        </w:rPr>
        <w:t xml:space="preserve"> zmení </w:t>
      </w:r>
      <w:r w:rsidRPr="007A10FE" w:rsidR="00744E5B">
        <w:rPr>
          <w:rFonts w:ascii="Times New Roman" w:hAnsi="Times New Roman"/>
          <w:szCs w:val="24"/>
        </w:rPr>
        <w:t>sadzba</w:t>
      </w:r>
      <w:r w:rsidRPr="007A10FE" w:rsidR="006307BD">
        <w:rPr>
          <w:rFonts w:ascii="Times New Roman" w:hAnsi="Times New Roman"/>
          <w:szCs w:val="24"/>
        </w:rPr>
        <w:t xml:space="preserve"> dane</w:t>
      </w:r>
      <w:r w:rsidRPr="007A10FE" w:rsidR="004F3E32">
        <w:rPr>
          <w:rFonts w:ascii="Times New Roman" w:hAnsi="Times New Roman"/>
          <w:szCs w:val="24"/>
        </w:rPr>
        <w:t>,</w:t>
      </w:r>
      <w:r w:rsidRPr="007A10FE" w:rsidR="006307BD">
        <w:rPr>
          <w:rFonts w:ascii="Times New Roman" w:hAnsi="Times New Roman"/>
          <w:szCs w:val="24"/>
        </w:rPr>
        <w:t xml:space="preserve"> </w:t>
      </w:r>
      <w:r w:rsidRPr="007A10FE" w:rsidR="00620941">
        <w:rPr>
          <w:rFonts w:ascii="Times New Roman" w:hAnsi="Times New Roman"/>
          <w:szCs w:val="24"/>
        </w:rPr>
        <w:t xml:space="preserve">podmienka podľa odseku 1 písm. c) sa považuje za dodržanú, ak sa  </w:t>
      </w:r>
      <w:r w:rsidRPr="007A10FE" w:rsidR="00620941">
        <w:rPr>
          <w:rFonts w:ascii="Times New Roman" w:hAnsi="Times New Roman"/>
          <w:bCs/>
          <w:szCs w:val="24"/>
        </w:rPr>
        <w:t>oprávnený náklad na 1 m</w:t>
      </w:r>
      <w:r w:rsidRPr="007A10FE" w:rsidR="00620941">
        <w:rPr>
          <w:rFonts w:ascii="Times New Roman" w:hAnsi="Times New Roman"/>
          <w:bCs/>
          <w:szCs w:val="24"/>
          <w:vertAlign w:val="superscript"/>
        </w:rPr>
        <w:t>2</w:t>
      </w:r>
      <w:r w:rsidRPr="007A10FE" w:rsidR="00620941">
        <w:rPr>
          <w:rFonts w:ascii="Times New Roman" w:hAnsi="Times New Roman"/>
          <w:bCs/>
          <w:szCs w:val="24"/>
        </w:rPr>
        <w:t xml:space="preserve"> podlahovej plochy nájomného bytu </w:t>
      </w:r>
      <w:r w:rsidRPr="007A10FE" w:rsidR="00744E5B">
        <w:rPr>
          <w:rFonts w:ascii="Times New Roman" w:hAnsi="Times New Roman"/>
          <w:bCs/>
          <w:szCs w:val="24"/>
        </w:rPr>
        <w:t>upraví</w:t>
      </w:r>
      <w:r w:rsidRPr="007A10FE" w:rsidR="007B1AB5">
        <w:rPr>
          <w:rFonts w:ascii="Times New Roman" w:hAnsi="Times New Roman"/>
          <w:bCs/>
          <w:szCs w:val="24"/>
        </w:rPr>
        <w:t xml:space="preserve"> o </w:t>
      </w:r>
      <w:r w:rsidRPr="007A10FE" w:rsidR="00620941">
        <w:rPr>
          <w:rFonts w:ascii="Times New Roman" w:hAnsi="Times New Roman"/>
          <w:bCs/>
          <w:szCs w:val="24"/>
        </w:rPr>
        <w:t xml:space="preserve">hodnotu </w:t>
      </w:r>
      <w:r w:rsidRPr="007A10FE" w:rsidR="007B1AB5">
        <w:rPr>
          <w:rFonts w:ascii="Times New Roman" w:hAnsi="Times New Roman"/>
          <w:bCs/>
          <w:szCs w:val="24"/>
        </w:rPr>
        <w:t xml:space="preserve">vyvolanú </w:t>
      </w:r>
      <w:r w:rsidRPr="007A10FE" w:rsidR="00744E5B">
        <w:rPr>
          <w:rFonts w:ascii="Times New Roman" w:hAnsi="Times New Roman"/>
          <w:szCs w:val="24"/>
        </w:rPr>
        <w:t>zmenou sadzby</w:t>
      </w:r>
      <w:r w:rsidRPr="007A10FE" w:rsidR="007B1AB5">
        <w:rPr>
          <w:rFonts w:ascii="Times New Roman" w:hAnsi="Times New Roman"/>
          <w:szCs w:val="24"/>
        </w:rPr>
        <w:t xml:space="preserve"> dane</w:t>
      </w:r>
      <w:r w:rsidRPr="007A10FE" w:rsidR="006307BD">
        <w:rPr>
          <w:rFonts w:ascii="Times New Roman" w:hAnsi="Times New Roman"/>
          <w:szCs w:val="24"/>
        </w:rPr>
        <w:t>.“.</w:t>
      </w:r>
    </w:p>
    <w:p w:rsidR="00D67419" w:rsidRPr="007A10FE" w:rsidP="00D67419">
      <w:pPr>
        <w:pStyle w:val="BodyText"/>
        <w:numPr>
          <w:numId w:val="5"/>
        </w:numPr>
        <w:bidi w:val="0"/>
        <w:spacing w:before="144"/>
        <w:rPr>
          <w:rFonts w:ascii="Times New Roman" w:hAnsi="Times New Roman"/>
          <w:b w:val="0"/>
          <w:szCs w:val="24"/>
        </w:rPr>
      </w:pPr>
      <w:r w:rsidRPr="007A10FE">
        <w:rPr>
          <w:rFonts w:ascii="Times New Roman" w:hAnsi="Times New Roman"/>
          <w:b w:val="0"/>
          <w:szCs w:val="24"/>
        </w:rPr>
        <w:t>V § 13 ods. 1 sa slová „§ 7 písm. a) a b)“ nahrádzajú slovami „§ 7 písm. a), b) a f)“.</w:t>
      </w:r>
    </w:p>
    <w:p w:rsidR="00632D80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 w:rsidR="000B7085">
        <w:rPr>
          <w:rFonts w:ascii="Times New Roman" w:hAnsi="Times New Roman"/>
          <w:szCs w:val="24"/>
        </w:rPr>
        <w:t>V § 15 ods.</w:t>
      </w:r>
      <w:r w:rsidRPr="007A10FE" w:rsidR="00842B38">
        <w:rPr>
          <w:rFonts w:ascii="Times New Roman" w:hAnsi="Times New Roman"/>
          <w:szCs w:val="24"/>
        </w:rPr>
        <w:t xml:space="preserve"> 1 </w:t>
      </w:r>
      <w:r w:rsidRPr="007A10FE" w:rsidR="008C5768">
        <w:rPr>
          <w:rFonts w:ascii="Times New Roman" w:hAnsi="Times New Roman"/>
          <w:szCs w:val="24"/>
        </w:rPr>
        <w:t xml:space="preserve">sa vypúšťa </w:t>
      </w:r>
      <w:r w:rsidRPr="007A10FE" w:rsidR="00842B38">
        <w:rPr>
          <w:rFonts w:ascii="Times New Roman" w:hAnsi="Times New Roman"/>
          <w:szCs w:val="24"/>
        </w:rPr>
        <w:t>písm</w:t>
      </w:r>
      <w:r w:rsidRPr="007A10FE" w:rsidR="008C5768">
        <w:rPr>
          <w:rFonts w:ascii="Times New Roman" w:hAnsi="Times New Roman"/>
          <w:szCs w:val="24"/>
        </w:rPr>
        <w:t>eno</w:t>
      </w:r>
      <w:r w:rsidRPr="007A10FE" w:rsidR="00842B38">
        <w:rPr>
          <w:rFonts w:ascii="Times New Roman" w:hAnsi="Times New Roman"/>
          <w:szCs w:val="24"/>
        </w:rPr>
        <w:t xml:space="preserve"> f).</w:t>
      </w:r>
    </w:p>
    <w:p w:rsidR="0094460B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 w:rsidR="0007446C">
        <w:rPr>
          <w:rFonts w:ascii="Times New Roman" w:hAnsi="Times New Roman"/>
          <w:szCs w:val="24"/>
        </w:rPr>
        <w:t xml:space="preserve">V § 15 ods. 2 </w:t>
      </w:r>
      <w:r w:rsidRPr="007A10FE">
        <w:rPr>
          <w:rFonts w:ascii="Times New Roman" w:hAnsi="Times New Roman"/>
          <w:szCs w:val="24"/>
        </w:rPr>
        <w:t>tretia veta znie:</w:t>
      </w:r>
      <w:r w:rsidRPr="007A10FE" w:rsidR="00A1458D">
        <w:rPr>
          <w:rFonts w:ascii="Times New Roman" w:hAnsi="Times New Roman"/>
          <w:szCs w:val="24"/>
        </w:rPr>
        <w:t xml:space="preserve"> </w:t>
      </w:r>
    </w:p>
    <w:p w:rsidR="004F3E32" w:rsidRPr="007A10FE" w:rsidP="0094460B">
      <w:pPr>
        <w:bidi w:val="0"/>
        <w:ind w:left="284" w:firstLine="0"/>
        <w:rPr>
          <w:rStyle w:val="ppp-input-value"/>
          <w:rFonts w:ascii="Times New Roman" w:hAnsi="Times New Roman"/>
          <w:bCs/>
          <w:szCs w:val="24"/>
        </w:rPr>
      </w:pPr>
      <w:r w:rsidRPr="007A10FE" w:rsidR="00A1458D">
        <w:rPr>
          <w:rFonts w:ascii="Times New Roman" w:hAnsi="Times New Roman"/>
          <w:szCs w:val="24"/>
        </w:rPr>
        <w:t>„</w:t>
      </w:r>
      <w:r w:rsidRPr="007A10FE" w:rsidR="0094460B">
        <w:rPr>
          <w:rFonts w:ascii="Times New Roman" w:hAnsi="Times New Roman"/>
          <w:bCs/>
          <w:szCs w:val="24"/>
        </w:rPr>
        <w:t xml:space="preserve">Doklady sa prikladajú v origináli, úradne </w:t>
      </w:r>
      <w:r w:rsidRPr="007A10FE" w:rsidR="0094460B">
        <w:rPr>
          <w:rStyle w:val="ppp-input-value"/>
          <w:rFonts w:ascii="Times New Roman" w:hAnsi="Times New Roman"/>
          <w:bCs/>
          <w:szCs w:val="24"/>
        </w:rPr>
        <w:t>osvedčenej kópii</w:t>
      </w:r>
      <w:r w:rsidRPr="007A10FE" w:rsidR="0094460B">
        <w:rPr>
          <w:rStyle w:val="ppp-input-value"/>
          <w:rFonts w:ascii="Times New Roman" w:hAnsi="Times New Roman"/>
          <w:bCs/>
          <w:szCs w:val="24"/>
          <w:vertAlign w:val="superscript"/>
        </w:rPr>
        <w:t>32</w:t>
      </w:r>
      <w:r w:rsidRPr="007A10FE" w:rsidR="0094460B">
        <w:rPr>
          <w:rStyle w:val="ppp-input-value"/>
          <w:rFonts w:ascii="Times New Roman" w:hAnsi="Times New Roman"/>
          <w:bCs/>
          <w:szCs w:val="24"/>
        </w:rPr>
        <w:t>)</w:t>
      </w:r>
      <w:r w:rsidRPr="007A10FE" w:rsidR="00A1458D">
        <w:rPr>
          <w:rFonts w:ascii="Times New Roman" w:hAnsi="Times New Roman"/>
          <w:szCs w:val="24"/>
        </w:rPr>
        <w:t xml:space="preserve"> alebo </w:t>
      </w:r>
      <w:r w:rsidRPr="007A10FE" w:rsidR="0007446C">
        <w:rPr>
          <w:rStyle w:val="ppp-input-value"/>
          <w:rFonts w:ascii="Times New Roman" w:hAnsi="Times New Roman"/>
          <w:bCs/>
          <w:szCs w:val="24"/>
        </w:rPr>
        <w:t>v kópii, ktorej zhodu s originálom vyznačí zamestnanec úradu</w:t>
      </w:r>
      <w:r w:rsidRPr="007A10FE" w:rsidR="00EE1A97">
        <w:rPr>
          <w:rStyle w:val="ppp-input-value"/>
          <w:rFonts w:ascii="Times New Roman" w:hAnsi="Times New Roman"/>
          <w:bCs/>
          <w:szCs w:val="24"/>
        </w:rPr>
        <w:t>.</w:t>
      </w:r>
      <w:r w:rsidRPr="007A10FE" w:rsidR="0007446C">
        <w:rPr>
          <w:rStyle w:val="ppp-input-value"/>
          <w:rFonts w:ascii="Times New Roman" w:hAnsi="Times New Roman"/>
          <w:bCs/>
          <w:szCs w:val="24"/>
        </w:rPr>
        <w:t>“.</w:t>
      </w:r>
    </w:p>
    <w:p w:rsidR="004F3E32" w:rsidRPr="007A10FE" w:rsidP="00D67419">
      <w:pPr>
        <w:numPr>
          <w:numId w:val="5"/>
        </w:numPr>
        <w:bidi w:val="0"/>
        <w:rPr>
          <w:rStyle w:val="ppp-input-value"/>
          <w:rFonts w:ascii="Times New Roman" w:hAnsi="Times New Roman"/>
          <w:bCs/>
          <w:szCs w:val="24"/>
        </w:rPr>
      </w:pPr>
      <w:r w:rsidRPr="007A10FE">
        <w:rPr>
          <w:rStyle w:val="ppp-input-value"/>
          <w:rFonts w:ascii="Times New Roman" w:hAnsi="Times New Roman"/>
          <w:bCs/>
          <w:szCs w:val="24"/>
        </w:rPr>
        <w:t xml:space="preserve">V § 15 sa za odsek 2 vkladá </w:t>
      </w:r>
      <w:r w:rsidRPr="007A10FE" w:rsidR="003E5882">
        <w:rPr>
          <w:rStyle w:val="ppp-input-value"/>
          <w:rFonts w:ascii="Times New Roman" w:hAnsi="Times New Roman"/>
          <w:bCs/>
          <w:szCs w:val="24"/>
        </w:rPr>
        <w:t xml:space="preserve">nový </w:t>
      </w:r>
      <w:r w:rsidRPr="007A10FE">
        <w:rPr>
          <w:rStyle w:val="ppp-input-value"/>
          <w:rFonts w:ascii="Times New Roman" w:hAnsi="Times New Roman"/>
          <w:bCs/>
          <w:szCs w:val="24"/>
        </w:rPr>
        <w:t>odsek 3, ktorý znie:</w:t>
      </w:r>
    </w:p>
    <w:p w:rsidR="00BF417C" w:rsidRPr="007A10FE" w:rsidP="0094460B">
      <w:pPr>
        <w:bidi w:val="0"/>
        <w:ind w:left="284" w:firstLine="0"/>
        <w:rPr>
          <w:rFonts w:ascii="Times New Roman" w:hAnsi="Times New Roman"/>
          <w:szCs w:val="24"/>
        </w:rPr>
      </w:pPr>
      <w:r w:rsidRPr="007A10FE" w:rsidR="004F3E32">
        <w:rPr>
          <w:rFonts w:ascii="Times New Roman" w:hAnsi="Times New Roman"/>
          <w:szCs w:val="24"/>
        </w:rPr>
        <w:t>„(3) Zhodu kópie s originálom vyznač</w:t>
      </w:r>
      <w:r w:rsidRPr="007A10FE" w:rsidR="003F056F">
        <w:rPr>
          <w:rFonts w:ascii="Times New Roman" w:hAnsi="Times New Roman"/>
          <w:szCs w:val="24"/>
        </w:rPr>
        <w:t>í</w:t>
      </w:r>
      <w:r w:rsidRPr="007A10FE" w:rsidR="004F3E32">
        <w:rPr>
          <w:rFonts w:ascii="Times New Roman" w:hAnsi="Times New Roman"/>
          <w:szCs w:val="24"/>
        </w:rPr>
        <w:t xml:space="preserve"> zamestnanec úradu, ktorý má v pracovnej náp</w:t>
      </w:r>
      <w:r w:rsidRPr="007A10FE">
        <w:rPr>
          <w:rFonts w:ascii="Times New Roman" w:hAnsi="Times New Roman"/>
          <w:szCs w:val="24"/>
        </w:rPr>
        <w:t xml:space="preserve">lni posudzovanie žiadostí tak, že na fotokópii </w:t>
      </w:r>
      <w:r w:rsidRPr="007A10FE" w:rsidR="0095250C">
        <w:rPr>
          <w:rFonts w:ascii="Times New Roman" w:hAnsi="Times New Roman"/>
          <w:szCs w:val="24"/>
        </w:rPr>
        <w:t>uvedie</w:t>
      </w:r>
      <w:r w:rsidRPr="007A10FE" w:rsidR="004F3E32">
        <w:rPr>
          <w:rFonts w:ascii="Times New Roman" w:hAnsi="Times New Roman"/>
          <w:szCs w:val="24"/>
        </w:rPr>
        <w:t xml:space="preserve"> </w:t>
      </w:r>
    </w:p>
    <w:p w:rsidR="00BF417C" w:rsidRPr="007A10FE" w:rsidP="00D67419">
      <w:pPr>
        <w:numPr>
          <w:numId w:val="26"/>
        </w:numPr>
        <w:bidi w:val="0"/>
        <w:spacing w:before="0"/>
        <w:ind w:left="641" w:hanging="357"/>
        <w:rPr>
          <w:rFonts w:ascii="Times New Roman" w:hAnsi="Times New Roman"/>
          <w:szCs w:val="24"/>
        </w:rPr>
      </w:pPr>
      <w:r w:rsidRPr="007A10FE" w:rsidR="003F056F">
        <w:rPr>
          <w:rFonts w:ascii="Times New Roman" w:hAnsi="Times New Roman"/>
          <w:szCs w:val="24"/>
        </w:rPr>
        <w:t xml:space="preserve"> </w:t>
      </w:r>
      <w:r w:rsidRPr="007A10FE" w:rsidR="004F3E32">
        <w:rPr>
          <w:rFonts w:ascii="Times New Roman" w:hAnsi="Times New Roman"/>
          <w:szCs w:val="24"/>
        </w:rPr>
        <w:t xml:space="preserve">či </w:t>
      </w:r>
      <w:r w:rsidRPr="007A10FE">
        <w:rPr>
          <w:rFonts w:ascii="Times New Roman" w:hAnsi="Times New Roman"/>
          <w:szCs w:val="24"/>
        </w:rPr>
        <w:t xml:space="preserve">fotokópia </w:t>
      </w:r>
      <w:r w:rsidRPr="007A10FE" w:rsidR="004F3E32">
        <w:rPr>
          <w:rFonts w:ascii="Times New Roman" w:hAnsi="Times New Roman"/>
          <w:szCs w:val="24"/>
        </w:rPr>
        <w:t>súhlasí doslovne s</w:t>
      </w:r>
      <w:r w:rsidRPr="007A10FE">
        <w:rPr>
          <w:rFonts w:ascii="Times New Roman" w:hAnsi="Times New Roman"/>
          <w:szCs w:val="24"/>
        </w:rPr>
        <w:t xml:space="preserve"> originálnou </w:t>
      </w:r>
      <w:r w:rsidRPr="007A10FE" w:rsidR="004F3E32">
        <w:rPr>
          <w:rFonts w:ascii="Times New Roman" w:hAnsi="Times New Roman"/>
          <w:szCs w:val="24"/>
        </w:rPr>
        <w:t>listinou, z ktorej bol</w:t>
      </w:r>
      <w:r w:rsidRPr="007A10FE">
        <w:rPr>
          <w:rFonts w:ascii="Times New Roman" w:hAnsi="Times New Roman"/>
          <w:szCs w:val="24"/>
        </w:rPr>
        <w:t>a</w:t>
      </w:r>
      <w:r w:rsidRPr="007A10FE" w:rsidR="004F3E32">
        <w:rPr>
          <w:rFonts w:ascii="Times New Roman" w:hAnsi="Times New Roman"/>
          <w:szCs w:val="24"/>
        </w:rPr>
        <w:t xml:space="preserve"> vyhotoven</w:t>
      </w:r>
      <w:r w:rsidRPr="007A10FE">
        <w:rPr>
          <w:rFonts w:ascii="Times New Roman" w:hAnsi="Times New Roman"/>
          <w:szCs w:val="24"/>
        </w:rPr>
        <w:t>á,</w:t>
      </w:r>
      <w:r w:rsidRPr="007A10FE" w:rsidR="004F3E32">
        <w:rPr>
          <w:rFonts w:ascii="Times New Roman" w:hAnsi="Times New Roman"/>
          <w:szCs w:val="24"/>
        </w:rPr>
        <w:t xml:space="preserve"> </w:t>
      </w:r>
    </w:p>
    <w:p w:rsidR="002956C2" w:rsidRPr="007A10FE" w:rsidP="00D67419">
      <w:pPr>
        <w:numPr>
          <w:numId w:val="26"/>
        </w:numPr>
        <w:bidi w:val="0"/>
        <w:spacing w:before="0"/>
        <w:ind w:left="641" w:hanging="357"/>
        <w:rPr>
          <w:rFonts w:ascii="Times New Roman" w:hAnsi="Times New Roman"/>
          <w:szCs w:val="24"/>
        </w:rPr>
      </w:pPr>
      <w:r w:rsidRPr="007A10FE" w:rsidR="00BF417C">
        <w:rPr>
          <w:rFonts w:ascii="Times New Roman" w:hAnsi="Times New Roman"/>
          <w:szCs w:val="24"/>
        </w:rPr>
        <w:t>počet</w:t>
      </w:r>
      <w:r w:rsidRPr="007A10FE" w:rsidR="004F3E32">
        <w:rPr>
          <w:rFonts w:ascii="Times New Roman" w:hAnsi="Times New Roman"/>
          <w:szCs w:val="24"/>
        </w:rPr>
        <w:t xml:space="preserve"> listov</w:t>
      </w:r>
      <w:r w:rsidRPr="007A10FE" w:rsidR="0095250C">
        <w:rPr>
          <w:rFonts w:ascii="Times New Roman" w:hAnsi="Times New Roman"/>
          <w:szCs w:val="24"/>
        </w:rPr>
        <w:t xml:space="preserve"> </w:t>
      </w:r>
      <w:r w:rsidRPr="007A10FE" w:rsidR="0095250C">
        <w:rPr>
          <w:rFonts w:ascii="Times New Roman" w:hAnsi="Times New Roman"/>
        </w:rPr>
        <w:t>fotokópie originálnej listiny</w:t>
      </w:r>
      <w:r w:rsidRPr="007A10FE">
        <w:rPr>
          <w:rFonts w:ascii="Times New Roman" w:hAnsi="Times New Roman"/>
          <w:szCs w:val="24"/>
        </w:rPr>
        <w:t>,</w:t>
      </w:r>
    </w:p>
    <w:p w:rsidR="003F056F" w:rsidRPr="007A10FE" w:rsidP="00D67419">
      <w:pPr>
        <w:numPr>
          <w:numId w:val="26"/>
        </w:numPr>
        <w:bidi w:val="0"/>
        <w:spacing w:before="0"/>
        <w:ind w:left="641" w:hanging="357"/>
        <w:rPr>
          <w:rFonts w:ascii="Times New Roman" w:hAnsi="Times New Roman"/>
          <w:szCs w:val="24"/>
        </w:rPr>
      </w:pPr>
      <w:r w:rsidRPr="007A10FE" w:rsidR="002956C2">
        <w:rPr>
          <w:rFonts w:ascii="Times New Roman" w:hAnsi="Times New Roman"/>
          <w:szCs w:val="24"/>
        </w:rPr>
        <w:t>dátum vyznačenia zhody</w:t>
      </w:r>
      <w:r w:rsidRPr="007A10FE" w:rsidR="00542E51">
        <w:rPr>
          <w:rFonts w:ascii="Times New Roman" w:hAnsi="Times New Roman"/>
          <w:szCs w:val="24"/>
        </w:rPr>
        <w:t xml:space="preserve"> </w:t>
      </w:r>
      <w:r w:rsidRPr="007A10FE" w:rsidR="00542E51">
        <w:rPr>
          <w:rFonts w:ascii="Times New Roman" w:hAnsi="Times New Roman"/>
        </w:rPr>
        <w:t>originálnej listiny s fotokópiou</w:t>
      </w:r>
      <w:r w:rsidRPr="007A10FE">
        <w:rPr>
          <w:rFonts w:ascii="Times New Roman" w:hAnsi="Times New Roman"/>
          <w:szCs w:val="24"/>
        </w:rPr>
        <w:t>,</w:t>
      </w:r>
    </w:p>
    <w:p w:rsidR="003F056F" w:rsidRPr="007A10FE" w:rsidP="00D67419">
      <w:pPr>
        <w:numPr>
          <w:numId w:val="26"/>
        </w:numPr>
        <w:bidi w:val="0"/>
        <w:spacing w:before="0"/>
        <w:ind w:left="641" w:hanging="357"/>
        <w:rPr>
          <w:rFonts w:ascii="Times New Roman" w:hAnsi="Times New Roman"/>
          <w:szCs w:val="24"/>
        </w:rPr>
      </w:pPr>
      <w:r w:rsidRPr="007A10FE" w:rsidR="00542E51">
        <w:rPr>
          <w:rFonts w:ascii="Times New Roman" w:hAnsi="Times New Roman"/>
          <w:szCs w:val="24"/>
        </w:rPr>
        <w:t xml:space="preserve">na </w:t>
      </w:r>
      <w:r w:rsidRPr="007A10FE" w:rsidR="00BF417C">
        <w:rPr>
          <w:rFonts w:ascii="Times New Roman" w:hAnsi="Times New Roman"/>
          <w:szCs w:val="24"/>
        </w:rPr>
        <w:t>každ</w:t>
      </w:r>
      <w:r w:rsidRPr="007A10FE" w:rsidR="00542E51">
        <w:rPr>
          <w:rFonts w:ascii="Times New Roman" w:hAnsi="Times New Roman"/>
          <w:szCs w:val="24"/>
        </w:rPr>
        <w:t>ej</w:t>
      </w:r>
      <w:r w:rsidRPr="007A10FE" w:rsidR="00BF417C">
        <w:rPr>
          <w:rFonts w:ascii="Times New Roman" w:hAnsi="Times New Roman"/>
          <w:szCs w:val="24"/>
        </w:rPr>
        <w:t xml:space="preserve"> stran</w:t>
      </w:r>
      <w:r w:rsidRPr="007A10FE" w:rsidR="00542E51">
        <w:rPr>
          <w:rFonts w:ascii="Times New Roman" w:hAnsi="Times New Roman"/>
          <w:szCs w:val="24"/>
        </w:rPr>
        <w:t>e</w:t>
      </w:r>
      <w:r w:rsidRPr="007A10FE" w:rsidR="00BF417C">
        <w:rPr>
          <w:rFonts w:ascii="Times New Roman" w:hAnsi="Times New Roman"/>
          <w:szCs w:val="24"/>
        </w:rPr>
        <w:t xml:space="preserve"> </w:t>
      </w:r>
      <w:r w:rsidRPr="007A10FE" w:rsidR="00542E51">
        <w:rPr>
          <w:rFonts w:ascii="Times New Roman" w:hAnsi="Times New Roman"/>
          <w:szCs w:val="24"/>
        </w:rPr>
        <w:t xml:space="preserve">čitateľne svoje meno a priezvisko, podpis a </w:t>
      </w:r>
      <w:r w:rsidRPr="007A10FE" w:rsidR="00542E51">
        <w:rPr>
          <w:rFonts w:ascii="Times New Roman" w:hAnsi="Times New Roman"/>
          <w:bCs/>
          <w:szCs w:val="24"/>
        </w:rPr>
        <w:t xml:space="preserve"> odtlačok </w:t>
      </w:r>
      <w:r w:rsidRPr="007A10FE" w:rsidR="00BF417C">
        <w:rPr>
          <w:rFonts w:ascii="Times New Roman" w:hAnsi="Times New Roman"/>
          <w:bCs/>
          <w:szCs w:val="24"/>
        </w:rPr>
        <w:t>úradnej pečiatky</w:t>
      </w:r>
      <w:r w:rsidRPr="007A10FE">
        <w:rPr>
          <w:rFonts w:ascii="Times New Roman" w:hAnsi="Times New Roman"/>
          <w:bCs/>
          <w:szCs w:val="24"/>
        </w:rPr>
        <w:t>.“</w:t>
      </w:r>
      <w:r w:rsidRPr="007A10FE" w:rsidR="003E593E">
        <w:rPr>
          <w:rFonts w:ascii="Times New Roman" w:hAnsi="Times New Roman"/>
          <w:bCs/>
          <w:szCs w:val="24"/>
        </w:rPr>
        <w:t>.</w:t>
      </w:r>
    </w:p>
    <w:p w:rsidR="003F056F" w:rsidRPr="007A10FE" w:rsidP="003F056F">
      <w:pPr>
        <w:bidi w:val="0"/>
        <w:ind w:left="284" w:firstLine="0"/>
        <w:rPr>
          <w:rFonts w:ascii="Times New Roman" w:hAnsi="Times New Roman"/>
          <w:szCs w:val="24"/>
        </w:rPr>
      </w:pPr>
      <w:r w:rsidRPr="007A10FE" w:rsidR="002956C2">
        <w:rPr>
          <w:rFonts w:ascii="Times New Roman" w:hAnsi="Times New Roman"/>
          <w:szCs w:val="24"/>
        </w:rPr>
        <w:t>Doterajšie od</w:t>
      </w:r>
      <w:r w:rsidRPr="007A10FE">
        <w:rPr>
          <w:rFonts w:ascii="Times New Roman" w:hAnsi="Times New Roman"/>
          <w:szCs w:val="24"/>
        </w:rPr>
        <w:t>s</w:t>
      </w:r>
      <w:r w:rsidRPr="007A10FE" w:rsidR="002956C2">
        <w:rPr>
          <w:rFonts w:ascii="Times New Roman" w:hAnsi="Times New Roman"/>
          <w:szCs w:val="24"/>
        </w:rPr>
        <w:t>e</w:t>
      </w:r>
      <w:r w:rsidRPr="007A10FE">
        <w:rPr>
          <w:rFonts w:ascii="Times New Roman" w:hAnsi="Times New Roman"/>
          <w:szCs w:val="24"/>
        </w:rPr>
        <w:t xml:space="preserve">ky 3 až 15 sa označujú ako </w:t>
      </w:r>
      <w:r w:rsidRPr="007A10FE" w:rsidR="003E5882">
        <w:rPr>
          <w:rFonts w:ascii="Times New Roman" w:hAnsi="Times New Roman"/>
          <w:szCs w:val="24"/>
        </w:rPr>
        <w:t xml:space="preserve">odseky </w:t>
      </w:r>
      <w:r w:rsidRPr="007A10FE">
        <w:rPr>
          <w:rFonts w:ascii="Times New Roman" w:hAnsi="Times New Roman"/>
          <w:szCs w:val="24"/>
        </w:rPr>
        <w:t>4 až 16.</w:t>
      </w:r>
      <w:r w:rsidRPr="007A10FE" w:rsidR="004F3E32">
        <w:rPr>
          <w:rFonts w:ascii="Times New Roman" w:hAnsi="Times New Roman"/>
          <w:szCs w:val="24"/>
        </w:rPr>
        <w:t xml:space="preserve"> </w:t>
      </w:r>
    </w:p>
    <w:p w:rsidR="0074423B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V § 15 ods. 8 sa slová „odseku 6“ nahrádzajú slovami „odseku 7“.</w:t>
      </w:r>
    </w:p>
    <w:p w:rsidR="003F056F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V § 15 ods. 1</w:t>
      </w:r>
      <w:r w:rsidRPr="007A10FE" w:rsidR="008C330F">
        <w:rPr>
          <w:rFonts w:ascii="Times New Roman" w:hAnsi="Times New Roman"/>
          <w:szCs w:val="24"/>
        </w:rPr>
        <w:t>1</w:t>
      </w:r>
      <w:r w:rsidRPr="007A10FE">
        <w:rPr>
          <w:rFonts w:ascii="Times New Roman" w:hAnsi="Times New Roman"/>
          <w:szCs w:val="24"/>
        </w:rPr>
        <w:t xml:space="preserve"> sa slová „odseku 9“ nahrádzajú slovami „odseku 10“.</w:t>
      </w:r>
    </w:p>
    <w:p w:rsidR="00DA7DC0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 w:rsidR="00E444E8">
        <w:rPr>
          <w:rFonts w:ascii="Times New Roman" w:hAnsi="Times New Roman"/>
          <w:szCs w:val="24"/>
        </w:rPr>
        <w:t>Doterajší text § 23 sa označuje ako odsek 1 a dopĺňa sa odsekom 2, ktorý znie:</w:t>
      </w:r>
    </w:p>
    <w:p w:rsidR="003F056F" w:rsidRPr="007A10FE" w:rsidP="003F056F">
      <w:pPr>
        <w:pStyle w:val="BodyText"/>
        <w:suppressAutoHyphens w:val="0"/>
        <w:bidi w:val="0"/>
        <w:ind w:left="284" w:firstLine="0"/>
        <w:rPr>
          <w:rFonts w:ascii="Times New Roman" w:hAnsi="Times New Roman"/>
          <w:b w:val="0"/>
          <w:bCs/>
          <w:szCs w:val="24"/>
        </w:rPr>
      </w:pPr>
      <w:r w:rsidRPr="007A10FE" w:rsidR="006307BD">
        <w:rPr>
          <w:rFonts w:ascii="Times New Roman" w:hAnsi="Times New Roman"/>
          <w:b w:val="0"/>
          <w:szCs w:val="24"/>
        </w:rPr>
        <w:t xml:space="preserve">„(2) </w:t>
      </w:r>
      <w:r w:rsidRPr="007A10FE" w:rsidR="00CC45CC">
        <w:rPr>
          <w:rFonts w:ascii="Times New Roman" w:hAnsi="Times New Roman"/>
          <w:b w:val="0"/>
          <w:szCs w:val="24"/>
        </w:rPr>
        <w:t xml:space="preserve">Výšku </w:t>
      </w:r>
      <w:r w:rsidRPr="007A10FE" w:rsidR="00CC45CC">
        <w:rPr>
          <w:rFonts w:ascii="Times New Roman" w:hAnsi="Times New Roman"/>
          <w:b w:val="0"/>
          <w:bCs/>
          <w:szCs w:val="24"/>
        </w:rPr>
        <w:t>dotácie na účel podľa § 4 ods. 1 písm. f)</w:t>
      </w:r>
      <w:r w:rsidRPr="007A10FE" w:rsidR="004E312A">
        <w:rPr>
          <w:rFonts w:ascii="Times New Roman" w:hAnsi="Times New Roman"/>
          <w:b w:val="0"/>
          <w:bCs/>
          <w:szCs w:val="24"/>
        </w:rPr>
        <w:t>, § 5 a</w:t>
      </w:r>
      <w:r w:rsidRPr="007A10FE" w:rsidR="00CC45CC">
        <w:rPr>
          <w:rFonts w:ascii="Times New Roman" w:hAnsi="Times New Roman"/>
          <w:b w:val="0"/>
          <w:bCs/>
          <w:szCs w:val="24"/>
        </w:rPr>
        <w:t> 6 a výšku oprávnených nákladov na účel podľa § 4 ods. 1 písm. a) až e</w:t>
      </w:r>
      <w:r w:rsidRPr="007A10FE" w:rsidR="00550978">
        <w:rPr>
          <w:rFonts w:ascii="Times New Roman" w:hAnsi="Times New Roman"/>
          <w:b w:val="0"/>
          <w:bCs/>
          <w:szCs w:val="24"/>
        </w:rPr>
        <w:t>)</w:t>
      </w:r>
      <w:r w:rsidRPr="007A10FE" w:rsidR="00CC45CC">
        <w:rPr>
          <w:rFonts w:ascii="Times New Roman" w:hAnsi="Times New Roman"/>
          <w:b w:val="0"/>
          <w:szCs w:val="24"/>
        </w:rPr>
        <w:t xml:space="preserve"> </w:t>
      </w:r>
      <w:r w:rsidRPr="007A10FE" w:rsidR="00550978">
        <w:rPr>
          <w:rFonts w:ascii="Times New Roman" w:hAnsi="Times New Roman"/>
          <w:b w:val="0"/>
          <w:szCs w:val="24"/>
        </w:rPr>
        <w:t>ustanoví v</w:t>
      </w:r>
      <w:r w:rsidRPr="007A10FE" w:rsidR="006307BD">
        <w:rPr>
          <w:rFonts w:ascii="Times New Roman" w:hAnsi="Times New Roman"/>
          <w:b w:val="0"/>
          <w:szCs w:val="24"/>
        </w:rPr>
        <w:t>láda Slovenskej republiky nariadením</w:t>
      </w:r>
      <w:r w:rsidRPr="007A10FE" w:rsidR="00550978">
        <w:rPr>
          <w:rFonts w:ascii="Times New Roman" w:hAnsi="Times New Roman"/>
          <w:b w:val="0"/>
          <w:szCs w:val="24"/>
        </w:rPr>
        <w:t>.“.</w:t>
      </w:r>
    </w:p>
    <w:p w:rsidR="006307BD" w:rsidRPr="007A10FE" w:rsidP="00D67419">
      <w:pPr>
        <w:pStyle w:val="BodyText"/>
        <w:numPr>
          <w:numId w:val="5"/>
        </w:numPr>
        <w:suppressAutoHyphens w:val="0"/>
        <w:bidi w:val="0"/>
        <w:rPr>
          <w:rFonts w:ascii="Times New Roman" w:hAnsi="Times New Roman"/>
          <w:b w:val="0"/>
          <w:bCs/>
          <w:szCs w:val="24"/>
        </w:rPr>
      </w:pPr>
      <w:r w:rsidRPr="007A10FE" w:rsidR="00550978">
        <w:rPr>
          <w:rFonts w:ascii="Times New Roman" w:hAnsi="Times New Roman"/>
          <w:b w:val="0"/>
          <w:szCs w:val="24"/>
        </w:rPr>
        <w:t xml:space="preserve">Za </w:t>
      </w:r>
      <w:r w:rsidRPr="007A10FE">
        <w:rPr>
          <w:rFonts w:ascii="Times New Roman" w:hAnsi="Times New Roman"/>
          <w:b w:val="0"/>
          <w:szCs w:val="24"/>
        </w:rPr>
        <w:t xml:space="preserve">§ 24 sa </w:t>
      </w:r>
      <w:r w:rsidRPr="007A10FE" w:rsidR="00550978">
        <w:rPr>
          <w:rFonts w:ascii="Times New Roman" w:hAnsi="Times New Roman"/>
          <w:b w:val="0"/>
          <w:szCs w:val="24"/>
        </w:rPr>
        <w:t xml:space="preserve">vkladá § 24a, ktorý vrátane nadpisu </w:t>
      </w:r>
      <w:r w:rsidRPr="007A10FE">
        <w:rPr>
          <w:rFonts w:ascii="Times New Roman" w:hAnsi="Times New Roman"/>
          <w:b w:val="0"/>
          <w:szCs w:val="24"/>
        </w:rPr>
        <w:t>znie:</w:t>
      </w:r>
    </w:p>
    <w:p w:rsidR="00550978" w:rsidRPr="007A10FE" w:rsidP="002375B0">
      <w:pPr>
        <w:bidi w:val="0"/>
        <w:spacing w:before="0"/>
        <w:ind w:left="357" w:firstLine="0"/>
        <w:jc w:val="center"/>
        <w:rPr>
          <w:rFonts w:ascii="Times New Roman" w:hAnsi="Times New Roman"/>
          <w:szCs w:val="24"/>
        </w:rPr>
      </w:pPr>
      <w:r w:rsidRPr="007A10FE" w:rsidR="006307BD">
        <w:rPr>
          <w:rFonts w:ascii="Times New Roman" w:hAnsi="Times New Roman"/>
          <w:szCs w:val="24"/>
        </w:rPr>
        <w:t>„</w:t>
      </w:r>
      <w:r w:rsidRPr="007A10FE">
        <w:rPr>
          <w:rFonts w:ascii="Times New Roman" w:hAnsi="Times New Roman"/>
          <w:szCs w:val="24"/>
        </w:rPr>
        <w:t>§ 24a</w:t>
      </w:r>
    </w:p>
    <w:p w:rsidR="004E312A" w:rsidRPr="007A10FE" w:rsidP="00550978">
      <w:pPr>
        <w:bidi w:val="0"/>
        <w:ind w:left="360" w:firstLine="0"/>
        <w:jc w:val="center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Prechodné ustanovenie k úpravám účinným od 1. januára 201</w:t>
      </w:r>
      <w:r w:rsidRPr="007A10FE" w:rsidR="00B80CD6">
        <w:rPr>
          <w:rFonts w:ascii="Times New Roman" w:hAnsi="Times New Roman"/>
          <w:szCs w:val="24"/>
        </w:rPr>
        <w:t>4</w:t>
      </w:r>
      <w:r w:rsidRPr="007A10FE">
        <w:rPr>
          <w:rFonts w:ascii="Times New Roman" w:hAnsi="Times New Roman"/>
          <w:szCs w:val="24"/>
        </w:rPr>
        <w:t xml:space="preserve"> </w:t>
      </w:r>
    </w:p>
    <w:p w:rsidR="00FF4EBC" w:rsidRPr="007A10FE" w:rsidP="00FF4EBC">
      <w:pPr>
        <w:bidi w:val="0"/>
        <w:ind w:left="360" w:firstLine="348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</w:rPr>
        <w:t xml:space="preserve">Ak k 1. januáru 2014 nebolo ukončené obstarávanie nájomného bytu, na ktorý bola zmluva o poskytnutí dotácie uzavretá podľa predpisov účinných </w:t>
      </w:r>
      <w:r w:rsidRPr="007A10FE" w:rsidR="005040D5">
        <w:rPr>
          <w:rFonts w:ascii="Times New Roman" w:hAnsi="Times New Roman"/>
        </w:rPr>
        <w:t>do</w:t>
      </w:r>
      <w:r w:rsidRPr="007A10FE">
        <w:rPr>
          <w:rFonts w:ascii="Times New Roman" w:hAnsi="Times New Roman"/>
        </w:rPr>
        <w:t xml:space="preserve"> </w:t>
      </w:r>
      <w:r w:rsidRPr="007A10FE" w:rsidR="005040D5">
        <w:rPr>
          <w:rFonts w:ascii="Times New Roman" w:hAnsi="Times New Roman"/>
        </w:rPr>
        <w:t>3</w:t>
      </w:r>
      <w:r w:rsidRPr="007A10FE">
        <w:rPr>
          <w:rFonts w:ascii="Times New Roman" w:hAnsi="Times New Roman"/>
        </w:rPr>
        <w:t xml:space="preserve">1. </w:t>
      </w:r>
      <w:r w:rsidRPr="007A10FE" w:rsidR="005040D5">
        <w:rPr>
          <w:rFonts w:ascii="Times New Roman" w:hAnsi="Times New Roman"/>
        </w:rPr>
        <w:t>decembra 2013</w:t>
      </w:r>
      <w:r w:rsidRPr="007A10FE">
        <w:rPr>
          <w:rFonts w:ascii="Times New Roman" w:hAnsi="Times New Roman"/>
        </w:rPr>
        <w:t>,</w:t>
      </w:r>
      <w:r w:rsidRPr="007A10FE">
        <w:rPr>
          <w:rFonts w:ascii="Times New Roman" w:hAnsi="Times New Roman"/>
          <w:szCs w:val="24"/>
        </w:rPr>
        <w:t xml:space="preserve">  použije sa ustanovenie § 11 ods. 3.“.</w:t>
      </w:r>
    </w:p>
    <w:p w:rsidR="005F546A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Za § 25 sa vkladá § 25a, ktorý znie:</w:t>
      </w:r>
    </w:p>
    <w:p w:rsidR="005F546A" w:rsidRPr="007A10FE" w:rsidP="002375B0">
      <w:pPr>
        <w:bidi w:val="0"/>
        <w:spacing w:before="0"/>
        <w:jc w:val="center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„§ 25a</w:t>
      </w:r>
    </w:p>
    <w:p w:rsidR="005F546A" w:rsidRPr="007A10FE" w:rsidP="005F546A">
      <w:pPr>
        <w:bidi w:val="0"/>
        <w:ind w:left="426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>Zrušuje sa opatrenie Ministerstva dopravy, výstavby a regionálneho rozvoja Slovenskej republiky č. 453/2011 Z. z., ktorým sa ustanovujú sumy dotácie na rozvoj bývania.“ .</w:t>
      </w:r>
    </w:p>
    <w:p w:rsidR="000D2C1B" w:rsidRPr="007A10FE" w:rsidP="00D67419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 xml:space="preserve">Príloha č. 1 </w:t>
      </w:r>
      <w:r w:rsidRPr="007A10FE" w:rsidR="00605B3C">
        <w:rPr>
          <w:rFonts w:ascii="Times New Roman" w:hAnsi="Times New Roman"/>
          <w:szCs w:val="24"/>
        </w:rPr>
        <w:t xml:space="preserve">vrátane nadpisu </w:t>
      </w:r>
      <w:r w:rsidRPr="007A10FE">
        <w:rPr>
          <w:rFonts w:ascii="Times New Roman" w:hAnsi="Times New Roman"/>
          <w:szCs w:val="24"/>
        </w:rPr>
        <w:t>znie:</w:t>
      </w:r>
    </w:p>
    <w:p w:rsidR="000D2C1B" w:rsidRPr="007A10FE" w:rsidP="00D67419">
      <w:pPr>
        <w:bidi w:val="0"/>
        <w:spacing w:before="0"/>
        <w:ind w:left="357" w:firstLine="0"/>
        <w:rPr>
          <w:rFonts w:ascii="Times New Roman" w:hAnsi="Times New Roman"/>
          <w:szCs w:val="24"/>
        </w:rPr>
      </w:pPr>
      <w:r w:rsidRPr="007A10FE">
        <w:rPr>
          <w:rFonts w:ascii="Times New Roman" w:hAnsi="Times New Roman"/>
          <w:szCs w:val="24"/>
        </w:rPr>
        <w:tab/>
        <w:tab/>
        <w:tab/>
        <w:tab/>
        <w:tab/>
        <w:tab/>
        <w:tab/>
      </w:r>
      <w:r w:rsidRPr="007A10FE" w:rsidR="000067F0">
        <w:rPr>
          <w:rFonts w:ascii="Times New Roman" w:hAnsi="Times New Roman"/>
          <w:szCs w:val="24"/>
        </w:rPr>
        <w:t>„Príloha č. 1 k zákonu č.  443</w:t>
      </w:r>
      <w:r w:rsidRPr="007A10FE">
        <w:rPr>
          <w:rFonts w:ascii="Times New Roman" w:hAnsi="Times New Roman"/>
          <w:szCs w:val="24"/>
        </w:rPr>
        <w:t>/2010 Z. z.</w:t>
      </w:r>
    </w:p>
    <w:p w:rsidR="000D2C1B" w:rsidRPr="007A10FE" w:rsidP="000D2C1B">
      <w:pPr>
        <w:bidi w:val="0"/>
        <w:ind w:left="360" w:firstLine="0"/>
        <w:rPr>
          <w:rFonts w:ascii="Times New Roman" w:hAnsi="Times New Roman"/>
          <w:b/>
          <w:bCs/>
          <w:caps/>
          <w:sz w:val="22"/>
          <w:szCs w:val="22"/>
        </w:rPr>
      </w:pPr>
      <w:r w:rsidRPr="007A10FE">
        <w:rPr>
          <w:rFonts w:ascii="Times New Roman" w:hAnsi="Times New Roman"/>
          <w:b/>
          <w:bCs/>
          <w:caps/>
          <w:sz w:val="22"/>
          <w:szCs w:val="22"/>
        </w:rPr>
        <w:t>Zoznam systémových porúch bytového domu</w:t>
      </w:r>
    </w:p>
    <w:tbl>
      <w:tblPr>
        <w:tblStyle w:val="TableNormal"/>
        <w:tblW w:w="10227" w:type="dxa"/>
        <w:tblInd w:w="-92" w:type="dxa"/>
        <w:tblLayout w:type="fixed"/>
        <w:tblCellMar>
          <w:left w:w="70" w:type="dxa"/>
          <w:right w:w="70" w:type="dxa"/>
        </w:tblCellMar>
      </w:tblPr>
      <w:tblGrid>
        <w:gridCol w:w="871"/>
        <w:gridCol w:w="1539"/>
        <w:gridCol w:w="1438"/>
        <w:gridCol w:w="2971"/>
        <w:gridCol w:w="3408"/>
      </w:tblGrid>
      <w:tr>
        <w:tblPrEx>
          <w:tblW w:w="10227" w:type="dxa"/>
          <w:tblInd w:w="-9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591"/>
        </w:trPr>
        <w:tc>
          <w:tcPr>
            <w:tcW w:w="8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E5E5E5"/>
            <w:textDirection w:val="lrTb"/>
            <w:vAlign w:val="center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FE">
              <w:rPr>
                <w:rFonts w:ascii="Times New Roman" w:hAnsi="Times New Roman"/>
                <w:b/>
                <w:bCs/>
                <w:sz w:val="18"/>
                <w:szCs w:val="18"/>
              </w:rPr>
              <w:t>Porucha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E5E5E5"/>
            <w:textDirection w:val="lrTb"/>
            <w:vAlign w:val="center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FE">
              <w:rPr>
                <w:rFonts w:ascii="Times New Roman" w:hAnsi="Times New Roman"/>
                <w:b/>
                <w:bCs/>
                <w:sz w:val="18"/>
                <w:szCs w:val="18"/>
              </w:rPr>
              <w:t>Druh systémovej poruchy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E5E5E5"/>
            <w:textDirection w:val="lrTb"/>
            <w:vAlign w:val="center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FE">
              <w:rPr>
                <w:rFonts w:ascii="Times New Roman" w:hAnsi="Times New Roman"/>
                <w:b/>
                <w:bCs/>
                <w:sz w:val="18"/>
                <w:szCs w:val="18"/>
              </w:rPr>
              <w:t>Výskyt poruchy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shd w:val="clear" w:color="auto" w:fill="E5E5E5"/>
            <w:textDirection w:val="lrTb"/>
            <w:vAlign w:val="center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FE">
              <w:rPr>
                <w:rFonts w:ascii="Times New Roman" w:hAnsi="Times New Roman"/>
                <w:b/>
                <w:bCs/>
                <w:sz w:val="18"/>
                <w:szCs w:val="18"/>
              </w:rPr>
              <w:t>Sprievodný znak poruchy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extDirection w:val="lrTb"/>
            <w:vAlign w:val="center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0FE">
              <w:rPr>
                <w:rFonts w:ascii="Times New Roman" w:hAnsi="Times New Roman"/>
                <w:b/>
                <w:bCs/>
                <w:sz w:val="18"/>
                <w:szCs w:val="18"/>
              </w:rPr>
              <w:t>Povinný spôsob odstránenia poruchy</w:t>
            </w:r>
          </w:p>
        </w:tc>
      </w:tr>
      <w:tr>
        <w:tblPrEx>
          <w:tblW w:w="10227" w:type="dxa"/>
          <w:tblInd w:w="-9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14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0D2C1B" w:rsidRPr="007A10FE" w:rsidP="004E4332">
            <w:pPr>
              <w:pStyle w:val="FootnoteText"/>
              <w:bidi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A10FE">
              <w:rPr>
                <w:rFonts w:ascii="Times New Roman" w:hAnsi="Times New Roman"/>
              </w:rPr>
              <w:t>a)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Porucha vystupujúcich konštrukcií schodiskového priestoru bytového domu.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98158F">
            <w:pPr>
              <w:bidi w:val="0"/>
              <w:snapToGrid w:val="0"/>
              <w:spacing w:after="0" w:line="240" w:lineRule="auto"/>
              <w:ind w:left="72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 xml:space="preserve">Konštrukčný systém alebo stavebná sústava najmä ZTB, BA-BC, </w:t>
            </w:r>
            <w:r w:rsidRPr="007A10FE" w:rsidR="006D4AA4">
              <w:rPr>
                <w:rFonts w:ascii="Times New Roman" w:hAnsi="Times New Roman"/>
                <w:sz w:val="20"/>
              </w:rPr>
              <w:t>T06B </w:t>
            </w:r>
            <w:r w:rsidRPr="007A10FE">
              <w:rPr>
                <w:rFonts w:ascii="Times New Roman" w:hAnsi="Times New Roman"/>
                <w:sz w:val="20"/>
              </w:rPr>
              <w:t>ŽA,</w:t>
            </w:r>
            <w:r w:rsidRPr="007A10FE" w:rsidR="006D4AA4">
              <w:rPr>
                <w:rFonts w:ascii="Times New Roman" w:hAnsi="Times New Roman"/>
                <w:sz w:val="20"/>
              </w:rPr>
              <w:t xml:space="preserve"> </w:t>
            </w:r>
            <w:r w:rsidRPr="007A10FE">
              <w:rPr>
                <w:rFonts w:ascii="Times New Roman" w:hAnsi="Times New Roman"/>
                <w:sz w:val="20"/>
              </w:rPr>
              <w:t xml:space="preserve"> BA</w:t>
            </w:r>
            <w:r w:rsidRPr="007A10FE" w:rsidR="006D4AA4">
              <w:rPr>
                <w:rFonts w:ascii="Times New Roman" w:hAnsi="Times New Roman"/>
                <w:sz w:val="20"/>
              </w:rPr>
              <w:t> </w:t>
            </w:r>
            <w:r w:rsidRPr="007A10FE">
              <w:rPr>
                <w:rFonts w:ascii="Times New Roman" w:hAnsi="Times New Roman"/>
                <w:sz w:val="20"/>
              </w:rPr>
              <w:t>NKS-S.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2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Trhliny medzi vystupujúcou a ostatnou časťou budovy, korózia spojovacej výstuže a oceľových rámov zasklenia, praskliny, lámanie a vypadávanie copilitu a zasklenia, zatekanie dažďovej vody.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6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Zvýšenie vodorovnej tuhosti schodiska (v prípade potreby), výmena copilitovej steny a zasklenia, oprava trhlín v schodisku a zateplenie schodiska vrátane priľahlej plochy priečelia pri kúte.</w:t>
            </w:r>
          </w:p>
        </w:tc>
      </w:tr>
      <w:tr>
        <w:tblPrEx>
          <w:tblW w:w="10227" w:type="dxa"/>
          <w:tblInd w:w="-9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14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b)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Porucha predsadených lodžií s kazetovými stropnými panelmi bytového domu.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Konštrukčný  systém najmä ZT.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2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Trhliny a vypadávanie betónovej hmoty, vypadávanie betónovej hmoty v mieste uloženia lodžiovej dosky (na podporný rám alebo stenu) a v strede dosky v dôsledku korózie kotvenia zábradlia rozpadom betónovej hmoty rebrovej lodžiovej dosky, zatekanie dažďovej vody vplyvom chýbajúcej alebo porušenej hydroizolácie v podlahe a  korózie výstuže.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D2C1B" w:rsidRPr="007A10FE" w:rsidP="00813BE6">
            <w:pPr>
              <w:bidi w:val="0"/>
              <w:snapToGrid w:val="0"/>
              <w:spacing w:after="0" w:line="240" w:lineRule="auto"/>
              <w:ind w:left="51" w:firstLine="6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 xml:space="preserve">Odstránenie </w:t>
            </w:r>
            <w:r w:rsidRPr="007A10FE" w:rsidR="006D4AA4">
              <w:rPr>
                <w:rFonts w:ascii="Times New Roman" w:hAnsi="Times New Roman"/>
                <w:sz w:val="20"/>
              </w:rPr>
              <w:t xml:space="preserve">všetkých </w:t>
            </w:r>
            <w:r w:rsidRPr="007A10FE">
              <w:rPr>
                <w:rFonts w:ascii="Times New Roman" w:hAnsi="Times New Roman"/>
                <w:sz w:val="20"/>
              </w:rPr>
              <w:t>podlahových vrstiev vrátane hydroizolácie, odstránenie zdegradovaného betónu tlakovou vodou a jeho opravenie a ošetrenie skorodovanej výstuže, dodatočná podpora v uložení lodžiovej dosky na podporný rám alebo stenu (v prípade potreby), prídavná podpora v strede lodž</w:t>
            </w:r>
            <w:r w:rsidRPr="007A10FE" w:rsidR="006D4AA4">
              <w:rPr>
                <w:rFonts w:ascii="Times New Roman" w:hAnsi="Times New Roman"/>
                <w:sz w:val="20"/>
              </w:rPr>
              <w:t>iovej dosky (v prípade potreby);</w:t>
            </w:r>
            <w:r w:rsidRPr="007A10FE">
              <w:rPr>
                <w:rFonts w:ascii="Times New Roman" w:hAnsi="Times New Roman"/>
                <w:sz w:val="20"/>
              </w:rPr>
              <w:t xml:space="preserve"> odstránenie a výmena zábradlia</w:t>
            </w:r>
            <w:r w:rsidRPr="007A10FE" w:rsidR="006D4AA4">
              <w:rPr>
                <w:rFonts w:ascii="Times New Roman" w:hAnsi="Times New Roman"/>
                <w:sz w:val="20"/>
              </w:rPr>
              <w:t xml:space="preserve">, vrátane </w:t>
            </w:r>
            <w:r w:rsidRPr="007A10FE" w:rsidR="0098158F">
              <w:rPr>
                <w:rFonts w:ascii="Times New Roman" w:hAnsi="Times New Roman"/>
                <w:sz w:val="20"/>
              </w:rPr>
              <w:t>jeho kotvenia;</w:t>
            </w:r>
            <w:r w:rsidRPr="007A10FE">
              <w:rPr>
                <w:rFonts w:ascii="Times New Roman" w:hAnsi="Times New Roman"/>
                <w:sz w:val="20"/>
              </w:rPr>
              <w:t xml:space="preserve"> zhotovenie novej hydroizolácie a podlahových vrstiev vrátane oplechovania.</w:t>
            </w:r>
          </w:p>
        </w:tc>
      </w:tr>
      <w:tr>
        <w:tblPrEx>
          <w:tblW w:w="10227" w:type="dxa"/>
          <w:tblInd w:w="-9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144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c)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Porucha predsadených lodžií s dutinovými stropnými panelmi bytového domu.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Konštrukčný systém T08 B.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Trhliny v betóne v oblasti uloženia lodžiovej dosky, korózia kotvenia zábradlia,  zatekanie dažďovej vody do pozdĺžnych dutín lodžiovej stropnej dosky, korózia výstuže a vypadávanie betónovej hmoty.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0D2C1B" w:rsidRPr="007A10FE" w:rsidP="00911783">
            <w:pPr>
              <w:bidi w:val="0"/>
              <w:snapToGrid w:val="0"/>
              <w:spacing w:after="0" w:line="240" w:lineRule="auto"/>
              <w:ind w:left="51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 xml:space="preserve">Odstránenie </w:t>
            </w:r>
            <w:r w:rsidRPr="007A10FE" w:rsidR="00CE06BD">
              <w:rPr>
                <w:rFonts w:ascii="Times New Roman" w:hAnsi="Times New Roman"/>
                <w:sz w:val="20"/>
              </w:rPr>
              <w:t xml:space="preserve">všetkých </w:t>
            </w:r>
            <w:r w:rsidRPr="007A10FE">
              <w:rPr>
                <w:rFonts w:ascii="Times New Roman" w:hAnsi="Times New Roman"/>
                <w:sz w:val="20"/>
              </w:rPr>
              <w:t>podlahových vrstiev vrátane hydroizolácie, odstránenie zdegradovaného betónu tlakovou vodou a jeho vyspravenie a ošetrenie skorodovanej výstuže, dodatočná podpora v uložení a v strede rozpätia  lodž</w:t>
            </w:r>
            <w:r w:rsidRPr="007A10FE" w:rsidR="00CE06BD">
              <w:rPr>
                <w:rFonts w:ascii="Times New Roman" w:hAnsi="Times New Roman"/>
                <w:sz w:val="20"/>
              </w:rPr>
              <w:t>iovej dosky (v prípade potreby);</w:t>
            </w:r>
            <w:r w:rsidRPr="007A10FE">
              <w:rPr>
                <w:rFonts w:ascii="Times New Roman" w:hAnsi="Times New Roman"/>
                <w:sz w:val="20"/>
              </w:rPr>
              <w:t xml:space="preserve"> odstránenie a výmena zábradlia</w:t>
            </w:r>
            <w:r w:rsidRPr="007A10FE" w:rsidR="00CE06BD">
              <w:rPr>
                <w:rFonts w:ascii="Times New Roman" w:hAnsi="Times New Roman"/>
                <w:sz w:val="20"/>
              </w:rPr>
              <w:t>, vrátane</w:t>
            </w:r>
            <w:r w:rsidRPr="007A10FE" w:rsidR="0098158F">
              <w:rPr>
                <w:rFonts w:ascii="Times New Roman" w:hAnsi="Times New Roman"/>
                <w:sz w:val="20"/>
              </w:rPr>
              <w:t xml:space="preserve"> jeho kotvenia;</w:t>
            </w:r>
            <w:r w:rsidRPr="007A10FE">
              <w:rPr>
                <w:rFonts w:ascii="Times New Roman" w:hAnsi="Times New Roman"/>
                <w:sz w:val="20"/>
              </w:rPr>
              <w:t xml:space="preserve"> zhotovenie novej hydroizolácie a podlahových vrstiev vrátane oplechovania.</w:t>
            </w:r>
          </w:p>
        </w:tc>
      </w:tr>
      <w:tr>
        <w:tblPrEx>
          <w:tblW w:w="10227" w:type="dxa"/>
          <w:tblInd w:w="-9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11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0D2C1B" w:rsidRPr="007A10FE" w:rsidP="004E4332">
            <w:pPr>
              <w:pStyle w:val="FootnoteText"/>
              <w:bidi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A10FE">
              <w:rPr>
                <w:rFonts w:ascii="Times New Roman" w:hAnsi="Times New Roman"/>
              </w:rPr>
              <w:t>d)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Porucha balkónov a lodžií bytového domu.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Stavebná sústava alebo konštrukčný systém najmä</w:t>
            </w:r>
          </w:p>
          <w:p w:rsidR="000D2C1B" w:rsidRPr="007A10FE" w:rsidP="006447E9">
            <w:pPr>
              <w:bidi w:val="0"/>
              <w:spacing w:after="0" w:line="240" w:lineRule="auto"/>
              <w:ind w:left="44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T-11 až T-16, T 01B až T 03B, BA, MS-5, MS-11, LB, MB, G-57, NMB, PV-2, K-61, PD-62, T06B, B-70, BA-BC.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98158F">
            <w:pPr>
              <w:bidi w:val="0"/>
              <w:snapToGrid w:val="0"/>
              <w:spacing w:after="0" w:line="240" w:lineRule="auto"/>
              <w:ind w:left="51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Trhliny v betónovej hmote, zatekanie dažďovej vody, vypadávanie betónovej hmoty, korózia výstuže alebo korózia nosnej oceľovej konštrukcie, korózia kotvenia zábradlia</w:t>
            </w:r>
            <w:r w:rsidRPr="007A10FE" w:rsidR="00CE06BD">
              <w:rPr>
                <w:rFonts w:ascii="Times New Roman" w:hAnsi="Times New Roman"/>
                <w:sz w:val="20"/>
              </w:rPr>
              <w:t xml:space="preserve"> </w:t>
            </w:r>
            <w:r w:rsidRPr="007A10FE">
              <w:rPr>
                <w:rFonts w:ascii="Times New Roman" w:hAnsi="Times New Roman"/>
                <w:sz w:val="20"/>
              </w:rPr>
              <w:t>a vytváranie tepelného mosta.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D2C1B" w:rsidRPr="007A10FE" w:rsidP="006447E9">
            <w:pPr>
              <w:bidi w:val="0"/>
              <w:snapToGrid w:val="0"/>
              <w:spacing w:after="0" w:line="240" w:lineRule="auto"/>
              <w:ind w:left="51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 xml:space="preserve">Odstránenie </w:t>
            </w:r>
            <w:r w:rsidRPr="007A10FE" w:rsidR="00D56499">
              <w:rPr>
                <w:rFonts w:ascii="Times New Roman" w:hAnsi="Times New Roman"/>
                <w:sz w:val="20"/>
              </w:rPr>
              <w:t xml:space="preserve">všetkých </w:t>
            </w:r>
            <w:r w:rsidRPr="007A10FE">
              <w:rPr>
                <w:rFonts w:ascii="Times New Roman" w:hAnsi="Times New Roman"/>
                <w:sz w:val="20"/>
              </w:rPr>
              <w:t>podlahových vrstiev vrátane hydroizolácie a zábradlia, odstránenie zdegradovaného betónu tlakovou vodou a jeho vyspravenie a ošetrenie skorodovanej výstuže, odstránenie alebo náhrada balkónovej, resp. lodžiovej dosky (v prípade potreby), vytvorenie nových podlahových vrstiev vrátane hydroizolácie, tepelnoizolačnej vrstvy a</w:t>
            </w:r>
            <w:r w:rsidRPr="007A10FE" w:rsidR="00D56499">
              <w:rPr>
                <w:rFonts w:ascii="Times New Roman" w:hAnsi="Times New Roman"/>
                <w:sz w:val="20"/>
              </w:rPr>
              <w:t> </w:t>
            </w:r>
            <w:r w:rsidRPr="007A10FE">
              <w:rPr>
                <w:rFonts w:ascii="Times New Roman" w:hAnsi="Times New Roman"/>
                <w:sz w:val="20"/>
              </w:rPr>
              <w:t>oplechovania</w:t>
            </w:r>
            <w:r w:rsidRPr="007A10FE" w:rsidR="00D56499">
              <w:rPr>
                <w:rFonts w:ascii="Times New Roman" w:hAnsi="Times New Roman"/>
                <w:sz w:val="20"/>
              </w:rPr>
              <w:t>; odstránenie a</w:t>
            </w:r>
            <w:r w:rsidRPr="007A10FE">
              <w:rPr>
                <w:rFonts w:ascii="Times New Roman" w:hAnsi="Times New Roman"/>
                <w:sz w:val="20"/>
              </w:rPr>
              <w:t xml:space="preserve"> montáž zábradlia</w:t>
            </w:r>
            <w:r w:rsidRPr="007A10FE" w:rsidR="00D56499">
              <w:rPr>
                <w:rFonts w:ascii="Times New Roman" w:hAnsi="Times New Roman"/>
                <w:sz w:val="20"/>
              </w:rPr>
              <w:t>, vrátane</w:t>
            </w:r>
            <w:r w:rsidRPr="007A10FE" w:rsidR="0098158F">
              <w:rPr>
                <w:rFonts w:ascii="Times New Roman" w:hAnsi="Times New Roman"/>
                <w:sz w:val="20"/>
              </w:rPr>
              <w:t xml:space="preserve"> jeho</w:t>
            </w:r>
            <w:r w:rsidRPr="007A10FE" w:rsidR="00D56499">
              <w:rPr>
                <w:rFonts w:ascii="Times New Roman" w:hAnsi="Times New Roman"/>
                <w:sz w:val="20"/>
              </w:rPr>
              <w:t xml:space="preserve"> kotvenia</w:t>
            </w:r>
            <w:r w:rsidRPr="007A10FE" w:rsidR="006447E9">
              <w:rPr>
                <w:rFonts w:ascii="Times New Roman" w:hAnsi="Times New Roman"/>
                <w:sz w:val="20"/>
              </w:rPr>
              <w:t xml:space="preserve">; </w:t>
            </w:r>
            <w:r w:rsidRPr="007A10FE" w:rsidR="00D56499">
              <w:rPr>
                <w:rFonts w:ascii="Times New Roman" w:hAnsi="Times New Roman"/>
                <w:sz w:val="20"/>
              </w:rPr>
              <w:t xml:space="preserve">zateplenie balkónovej dosky alebo lodžiovej dosky a dosky nad </w:t>
            </w:r>
            <w:r w:rsidRPr="007A10FE" w:rsidR="00384475">
              <w:rPr>
                <w:rFonts w:ascii="Times New Roman" w:hAnsi="Times New Roman"/>
                <w:sz w:val="20"/>
              </w:rPr>
              <w:t xml:space="preserve">vrchnou </w:t>
            </w:r>
            <w:r w:rsidRPr="007A10FE" w:rsidR="00D56499">
              <w:rPr>
                <w:rFonts w:ascii="Times New Roman" w:hAnsi="Times New Roman"/>
                <w:sz w:val="20"/>
              </w:rPr>
              <w:t xml:space="preserve">lodžiou  </w:t>
            </w:r>
            <w:r w:rsidRPr="007A10FE">
              <w:rPr>
                <w:rFonts w:ascii="Times New Roman" w:hAnsi="Times New Roman"/>
                <w:sz w:val="20"/>
              </w:rPr>
              <w:t xml:space="preserve">v prípade vytvárania tepelného mosta. </w:t>
            </w:r>
          </w:p>
        </w:tc>
      </w:tr>
      <w:tr>
        <w:tblPrEx>
          <w:tblW w:w="10227" w:type="dxa"/>
          <w:tblInd w:w="-9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116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0D2C1B" w:rsidRPr="007A10FE" w:rsidP="004E4332">
            <w:pPr>
              <w:pStyle w:val="FootnoteText"/>
              <w:bidi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A10FE">
              <w:rPr>
                <w:rFonts w:ascii="Times New Roman" w:hAnsi="Times New Roman"/>
              </w:rPr>
              <w:t>e)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Porucha atiky bytového domu.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Stavebná sústava najmä</w:t>
            </w:r>
          </w:p>
          <w:p w:rsidR="000D2C1B" w:rsidRPr="007A10FE" w:rsidP="006447E9">
            <w:pPr>
              <w:bidi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PS 82 PP</w:t>
            </w:r>
            <w:r w:rsidRPr="007A10FE" w:rsidR="006447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 xml:space="preserve">Odklonenie </w:t>
            </w:r>
            <w:r w:rsidRPr="007A10FE" w:rsidR="00384475">
              <w:rPr>
                <w:rFonts w:ascii="Times New Roman" w:hAnsi="Times New Roman"/>
                <w:sz w:val="20"/>
              </w:rPr>
              <w:t xml:space="preserve">montovaných </w:t>
            </w:r>
            <w:r w:rsidRPr="007A10FE">
              <w:rPr>
                <w:rFonts w:ascii="Times New Roman" w:hAnsi="Times New Roman"/>
                <w:sz w:val="20"/>
              </w:rPr>
              <w:t>atikových dielcov od zvislej roviny, otváranie vertikálnej škáry styku a deformácia oplechovania, trhliny v strešnej krytine, zatekanie dažďovej vody.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Odstránenie strešných vrstiev (horný plášť) v páse pri atike, vrátenie atikových dielcov do pôvodnej polohy (v prípade potreby) a ich ukotvenie, doplnenie strešných vrstiev s dilatáciou pri atike a zateplenie strechy.</w:t>
            </w:r>
          </w:p>
        </w:tc>
      </w:tr>
      <w:tr>
        <w:tblPrEx>
          <w:tblW w:w="10227" w:type="dxa"/>
          <w:tblInd w:w="-9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18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center"/>
          </w:tcPr>
          <w:p w:rsidR="000D2C1B" w:rsidRPr="007A10FE" w:rsidP="004E4332">
            <w:pPr>
              <w:pStyle w:val="FootnoteText"/>
              <w:bidi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A10FE">
              <w:rPr>
                <w:rFonts w:ascii="Times New Roman" w:hAnsi="Times New Roman"/>
              </w:rPr>
              <w:t>f)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Porucha predsadenej lodžie  a súvisiaceho obvodového plášťa zo spínaných pórobetónových dielcov bytového domu.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 xml:space="preserve">Stavebná sústava </w:t>
            </w:r>
          </w:p>
          <w:p w:rsidR="000D2C1B" w:rsidRPr="007A10FE" w:rsidP="004E4332">
            <w:pPr>
              <w:bidi w:val="0"/>
              <w:spacing w:after="0"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BA NKS-S.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auto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0"/>
              <w:jc w:val="left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Nesprávne ukotvená lodžia a zábradlie, trhliny v obvodovom plášti, vypadávanie hmoty pórobetónu v nadpraží obvodových dielcov pri predsadenej lodžii, uvoľnenie ukotvenia zábradlia.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lrTb"/>
            <w:vAlign w:val="top"/>
          </w:tcPr>
          <w:p w:rsidR="000D2C1B" w:rsidRPr="007A10FE" w:rsidP="004E4332">
            <w:pPr>
              <w:bidi w:val="0"/>
              <w:snapToGrid w:val="0"/>
              <w:spacing w:after="0" w:line="240" w:lineRule="auto"/>
              <w:ind w:left="51" w:firstLine="0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Zabezpečenie ukotvenia zábradlia a odstránenie priťaženia lodžiovej dosky, odstránenie uvoľnených častí stavebných konštrukcií predsadených lodžií a dielcov obvodového plášťa tlakovou vodou, plnohodnotná náhrada odstránených častí a vyrovnanie podkladu, zabezpečenie funkcie posuvného spoja predsadenej lodžie a nosnej konštrukcie budovy, zabezpečenie funkcie posuvného spoja na predsadených atikách nad lodžiou, zabezpečenie funkcie posuvného spoja na plochej streche a zateplenie obvodového plášťa na priečelí s lodžiami.</w:t>
            </w:r>
          </w:p>
        </w:tc>
      </w:tr>
    </w:tbl>
    <w:p w:rsidR="000D2C1B" w:rsidRPr="007A10FE" w:rsidP="000D2C1B">
      <w:pPr>
        <w:bidi w:val="0"/>
        <w:ind w:left="284" w:hanging="284"/>
        <w:rPr>
          <w:rFonts w:ascii="Times New Roman" w:hAnsi="Times New Roman"/>
        </w:rPr>
      </w:pPr>
    </w:p>
    <w:p w:rsidR="00DA11DF" w:rsidRPr="007A10FE" w:rsidP="000D2C1B">
      <w:pPr>
        <w:bidi w:val="0"/>
        <w:ind w:left="284" w:hanging="284"/>
        <w:rPr>
          <w:rFonts w:ascii="Times New Roman" w:hAnsi="Times New Roman"/>
        </w:rPr>
      </w:pPr>
    </w:p>
    <w:p w:rsidR="00DA11DF" w:rsidRPr="007A10FE" w:rsidP="000D2C1B">
      <w:pPr>
        <w:bidi w:val="0"/>
        <w:ind w:left="284" w:hanging="284"/>
        <w:rPr>
          <w:rFonts w:ascii="Times New Roman" w:hAnsi="Times New Roman"/>
        </w:rPr>
      </w:pPr>
    </w:p>
    <w:p w:rsidR="00DA11DF" w:rsidRPr="007A10FE" w:rsidP="000D2C1B">
      <w:pPr>
        <w:bidi w:val="0"/>
        <w:ind w:left="284" w:hanging="284"/>
        <w:rPr>
          <w:rFonts w:ascii="Times New Roman" w:hAnsi="Times New Roman"/>
        </w:rPr>
      </w:pPr>
    </w:p>
    <w:p w:rsidR="00DA11DF" w:rsidRPr="007A10FE" w:rsidP="000D2C1B">
      <w:pPr>
        <w:bidi w:val="0"/>
        <w:ind w:left="284" w:hanging="284"/>
        <w:rPr>
          <w:rFonts w:ascii="Times New Roman" w:hAnsi="Times New Roman"/>
        </w:rPr>
      </w:pPr>
    </w:p>
    <w:p w:rsidR="00DA11DF" w:rsidRPr="007A10FE" w:rsidP="000D2C1B">
      <w:pPr>
        <w:bidi w:val="0"/>
        <w:ind w:left="284" w:hanging="284"/>
        <w:rPr>
          <w:rFonts w:ascii="Times New Roman" w:hAnsi="Times New Roman"/>
        </w:rPr>
      </w:pPr>
    </w:p>
    <w:p w:rsidR="006447E9" w:rsidRPr="007A10FE" w:rsidP="006447E9">
      <w:pPr>
        <w:bidi w:val="0"/>
        <w:ind w:firstLine="0"/>
        <w:rPr>
          <w:rFonts w:ascii="Times New Roman" w:hAnsi="Times New Roman"/>
          <w:szCs w:val="24"/>
        </w:rPr>
      </w:pPr>
      <w:r w:rsidRPr="007A10FE" w:rsidR="00D67419">
        <w:rPr>
          <w:rFonts w:ascii="Times New Roman" w:hAnsi="Times New Roman"/>
          <w:szCs w:val="24"/>
        </w:rPr>
        <w:t>24</w:t>
      </w:r>
      <w:r w:rsidRPr="007A10FE">
        <w:rPr>
          <w:rFonts w:ascii="Times New Roman" w:hAnsi="Times New Roman"/>
          <w:szCs w:val="24"/>
        </w:rPr>
        <w:t xml:space="preserve">. Príloha č. </w:t>
      </w:r>
      <w:r w:rsidRPr="007A10FE" w:rsidR="00342607">
        <w:rPr>
          <w:rFonts w:ascii="Times New Roman" w:hAnsi="Times New Roman"/>
          <w:szCs w:val="24"/>
        </w:rPr>
        <w:t>3</w:t>
      </w:r>
      <w:r w:rsidRPr="007A10FE">
        <w:rPr>
          <w:rFonts w:ascii="Times New Roman" w:hAnsi="Times New Roman"/>
          <w:szCs w:val="24"/>
        </w:rPr>
        <w:t xml:space="preserve"> vrátane nadpisu znie:</w:t>
      </w:r>
    </w:p>
    <w:p w:rsidR="006447E9" w:rsidRPr="007A10FE" w:rsidP="00D67419">
      <w:pPr>
        <w:bidi w:val="0"/>
        <w:spacing w:before="0"/>
        <w:ind w:left="357" w:firstLine="0"/>
        <w:rPr>
          <w:rFonts w:ascii="Times New Roman" w:hAnsi="Times New Roman"/>
          <w:szCs w:val="24"/>
        </w:rPr>
      </w:pPr>
      <w:r w:rsidRPr="007A10FE" w:rsidR="00755A08">
        <w:rPr>
          <w:rFonts w:ascii="Times New Roman" w:hAnsi="Times New Roman"/>
          <w:szCs w:val="24"/>
        </w:rPr>
        <w:tab/>
        <w:tab/>
        <w:tab/>
        <w:tab/>
        <w:tab/>
        <w:tab/>
        <w:tab/>
      </w:r>
      <w:r w:rsidRPr="007A10FE">
        <w:rPr>
          <w:rFonts w:ascii="Times New Roman" w:hAnsi="Times New Roman"/>
          <w:szCs w:val="24"/>
        </w:rPr>
        <w:t xml:space="preserve">„Príloha č. </w:t>
      </w:r>
      <w:r w:rsidRPr="007A10FE" w:rsidR="00EF1404">
        <w:rPr>
          <w:rFonts w:ascii="Times New Roman" w:hAnsi="Times New Roman"/>
          <w:szCs w:val="24"/>
        </w:rPr>
        <w:t>3</w:t>
      </w:r>
      <w:r w:rsidRPr="007A10FE">
        <w:rPr>
          <w:rFonts w:ascii="Times New Roman" w:hAnsi="Times New Roman"/>
          <w:szCs w:val="24"/>
        </w:rPr>
        <w:t xml:space="preserve"> k zákonu č.  443/2010 Z. z.</w:t>
      </w:r>
    </w:p>
    <w:tbl>
      <w:tblPr>
        <w:tblStyle w:val="TableNormal"/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2835"/>
      </w:tblGrid>
      <w:tr>
        <w:tblPrEx>
          <w:tblW w:w="999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348"/>
        </w:trPr>
        <w:tc>
          <w:tcPr>
            <w:tcW w:w="7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C05E3A">
            <w:pPr>
              <w:bidi w:val="0"/>
              <w:spacing w:after="0" w:line="240" w:lineRule="auto"/>
              <w:ind w:firstLine="0"/>
              <w:rPr>
                <w:rFonts w:ascii="Arial" w:hAnsi="Arial" w:cs="Arial"/>
                <w:b/>
                <w:bCs/>
                <w:caps/>
                <w:spacing w:val="40"/>
                <w:sz w:val="22"/>
                <w:szCs w:val="22"/>
              </w:rPr>
            </w:pPr>
            <w:r w:rsidRPr="007A10FE">
              <w:rPr>
                <w:rFonts w:ascii="Arial" w:hAnsi="Arial" w:cs="Arial"/>
                <w:b/>
                <w:bCs/>
                <w:caps/>
                <w:spacing w:val="40"/>
                <w:sz w:val="22"/>
                <w:szCs w:val="22"/>
              </w:rPr>
              <w:t>EVIDEN</w:t>
            </w:r>
            <w:r w:rsidRPr="007A10FE" w:rsidR="00C05E3A">
              <w:rPr>
                <w:rFonts w:ascii="Arial" w:hAnsi="Arial" w:cs="Arial"/>
                <w:b/>
                <w:bCs/>
                <w:caps/>
                <w:spacing w:val="40"/>
                <w:sz w:val="22"/>
                <w:szCs w:val="22"/>
              </w:rPr>
              <w:t>Č</w:t>
            </w:r>
            <w:r w:rsidRPr="007A10FE">
              <w:rPr>
                <w:rFonts w:ascii="Arial" w:hAnsi="Arial" w:cs="Arial"/>
                <w:b/>
                <w:bCs/>
                <w:caps/>
                <w:spacing w:val="40"/>
                <w:sz w:val="22"/>
                <w:szCs w:val="22"/>
              </w:rPr>
              <w:t>NÝ LIST SYSTÉMOVÝCH PORÚCH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C05E3A">
            <w:pPr>
              <w:bidi w:val="0"/>
              <w:spacing w:after="0" w:line="240" w:lineRule="auto"/>
              <w:ind w:firstLine="1631"/>
              <w:rPr>
                <w:rFonts w:ascii="Times New Roman" w:hAnsi="Times New Roman"/>
                <w:caps/>
                <w:strike/>
                <w:sz w:val="22"/>
                <w:szCs w:val="22"/>
              </w:rPr>
            </w:pPr>
          </w:p>
        </w:tc>
      </w:tr>
    </w:tbl>
    <w:p w:rsidR="00EF1404" w:rsidRPr="007A10FE" w:rsidP="00EF1404">
      <w:pPr>
        <w:bidi w:val="0"/>
        <w:rPr>
          <w:rFonts w:ascii="Times New Roman" w:hAnsi="Times New Roman"/>
          <w:sz w:val="10"/>
          <w:szCs w:val="10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638"/>
        <w:gridCol w:w="2268"/>
        <w:gridCol w:w="1843"/>
        <w:gridCol w:w="1701"/>
        <w:gridCol w:w="1843"/>
        <w:gridCol w:w="1701"/>
      </w:tblGrid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95"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14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7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IDENTIFIKAČNÉ ÚDAJE </w:t>
            </w: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bytového domu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447"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60" w:after="0" w:line="240" w:lineRule="auto"/>
              <w:ind w:firstLine="14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9356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60" w:after="0" w:line="240" w:lineRule="auto"/>
              <w:ind w:firstLine="71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IDENTIFIKÁCIA </w:t>
            </w: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bytového domu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Mesto (obec, časť)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8"/>
              <w:bidi w:val="0"/>
              <w:spacing w:before="0"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Ulica, č. domu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2"/>
              <w:bidi w:val="0"/>
              <w:spacing w:before="0" w:after="0" w:line="240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Súpisné č.:</w:t>
            </w:r>
            <w:r w:rsidRPr="007A10F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Počet bytov :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D83875">
            <w:pPr>
              <w:pStyle w:val="Header"/>
              <w:tabs>
                <w:tab w:val="clear" w:pos="4536"/>
                <w:tab w:val="clear" w:pos="9072"/>
              </w:tabs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Sekcia (vchod) číslo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4"/>
              <w:bidi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 Kolaudácia (rok) :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Vlastník/od roku</w:t>
            </w:r>
            <w:r w:rsidRPr="007A10F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7"/>
              <w:bidi w:val="0"/>
              <w:spacing w:before="0"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Zmena :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Správca/od roku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7"/>
              <w:bidi w:val="0"/>
              <w:spacing w:before="0"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Zmena :</w:t>
            </w:r>
            <w:r w:rsidRPr="007A10F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EF1404" w:rsidRPr="007A10FE" w:rsidP="00EF1404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9996" w:type="dxa"/>
        <w:tblInd w:w="-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0"/>
        <w:gridCol w:w="7371"/>
        <w:gridCol w:w="851"/>
        <w:gridCol w:w="1134"/>
      </w:tblGrid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7"/>
        </w:trPr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60" w:after="0" w:line="240" w:lineRule="auto"/>
              <w:ind w:firstLine="14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 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pStyle w:val="Heading9"/>
              <w:bidi w:val="0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 w:rsidRPr="007A10FE">
              <w:rPr>
                <w:rFonts w:ascii="Times New Roman" w:hAnsi="Times New Roman" w:cs="Times New Roman"/>
                <w:b/>
                <w:bCs/>
                <w:caps/>
              </w:rPr>
              <w:t xml:space="preserve">Technické ÚDAJE O bytovom dome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60" w:after="0" w:line="240" w:lineRule="auto"/>
              <w:ind w:firstLine="72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Znak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60" w:after="0" w:line="240" w:lineRule="auto"/>
              <w:ind w:firstLine="72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Poznámka</w:t>
            </w: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none" w:sz="0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Typ, konštrukčný systém, stavebná sústava Popis: </w:t>
            </w:r>
          </w:p>
        </w:tc>
        <w:tc>
          <w:tcPr>
            <w:tcW w:w="851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6"/>
              <w:bidi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Typ objektu: bodový -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, vežový –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V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, radový –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R, 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doskový –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Typ strechy : plochá -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, šikmá –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Počet sekcií (vchodov)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9"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Celkový počet podlaží / Počet obytných podlaží: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3"/>
              <w:bidi w:val="0"/>
              <w:spacing w:before="0" w:after="0" w:line="240" w:lineRule="auto"/>
              <w:ind w:left="6663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3"/>
              <w:bidi w:val="0"/>
              <w:spacing w:before="0" w:after="0" w:line="240" w:lineRule="auto"/>
              <w:ind w:left="666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Konštrukčná / svetlá výška obytného podlažia [m]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Konštrukčná / svetlá výška technického podlažia [m]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Nadstavba budovy/počet podlaží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Dodatočné zateplenie: celého obvodového plášťa – Z, štítu - ZŠ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Dodatočné zateplenie strechy – ZS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Osadenie objektu na teréne -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OT, 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zapustený na celé podlažie -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ZC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, zapustený čiastočne -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ZČ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, iné -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OI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 ....................................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Vzdialenosť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(minimálna)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plochy prístupnej vozi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d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lám od objektu [ m ]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Borders>
            <w:left w:val="single" w:sz="18" w:space="0" w:color="auto"/>
            <w:bottom w:val="single" w:sz="6" w:space="0" w:color="auto"/>
            <w:right w:val="single" w:sz="18" w:space="0" w:color="auto"/>
            <w:insideV w:val="single" w:sz="6" w:space="0" w:color="auto"/>
          </w:tblBorders>
          <w:tblLayout w:type="fixed"/>
          <w:tblCellMar>
            <w:top w:w="0" w:type="dxa"/>
            <w:left w:w="73" w:type="dxa"/>
            <w:bottom w:w="0" w:type="dxa"/>
            <w:right w:w="73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Topografia okolia objektu: rovinaté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R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, zvlnené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Z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, svahovité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S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 xml:space="preserve">, iné - 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..........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</w:tbl>
    <w:p w:rsidR="00EF1404" w:rsidRPr="007A10FE" w:rsidP="00EF1404">
      <w:pPr>
        <w:bidi w:val="0"/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999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"/>
        <w:gridCol w:w="992"/>
        <w:gridCol w:w="1559"/>
        <w:gridCol w:w="993"/>
        <w:gridCol w:w="1701"/>
        <w:gridCol w:w="3827"/>
      </w:tblGrid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38"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6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60" w:after="0" w:line="240" w:lineRule="auto"/>
              <w:ind w:firstLine="0"/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 xml:space="preserve">prehľad bytov v bytovom dome ( v sekcii, </w:t>
            </w:r>
            <w:r w:rsidRPr="007A10FE" w:rsidR="002A5DA7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 xml:space="preserve">vo </w:t>
            </w: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VCHODE)</w:t>
            </w: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0"/>
        </w:trPr>
        <w:tc>
          <w:tcPr>
            <w:tcW w:w="921" w:type="dxa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A10FE">
              <w:rPr>
                <w:rFonts w:ascii="Times New Roman" w:hAnsi="Times New Roman"/>
                <w:b/>
                <w:bCs/>
                <w:sz w:val="16"/>
                <w:szCs w:val="16"/>
              </w:rPr>
              <w:t>Veľkostná</w:t>
            </w:r>
          </w:p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16"/>
                <w:szCs w:val="16"/>
              </w:rPr>
              <w:t>kategória</w:t>
            </w:r>
          </w:p>
        </w:tc>
        <w:tc>
          <w:tcPr>
            <w:tcW w:w="992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 xml:space="preserve">Počet </w:t>
            </w:r>
          </w:p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izieb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Podlahová plocha bytu</w:t>
            </w:r>
          </w:p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[ m</w:t>
            </w:r>
            <w:r w:rsidRPr="007A10FE"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 w:rsidRPr="007A10FE">
              <w:rPr>
                <w:rFonts w:ascii="Times New Roman" w:hAnsi="Times New Roman"/>
                <w:sz w:val="20"/>
              </w:rPr>
              <w:t>/ b.j.]</w:t>
            </w:r>
          </w:p>
        </w:tc>
        <w:tc>
          <w:tcPr>
            <w:tcW w:w="993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 xml:space="preserve">Počet bytov </w:t>
            </w:r>
          </w:p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[ b.j.]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 xml:space="preserve">Podlahová </w:t>
            </w:r>
          </w:p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plocha spolu</w:t>
            </w:r>
          </w:p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[ m</w:t>
            </w:r>
            <w:r w:rsidRPr="007A10FE"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 w:rsidRPr="007A10FE">
              <w:rPr>
                <w:rFonts w:ascii="Times New Roman" w:hAnsi="Times New Roman"/>
                <w:sz w:val="20"/>
              </w:rPr>
              <w:t>]</w:t>
            </w:r>
          </w:p>
        </w:tc>
        <w:tc>
          <w:tcPr>
            <w:tcW w:w="3827" w:type="dxa"/>
            <w:tcBorders>
              <w:top w:val="none" w:sz="0" w:space="0" w:color="auto"/>
              <w:left w:val="single" w:sz="6" w:space="0" w:color="auto"/>
              <w:bottom w:val="nil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 xml:space="preserve">Poznámka </w:t>
            </w:r>
          </w:p>
          <w:p w:rsidR="00EF1404" w:rsidRPr="007A10FE" w:rsidP="00EF1404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(byty v nadstavbe, zlúčené byty)</w:t>
            </w: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none" w:sz="0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tabs>
                <w:tab w:val="left" w:pos="639"/>
              </w:tabs>
              <w:bidi w:val="0"/>
              <w:spacing w:before="0" w:after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Celkovom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</w:tbl>
    <w:p w:rsidR="00EF1404" w:rsidRPr="007A10FE" w:rsidP="00EF1404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b/>
          <w:sz w:val="16"/>
          <w:szCs w:val="16"/>
        </w:rPr>
      </w:pPr>
    </w:p>
    <w:tbl>
      <w:tblPr>
        <w:tblStyle w:val="TableNormal"/>
        <w:tblW w:w="999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6"/>
        <w:gridCol w:w="140"/>
        <w:gridCol w:w="2128"/>
        <w:gridCol w:w="565"/>
        <w:gridCol w:w="1134"/>
        <w:gridCol w:w="144"/>
        <w:gridCol w:w="568"/>
        <w:gridCol w:w="283"/>
        <w:gridCol w:w="567"/>
        <w:gridCol w:w="284"/>
        <w:gridCol w:w="708"/>
        <w:gridCol w:w="142"/>
        <w:gridCol w:w="139"/>
        <w:gridCol w:w="287"/>
        <w:gridCol w:w="566"/>
        <w:gridCol w:w="1703"/>
      </w:tblGrid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777" w:type="dxa"/>
            <w:gridSpan w:val="2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9217" w:type="dxa"/>
            <w:gridSpan w:val="14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Prehľad nebytových prie</w:t>
            </w:r>
            <w:r w:rsidRPr="007A10FE" w:rsidR="002A5DA7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S</w:t>
            </w: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 xml:space="preserve">torov 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2"/>
        </w:trPr>
        <w:tc>
          <w:tcPr>
            <w:tcW w:w="7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Číslo</w:t>
            </w:r>
          </w:p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A10FE">
              <w:rPr>
                <w:rFonts w:ascii="Times New Roman" w:hAnsi="Times New Roman"/>
                <w:b/>
                <w:bCs/>
                <w:sz w:val="16"/>
                <w:szCs w:val="16"/>
              </w:rPr>
              <w:t>nadze</w:t>
            </w:r>
            <w:r w:rsidRPr="007A10FE">
              <w:rPr>
                <w:rFonts w:ascii="Times New Roman" w:hAnsi="Times New Roman"/>
                <w:b/>
                <w:bCs/>
                <w:sz w:val="16"/>
                <w:szCs w:val="16"/>
              </w:rPr>
              <w:t>m</w:t>
            </w:r>
            <w:r w:rsidRPr="007A10FE">
              <w:rPr>
                <w:rFonts w:ascii="Times New Roman" w:hAnsi="Times New Roman"/>
                <w:b/>
                <w:bCs/>
                <w:sz w:val="16"/>
                <w:szCs w:val="16"/>
              </w:rPr>
              <w:t>ného podlažia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pStyle w:val="Heading5"/>
              <w:bidi w:val="0"/>
              <w:spacing w:before="0" w:line="240" w:lineRule="auto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7A10F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Lokalizácia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Počet miestností</w:t>
            </w: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Podlahová plocha nebytového priest</w:t>
            </w:r>
            <w:r w:rsidRPr="007A10FE">
              <w:rPr>
                <w:rFonts w:ascii="Times New Roman" w:hAnsi="Times New Roman"/>
                <w:b/>
                <w:bCs/>
                <w:sz w:val="20"/>
              </w:rPr>
              <w:t>o</w:t>
            </w:r>
            <w:r w:rsidRPr="007A10FE">
              <w:rPr>
                <w:rFonts w:ascii="Times New Roman" w:hAnsi="Times New Roman"/>
                <w:b/>
                <w:bCs/>
                <w:sz w:val="20"/>
              </w:rPr>
              <w:t xml:space="preserve">ru </w:t>
            </w:r>
            <w:r w:rsidRPr="007A10FE">
              <w:rPr>
                <w:rFonts w:ascii="Times New Roman" w:hAnsi="Times New Roman"/>
                <w:sz w:val="20"/>
              </w:rPr>
              <w:t>[m</w:t>
            </w:r>
            <w:r w:rsidRPr="007A10FE">
              <w:rPr>
                <w:rFonts w:ascii="Times New Roman" w:hAnsi="Times New Roman"/>
                <w:sz w:val="20"/>
                <w:vertAlign w:val="superscript"/>
              </w:rPr>
              <w:t xml:space="preserve">2 </w:t>
            </w:r>
            <w:r w:rsidRPr="007A10FE">
              <w:rPr>
                <w:rFonts w:ascii="Times New Roman" w:hAnsi="Times New Roman"/>
                <w:sz w:val="20"/>
              </w:rPr>
              <w:t>]</w:t>
            </w:r>
          </w:p>
        </w:tc>
        <w:tc>
          <w:tcPr>
            <w:tcW w:w="3545" w:type="dxa"/>
            <w:gridSpan w:val="6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A10FE">
              <w:rPr>
                <w:rFonts w:ascii="Times New Roman" w:hAnsi="Times New Roman"/>
                <w:b/>
                <w:bCs/>
                <w:sz w:val="20"/>
              </w:rPr>
              <w:t>Účel využitia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7" w:type="dxa"/>
            <w:gridSpan w:val="2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54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7" w:type="dxa"/>
            <w:gridSpan w:val="2"/>
            <w:tcBorders>
              <w:top w:val="single" w:sz="4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7" w:type="dxa"/>
            <w:gridSpan w:val="2"/>
            <w:tcBorders>
              <w:top w:val="single" w:sz="4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Celkove pre budovu (se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ciu, vchod)</w:t>
            </w: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3545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6"/>
        </w:trPr>
        <w:tc>
          <w:tcPr>
            <w:tcW w:w="7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EF1404">
            <w:pPr>
              <w:bidi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666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EF1404" w:rsidRPr="007A10FE" w:rsidP="007A10FE">
            <w:pPr>
              <w:bidi w:val="0"/>
              <w:spacing w:before="0" w:after="0" w:line="240" w:lineRule="auto"/>
              <w:ind w:firstLine="7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Byty a nebytové priestory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Podlahová plocha spolu 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[m</w:t>
            </w:r>
            <w:r w:rsidRPr="007A10F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pct12" w:color="auto" w:fill="auto"/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10"/>
                <w:szCs w:val="10"/>
              </w:rPr>
              <w:tab/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6663" w:type="dxa"/>
            <w:gridSpan w:val="11"/>
            <w:tcBorders>
              <w:top w:val="single" w:sz="18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pct12" w:color="auto" w:fill="auto"/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firstLine="0"/>
              <w:rPr>
                <w:rFonts w:ascii="Times New Roman" w:hAnsi="Times New Roman"/>
                <w:cap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Popis SyStémových porúch a návrh odstránenia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firstLine="0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90"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Skupina</w:t>
            </w:r>
          </w:p>
        </w:tc>
        <w:tc>
          <w:tcPr>
            <w:tcW w:w="2695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Rozsah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68"/>
        </w:trPr>
        <w:tc>
          <w:tcPr>
            <w:tcW w:w="636" w:type="dxa"/>
            <w:tcBorders>
              <w:top w:val="none" w:sz="0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529" w:type="dxa"/>
            <w:gridSpan w:val="8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1404" w:rsidRPr="007A10FE" w:rsidP="00D83875">
            <w:pPr>
              <w:pStyle w:val="BodyText"/>
              <w:bidi w:val="0"/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 xml:space="preserve">Popis poruchy I. </w:t>
            </w:r>
            <w:r w:rsidRPr="007A10FE">
              <w:rPr>
                <w:rFonts w:ascii="Times New Roman" w:hAnsi="Times New Roman"/>
                <w:b w:val="0"/>
                <w:bCs/>
                <w:sz w:val="22"/>
                <w:szCs w:val="22"/>
                <w:vertAlign w:val="superscript"/>
              </w:rPr>
              <w:t>x)</w:t>
            </w:r>
            <w:r w:rsidRPr="007A10FE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5" w:type="dxa"/>
            <w:gridSpan w:val="4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6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67D80" w:rsidRPr="007A10FE" w:rsidP="00676E90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7D80" w:rsidRPr="007A10FE" w:rsidP="00676E90">
            <w:pPr>
              <w:bidi w:val="0"/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Popis poruchy II. </w:t>
            </w:r>
            <w:r w:rsidRPr="007A10FE">
              <w:rPr>
                <w:rFonts w:ascii="Times New Roman" w:hAnsi="Times New Roman"/>
                <w:sz w:val="22"/>
                <w:szCs w:val="22"/>
                <w:vertAlign w:val="superscript"/>
              </w:rPr>
              <w:t>x)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7D80" w:rsidRPr="007A10FE" w:rsidP="00676E90">
            <w:pPr>
              <w:bidi w:val="0"/>
              <w:spacing w:after="0" w:line="240" w:lineRule="auto"/>
              <w:ind w:right="5"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top"/>
          </w:tcPr>
          <w:p w:rsidR="00967D80" w:rsidRPr="007A10FE" w:rsidP="00676E90">
            <w:pPr>
              <w:bidi w:val="0"/>
              <w:spacing w:after="0" w:line="240" w:lineRule="auto"/>
              <w:ind w:right="5" w:firstLine="0"/>
              <w:jc w:val="lef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542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D83875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 w:rsidR="00967D80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Popis poruchy </w:t>
            </w:r>
            <w:r w:rsidRPr="007A10FE" w:rsidR="005F546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II. </w:t>
            </w:r>
            <w:r w:rsidRPr="007A10FE">
              <w:rPr>
                <w:rFonts w:ascii="Times New Roman" w:hAnsi="Times New Roman"/>
                <w:sz w:val="22"/>
                <w:szCs w:val="22"/>
                <w:vertAlign w:val="superscript"/>
              </w:rPr>
              <w:t>x)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jc w:val="lef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113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967D80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2.</w:t>
            </w:r>
            <w:r w:rsidRPr="007A10FE" w:rsidR="00967D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after="0" w:line="240" w:lineRule="auto"/>
              <w:ind w:right="6" w:firstLine="0"/>
              <w:jc w:val="lef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Návrh riešenia odstránenia poruchy I.</w:t>
            </w:r>
            <w:r w:rsidRPr="007A10FE">
              <w:rPr>
                <w:rFonts w:ascii="Times New Roman" w:hAnsi="Times New Roman"/>
                <w:sz w:val="22"/>
                <w:szCs w:val="22"/>
                <w:vertAlign w:val="superscript"/>
              </w:rPr>
              <w:t>x)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:</w:t>
            </w:r>
            <w:r w:rsidRPr="007A10F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385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967D80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2.</w:t>
            </w:r>
            <w:r w:rsidRPr="007A10FE" w:rsidR="00967D8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D83875">
            <w:pPr>
              <w:bidi w:val="0"/>
              <w:spacing w:after="0" w:line="240" w:lineRule="auto"/>
              <w:ind w:right="5"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Návrh riešenia odstránenia poruchy II.</w:t>
            </w:r>
            <w:r w:rsidRPr="007A10FE">
              <w:rPr>
                <w:rFonts w:ascii="Times New Roman" w:hAnsi="Times New Roman"/>
                <w:sz w:val="22"/>
                <w:szCs w:val="22"/>
                <w:vertAlign w:val="superscript"/>
              </w:rPr>
              <w:t>x)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524"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967D80" w:rsidRPr="007A10FE" w:rsidP="00967D80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2.6</w:t>
            </w:r>
          </w:p>
        </w:tc>
        <w:tc>
          <w:tcPr>
            <w:tcW w:w="9358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967D80" w:rsidRPr="007A10FE" w:rsidP="00676E90">
            <w:pPr>
              <w:bidi w:val="0"/>
              <w:spacing w:after="0" w:line="240" w:lineRule="auto"/>
              <w:ind w:right="5"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Návrh riešenia odstránenia poruchy </w:t>
            </w:r>
            <w:r w:rsidRPr="007A10FE" w:rsidR="005F546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II.</w:t>
            </w:r>
            <w:r w:rsidRPr="007A10FE">
              <w:rPr>
                <w:rFonts w:ascii="Times New Roman" w:hAnsi="Times New Roman"/>
                <w:sz w:val="22"/>
                <w:szCs w:val="22"/>
                <w:vertAlign w:val="superscript"/>
              </w:rPr>
              <w:t>x)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358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Výmery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Jednotky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3F0521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Porucha 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Počet jednotiek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Podlahová plocha bytov v dome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m</w:t>
            </w:r>
            <w:r w:rsidRPr="007A10FE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Počet bytov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Počet lodžií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Počet balkónov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  <w:r w:rsidRPr="007A10FE">
              <w:rPr>
                <w:rFonts w:ascii="Times New Roman" w:hAnsi="Times New Roman"/>
                <w:sz w:val="20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6" w:hanging="1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358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Predpokl</w:t>
            </w:r>
            <w:r w:rsidRPr="007A10FE" w:rsidR="002A5DA7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A</w:t>
            </w: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daný rozpočtový náklad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6521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5" w:hanging="1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Rozpočtový náklad I. (v eurách):</w:t>
            </w:r>
          </w:p>
        </w:tc>
        <w:tc>
          <w:tcPr>
            <w:tcW w:w="2837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tabs>
                <w:tab w:val="decimal" w:pos="1572"/>
              </w:tabs>
              <w:bidi w:val="0"/>
              <w:spacing w:before="60" w:after="0" w:line="240" w:lineRule="auto"/>
              <w:ind w:right="5" w:hanging="1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60" w:after="0" w:line="240" w:lineRule="auto"/>
              <w:ind w:right="5" w:hanging="1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Rozpočtový náklad II. (v eurách):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tabs>
                <w:tab w:val="decimal" w:pos="1572"/>
              </w:tabs>
              <w:bidi w:val="0"/>
              <w:spacing w:before="60" w:after="0" w:line="240" w:lineRule="auto"/>
              <w:ind w:right="5" w:hanging="1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967D80" w:rsidRPr="007A10FE" w:rsidP="00676E90">
            <w:pPr>
              <w:bidi w:val="0"/>
              <w:spacing w:before="60"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4.3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676E90">
            <w:pPr>
              <w:bidi w:val="0"/>
              <w:spacing w:before="60" w:after="0" w:line="240" w:lineRule="auto"/>
              <w:ind w:right="5" w:hanging="1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Rozpočtový náklad I</w:t>
            </w:r>
            <w:r w:rsidRPr="007A10FE" w:rsidR="00813BE6">
              <w:rPr>
                <w:rFonts w:ascii="Times New Roman" w:hAnsi="Times New Roman"/>
                <w:sz w:val="22"/>
                <w:szCs w:val="22"/>
              </w:rPr>
              <w:t>I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I. (v eurách):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tabs>
                <w:tab w:val="decimal" w:pos="1572"/>
              </w:tabs>
              <w:bidi w:val="0"/>
              <w:spacing w:before="60" w:after="0" w:line="240" w:lineRule="auto"/>
              <w:ind w:right="5" w:hanging="1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0"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</w:rPr>
            </w:pPr>
            <w:r w:rsidRPr="007A10FE">
              <w:rPr>
                <w:rFonts w:ascii="Times New Roman" w:hAnsi="Times New Roman"/>
                <w:b/>
                <w:bCs/>
              </w:rPr>
              <w:t>4.3</w:t>
            </w:r>
          </w:p>
        </w:tc>
        <w:tc>
          <w:tcPr>
            <w:tcW w:w="6521" w:type="dxa"/>
            <w:gridSpan w:val="10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before="0" w:after="0" w:line="240" w:lineRule="auto"/>
              <w:ind w:right="5" w:hanging="1"/>
              <w:rPr>
                <w:rFonts w:ascii="Times New Roman" w:hAnsi="Times New Roman"/>
                <w:b/>
                <w:bCs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Predpokladaný rozpočtový náklad spolu (v 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eurách)</w:t>
            </w: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37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tabs>
                <w:tab w:val="decimal" w:pos="1572"/>
              </w:tabs>
              <w:bidi w:val="0"/>
              <w:spacing w:before="0" w:after="0" w:line="240" w:lineRule="auto"/>
              <w:ind w:right="5" w:hanging="1"/>
              <w:rPr>
                <w:rFonts w:ascii="Times New Roman" w:hAnsi="Times New Roman"/>
                <w:b/>
                <w:bCs/>
                <w:i/>
                <w:iCs/>
              </w:rPr>
            </w:pPr>
            <w:r w:rsidRPr="007A10FE">
              <w:rPr>
                <w:rFonts w:ascii="Times New Roman" w:hAnsi="Times New Roman"/>
                <w:b/>
                <w:bCs/>
                <w:i/>
                <w:iCs/>
              </w:rPr>
              <w:tab/>
              <w:tab/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358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</w:pPr>
            <w:r w:rsidRPr="007A10FE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>termíny realizácie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Termín začatia stavby: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hanging="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2693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Termín dokončenia stavby: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967D80" w:rsidRPr="007A10FE" w:rsidP="00D83875">
            <w:pPr>
              <w:bidi w:val="0"/>
              <w:spacing w:after="0" w:line="240" w:lineRule="auto"/>
              <w:ind w:right="5" w:hanging="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</w:tbl>
    <w:p w:rsidR="00EF1404" w:rsidRPr="007A10FE" w:rsidP="00EF1404">
      <w:pPr>
        <w:pStyle w:val="Head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tbl>
      <w:tblPr>
        <w:tblStyle w:val="TableNormal"/>
        <w:tblW w:w="9994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779"/>
        <w:gridCol w:w="6238"/>
        <w:gridCol w:w="2977"/>
      </w:tblGrid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EF1404" w:rsidRPr="007A10FE" w:rsidP="003F0521">
            <w:pPr>
              <w:bidi w:val="0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7A10FE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6238" w:type="dxa"/>
            <w:tcBorders>
              <w:top w:val="single" w:sz="18" w:space="0" w:color="auto"/>
              <w:left w:val="nil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EF1404" w:rsidRPr="007A10FE" w:rsidP="003F0521">
            <w:pPr>
              <w:bidi w:val="0"/>
              <w:spacing w:after="0" w:line="240" w:lineRule="auto"/>
              <w:ind w:right="5" w:firstLine="0"/>
              <w:rPr>
                <w:rFonts w:ascii="Times New Roman" w:hAnsi="Times New Roman"/>
                <w:b/>
                <w:bCs/>
              </w:rPr>
            </w:pPr>
            <w:r w:rsidRPr="007A10FE">
              <w:rPr>
                <w:rFonts w:ascii="Times New Roman" w:hAnsi="Times New Roman"/>
                <w:b/>
                <w:bCs/>
              </w:rPr>
              <w:t>Fotodokumentácia poruchy</w:t>
            </w:r>
            <w:r w:rsidRPr="007A10FE" w:rsidR="00813BE6">
              <w:rPr>
                <w:rFonts w:ascii="Times New Roman" w:hAnsi="Times New Roman"/>
                <w:b/>
                <w:bCs/>
                <w:vertAlign w:val="superscript"/>
              </w:rPr>
              <w:t>x)</w:t>
            </w:r>
            <w:r w:rsidRPr="007A10FE">
              <w:rPr>
                <w:rFonts w:ascii="Times New Roman" w:hAnsi="Times New Roman"/>
                <w:b/>
                <w:bCs/>
              </w:rPr>
              <w:t xml:space="preserve"> :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EF1404" w:rsidRPr="007A10FE" w:rsidP="00EF1404">
            <w:pPr>
              <w:bidi w:val="0"/>
              <w:spacing w:after="0" w:line="240" w:lineRule="auto"/>
              <w:ind w:right="5" w:firstLine="1772"/>
              <w:rPr>
                <w:rFonts w:ascii="Times New Roman" w:hAnsi="Times New Roman"/>
                <w:b/>
                <w:bCs/>
                <w:strike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912"/>
        </w:trPr>
        <w:tc>
          <w:tcPr>
            <w:tcW w:w="999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EF1404">
            <w:pPr>
              <w:bidi w:val="0"/>
              <w:spacing w:after="0" w:line="240" w:lineRule="auto"/>
              <w:ind w:right="5"/>
              <w:rPr>
                <w:rFonts w:ascii="Times New Roman" w:hAnsi="Times New Roman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422"/>
        </w:trPr>
        <w:tc>
          <w:tcPr>
            <w:tcW w:w="999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EF1404" w:rsidRPr="007A10FE" w:rsidP="00EF1404">
            <w:pPr>
              <w:bidi w:val="0"/>
              <w:spacing w:before="0" w:after="0" w:line="240" w:lineRule="auto"/>
              <w:ind w:right="5"/>
              <w:rPr>
                <w:rFonts w:ascii="Arial" w:hAnsi="Arial" w:cs="Arial"/>
                <w:sz w:val="6"/>
                <w:szCs w:val="6"/>
              </w:rPr>
            </w:pPr>
          </w:p>
          <w:p w:rsidR="00EF1404" w:rsidRPr="007A10FE" w:rsidP="003F0521">
            <w:pPr>
              <w:bidi w:val="0"/>
              <w:spacing w:before="0" w:after="0" w:line="240" w:lineRule="auto"/>
              <w:ind w:right="5"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V ………………………</w:t>
              <w:tab/>
              <w:tab/>
            </w:r>
          </w:p>
          <w:p w:rsidR="00EF1404" w:rsidRPr="007A10FE" w:rsidP="003F0521">
            <w:pPr>
              <w:tabs>
                <w:tab w:val="left" w:pos="6197"/>
              </w:tabs>
              <w:bidi w:val="0"/>
              <w:spacing w:before="0" w:after="0" w:line="240" w:lineRule="auto"/>
              <w:ind w:right="6" w:firstLine="0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Dňa :</w:t>
              <w:tab/>
              <w:tab/>
              <w:t>Podpis a odtlačok pečiatky</w:t>
            </w:r>
          </w:p>
          <w:p w:rsidR="00EF1404" w:rsidRPr="007A10FE" w:rsidP="00EF1404">
            <w:pPr>
              <w:tabs>
                <w:tab w:val="left" w:pos="7088"/>
              </w:tabs>
              <w:bidi w:val="0"/>
              <w:spacing w:before="0" w:after="0" w:line="240" w:lineRule="auto"/>
              <w:ind w:right="6" w:firstLine="6663"/>
              <w:rPr>
                <w:rFonts w:ascii="Times New Roman" w:hAnsi="Times New Roman"/>
                <w:sz w:val="22"/>
                <w:szCs w:val="22"/>
              </w:rPr>
            </w:pPr>
            <w:r w:rsidRPr="007A10FE">
              <w:rPr>
                <w:rFonts w:ascii="Times New Roman" w:hAnsi="Times New Roman"/>
                <w:sz w:val="22"/>
                <w:szCs w:val="22"/>
              </w:rPr>
              <w:t>aut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o</w:t>
            </w:r>
            <w:r w:rsidRPr="007A10FE">
              <w:rPr>
                <w:rFonts w:ascii="Times New Roman" w:hAnsi="Times New Roman"/>
                <w:sz w:val="22"/>
                <w:szCs w:val="22"/>
              </w:rPr>
              <w:t>rizovanej osoby</w:t>
            </w:r>
          </w:p>
          <w:p w:rsidR="00EF1404" w:rsidRPr="007A10FE" w:rsidP="00EF1404">
            <w:pPr>
              <w:bidi w:val="0"/>
              <w:spacing w:before="0" w:after="0" w:line="240" w:lineRule="auto"/>
              <w:ind w:right="5"/>
              <w:rPr>
                <w:rFonts w:ascii="Arial" w:hAnsi="Arial" w:cs="Arial"/>
              </w:rPr>
            </w:pPr>
          </w:p>
        </w:tc>
      </w:tr>
    </w:tbl>
    <w:p w:rsidR="00EF1404" w:rsidRPr="007A10FE" w:rsidP="003F0521">
      <w:pPr>
        <w:pStyle w:val="Header"/>
        <w:tabs>
          <w:tab w:val="clear" w:pos="4536"/>
          <w:tab w:val="clear" w:pos="9072"/>
        </w:tabs>
        <w:bidi w:val="0"/>
        <w:ind w:firstLine="0"/>
        <w:rPr>
          <w:rFonts w:ascii="Times New Roman" w:hAnsi="Times New Roman"/>
        </w:rPr>
      </w:pPr>
      <w:r w:rsidRPr="007A10FE">
        <w:rPr>
          <w:rFonts w:ascii="Times New Roman" w:hAnsi="Times New Roman"/>
        </w:rPr>
        <w:t xml:space="preserve">Vysvetlivky: </w:t>
      </w:r>
    </w:p>
    <w:p w:rsidR="000D2C1B" w:rsidRPr="007A10FE" w:rsidP="003F0521">
      <w:pPr>
        <w:bidi w:val="0"/>
        <w:ind w:firstLine="0"/>
        <w:rPr>
          <w:rFonts w:ascii="Times New Roman" w:hAnsi="Times New Roman"/>
          <w:sz w:val="22"/>
          <w:szCs w:val="22"/>
        </w:rPr>
      </w:pPr>
      <w:r w:rsidRPr="007A10FE" w:rsidR="00EF1404">
        <w:rPr>
          <w:rFonts w:ascii="Times New Roman" w:hAnsi="Times New Roman"/>
          <w:sz w:val="20"/>
          <w:vertAlign w:val="superscript"/>
        </w:rPr>
        <w:t>x</w:t>
      </w:r>
      <w:r w:rsidRPr="007A10FE" w:rsidR="00EF1404">
        <w:rPr>
          <w:rFonts w:ascii="Times New Roman" w:hAnsi="Times New Roman"/>
          <w:sz w:val="20"/>
        </w:rPr>
        <w:t xml:space="preserve">) V prípade nedostatku miesta sa </w:t>
      </w:r>
      <w:r w:rsidRPr="007A10FE" w:rsidR="00813BE6">
        <w:rPr>
          <w:rFonts w:ascii="Times New Roman" w:hAnsi="Times New Roman"/>
          <w:sz w:val="20"/>
        </w:rPr>
        <w:t>údaje a fotodokumentácia uvedú na osobitnom</w:t>
      </w:r>
      <w:r w:rsidRPr="007A10FE" w:rsidR="00EF1404">
        <w:rPr>
          <w:rFonts w:ascii="Times New Roman" w:hAnsi="Times New Roman"/>
          <w:sz w:val="20"/>
        </w:rPr>
        <w:t xml:space="preserve"> list</w:t>
      </w:r>
      <w:r w:rsidRPr="007A10FE" w:rsidR="00813BE6">
        <w:rPr>
          <w:rFonts w:ascii="Times New Roman" w:hAnsi="Times New Roman"/>
          <w:sz w:val="20"/>
        </w:rPr>
        <w:t>e.</w:t>
      </w:r>
      <w:r w:rsidRPr="007A10FE" w:rsidR="00755A08">
        <w:rPr>
          <w:rFonts w:ascii="Times New Roman" w:hAnsi="Times New Roman"/>
          <w:sz w:val="20"/>
        </w:rPr>
        <w:t>“.</w:t>
      </w:r>
    </w:p>
    <w:p w:rsidR="003F0521" w:rsidRPr="007A10FE" w:rsidP="00D5130E">
      <w:pPr>
        <w:pStyle w:val="Heading1"/>
        <w:bidi w:val="0"/>
        <w:rPr>
          <w:rFonts w:ascii="Times New Roman" w:hAnsi="Times New Roman"/>
          <w:b w:val="0"/>
          <w:sz w:val="22"/>
          <w:szCs w:val="22"/>
        </w:rPr>
      </w:pPr>
    </w:p>
    <w:p w:rsidR="00D5130E" w:rsidRPr="007A10FE" w:rsidP="00D5130E">
      <w:pPr>
        <w:pStyle w:val="Heading1"/>
        <w:bidi w:val="0"/>
        <w:rPr>
          <w:rFonts w:ascii="Times New Roman" w:hAnsi="Times New Roman"/>
          <w:b w:val="0"/>
          <w:szCs w:val="24"/>
        </w:rPr>
      </w:pPr>
      <w:r w:rsidRPr="007A10FE">
        <w:rPr>
          <w:rFonts w:ascii="Times New Roman" w:hAnsi="Times New Roman"/>
          <w:b w:val="0"/>
          <w:szCs w:val="24"/>
        </w:rPr>
        <w:t>Čl.  II</w:t>
      </w:r>
    </w:p>
    <w:p w:rsidR="00842B38" w:rsidRPr="007A10FE" w:rsidP="00DA11DF">
      <w:pPr>
        <w:pStyle w:val="BodyText"/>
        <w:suppressAutoHyphens w:val="0"/>
        <w:bidi w:val="0"/>
        <w:spacing w:before="60"/>
        <w:ind w:left="1080" w:firstLine="0"/>
        <w:rPr>
          <w:rFonts w:ascii="Times New Roman" w:hAnsi="Times New Roman"/>
          <w:b w:val="0"/>
          <w:bCs/>
          <w:szCs w:val="24"/>
        </w:rPr>
      </w:pPr>
      <w:r w:rsidRPr="007A10FE" w:rsidR="00D5130E">
        <w:rPr>
          <w:rFonts w:ascii="Times New Roman" w:hAnsi="Times New Roman"/>
          <w:b w:val="0"/>
          <w:szCs w:val="24"/>
        </w:rPr>
        <w:t>Tento zákon nadobúda účinnosť 1. januára 201</w:t>
      </w:r>
      <w:r w:rsidRPr="007A10FE" w:rsidR="002E20EB">
        <w:rPr>
          <w:rFonts w:ascii="Times New Roman" w:hAnsi="Times New Roman"/>
          <w:b w:val="0"/>
          <w:szCs w:val="24"/>
        </w:rPr>
        <w:t>4</w:t>
      </w:r>
      <w:r w:rsidRPr="007A10FE" w:rsidR="00D5130E">
        <w:rPr>
          <w:rFonts w:ascii="Times New Roman" w:hAnsi="Times New Roman"/>
          <w:b w:val="0"/>
          <w:szCs w:val="24"/>
        </w:rPr>
        <w:t>.</w:t>
      </w:r>
    </w:p>
    <w:sectPr w:rsidSect="0062797A">
      <w:footerReference w:type="default" r:id="rId5"/>
      <w:pgSz w:w="11906" w:h="16838"/>
      <w:pgMar w:top="993" w:right="849" w:bottom="851" w:left="1276" w:header="708" w:footer="98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OpenSymbol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OpenSymbol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1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F603AE" w:rsidR="00F603AE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/>
        <w:b w:val="0"/>
        <w:i w:val="0"/>
        <w:position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position w:val="0"/>
        <w:sz w:val="22"/>
        <w:szCs w:val="22"/>
        <w:vertAlign w:val="baseline"/>
        <w:rtl w:val="0"/>
        <w:cs w:val="0"/>
      </w:rPr>
    </w:lvl>
  </w:abstractNum>
  <w:abstractNum w:abstractNumId="4">
    <w:nsid w:val="00000005"/>
    <w:multiLevelType w:val="multilevel"/>
    <w:tmpl w:val="C95C8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00766696"/>
    <w:multiLevelType w:val="hybridMultilevel"/>
    <w:tmpl w:val="8FE020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032836E5"/>
    <w:multiLevelType w:val="multilevel"/>
    <w:tmpl w:val="126867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7">
    <w:nsid w:val="0A2C606F"/>
    <w:multiLevelType w:val="multilevel"/>
    <w:tmpl w:val="126867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8">
    <w:nsid w:val="0E504CD4"/>
    <w:multiLevelType w:val="hybridMultilevel"/>
    <w:tmpl w:val="70D05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EB02F61"/>
    <w:multiLevelType w:val="hybridMultilevel"/>
    <w:tmpl w:val="A0E63B64"/>
    <w:lvl w:ilvl="0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4053C25"/>
    <w:multiLevelType w:val="multilevel"/>
    <w:tmpl w:val="AAEA7F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11">
    <w:nsid w:val="1E5F492E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2">
    <w:nsid w:val="207157BA"/>
    <w:multiLevelType w:val="hybridMultilevel"/>
    <w:tmpl w:val="04AE0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F02378"/>
    <w:multiLevelType w:val="multilevel"/>
    <w:tmpl w:val="1CD467B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14">
    <w:nsid w:val="2D252D55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5">
    <w:nsid w:val="2EF22CFD"/>
    <w:multiLevelType w:val="hybridMultilevel"/>
    <w:tmpl w:val="56D0F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5746E7"/>
    <w:multiLevelType w:val="multilevel"/>
    <w:tmpl w:val="C95C8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0B54E43"/>
    <w:multiLevelType w:val="hybridMultilevel"/>
    <w:tmpl w:val="458EBB6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8">
    <w:nsid w:val="30E6190B"/>
    <w:multiLevelType w:val="multilevel"/>
    <w:tmpl w:val="1CD467B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19">
    <w:nsid w:val="329A70D3"/>
    <w:multiLevelType w:val="hybridMultilevel"/>
    <w:tmpl w:val="02FCC91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0">
    <w:nsid w:val="34E616D8"/>
    <w:multiLevelType w:val="multilevel"/>
    <w:tmpl w:val="927C4B2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1">
    <w:nsid w:val="479555FD"/>
    <w:multiLevelType w:val="multilevel"/>
    <w:tmpl w:val="C95C8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4C8A19B1"/>
    <w:multiLevelType w:val="multilevel"/>
    <w:tmpl w:val="04AE0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7C61BA5"/>
    <w:multiLevelType w:val="multilevel"/>
    <w:tmpl w:val="1B7A826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24">
    <w:nsid w:val="5BAC2265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5">
    <w:nsid w:val="5BDE0B3F"/>
    <w:multiLevelType w:val="hybridMultilevel"/>
    <w:tmpl w:val="E436935C"/>
    <w:lvl w:ilvl="0">
      <w:start w:val="2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5E3D0670"/>
    <w:multiLevelType w:val="hybridMultilevel"/>
    <w:tmpl w:val="E296325E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76434CE"/>
    <w:multiLevelType w:val="hybridMultilevel"/>
    <w:tmpl w:val="8CA8AFEC"/>
    <w:lvl w:ilvl="0">
      <w:start w:val="2"/>
      <w:numFmt w:val="decimal"/>
      <w:lvlText w:val="(%1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8">
    <w:nsid w:val="6B7D590D"/>
    <w:multiLevelType w:val="multilevel"/>
    <w:tmpl w:val="126867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29">
    <w:nsid w:val="7425036F"/>
    <w:multiLevelType w:val="multilevel"/>
    <w:tmpl w:val="C08EA13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30">
    <w:nsid w:val="77500683"/>
    <w:multiLevelType w:val="multilevel"/>
    <w:tmpl w:val="C2EE981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1">
    <w:nsid w:val="7CB57385"/>
    <w:multiLevelType w:val="multilevel"/>
    <w:tmpl w:val="39FE1B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32">
    <w:nsid w:val="7E6A0893"/>
    <w:multiLevelType w:val="multilevel"/>
    <w:tmpl w:val="3370A2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22"/>
  </w:num>
  <w:num w:numId="8">
    <w:abstractNumId w:val="24"/>
  </w:num>
  <w:num w:numId="9">
    <w:abstractNumId w:val="26"/>
  </w:num>
  <w:num w:numId="10">
    <w:abstractNumId w:val="25"/>
  </w:num>
  <w:num w:numId="11">
    <w:abstractNumId w:val="27"/>
  </w:num>
  <w:num w:numId="12">
    <w:abstractNumId w:val="23"/>
  </w:num>
  <w:num w:numId="13">
    <w:abstractNumId w:val="32"/>
  </w:num>
  <w:num w:numId="14">
    <w:abstractNumId w:val="10"/>
  </w:num>
  <w:num w:numId="15">
    <w:abstractNumId w:val="13"/>
  </w:num>
  <w:num w:numId="16">
    <w:abstractNumId w:val="29"/>
  </w:num>
  <w:num w:numId="17">
    <w:abstractNumId w:val="5"/>
  </w:num>
  <w:num w:numId="18">
    <w:abstractNumId w:val="19"/>
  </w:num>
  <w:num w:numId="19">
    <w:abstractNumId w:val="31"/>
  </w:num>
  <w:num w:numId="20">
    <w:abstractNumId w:val="20"/>
  </w:num>
  <w:num w:numId="21">
    <w:abstractNumId w:val="6"/>
  </w:num>
  <w:num w:numId="22">
    <w:abstractNumId w:val="28"/>
  </w:num>
  <w:num w:numId="23">
    <w:abstractNumId w:val="7"/>
  </w:num>
  <w:num w:numId="24">
    <w:abstractNumId w:val="9"/>
  </w:num>
  <w:num w:numId="25">
    <w:abstractNumId w:val="18"/>
  </w:num>
  <w:num w:numId="26">
    <w:abstractNumId w:val="17"/>
  </w:num>
  <w:num w:numId="27">
    <w:abstractNumId w:val="14"/>
  </w:num>
  <w:num w:numId="28">
    <w:abstractNumId w:val="30"/>
  </w:num>
  <w:num w:numId="29">
    <w:abstractNumId w:val="15"/>
  </w:num>
  <w:num w:numId="30">
    <w:abstractNumId w:val="21"/>
  </w:num>
  <w:num w:numId="31">
    <w:abstractNumId w:val="16"/>
  </w:num>
  <w:num w:numId="32">
    <w:abstractNumId w:val="8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140B0"/>
    <w:rsid w:val="00002293"/>
    <w:rsid w:val="000067F0"/>
    <w:rsid w:val="0001181D"/>
    <w:rsid w:val="00012152"/>
    <w:rsid w:val="000140B0"/>
    <w:rsid w:val="00023465"/>
    <w:rsid w:val="0005690F"/>
    <w:rsid w:val="00065AB5"/>
    <w:rsid w:val="0007446C"/>
    <w:rsid w:val="000A4B7D"/>
    <w:rsid w:val="000B7085"/>
    <w:rsid w:val="000C30FD"/>
    <w:rsid w:val="000D2C1B"/>
    <w:rsid w:val="000D30E4"/>
    <w:rsid w:val="000D6F82"/>
    <w:rsid w:val="00100516"/>
    <w:rsid w:val="00101847"/>
    <w:rsid w:val="001021B0"/>
    <w:rsid w:val="001652D3"/>
    <w:rsid w:val="001A4F86"/>
    <w:rsid w:val="001B3AFF"/>
    <w:rsid w:val="001F6083"/>
    <w:rsid w:val="00200236"/>
    <w:rsid w:val="002375B0"/>
    <w:rsid w:val="00245EAB"/>
    <w:rsid w:val="00274C4A"/>
    <w:rsid w:val="00275460"/>
    <w:rsid w:val="002956C2"/>
    <w:rsid w:val="002A5DA7"/>
    <w:rsid w:val="002E20EB"/>
    <w:rsid w:val="002E3F91"/>
    <w:rsid w:val="002F7C06"/>
    <w:rsid w:val="00306E79"/>
    <w:rsid w:val="00321086"/>
    <w:rsid w:val="00341FF2"/>
    <w:rsid w:val="003423AD"/>
    <w:rsid w:val="00342607"/>
    <w:rsid w:val="00351F7F"/>
    <w:rsid w:val="00353B2F"/>
    <w:rsid w:val="00372CE9"/>
    <w:rsid w:val="00380192"/>
    <w:rsid w:val="00384475"/>
    <w:rsid w:val="0039638C"/>
    <w:rsid w:val="00396D16"/>
    <w:rsid w:val="003D3608"/>
    <w:rsid w:val="003E5882"/>
    <w:rsid w:val="003E593E"/>
    <w:rsid w:val="003F0521"/>
    <w:rsid w:val="003F056F"/>
    <w:rsid w:val="003F4241"/>
    <w:rsid w:val="004E312A"/>
    <w:rsid w:val="004E4332"/>
    <w:rsid w:val="004F3E32"/>
    <w:rsid w:val="00502542"/>
    <w:rsid w:val="005040D5"/>
    <w:rsid w:val="0052082E"/>
    <w:rsid w:val="00542E51"/>
    <w:rsid w:val="00550978"/>
    <w:rsid w:val="00551422"/>
    <w:rsid w:val="00576206"/>
    <w:rsid w:val="005C0BFA"/>
    <w:rsid w:val="005F3A18"/>
    <w:rsid w:val="005F441F"/>
    <w:rsid w:val="005F546A"/>
    <w:rsid w:val="00604236"/>
    <w:rsid w:val="006044B9"/>
    <w:rsid w:val="00605B3C"/>
    <w:rsid w:val="00620941"/>
    <w:rsid w:val="006234CD"/>
    <w:rsid w:val="0062797A"/>
    <w:rsid w:val="006307BD"/>
    <w:rsid w:val="00632D80"/>
    <w:rsid w:val="006447E9"/>
    <w:rsid w:val="00646811"/>
    <w:rsid w:val="00676E90"/>
    <w:rsid w:val="006B5A30"/>
    <w:rsid w:val="006D4AA4"/>
    <w:rsid w:val="006F38C2"/>
    <w:rsid w:val="0074423B"/>
    <w:rsid w:val="00744E5B"/>
    <w:rsid w:val="00755A08"/>
    <w:rsid w:val="00756878"/>
    <w:rsid w:val="00766D74"/>
    <w:rsid w:val="007A10FE"/>
    <w:rsid w:val="007B1AB5"/>
    <w:rsid w:val="007C30FB"/>
    <w:rsid w:val="007F7526"/>
    <w:rsid w:val="00813BE6"/>
    <w:rsid w:val="008352E6"/>
    <w:rsid w:val="00837673"/>
    <w:rsid w:val="00842B38"/>
    <w:rsid w:val="008C1BF1"/>
    <w:rsid w:val="008C2F3F"/>
    <w:rsid w:val="008C330F"/>
    <w:rsid w:val="008C5768"/>
    <w:rsid w:val="008F6B57"/>
    <w:rsid w:val="009030DA"/>
    <w:rsid w:val="00904000"/>
    <w:rsid w:val="00911783"/>
    <w:rsid w:val="009360B5"/>
    <w:rsid w:val="00940ECE"/>
    <w:rsid w:val="0094460B"/>
    <w:rsid w:val="0095250C"/>
    <w:rsid w:val="00967D80"/>
    <w:rsid w:val="009746E1"/>
    <w:rsid w:val="0098158F"/>
    <w:rsid w:val="00982C21"/>
    <w:rsid w:val="009D1B23"/>
    <w:rsid w:val="00A1458D"/>
    <w:rsid w:val="00A32567"/>
    <w:rsid w:val="00A368A1"/>
    <w:rsid w:val="00A40FF9"/>
    <w:rsid w:val="00A514F5"/>
    <w:rsid w:val="00A5353B"/>
    <w:rsid w:val="00A714C7"/>
    <w:rsid w:val="00A72DDF"/>
    <w:rsid w:val="00A82A97"/>
    <w:rsid w:val="00A94FD6"/>
    <w:rsid w:val="00AA52D5"/>
    <w:rsid w:val="00AB4ACA"/>
    <w:rsid w:val="00AC0457"/>
    <w:rsid w:val="00B014C8"/>
    <w:rsid w:val="00B020AA"/>
    <w:rsid w:val="00B55858"/>
    <w:rsid w:val="00B64A3B"/>
    <w:rsid w:val="00B65ED3"/>
    <w:rsid w:val="00B80CD6"/>
    <w:rsid w:val="00BB1DE9"/>
    <w:rsid w:val="00BF417C"/>
    <w:rsid w:val="00C05E3A"/>
    <w:rsid w:val="00C17D1A"/>
    <w:rsid w:val="00C234DE"/>
    <w:rsid w:val="00C8524B"/>
    <w:rsid w:val="00C96CC2"/>
    <w:rsid w:val="00CC45CC"/>
    <w:rsid w:val="00CE06BD"/>
    <w:rsid w:val="00CF1D37"/>
    <w:rsid w:val="00D30701"/>
    <w:rsid w:val="00D453B5"/>
    <w:rsid w:val="00D5130E"/>
    <w:rsid w:val="00D56499"/>
    <w:rsid w:val="00D67419"/>
    <w:rsid w:val="00D74003"/>
    <w:rsid w:val="00D80CF2"/>
    <w:rsid w:val="00D819B8"/>
    <w:rsid w:val="00D83875"/>
    <w:rsid w:val="00DA11DF"/>
    <w:rsid w:val="00DA298F"/>
    <w:rsid w:val="00DA7DC0"/>
    <w:rsid w:val="00DC31A7"/>
    <w:rsid w:val="00DD4B14"/>
    <w:rsid w:val="00DD648E"/>
    <w:rsid w:val="00DF32F0"/>
    <w:rsid w:val="00E444E8"/>
    <w:rsid w:val="00E533C8"/>
    <w:rsid w:val="00E84150"/>
    <w:rsid w:val="00EC0D75"/>
    <w:rsid w:val="00EE1A97"/>
    <w:rsid w:val="00EF1404"/>
    <w:rsid w:val="00EF7614"/>
    <w:rsid w:val="00F02B9D"/>
    <w:rsid w:val="00F101F4"/>
    <w:rsid w:val="00F47A26"/>
    <w:rsid w:val="00F603AE"/>
    <w:rsid w:val="00F94158"/>
    <w:rsid w:val="00FA4962"/>
    <w:rsid w:val="00FF2F76"/>
    <w:rsid w:val="00FF4EB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semiHidden="0" w:uiPriority="0"/>
    <w:lsdException w:name="Body Text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before="120"/>
      <w:ind w:left="0" w:right="0" w:firstLine="284"/>
      <w:jc w:val="both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1"/>
      </w:numPr>
      <w:tabs>
        <w:tab w:val="num" w:pos="0"/>
      </w:tabs>
      <w:spacing w:after="120"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ilvl w:val="1"/>
        <w:numId w:val="1"/>
      </w:numPr>
      <w:tabs>
        <w:tab w:val="num" w:pos="0"/>
      </w:tabs>
      <w:ind w:left="576" w:hanging="576"/>
      <w:jc w:val="center"/>
      <w:outlineLvl w:val="1"/>
    </w:p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numPr>
        <w:ilvl w:val="2"/>
        <w:numId w:val="1"/>
      </w:numPr>
      <w:tabs>
        <w:tab w:val="num" w:pos="0"/>
      </w:tabs>
      <w:ind w:left="6663" w:hanging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9"/>
    <w:qFormat/>
    <w:rsid w:val="00EF1404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rsid w:val="00EF1404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EF1404"/>
    <w:pPr>
      <w:suppressAutoHyphens w:val="0"/>
      <w:spacing w:before="240" w:after="60" w:line="360" w:lineRule="auto"/>
      <w:ind w:firstLine="0"/>
      <w:jc w:val="both"/>
      <w:outlineLvl w:val="5"/>
    </w:pPr>
    <w:rPr>
      <w:b/>
      <w:bCs/>
      <w:sz w:val="22"/>
      <w:szCs w:val="22"/>
      <w:lang w:eastAsia="sk-SK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0"/>
      </w:tabs>
      <w:spacing w:before="240" w:after="60"/>
      <w:ind w:left="1296" w:hanging="1296"/>
      <w:jc w:val="both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EF1404"/>
    <w:pPr>
      <w:suppressAutoHyphens w:val="0"/>
      <w:spacing w:before="240" w:after="60" w:line="360" w:lineRule="auto"/>
      <w:ind w:firstLine="0"/>
      <w:jc w:val="both"/>
      <w:outlineLvl w:val="7"/>
    </w:pPr>
    <w:rPr>
      <w:i/>
      <w:iCs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9"/>
    <w:qFormat/>
    <w:rsid w:val="00EF1404"/>
    <w:pPr>
      <w:suppressAutoHyphens w:val="0"/>
      <w:spacing w:before="240" w:after="60" w:line="360" w:lineRule="auto"/>
      <w:ind w:firstLine="0"/>
      <w:jc w:val="both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rtl w:val="0"/>
      <w:cs w:val="0"/>
      <w:lang w:val="x-none" w:eastAsia="ar-SA" w:bidi="ar-SA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sid w:val="00EF1404"/>
    <w:rPr>
      <w:rFonts w:ascii="Calibri" w:hAnsi="Calibri" w:cs="Times New Roman"/>
      <w:b/>
      <w:bCs/>
      <w:sz w:val="28"/>
      <w:szCs w:val="28"/>
      <w:rtl w:val="0"/>
      <w:cs w:val="0"/>
      <w:lang w:val="x-none" w:eastAsia="ar-SA" w:bidi="ar-SA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EF1404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ar-SA" w:bidi="ar-SA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EF1404"/>
    <w:rPr>
      <w:rFonts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ascii="Calibri" w:hAnsi="Calibri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EF1404"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EF1404"/>
    <w:rPr>
      <w:rFonts w:ascii="Arial" w:hAnsi="Arial" w:cs="Arial"/>
      <w:sz w:val="22"/>
      <w:szCs w:val="22"/>
      <w:rtl w:val="0"/>
      <w:cs w:val="0"/>
    </w:rPr>
  </w:style>
  <w:style w:type="character" w:customStyle="1" w:styleId="WW8Num2z0">
    <w:name w:val="WW8Num2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2z1">
    <w:name w:val="WW8Num2z1"/>
    <w:uiPriority w:val="99"/>
    <w:rPr>
      <w:sz w:val="22"/>
    </w:rPr>
  </w:style>
  <w:style w:type="character" w:customStyle="1" w:styleId="WW8Num4z0">
    <w:name w:val="WW8Num4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Absatz-Standardschriftart">
    <w:name w:val="Absatz-Standardschriftart"/>
    <w:uiPriority w:val="99"/>
  </w:style>
  <w:style w:type="character" w:customStyle="1" w:styleId="WW8Num5z1">
    <w:name w:val="WW8Num5z1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-Absatz-Standardschriftart">
    <w:name w:val="WW-Absatz-Standardschriftart"/>
    <w:uiPriority w:val="99"/>
  </w:style>
  <w:style w:type="character" w:customStyle="1" w:styleId="WW8Num3z0">
    <w:name w:val="WW8Num3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z1">
    <w:name w:val="WW8Num3z1"/>
    <w:uiPriority w:val="99"/>
    <w:rPr>
      <w:sz w:val="22"/>
    </w:rPr>
  </w:style>
  <w:style w:type="character" w:customStyle="1" w:styleId="WW8Num5z0">
    <w:name w:val="WW8Num5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6z1">
    <w:name w:val="WW8Num6z1"/>
    <w:uiPriority w:val="99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uiPriority w:val="99"/>
  </w:style>
  <w:style w:type="character" w:customStyle="1" w:styleId="WW8Num5z2">
    <w:name w:val="WW8Num5z2"/>
    <w:uiPriority w:val="99"/>
  </w:style>
  <w:style w:type="character" w:customStyle="1" w:styleId="WW8Num14z0">
    <w:name w:val="WW8Num14z0"/>
    <w:uiPriority w:val="99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15z0">
    <w:name w:val="WW8Num15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15z1">
    <w:name w:val="WW8Num15z1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15z2">
    <w:name w:val="WW8Num15z2"/>
    <w:uiPriority w:val="99"/>
  </w:style>
  <w:style w:type="character" w:customStyle="1" w:styleId="WW8Num17z0">
    <w:name w:val="WW8Num17z0"/>
    <w:uiPriority w:val="99"/>
    <w:rPr>
      <w:rFonts w:ascii="Times New Roman" w:hAnsi="Times New Roman" w:cs="Times New Roman"/>
    </w:rPr>
  </w:style>
  <w:style w:type="character" w:customStyle="1" w:styleId="WW8Num18z0">
    <w:name w:val="WW8Num18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18z1">
    <w:name w:val="WW8Num18z1"/>
    <w:uiPriority w:val="99"/>
    <w:rPr>
      <w:sz w:val="22"/>
    </w:rPr>
  </w:style>
  <w:style w:type="character" w:customStyle="1" w:styleId="WW8Num19z0">
    <w:name w:val="WW8Num19z0"/>
    <w:uiPriority w:val="99"/>
    <w:rPr>
      <w:position w:val="0"/>
      <w:sz w:val="22"/>
      <w:vertAlign w:val="baseline"/>
    </w:rPr>
  </w:style>
  <w:style w:type="character" w:customStyle="1" w:styleId="WW8Num19z1">
    <w:name w:val="WW8Num19z1"/>
    <w:uiPriority w:val="99"/>
    <w:rPr>
      <w:sz w:val="22"/>
    </w:rPr>
  </w:style>
  <w:style w:type="character" w:customStyle="1" w:styleId="WW8Num23z0">
    <w:name w:val="WW8Num23z0"/>
    <w:uiPriority w:val="99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27z0">
    <w:name w:val="WW8Num27z0"/>
    <w:uiPriority w:val="99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28z1">
    <w:name w:val="WW8Num28z1"/>
    <w:uiPriority w:val="99"/>
    <w:rPr>
      <w:rFonts w:ascii="Times New Roman" w:hAnsi="Times New Roman" w:cs="Times New Roman"/>
    </w:rPr>
  </w:style>
  <w:style w:type="character" w:customStyle="1" w:styleId="WW8Num29z0">
    <w:name w:val="WW8Num29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29z1">
    <w:name w:val="WW8Num29z1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29z2">
    <w:name w:val="WW8Num29z2"/>
    <w:uiPriority w:val="99"/>
  </w:style>
  <w:style w:type="character" w:customStyle="1" w:styleId="WW8Num33z0">
    <w:name w:val="WW8Num33z0"/>
    <w:uiPriority w:val="99"/>
    <w:rPr>
      <w:rFonts w:ascii="Times New Roman" w:hAnsi="Times New Roman" w:cs="Times New Roman"/>
      <w:sz w:val="22"/>
    </w:rPr>
  </w:style>
  <w:style w:type="character" w:customStyle="1" w:styleId="WW8Num35z0">
    <w:name w:val="WW8Num35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5z1">
    <w:name w:val="WW8Num35z1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5z2">
    <w:name w:val="WW8Num35z2"/>
    <w:uiPriority w:val="99"/>
  </w:style>
  <w:style w:type="character" w:customStyle="1" w:styleId="WW8Num37z0">
    <w:name w:val="WW8Num37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7z1">
    <w:name w:val="WW8Num37z1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7z2">
    <w:name w:val="WW8Num37z2"/>
    <w:uiPriority w:val="99"/>
  </w:style>
  <w:style w:type="character" w:customStyle="1" w:styleId="WW8Num39z0">
    <w:name w:val="WW8Num39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39z1">
    <w:name w:val="WW8Num39z1"/>
    <w:uiPriority w:val="99"/>
    <w:rPr>
      <w:rFonts w:ascii="Times New Roman" w:hAnsi="Times New Roman" w:cs="Times New Roman"/>
      <w:sz w:val="22"/>
    </w:rPr>
  </w:style>
  <w:style w:type="character" w:customStyle="1" w:styleId="WW8Num41z0">
    <w:name w:val="WW8Num41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1z1">
    <w:name w:val="WW8Num41z1"/>
    <w:uiPriority w:val="99"/>
    <w:rPr>
      <w:rFonts w:ascii="Times New Roman" w:hAnsi="Times New Roman" w:cs="Times New Roman"/>
      <w:sz w:val="22"/>
    </w:rPr>
  </w:style>
  <w:style w:type="character" w:customStyle="1" w:styleId="WW8Num41z2">
    <w:name w:val="WW8Num41z2"/>
    <w:uiPriority w:val="99"/>
  </w:style>
  <w:style w:type="character" w:customStyle="1" w:styleId="WW8Num44z1">
    <w:name w:val="WW8Num44z1"/>
    <w:uiPriority w:val="99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45z0">
    <w:name w:val="WW8Num45z0"/>
    <w:uiPriority w:val="99"/>
    <w:rPr>
      <w:color w:val="auto"/>
    </w:rPr>
  </w:style>
  <w:style w:type="character" w:customStyle="1" w:styleId="WW8Num46z0">
    <w:name w:val="WW8Num46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6z1">
    <w:name w:val="WW8Num46z1"/>
    <w:uiPriority w:val="99"/>
    <w:rPr>
      <w:sz w:val="22"/>
    </w:rPr>
  </w:style>
  <w:style w:type="character" w:customStyle="1" w:styleId="WW8Num49z0">
    <w:name w:val="WW8Num49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9z1">
    <w:name w:val="WW8Num49z1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49z2">
    <w:name w:val="WW8Num49z2"/>
    <w:uiPriority w:val="99"/>
  </w:style>
  <w:style w:type="character" w:customStyle="1" w:styleId="WW8Num51z0">
    <w:name w:val="WW8Num51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51z1">
    <w:name w:val="WW8Num51z1"/>
    <w:uiPriority w:val="99"/>
    <w:rPr>
      <w:sz w:val="22"/>
    </w:rPr>
  </w:style>
  <w:style w:type="character" w:customStyle="1" w:styleId="WW8Num52z0">
    <w:name w:val="WW8Num52z0"/>
    <w:uiPriority w:val="99"/>
    <w:rPr>
      <w:color w:val="000000"/>
    </w:rPr>
  </w:style>
  <w:style w:type="character" w:customStyle="1" w:styleId="WW8Num55z1">
    <w:name w:val="WW8Num55z1"/>
    <w:uiPriority w:val="99"/>
    <w:rPr>
      <w:rFonts w:ascii="Times New Roman" w:hAnsi="Times New Roman" w:cs="Times New Roman"/>
    </w:rPr>
  </w:style>
  <w:style w:type="character" w:customStyle="1" w:styleId="WW8Num58z0">
    <w:name w:val="WW8Num58z0"/>
    <w:uiPriority w:val="99"/>
    <w:rPr>
      <w:rFonts w:ascii="Times New Roman" w:hAnsi="Times New Roman" w:cs="Times New Roman"/>
      <w:position w:val="0"/>
      <w:sz w:val="22"/>
      <w:vertAlign w:val="baseline"/>
    </w:rPr>
  </w:style>
  <w:style w:type="character" w:customStyle="1" w:styleId="WW8Num58z1">
    <w:name w:val="WW8Num58z1"/>
    <w:uiPriority w:val="99"/>
    <w:rPr>
      <w:sz w:val="22"/>
    </w:rPr>
  </w:style>
  <w:style w:type="character" w:customStyle="1" w:styleId="Predvolenpsmoodseku1">
    <w:name w:val="Predvolené písmo odseku1"/>
    <w:uiPriority w:val="99"/>
  </w:style>
  <w:style w:type="character" w:customStyle="1" w:styleId="Znakyprepoznmkupodiarou">
    <w:name w:val="Znaky pre poznámku pod čiarou"/>
    <w:uiPriority w:val="99"/>
    <w:rPr>
      <w:vertAlign w:val="superscript"/>
    </w:rPr>
  </w:style>
  <w:style w:type="character" w:styleId="PageNumber">
    <w:name w:val="page number"/>
    <w:basedOn w:val="Predvolenpsmoodseku1"/>
    <w:uiPriority w:val="99"/>
    <w:rPr>
      <w:rFonts w:cs="Times New Roman"/>
      <w:rtl w:val="0"/>
      <w:cs w:val="0"/>
    </w:rPr>
  </w:style>
  <w:style w:type="character" w:customStyle="1" w:styleId="ppp-input-value">
    <w:name w:val="ppp-input-value"/>
    <w:basedOn w:val="Predvolenpsmoodseku1"/>
    <w:uiPriority w:val="99"/>
    <w:rPr>
      <w:rFonts w:cs="Times New Roman"/>
      <w:rtl w:val="0"/>
      <w:cs w:val="0"/>
    </w:rPr>
  </w:style>
  <w:style w:type="character" w:customStyle="1" w:styleId="TextpoznmkypodiarouChar">
    <w:name w:val="Text poznámky pod čiarou Char"/>
    <w:basedOn w:val="Predvolenpsmoodseku1"/>
    <w:uiPriority w:val="99"/>
    <w:rPr>
      <w:rFonts w:cs="Times New Roman"/>
      <w:rtl w:val="0"/>
      <w:cs w:val="0"/>
    </w:rPr>
  </w:style>
  <w:style w:type="character" w:customStyle="1" w:styleId="HlavikaChar">
    <w:name w:val="Hlavička Char"/>
    <w:basedOn w:val="Predvolenpsmoodseku1"/>
    <w:uiPriority w:val="99"/>
    <w:rPr>
      <w:rFonts w:cs="Times New Roman"/>
      <w:rtl w:val="0"/>
      <w:cs w:val="0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</w:rPr>
  </w:style>
  <w:style w:type="character" w:customStyle="1" w:styleId="TextvysvetlivkyChar">
    <w:name w:val="Text vysvetlivky Char"/>
    <w:basedOn w:val="Predvolenpsmoodseku1"/>
    <w:uiPriority w:val="99"/>
    <w:rPr>
      <w:rFonts w:cs="Times New Roman"/>
      <w:rtl w:val="0"/>
      <w:cs w:val="0"/>
    </w:rPr>
  </w:style>
  <w:style w:type="character" w:customStyle="1" w:styleId="Znakyprevysvetlivky">
    <w:name w:val="Znaky pre vysvetlivky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character" w:customStyle="1" w:styleId="Symbolypreslovanie">
    <w:name w:val="Symboly pre číslovanie"/>
    <w:uiPriority w:val="99"/>
  </w:style>
  <w:style w:type="character" w:customStyle="1" w:styleId="Odrky">
    <w:name w:val="Odrážky"/>
    <w:uiPriority w:val="99"/>
    <w:rPr>
      <w:rFonts w:ascii="OpenSymbol" w:eastAsia="OpenSymbol" w:hAnsi="OpenSymbol"/>
    </w:rPr>
  </w:style>
  <w:style w:type="paragraph" w:customStyle="1" w:styleId="Nadpis">
    <w:name w:val="Nadpis"/>
    <w:basedOn w:val="Normal"/>
    <w:next w:val="BodyText"/>
    <w:uiPriority w:val="99"/>
    <w:pPr>
      <w:keepNext/>
      <w:spacing w:before="240" w:after="120"/>
      <w:jc w:val="both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jc w:val="both"/>
    </w:pPr>
    <w:rPr>
      <w:rFonts w:cs="Mangal"/>
    </w:rPr>
  </w:style>
  <w:style w:type="paragraph" w:customStyle="1" w:styleId="Popisok">
    <w:name w:val="Popisok"/>
    <w:basedOn w:val="Normal"/>
    <w:uiPriority w:val="99"/>
    <w:pPr>
      <w:suppressLineNumbers/>
      <w:spacing w:after="120"/>
      <w:jc w:val="both"/>
    </w:pPr>
    <w:rPr>
      <w:rFonts w:cs="Mangal"/>
      <w:i/>
      <w:iCs/>
      <w:szCs w:val="24"/>
    </w:rPr>
  </w:style>
  <w:style w:type="paragraph" w:customStyle="1" w:styleId="Index">
    <w:name w:val="Index"/>
    <w:basedOn w:val="Normal"/>
    <w:uiPriority w:val="99"/>
    <w:pPr>
      <w:suppressLineNumbers/>
      <w:jc w:val="both"/>
    </w:pPr>
    <w:rPr>
      <w:rFonts w:cs="Mangal"/>
    </w:rPr>
  </w:style>
  <w:style w:type="paragraph" w:customStyle="1" w:styleId="tl1">
    <w:name w:val="Štýl1"/>
    <w:basedOn w:val="Normal"/>
    <w:uiPriority w:val="99"/>
    <w:pPr>
      <w:jc w:val="both"/>
    </w:pPr>
  </w:style>
  <w:style w:type="paragraph" w:customStyle="1" w:styleId="Zkladntext21">
    <w:name w:val="Základný text 21"/>
    <w:basedOn w:val="Normal"/>
    <w:uiPriority w:val="99"/>
    <w:pPr>
      <w:jc w:val="center"/>
    </w:pPr>
  </w:style>
  <w:style w:type="paragraph" w:styleId="BodyTextIndent">
    <w:name w:val="Body Text Indent"/>
    <w:basedOn w:val="Normal"/>
    <w:link w:val="ZarkazkladnhotextuChar"/>
    <w:uiPriority w:val="99"/>
    <w:pPr>
      <w:spacing w:before="20"/>
      <w:ind w:left="284" w:hanging="284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customStyle="1" w:styleId="Zkladntext31">
    <w:name w:val="Základný text 31"/>
    <w:basedOn w:val="Normal"/>
    <w:uiPriority w:val="99"/>
    <w:pPr>
      <w:jc w:val="both"/>
    </w:pPr>
    <w:rPr>
      <w:b/>
      <w:sz w:val="22"/>
    </w:rPr>
  </w:style>
  <w:style w:type="paragraph" w:styleId="BodyTextIndent2">
    <w:name w:val="Body Text Indent 2"/>
    <w:basedOn w:val="Normal"/>
    <w:link w:val="Zarkazkladnhotextu2Char"/>
    <w:uiPriority w:val="99"/>
    <w:pPr>
      <w:numPr>
        <w:numId w:val="4"/>
      </w:numPr>
      <w:tabs>
        <w:tab w:val="num" w:pos="360"/>
      </w:tabs>
      <w:spacing w:before="20"/>
      <w:ind w:left="283" w:hanging="283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BodyTextIndent3">
    <w:name w:val="Body Text Indent 3"/>
    <w:basedOn w:val="Normal"/>
    <w:link w:val="Zarkazkladnhotextu3Char"/>
    <w:uiPriority w:val="99"/>
    <w:pPr>
      <w:ind w:firstLine="567"/>
      <w:jc w:val="both"/>
    </w:pPr>
    <w:rPr>
      <w:b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x-none" w:eastAsia="ar-SA" w:bidi="ar-SA"/>
    </w:rPr>
  </w:style>
  <w:style w:type="paragraph" w:styleId="BodyText2">
    <w:name w:val="Body Text 2"/>
    <w:basedOn w:val="Normal"/>
    <w:link w:val="Zkladntext2Char"/>
    <w:uiPriority w:val="99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customStyle="1" w:styleId="Zarkazkladnhotextu31">
    <w:name w:val="Zarážka základného textu 31"/>
    <w:basedOn w:val="Normal"/>
    <w:uiPriority w:val="99"/>
    <w:pPr>
      <w:ind w:firstLine="567"/>
      <w:jc w:val="left"/>
    </w:pPr>
    <w:rPr>
      <w:b/>
    </w:rPr>
  </w:style>
  <w:style w:type="paragraph" w:customStyle="1" w:styleId="Zarkazkladnhotextu21">
    <w:name w:val="Zarážka základného textu 21"/>
    <w:basedOn w:val="Normal"/>
    <w:uiPriority w:val="99"/>
    <w:pPr>
      <w:ind w:firstLine="567"/>
      <w:jc w:val="both"/>
    </w:pPr>
  </w:style>
  <w:style w:type="paragraph" w:styleId="FootnoteText">
    <w:name w:val="footnote text"/>
    <w:basedOn w:val="Normal"/>
    <w:link w:val="TextpoznmkypodiarouChar1"/>
    <w:uiPriority w:val="99"/>
    <w:pPr>
      <w:jc w:val="both"/>
    </w:pPr>
    <w:rPr>
      <w:sz w:val="20"/>
    </w:rPr>
  </w:style>
  <w:style w:type="character" w:customStyle="1" w:styleId="TextpoznmkypodiarouChar1">
    <w:name w:val="Text poznámky pod čiarou Char1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styleId="Header">
    <w:name w:val="header"/>
    <w:basedOn w:val="Normal"/>
    <w:link w:val="HlavikaChar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lavikaChar1">
    <w:name w:val="Hlavička Char1"/>
    <w:basedOn w:val="DefaultParagraphFont"/>
    <w:link w:val="Header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customStyle="1" w:styleId="truktradokumentu1">
    <w:name w:val="Štruktúra dokumentu1"/>
    <w:basedOn w:val="Normal"/>
    <w:uiPriority w:val="99"/>
    <w:pPr>
      <w:shd w:val="clear" w:color="auto" w:fill="000080"/>
      <w:jc w:val="both"/>
    </w:pPr>
    <w:rPr>
      <w:rFonts w:ascii="Tahoma" w:hAnsi="Tahoma"/>
    </w:rPr>
  </w:style>
  <w:style w:type="paragraph" w:customStyle="1" w:styleId="Adrest">
    <w:name w:val="Adresát"/>
    <w:basedOn w:val="Normal"/>
    <w:next w:val="Normal"/>
    <w:uiPriority w:val="99"/>
    <w:pPr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/>
      <w:ind w:firstLine="0"/>
      <w:jc w:val="left"/>
    </w:pPr>
    <w:rPr>
      <w:szCs w:val="24"/>
      <w:lang w:val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0067F0"/>
    <w:rPr>
      <w:rFonts w:cs="Times New Roman"/>
      <w:sz w:val="24"/>
      <w:rtl w:val="0"/>
      <w:cs w:val="0"/>
      <w:lang w:val="cs-CZ" w:eastAsia="ar-SA" w:bidi="ar-SA"/>
    </w:rPr>
  </w:style>
  <w:style w:type="paragraph" w:customStyle="1" w:styleId="CharChar1">
    <w:name w:val="Char Char1"/>
    <w:basedOn w:val="Normal"/>
    <w:uiPriority w:val="99"/>
    <w:pPr>
      <w:spacing w:before="0" w:after="160" w:line="240" w:lineRule="exact"/>
      <w:ind w:firstLine="0"/>
      <w:jc w:val="left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TextbublinyChar1"/>
    <w:uiPriority w:val="99"/>
    <w:pPr>
      <w:spacing w:before="0"/>
      <w:jc w:val="both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ar-SA" w:bidi="ar-SA"/>
    </w:rPr>
  </w:style>
  <w:style w:type="paragraph" w:styleId="EndnoteText">
    <w:name w:val="endnote text"/>
    <w:basedOn w:val="Normal"/>
    <w:link w:val="TextvysvetlivkyChar1"/>
    <w:uiPriority w:val="99"/>
    <w:pPr>
      <w:jc w:val="both"/>
    </w:pPr>
    <w:rPr>
      <w:sz w:val="20"/>
    </w:rPr>
  </w:style>
  <w:style w:type="paragraph" w:customStyle="1" w:styleId="Obsahtabuky">
    <w:name w:val="Obsah tabuľky"/>
    <w:basedOn w:val="Normal"/>
    <w:uiPriority w:val="99"/>
    <w:pPr>
      <w:suppressLineNumbers/>
      <w:jc w:val="both"/>
    </w:pPr>
  </w:style>
  <w:style w:type="character" w:customStyle="1" w:styleId="TextvysvetlivkyChar1">
    <w:name w:val="Text vysvetlivky Char1"/>
    <w:basedOn w:val="DefaultParagraphFont"/>
    <w:link w:val="EndnoteText"/>
    <w:uiPriority w:val="99"/>
    <w:semiHidden/>
    <w:locked/>
    <w:rPr>
      <w:rFonts w:cs="Times New Roman"/>
      <w:rtl w:val="0"/>
      <w:cs w:val="0"/>
      <w:lang w:val="x-none" w:eastAsia="ar-SA" w:bidi="ar-SA"/>
    </w:rPr>
  </w:style>
  <w:style w:type="paragraph" w:customStyle="1" w:styleId="Nadpistabuky">
    <w:name w:val="Nadpis tabuľky"/>
    <w:basedOn w:val="Obsahtabuky"/>
    <w:uiPriority w:val="99"/>
    <w:pPr>
      <w:jc w:val="center"/>
    </w:pPr>
    <w:rPr>
      <w:b/>
      <w:bCs/>
    </w:rPr>
  </w:style>
  <w:style w:type="paragraph" w:customStyle="1" w:styleId="Obsahrmca">
    <w:name w:val="Obsah rámca"/>
    <w:basedOn w:val="BodyText"/>
    <w:uiPriority w:val="99"/>
    <w:pPr>
      <w:jc w:val="both"/>
    </w:pPr>
  </w:style>
  <w:style w:type="paragraph" w:customStyle="1" w:styleId="titulok">
    <w:name w:val="titulok"/>
    <w:basedOn w:val="Normal"/>
    <w:uiPriority w:val="99"/>
    <w:rsid w:val="0007446C"/>
    <w:pPr>
      <w:suppressAutoHyphens w:val="0"/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color w:val="007060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33C15-BC99-4E03-9083-6C200B2C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8</Pages>
  <Words>2455</Words>
  <Characters>13999</Characters>
  <Application>Microsoft Office Word</Application>
  <DocSecurity>0</DocSecurity>
  <Lines>0</Lines>
  <Paragraphs>0</Paragraphs>
  <ScaleCrop>false</ScaleCrop>
  <Company/>
  <LinksUpToDate>false</LinksUpToDate>
  <CharactersWithSpaces>16422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MVRR</dc:creator>
  <cp:lastModifiedBy>Jana, Čerňanská</cp:lastModifiedBy>
  <cp:revision>8</cp:revision>
  <cp:lastPrinted>2011-10-25T10:04:00Z</cp:lastPrinted>
  <dcterms:created xsi:type="dcterms:W3CDTF">2012-12-19T14:39:00Z</dcterms:created>
  <dcterms:modified xsi:type="dcterms:W3CDTF">2013-01-15T11:06:00Z</dcterms:modified>
</cp:coreProperties>
</file>