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0705" w:rsidP="00C20705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C20705" w:rsidP="00C20705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C20705" w:rsidP="00C2070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20705" w:rsidP="00C2070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20705" w:rsidP="00C20705">
      <w:pPr>
        <w:bidi w:val="0"/>
        <w:jc w:val="both"/>
        <w:rPr>
          <w:rFonts w:ascii="Arial" w:hAnsi="Arial" w:cs="Arial"/>
        </w:rPr>
      </w:pPr>
    </w:p>
    <w:p w:rsidR="00C20705" w:rsidP="00C2070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CRD-2219/2012</w:t>
      </w:r>
    </w:p>
    <w:p w:rsidR="00C20705" w:rsidP="00C20705">
      <w:pPr>
        <w:bidi w:val="0"/>
        <w:jc w:val="both"/>
        <w:rPr>
          <w:rFonts w:ascii="Arial" w:hAnsi="Arial" w:cs="Arial"/>
        </w:rPr>
      </w:pPr>
    </w:p>
    <w:p w:rsidR="00C20705" w:rsidP="00C2070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20705" w:rsidP="00C2070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20705" w:rsidP="00C2070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20705" w:rsidP="00C2070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280a</w:t>
      </w:r>
    </w:p>
    <w:p w:rsidR="00C20705" w:rsidP="00C2070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20705" w:rsidP="00C20705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C20705" w:rsidP="00C2070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20705" w:rsidP="00C20705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</w:t>
      </w:r>
      <w:r>
        <w:rPr>
          <w:rFonts w:ascii="Arial" w:hAnsi="Arial" w:cs="Arial"/>
          <w:b/>
          <w:bCs/>
        </w:rPr>
        <w:t>(tlač 280) vo výboroch Národnej rady Slovenskej republiky v druhom čítaní</w:t>
      </w:r>
    </w:p>
    <w:p w:rsidR="00C20705" w:rsidP="00C20705">
      <w:pPr>
        <w:bidi w:val="0"/>
        <w:jc w:val="both"/>
        <w:rPr>
          <w:rFonts w:ascii="Arial" w:hAnsi="Arial" w:cs="Arial"/>
          <w:b/>
          <w:bCs/>
        </w:rPr>
      </w:pPr>
    </w:p>
    <w:p w:rsidR="00C20705" w:rsidP="00C20705">
      <w:pPr>
        <w:bidi w:val="0"/>
        <w:jc w:val="both"/>
        <w:rPr>
          <w:rFonts w:ascii="Arial" w:hAnsi="Arial" w:cs="Arial"/>
          <w:b/>
          <w:bCs/>
        </w:rPr>
      </w:pPr>
    </w:p>
    <w:p w:rsidR="00C20705" w:rsidP="00C20705">
      <w:pPr>
        <w:bidi w:val="0"/>
        <w:jc w:val="both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C20705" w:rsidP="00C20705">
      <w:pPr>
        <w:bidi w:val="0"/>
        <w:jc w:val="both"/>
        <w:rPr>
          <w:rFonts w:ascii="Arial" w:hAnsi="Arial" w:cs="Arial"/>
        </w:rPr>
      </w:pPr>
    </w:p>
    <w:p w:rsidR="00C20705" w:rsidP="00C20705">
      <w:pPr>
        <w:bidi w:val="0"/>
        <w:jc w:val="both"/>
        <w:rPr>
          <w:rFonts w:ascii="Arial" w:hAnsi="Arial" w:cs="Arial"/>
        </w:rPr>
      </w:pPr>
    </w:p>
    <w:p w:rsidR="00C20705" w:rsidP="00C20705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C20705" w:rsidP="00C20705">
      <w:pPr>
        <w:bidi w:val="0"/>
        <w:jc w:val="both"/>
        <w:rPr>
          <w:rFonts w:ascii="Arial" w:hAnsi="Arial" w:cs="Arial"/>
        </w:rPr>
      </w:pPr>
    </w:p>
    <w:p w:rsidR="00C20705" w:rsidP="00C2070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390 z 18. decembra 2012 pridelila vládny návrh zákona, ktorým sa mení a dopĺňa zákon </w:t>
      </w:r>
      <w:r w:rsidRPr="00C20705">
        <w:rPr>
          <w:rFonts w:ascii="Arial" w:hAnsi="Arial" w:cs="Arial"/>
        </w:rPr>
        <w:t xml:space="preserve">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</w:t>
      </w:r>
      <w:r w:rsidRPr="00C20705">
        <w:rPr>
          <w:rFonts w:ascii="Arial" w:hAnsi="Arial" w:cs="Arial"/>
          <w:bCs/>
        </w:rPr>
        <w:t xml:space="preserve">(tlač 280) </w:t>
      </w:r>
      <w:r>
        <w:rPr>
          <w:rFonts w:ascii="Arial" w:hAnsi="Arial" w:cs="Arial"/>
        </w:rPr>
        <w:t xml:space="preserve"> na prerokovanie týmto výborom: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C20705" w:rsidP="00C20705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C20705" w:rsidP="00C20705">
      <w:pPr>
        <w:pStyle w:val="BodyText"/>
        <w:bidi w:val="0"/>
        <w:ind w:left="708"/>
        <w:rPr>
          <w:rFonts w:ascii="Arial" w:hAnsi="Arial" w:cs="Arial"/>
          <w:b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20705" w:rsidP="00C20705">
      <w:pPr>
        <w:pStyle w:val="BodyText"/>
        <w:bidi w:val="0"/>
        <w:rPr>
          <w:rFonts w:ascii="Arial" w:hAnsi="Arial" w:cs="Arial"/>
          <w:b/>
          <w:bCs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</w:t>
      </w:r>
      <w:r w:rsidR="005F00C0">
        <w:rPr>
          <w:rFonts w:ascii="Arial" w:hAnsi="Arial" w:cs="Arial"/>
        </w:rPr>
        <w:t xml:space="preserve">   republiky   uznesením č. 163 z 22. januára </w:t>
      </w:r>
      <w:r>
        <w:rPr>
          <w:rFonts w:ascii="Arial" w:hAnsi="Arial" w:cs="Arial"/>
        </w:rPr>
        <w:t xml:space="preserve">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5F00C0">
        <w:rPr>
          <w:rFonts w:ascii="Arial" w:hAnsi="Arial" w:cs="Arial"/>
          <w:b/>
        </w:rPr>
        <w:t>schváliť s pripomienkou.</w:t>
      </w:r>
      <w:r>
        <w:rPr>
          <w:rFonts w:ascii="Arial" w:hAnsi="Arial" w:cs="Arial"/>
          <w:b/>
        </w:rPr>
        <w:t xml:space="preserve"> </w:t>
      </w:r>
    </w:p>
    <w:p w:rsidR="00C20705" w:rsidP="00C20705">
      <w:pPr>
        <w:pStyle w:val="BodyText"/>
        <w:bidi w:val="0"/>
        <w:rPr>
          <w:rFonts w:ascii="Arial" w:hAnsi="Arial" w:cs="Arial"/>
          <w:b/>
        </w:rPr>
      </w:pPr>
    </w:p>
    <w:p w:rsidR="00C20705" w:rsidP="00C20705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96 </w:t>
      </w:r>
      <w:r w:rsidR="005F00C0">
        <w:rPr>
          <w:rFonts w:ascii="Arial" w:hAnsi="Arial" w:cs="Arial"/>
        </w:rPr>
        <w:t>z 29</w:t>
      </w:r>
      <w:r>
        <w:rPr>
          <w:rFonts w:ascii="Arial" w:hAnsi="Arial" w:cs="Arial"/>
        </w:rPr>
        <w:t xml:space="preserve">. januára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C20705" w:rsidP="00C20705">
      <w:pPr>
        <w:bidi w:val="0"/>
        <w:ind w:firstLine="708"/>
        <w:jc w:val="both"/>
        <w:rPr>
          <w:rFonts w:ascii="Arial" w:hAnsi="Arial" w:cs="Arial"/>
          <w:b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C20705" w:rsidP="00C20705">
      <w:pPr>
        <w:pStyle w:val="BodyText"/>
        <w:bidi w:val="0"/>
        <w:rPr>
          <w:rFonts w:ascii="Arial" w:hAnsi="Arial" w:cs="Arial"/>
          <w:b/>
          <w:bCs/>
        </w:rPr>
      </w:pPr>
    </w:p>
    <w:p w:rsidR="005F00C0" w:rsidP="005F00C0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sa za bod 2. sa vkladá nový bod 3., ktorý znie: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„3. V § 5 ods. 2 písm. a) sa na konci pripájajú tieto slová: „vrátane výsadby rýchlorastúcich drevín,“.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body sa prečíslujú.</w:t>
      </w:r>
    </w:p>
    <w:p w:rsidR="005F00C0" w:rsidP="005F00C0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Spresnenie druhu ochrannej zelene.</w:t>
      </w:r>
    </w:p>
    <w:p w:rsid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 w:rsidRPr="005F00C0">
        <w:rPr>
          <w:rFonts w:ascii="Arial" w:hAnsi="Arial" w:cs="Arial"/>
          <w:b/>
        </w:rPr>
        <w:t>Výbor Národnej rady Slovenskej republiky pre pôdohospodárstvo a životné prostredie</w:t>
      </w:r>
    </w:p>
    <w:p w:rsid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5F00C0" w:rsidP="005F00C0">
      <w:pPr>
        <w:bidi w:val="0"/>
        <w:spacing w:before="240" w:after="240"/>
        <w:jc w:val="both"/>
        <w:rPr>
          <w:rFonts w:ascii="Arial" w:hAnsi="Arial" w:cs="Arial"/>
        </w:rPr>
      </w:pPr>
    </w:p>
    <w:p w:rsidR="005F00C0" w:rsidP="005F00C0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v doterajšom bode 8. v § 9 ods. 4 písm. a) znie: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„a) kópia z katastrálnej mapy, výpis z listu vlastníctva z registra „C“ katastra alebo identifikácia parcely, ak vlastnícke právo k pozemku nie je evidované na parcele registra „C“ katastra, vyjadrenie vlastníka pozemku a vyjadrenie štátneho orgánu ochrany prírody a</w:t>
      </w:r>
      <w:r w:rsidR="00DC148A">
        <w:rPr>
          <w:rFonts w:ascii="Arial" w:hAnsi="Arial" w:cs="Arial"/>
        </w:rPr>
        <w:t> </w:t>
      </w:r>
      <w:r>
        <w:rPr>
          <w:rFonts w:ascii="Arial" w:hAnsi="Arial" w:cs="Arial"/>
        </w:rPr>
        <w:t>krajiny</w:t>
      </w:r>
      <w:r w:rsidR="00DC148A">
        <w:rPr>
          <w:rFonts w:ascii="Arial" w:hAnsi="Arial" w:cs="Arial"/>
        </w:rPr>
        <w:t>,</w:t>
      </w:r>
      <w:r>
        <w:rPr>
          <w:rFonts w:ascii="Arial" w:hAnsi="Arial" w:cs="Arial"/>
          <w:vertAlign w:val="superscript"/>
        </w:rPr>
        <w:t>9a</w:t>
      </w:r>
      <w:r w:rsidR="00DC148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alebo“.</w:t>
      </w:r>
    </w:p>
    <w:p w:rsidR="005F00C0" w:rsidP="005F00C0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Spresnenie požadovaných dokladov, tak aby neboli vyžadované doklady, ktoré nie je možné vyhotoviť.</w:t>
      </w:r>
    </w:p>
    <w:p w:rsid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 w:rsidRPr="005F00C0">
        <w:rPr>
          <w:rFonts w:ascii="Arial" w:hAnsi="Arial" w:cs="Arial"/>
          <w:b/>
        </w:rPr>
        <w:t>Výbor Národnej rady Slovenskej republiky pre pôdohospodárstvo a životné prostredie</w:t>
      </w:r>
    </w:p>
    <w:p w:rsidR="005F00C0" w:rsidRP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5F00C0" w:rsidP="005F00C0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v </w:t>
      </w:r>
      <w:r>
        <w:rPr>
          <w:rFonts w:ascii="Arial" w:eastAsia="PalatinoLinotype-Roman" w:hAnsi="Arial" w:cs="Arial" w:hint="default"/>
        </w:rPr>
        <w:t>doterajš</w:t>
      </w:r>
      <w:r>
        <w:rPr>
          <w:rFonts w:ascii="Arial" w:eastAsia="PalatinoLinotype-Roman" w:hAnsi="Arial" w:cs="Arial" w:hint="default"/>
        </w:rPr>
        <w:t>om bode 9. v §</w:t>
      </w:r>
      <w:r>
        <w:rPr>
          <w:rFonts w:ascii="Arial" w:eastAsia="PalatinoLinotype-Roman" w:hAnsi="Arial" w:cs="Arial" w:hint="default"/>
        </w:rPr>
        <w:t xml:space="preserve"> 11 ods. 2 sa slová</w:t>
      </w:r>
      <w:r>
        <w:rPr>
          <w:rFonts w:ascii="Arial" w:eastAsia="PalatinoLinotype-Roman" w:hAnsi="Arial" w:cs="Arial" w:hint="default"/>
        </w:rPr>
        <w:t xml:space="preserve"> „</w:t>
      </w:r>
      <w:r>
        <w:rPr>
          <w:rFonts w:ascii="Arial" w:hAnsi="Arial" w:cs="Arial"/>
        </w:rPr>
        <w:t>zhodné s prílohami podľa § 9 ods. 4 písm. a)</w:t>
      </w:r>
      <w:r>
        <w:rPr>
          <w:rFonts w:ascii="Arial" w:eastAsia="PalatinoLinotype-Roman" w:hAnsi="Arial" w:cs="Arial" w:hint="default"/>
        </w:rPr>
        <w:t>“</w:t>
      </w:r>
      <w:r>
        <w:rPr>
          <w:rFonts w:ascii="Arial" w:eastAsia="PalatinoLinotype-Roman" w:hAnsi="Arial" w:cs="Arial" w:hint="default"/>
        </w:rPr>
        <w:t xml:space="preserve"> nahrá</w:t>
      </w:r>
      <w:r>
        <w:rPr>
          <w:rFonts w:ascii="Arial" w:eastAsia="PalatinoLinotype-Roman" w:hAnsi="Arial" w:cs="Arial" w:hint="default"/>
        </w:rPr>
        <w:t>dzajú</w:t>
      </w:r>
      <w:r>
        <w:rPr>
          <w:rFonts w:ascii="Arial" w:eastAsia="PalatinoLinotype-Roman" w:hAnsi="Arial" w:cs="Arial" w:hint="default"/>
        </w:rPr>
        <w:t xml:space="preserve"> slovami „</w:t>
      </w:r>
      <w:r>
        <w:rPr>
          <w:rFonts w:ascii="Arial" w:hAnsi="Arial" w:cs="Arial"/>
        </w:rPr>
        <w:t>kópia z katastrálnej mapy, výpis z listu vlastníctva z registra „C“ katastra alebo identifikácia parcely, ak vlastnícke právo k pozemku nie je evidované na parcele registra „C“ katastra alebo geometrický plán, ak dochádza k deleniu parcely</w:t>
      </w:r>
      <w:r>
        <w:rPr>
          <w:rFonts w:ascii="Arial" w:eastAsia="PalatinoLinotype-Roman" w:hAnsi="Arial" w:cs="Arial" w:hint="default"/>
        </w:rPr>
        <w:t>“.</w:t>
      </w:r>
    </w:p>
    <w:p w:rsidR="005F00C0" w:rsidP="005F00C0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Vyjadrenie orgánu ochrany prírody a tiež vlastníka pozemku nie je v tomto konaní opodstatnené.</w:t>
      </w:r>
    </w:p>
    <w:p w:rsid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 w:rsidRPr="005F00C0">
        <w:rPr>
          <w:rFonts w:ascii="Arial" w:hAnsi="Arial" w:cs="Arial"/>
          <w:b/>
        </w:rPr>
        <w:t>Výbor Národnej rady Slovenskej republiky pre pôdohospodárstvo a životné prostredie</w:t>
      </w:r>
    </w:p>
    <w:p w:rsid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5F00C0" w:rsidRP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</w:p>
    <w:p w:rsidR="005F00C0" w:rsidP="005F00C0">
      <w:pPr>
        <w:numPr>
          <w:numId w:val="1"/>
        </w:numPr>
        <w:autoSpaceDE w:val="0"/>
        <w:autoSpaceDN w:val="0"/>
        <w:bidi w:val="0"/>
        <w:adjustRightInd w:val="0"/>
        <w:spacing w:before="240" w:after="240"/>
        <w:ind w:left="357" w:hanging="357"/>
        <w:jc w:val="both"/>
        <w:rPr>
          <w:rFonts w:ascii="Arial" w:hAnsi="Arial" w:cs="Arial"/>
        </w:rPr>
      </w:pPr>
      <w:r w:rsidR="00DC148A">
        <w:rPr>
          <w:rFonts w:ascii="Arial" w:eastAsia="PalatinoLinotype-Roman" w:hAnsi="Arial" w:cs="Arial"/>
        </w:rPr>
        <w:t>V </w:t>
      </w:r>
      <w:r w:rsidR="00DC148A">
        <w:rPr>
          <w:rFonts w:ascii="Arial" w:eastAsia="PalatinoLinotype-Roman" w:hAnsi="Arial" w:cs="Arial" w:hint="default"/>
        </w:rPr>
        <w:t>č</w:t>
      </w:r>
      <w:r w:rsidR="00DC148A">
        <w:rPr>
          <w:rFonts w:ascii="Arial" w:eastAsia="PalatinoLinotype-Roman" w:hAnsi="Arial" w:cs="Arial" w:hint="default"/>
        </w:rPr>
        <w:t>l. I </w:t>
      </w:r>
      <w:r w:rsidR="00DC148A">
        <w:rPr>
          <w:rFonts w:ascii="Arial" w:eastAsia="PalatinoLinotype-Roman" w:hAnsi="Arial" w:cs="Arial" w:hint="default"/>
        </w:rPr>
        <w:t>sa za doterajší</w:t>
      </w:r>
      <w:r w:rsidR="00DC148A">
        <w:rPr>
          <w:rFonts w:ascii="Arial" w:eastAsia="PalatinoLinotype-Roman" w:hAnsi="Arial" w:cs="Arial" w:hint="default"/>
        </w:rPr>
        <w:t xml:space="preserve"> bod 15. sa vkladá</w:t>
      </w:r>
      <w:r w:rsidR="00DC148A">
        <w:rPr>
          <w:rFonts w:ascii="Arial" w:eastAsia="PalatinoLinotype-Roman" w:hAnsi="Arial" w:cs="Arial" w:hint="default"/>
        </w:rPr>
        <w:t xml:space="preserve"> nový</w:t>
      </w:r>
      <w:r w:rsidR="00DC148A">
        <w:rPr>
          <w:rFonts w:ascii="Arial" w:eastAsia="PalatinoLinotype-Roman" w:hAnsi="Arial" w:cs="Arial" w:hint="default"/>
        </w:rPr>
        <w:t xml:space="preserve"> bod 16</w:t>
      </w:r>
      <w:r>
        <w:rPr>
          <w:rFonts w:ascii="Arial" w:eastAsia="PalatinoLinotype-Roman" w:hAnsi="Arial" w:cs="Arial" w:hint="default"/>
        </w:rPr>
        <w:t>., ktorý</w:t>
      </w:r>
      <w:r>
        <w:rPr>
          <w:rFonts w:ascii="Arial" w:eastAsia="PalatinoLinotype-Roman" w:hAnsi="Arial" w:cs="Arial" w:hint="default"/>
        </w:rPr>
        <w:t xml:space="preserve"> znie: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851" w:hanging="494"/>
        <w:jc w:val="both"/>
        <w:rPr>
          <w:rFonts w:ascii="Arial" w:hAnsi="Arial" w:cs="Arial"/>
          <w:bCs/>
        </w:rPr>
      </w:pPr>
      <w:r w:rsidR="00DC148A">
        <w:rPr>
          <w:rFonts w:ascii="Arial" w:eastAsia="PalatinoLinotype-Roman" w:hAnsi="Arial" w:cs="Arial" w:hint="default"/>
        </w:rPr>
        <w:t>„</w:t>
      </w:r>
      <w:r w:rsidR="00DC148A">
        <w:rPr>
          <w:rFonts w:ascii="Arial" w:eastAsia="PalatinoLinotype-Roman" w:hAnsi="Arial" w:cs="Arial" w:hint="default"/>
        </w:rPr>
        <w:t>16</w:t>
      </w:r>
      <w:r>
        <w:rPr>
          <w:rFonts w:ascii="Arial" w:eastAsia="PalatinoLinotype-Roman" w:hAnsi="Arial" w:cs="Arial"/>
        </w:rPr>
        <w:t xml:space="preserve">. </w:t>
      </w:r>
      <w:r>
        <w:rPr>
          <w:rFonts w:ascii="Arial" w:hAnsi="Arial" w:cs="Arial"/>
          <w:bCs/>
        </w:rPr>
        <w:t>V § 17 ods. 5 písm. f) sa na konci čiarka nahrádza bodkočiarkou a dopĺňajú sa tieto slová: „vyjadrenia vlastníkov nehnuteľností ako účastníkov konania sa k žiadosti neprikladajú, ak je na nehnuteľnosti zriadené vecné bremeno v prospech držiteľa povolenia podľa osobitného predpisu,</w:t>
      </w:r>
      <w:r>
        <w:rPr>
          <w:rFonts w:ascii="Arial" w:hAnsi="Arial" w:cs="Arial"/>
          <w:bCs/>
          <w:vertAlign w:val="superscript"/>
        </w:rPr>
        <w:t>11a</w:t>
      </w:r>
      <w:r>
        <w:rPr>
          <w:rFonts w:ascii="Arial" w:hAnsi="Arial" w:cs="Arial"/>
          <w:bCs/>
        </w:rPr>
        <w:t>)“.</w:t>
      </w:r>
    </w:p>
    <w:p w:rsidR="005F00C0" w:rsidP="005F00C0">
      <w:pPr>
        <w:pStyle w:val="BodyTextIndent"/>
        <w:bidi w:val="0"/>
        <w:spacing w:after="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Poznámka pod čiarou k odkazu 11a znie: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851" w:hanging="49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>
        <w:rPr>
          <w:rFonts w:ascii="Arial" w:hAnsi="Arial" w:cs="Arial"/>
          <w:bCs/>
          <w:vertAlign w:val="superscript"/>
        </w:rPr>
        <w:t>11a</w:t>
      </w:r>
      <w:r w:rsidR="00DC148A">
        <w:rPr>
          <w:rFonts w:ascii="Arial" w:hAnsi="Arial" w:cs="Arial"/>
          <w:bCs/>
        </w:rPr>
        <w:t xml:space="preserve">) Napríklad </w:t>
      </w:r>
      <w:r>
        <w:rPr>
          <w:rFonts w:ascii="Arial" w:hAnsi="Arial" w:cs="Arial"/>
          <w:bCs/>
        </w:rPr>
        <w:t>zákon č. 251/2012 Z. z. o energetike a o zmene a doplnení niektorých zákonov.“.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Doterajšie body sa prečíslujú.</w:t>
      </w:r>
    </w:p>
    <w:p w:rsidR="005F00C0" w:rsidP="005F00C0">
      <w:pPr>
        <w:bidi w:val="0"/>
        <w:spacing w:before="240" w:after="24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Vlastníci nehnuteľností sa už vyjadrovali v štádiu zriadenia vecného bremena na nehnuteľnosti.</w:t>
      </w:r>
    </w:p>
    <w:p w:rsid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 w:rsidRPr="005F00C0">
        <w:rPr>
          <w:rFonts w:ascii="Arial" w:hAnsi="Arial" w:cs="Arial"/>
          <w:b/>
        </w:rPr>
        <w:t>Výbor Národnej rady Slovenskej republiky pre pôdohospodárstvo a životné prostredie</w:t>
      </w:r>
    </w:p>
    <w:p w:rsidR="005F00C0" w:rsidRP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5F00C0" w:rsidP="005F00C0">
      <w:pPr>
        <w:pStyle w:val="ListParagraph"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I. za doterajší bod 20 sa vkladá nový bod 21, ktorý znie:</w:t>
      </w:r>
    </w:p>
    <w:p w:rsidR="005F00C0" w:rsidP="005F00C0">
      <w:pPr>
        <w:bidi w:val="0"/>
        <w:ind w:left="426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„21. V § 20 písm. a) sa za slovo „pôdohospodárstva“ vkladajú slová „a rozvoja vidieka“.</w:t>
      </w:r>
    </w:p>
    <w:p w:rsidR="005F00C0" w:rsidP="005F00C0">
      <w:pPr>
        <w:bidi w:val="0"/>
        <w:ind w:left="426" w:firstLine="283"/>
        <w:jc w:val="both"/>
        <w:rPr>
          <w:rFonts w:ascii="Arial" w:hAnsi="Arial" w:cs="Arial"/>
        </w:rPr>
      </w:pPr>
    </w:p>
    <w:p w:rsidR="005F00C0" w:rsidP="005F00C0">
      <w:pPr>
        <w:bidi w:val="0"/>
        <w:ind w:left="426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Doterajšie body sa prečíslujú.</w:t>
      </w:r>
    </w:p>
    <w:p w:rsidR="005F00C0" w:rsidP="005F00C0">
      <w:pPr>
        <w:bidi w:val="0"/>
        <w:ind w:left="426" w:firstLine="283"/>
        <w:jc w:val="both"/>
        <w:rPr>
          <w:rFonts w:ascii="Arial" w:hAnsi="Arial" w:cs="Arial"/>
        </w:rPr>
      </w:pPr>
    </w:p>
    <w:p w:rsidR="005F00C0" w:rsidP="005F00C0">
      <w:pPr>
        <w:keepNext/>
        <w:widowControl w:val="0"/>
        <w:bidi w:val="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Legislatívna pripomienka k novému bodu 21, zákonom č. 372/2010 Z. z., ktorým sa mení a dopĺňa zákon č. 575/2001 Z. z. o organizácii činnosti vlády a organizácii ústrednej štátnej správy v znení neskorších predpisov došlo k zmene názvu ministerstva, čo je vhodné zohľadniť v normatívnom texte zákona č. 220/2004 Z. z. v znení neskorších predpisov.</w:t>
      </w:r>
    </w:p>
    <w:p w:rsidR="005F00C0" w:rsidP="005F00C0">
      <w:pPr>
        <w:keepNext/>
        <w:widowControl w:val="0"/>
        <w:bidi w:val="0"/>
        <w:ind w:left="3402"/>
        <w:jc w:val="both"/>
        <w:rPr>
          <w:rFonts w:ascii="Arial" w:hAnsi="Arial" w:cs="Arial"/>
        </w:rPr>
      </w:pPr>
    </w:p>
    <w:p w:rsid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 w:rsidRPr="005F00C0">
        <w:rPr>
          <w:rFonts w:ascii="Arial" w:hAnsi="Arial" w:cs="Arial"/>
          <w:b/>
        </w:rPr>
        <w:t>Výbor Národnej rady Slovenskej republiky pre pôdohospodárstvo a životné prostredie</w:t>
      </w:r>
    </w:p>
    <w:p w:rsidR="005F00C0" w:rsidP="005F00C0">
      <w:pPr>
        <w:bidi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5F00C0" w:rsidP="005F00C0">
      <w:pPr>
        <w:keepNext/>
        <w:widowControl w:val="0"/>
        <w:bidi w:val="0"/>
        <w:jc w:val="both"/>
        <w:rPr>
          <w:rFonts w:ascii="Arial" w:hAnsi="Arial" w:cs="Arial"/>
        </w:rPr>
      </w:pPr>
    </w:p>
    <w:p w:rsidR="005F00C0" w:rsidRPr="005F00C0" w:rsidP="005F00C0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  <w:tab/>
      </w:r>
      <w:r w:rsidRPr="005F00C0">
        <w:rPr>
          <w:rFonts w:ascii="Arial" w:hAnsi="Arial" w:cs="Arial"/>
        </w:rPr>
        <w:t>V čl. I za doterajší bod 20 sa vkladajú nové body 21 a 22, ktoré znejú:</w:t>
      </w:r>
    </w:p>
    <w:p w:rsidR="005F00C0" w:rsidRPr="005F00C0" w:rsidP="005F00C0">
      <w:pPr>
        <w:bidi w:val="0"/>
        <w:ind w:left="426"/>
        <w:jc w:val="both"/>
        <w:rPr>
          <w:rFonts w:ascii="Arial" w:hAnsi="Arial" w:cs="Arial"/>
        </w:rPr>
      </w:pPr>
      <w:r w:rsidRPr="005F00C0">
        <w:rPr>
          <w:rFonts w:ascii="Arial" w:hAnsi="Arial" w:cs="Arial"/>
        </w:rPr>
        <w:t>„21. V § 20 písm. a) sa za slovo „pôdohospodárstva“ vkladajú slová „a rozvoja vidieka“.</w:t>
      </w:r>
    </w:p>
    <w:p w:rsidR="005F00C0" w:rsidRPr="005F00C0" w:rsidP="005F00C0">
      <w:pPr>
        <w:bidi w:val="0"/>
        <w:ind w:left="426"/>
        <w:jc w:val="both"/>
        <w:rPr>
          <w:rFonts w:ascii="Arial" w:hAnsi="Arial" w:cs="Arial"/>
          <w:lang w:eastAsia="en-US"/>
        </w:rPr>
      </w:pPr>
      <w:r w:rsidRPr="005F00C0">
        <w:rPr>
          <w:rFonts w:ascii="Arial" w:hAnsi="Arial" w:cs="Arial"/>
        </w:rPr>
        <w:t>22. V § 20 písm. b) sa slová „krajský pozemkový úrad“ nahrádzajú slovami „</w:t>
      </w:r>
      <w:r w:rsidRPr="005F00C0">
        <w:rPr>
          <w:rFonts w:ascii="Arial" w:hAnsi="Arial" w:cs="Arial"/>
          <w:lang w:eastAsia="en-US"/>
        </w:rPr>
        <w:t>obvodný pozemkový úrad v sídle kraja</w:t>
      </w:r>
      <w:r w:rsidRPr="005F00C0">
        <w:rPr>
          <w:rFonts w:ascii="Arial" w:hAnsi="Arial" w:cs="Arial"/>
        </w:rPr>
        <w:t>“.“.</w:t>
      </w:r>
    </w:p>
    <w:p w:rsidR="005F00C0" w:rsidRPr="005F00C0" w:rsidP="005F00C0">
      <w:pPr>
        <w:pStyle w:val="ListParagraph"/>
        <w:widowControl/>
        <w:bidi w:val="0"/>
        <w:ind w:left="360"/>
        <w:jc w:val="both"/>
        <w:rPr>
          <w:rFonts w:ascii="Arial" w:hAnsi="Arial" w:cs="Arial"/>
        </w:rPr>
      </w:pPr>
    </w:p>
    <w:p w:rsidR="005F00C0" w:rsidRPr="005F00C0" w:rsidP="005F00C0">
      <w:pPr>
        <w:bidi w:val="0"/>
        <w:ind w:firstLine="426"/>
        <w:jc w:val="both"/>
        <w:rPr>
          <w:rFonts w:ascii="Arial" w:hAnsi="Arial" w:cs="Arial"/>
        </w:rPr>
      </w:pPr>
      <w:r w:rsidRPr="005F00C0">
        <w:rPr>
          <w:rFonts w:ascii="Arial" w:hAnsi="Arial" w:cs="Arial"/>
        </w:rPr>
        <w:t>Doterajšie body 21 až 35 sa označujú ako body 23 až 37.</w:t>
      </w:r>
    </w:p>
    <w:p w:rsidR="005F00C0" w:rsidRPr="005F00C0" w:rsidP="005F00C0">
      <w:pPr>
        <w:pStyle w:val="ListParagraph"/>
        <w:widowControl/>
        <w:bidi w:val="0"/>
        <w:ind w:left="360"/>
        <w:jc w:val="both"/>
        <w:rPr>
          <w:rFonts w:ascii="Arial" w:hAnsi="Arial" w:cs="Arial"/>
        </w:rPr>
      </w:pPr>
    </w:p>
    <w:p w:rsidR="005F00C0" w:rsidRPr="005F00C0" w:rsidP="005F00C0">
      <w:pPr>
        <w:pStyle w:val="ListParagraph"/>
        <w:widowControl/>
        <w:bidi w:val="0"/>
        <w:ind w:left="2832"/>
        <w:jc w:val="both"/>
        <w:rPr>
          <w:rFonts w:ascii="Arial" w:hAnsi="Arial" w:cs="Arial"/>
        </w:rPr>
      </w:pPr>
      <w:r w:rsidRPr="005F00C0">
        <w:rPr>
          <w:rFonts w:ascii="Arial" w:hAnsi="Arial" w:cs="Arial"/>
        </w:rPr>
        <w:t>Legislatívna pripomienka k novému bodu 21, zákonom č. 372/2010 Z. z., ktorým sa mení a dopĺňa zákon č. 575/2001 Z. z. o organizácii činnosti vlády a organizácii ústrednej štátnej správy v znení neskorších predpisov došlo k zmene názvu ministerstva, čo je vhodné zohľadniť v normatívnom texte zákona č. 220/2004 Z. z. v znení neskorších predpisov.</w:t>
      </w:r>
    </w:p>
    <w:p w:rsidR="005F00C0" w:rsidRPr="005F00C0" w:rsidP="005F00C0">
      <w:pPr>
        <w:bidi w:val="0"/>
        <w:ind w:left="2832"/>
        <w:jc w:val="both"/>
        <w:rPr>
          <w:rFonts w:ascii="Arial" w:hAnsi="Arial" w:cs="Arial"/>
          <w:bCs/>
          <w:lang w:eastAsia="en-US"/>
        </w:rPr>
      </w:pPr>
      <w:r w:rsidRPr="005F00C0">
        <w:rPr>
          <w:rFonts w:ascii="Arial" w:hAnsi="Arial" w:cs="Arial"/>
        </w:rPr>
        <w:t xml:space="preserve">Legislatívna pripomienka k novému bodu 22, zákonom č. 345/2012 Z. z. </w:t>
      </w:r>
      <w:r w:rsidRPr="005F00C0">
        <w:rPr>
          <w:rFonts w:ascii="Arial" w:hAnsi="Arial" w:cs="Arial"/>
          <w:bCs/>
          <w:lang w:eastAsia="en-US"/>
        </w:rPr>
        <w:t>o niektorých opatreniach v miestnej štátnej správe a o zmene a doplnení niektorých zákonov sa s účinnosťou od 1. januára 2013 rušia krajské pozemkové úrady [§ 1 písm. e) zákona č. 345/2012 Z. z.] a ich kompetencie prechádzajú na obvodné pozemkové úrady v sídle kraja [§ 4 ods. 1 zákona č. 345/2012 Z. z.].</w:t>
      </w:r>
    </w:p>
    <w:p w:rsidR="005F00C0" w:rsidP="005F00C0">
      <w:pPr>
        <w:keepNext/>
        <w:widowControl w:val="0"/>
        <w:bidi w:val="0"/>
        <w:ind w:left="3402"/>
        <w:jc w:val="both"/>
        <w:rPr>
          <w:rFonts w:ascii="Arial" w:hAnsi="Arial" w:cs="Arial"/>
        </w:rPr>
      </w:pPr>
    </w:p>
    <w:p w:rsidR="005F00C0" w:rsidP="005F00C0">
      <w:pPr>
        <w:keepNext/>
        <w:widowControl w:val="0"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</w:p>
    <w:p w:rsidR="005F00C0" w:rsidP="005F00C0">
      <w:pPr>
        <w:keepNext/>
        <w:widowControl w:val="0"/>
        <w:bidi w:val="0"/>
        <w:jc w:val="center"/>
        <w:rPr>
          <w:rFonts w:ascii="Arial" w:hAnsi="Arial" w:cs="Arial"/>
          <w:b/>
        </w:rPr>
      </w:pPr>
    </w:p>
    <w:p w:rsidR="005F00C0" w:rsidRPr="005F00C0" w:rsidP="005F00C0">
      <w:pPr>
        <w:keepNext/>
        <w:widowControl w:val="0"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neschváliť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60" w:hanging="360"/>
        <w:jc w:val="both"/>
        <w:rPr>
          <w:rFonts w:ascii="Arial" w:eastAsia="PalatinoLinotype-Roman" w:hAnsi="Arial" w:cs="Arial"/>
        </w:rPr>
      </w:pP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60" w:hanging="360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7. 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v </w:t>
      </w:r>
      <w:r>
        <w:rPr>
          <w:rFonts w:ascii="Arial" w:eastAsia="PalatinoLinotype-Roman" w:hAnsi="Arial" w:cs="Arial" w:hint="default"/>
        </w:rPr>
        <w:t>doterajš</w:t>
      </w:r>
      <w:r>
        <w:rPr>
          <w:rFonts w:ascii="Arial" w:eastAsia="PalatinoLinotype-Roman" w:hAnsi="Arial" w:cs="Arial" w:hint="default"/>
        </w:rPr>
        <w:t>om  </w:t>
      </w:r>
      <w:r>
        <w:rPr>
          <w:rFonts w:ascii="Arial" w:eastAsia="PalatinoLinotype-Roman" w:hAnsi="Arial" w:cs="Arial" w:hint="default"/>
        </w:rPr>
        <w:t>bode 20. sa v §</w:t>
      </w:r>
      <w:r>
        <w:rPr>
          <w:rFonts w:ascii="Arial" w:eastAsia="PalatinoLinotype-Roman" w:hAnsi="Arial" w:cs="Arial" w:hint="default"/>
        </w:rPr>
        <w:t xml:space="preserve"> 18a ods. 1 vypúšť</w:t>
      </w:r>
      <w:r>
        <w:rPr>
          <w:rFonts w:ascii="Arial" w:eastAsia="PalatinoLinotype-Roman" w:hAnsi="Arial" w:cs="Arial" w:hint="default"/>
        </w:rPr>
        <w:t>ajú</w:t>
      </w:r>
      <w:r>
        <w:rPr>
          <w:rFonts w:ascii="Arial" w:eastAsia="PalatinoLinotype-Roman" w:hAnsi="Arial" w:cs="Arial" w:hint="default"/>
        </w:rPr>
        <w:t xml:space="preserve"> slová</w:t>
      </w:r>
      <w:r>
        <w:rPr>
          <w:rFonts w:ascii="Arial" w:eastAsia="PalatinoLinotype-Roman" w:hAnsi="Arial" w:cs="Arial" w:hint="default"/>
        </w:rPr>
        <w:t xml:space="preserve"> „</w:t>
      </w:r>
      <w:r>
        <w:rPr>
          <w:rFonts w:ascii="Arial" w:eastAsia="PalatinoLinotype-Roman" w:hAnsi="Arial" w:cs="Arial" w:hint="default"/>
        </w:rPr>
        <w:t>pre energetické</w:t>
      </w:r>
      <w:r>
        <w:rPr>
          <w:rFonts w:ascii="Arial" w:eastAsia="PalatinoLinotype-Roman" w:hAnsi="Arial" w:cs="Arial" w:hint="default"/>
        </w:rPr>
        <w:t xml:space="preserve"> úč</w:t>
      </w:r>
      <w:r>
        <w:rPr>
          <w:rFonts w:ascii="Arial" w:eastAsia="PalatinoLinotype-Roman" w:hAnsi="Arial" w:cs="Arial" w:hint="default"/>
        </w:rPr>
        <w:t>ely“</w:t>
      </w:r>
      <w:r>
        <w:rPr>
          <w:rFonts w:ascii="Arial" w:eastAsia="PalatinoLinotype-Roman" w:hAnsi="Arial" w:cs="Arial" w:hint="default"/>
        </w:rPr>
        <w:t>, slovo „š</w:t>
      </w:r>
      <w:r>
        <w:rPr>
          <w:rFonts w:ascii="Arial" w:eastAsia="PalatinoLinotype-Roman" w:hAnsi="Arial" w:cs="Arial" w:hint="default"/>
        </w:rPr>
        <w:t>iestej“</w:t>
      </w:r>
      <w:r>
        <w:rPr>
          <w:rFonts w:ascii="Arial" w:eastAsia="PalatinoLinotype-Roman" w:hAnsi="Arial" w:cs="Arial" w:hint="default"/>
        </w:rPr>
        <w:t xml:space="preserve"> sa nahrá</w:t>
      </w:r>
      <w:r>
        <w:rPr>
          <w:rFonts w:ascii="Arial" w:eastAsia="PalatinoLinotype-Roman" w:hAnsi="Arial" w:cs="Arial" w:hint="default"/>
        </w:rPr>
        <w:t>dza slovom „</w:t>
      </w:r>
      <w:r>
        <w:rPr>
          <w:rFonts w:ascii="Arial" w:eastAsia="PalatinoLinotype-Roman" w:hAnsi="Arial" w:cs="Arial" w:hint="default"/>
        </w:rPr>
        <w:t>piatej“</w:t>
      </w:r>
      <w:r>
        <w:rPr>
          <w:rFonts w:ascii="Arial" w:eastAsia="PalatinoLinotype-Roman" w:hAnsi="Arial" w:cs="Arial" w:hint="default"/>
        </w:rPr>
        <w:t xml:space="preserve"> a </w:t>
      </w:r>
      <w:r>
        <w:rPr>
          <w:rFonts w:ascii="Arial" w:eastAsia="PalatinoLinotype-Roman" w:hAnsi="Arial" w:cs="Arial" w:hint="default"/>
        </w:rPr>
        <w:t>na konci druhej vety sa pripá</w:t>
      </w:r>
      <w:r>
        <w:rPr>
          <w:rFonts w:ascii="Arial" w:eastAsia="PalatinoLinotype-Roman" w:hAnsi="Arial" w:cs="Arial" w:hint="default"/>
        </w:rPr>
        <w:t>jajú</w:t>
      </w:r>
      <w:r>
        <w:rPr>
          <w:rFonts w:ascii="Arial" w:eastAsia="PalatinoLinotype-Roman" w:hAnsi="Arial" w:cs="Arial" w:hint="default"/>
        </w:rPr>
        <w:t xml:space="preserve"> tieto slová</w:t>
      </w:r>
      <w:r>
        <w:rPr>
          <w:rFonts w:ascii="Arial" w:eastAsia="PalatinoLinotype-Roman" w:hAnsi="Arial" w:cs="Arial" w:hint="default"/>
        </w:rPr>
        <w:t>: „</w:t>
      </w:r>
      <w:r>
        <w:rPr>
          <w:rFonts w:ascii="Arial" w:hAnsi="Arial" w:cs="Arial"/>
        </w:rPr>
        <w:t>alebo na poľnohospodárskej pôde zaradenej podľa kódu bonitovanej pôdno-ekologickej jednotky do tretej a</w:t>
      </w:r>
      <w:r w:rsidR="00971D80">
        <w:rPr>
          <w:rFonts w:ascii="Arial" w:hAnsi="Arial" w:cs="Arial"/>
        </w:rPr>
        <w:t>lebo</w:t>
      </w:r>
      <w:r>
        <w:rPr>
          <w:rFonts w:ascii="Arial" w:hAnsi="Arial" w:cs="Arial"/>
        </w:rPr>
        <w:t> štvrtej skupiny kvality, ak sa poľnohospodárska pôda nachádza v záplavovom území, je zamokrená,  alebo je vystavená veternej erózii“.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60" w:hanging="360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8. 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</w:t>
      </w:r>
      <w:r w:rsidR="009D0FCC">
        <w:rPr>
          <w:rFonts w:ascii="Arial" w:eastAsia="PalatinoLinotype-Roman" w:hAnsi="Arial" w:cs="Arial" w:hint="default"/>
        </w:rPr>
        <w:t>v doterajš</w:t>
      </w:r>
      <w:r w:rsidR="009D0FCC">
        <w:rPr>
          <w:rFonts w:ascii="Arial" w:eastAsia="PalatinoLinotype-Roman" w:hAnsi="Arial" w:cs="Arial" w:hint="default"/>
        </w:rPr>
        <w:t>om </w:t>
      </w:r>
      <w:r w:rsidR="009D0FCC">
        <w:rPr>
          <w:rFonts w:ascii="Arial" w:eastAsia="PalatinoLinotype-Roman" w:hAnsi="Arial" w:cs="Arial" w:hint="default"/>
        </w:rPr>
        <w:t>bode 20. sa v §</w:t>
      </w:r>
      <w:r w:rsidR="009D0FCC">
        <w:rPr>
          <w:rFonts w:ascii="Arial" w:eastAsia="PalatinoLinotype-Roman" w:hAnsi="Arial" w:cs="Arial" w:hint="default"/>
        </w:rPr>
        <w:t xml:space="preserve"> 18</w:t>
      </w:r>
      <w:r>
        <w:rPr>
          <w:rFonts w:ascii="Arial" w:eastAsia="PalatinoLinotype-Roman" w:hAnsi="Arial" w:cs="Arial"/>
        </w:rPr>
        <w:t>a </w:t>
      </w:r>
      <w:r>
        <w:rPr>
          <w:rFonts w:ascii="Arial" w:eastAsia="PalatinoLinotype-Roman" w:hAnsi="Arial" w:cs="Arial" w:hint="default"/>
        </w:rPr>
        <w:t>ods. 2 pí</w:t>
      </w:r>
      <w:r>
        <w:rPr>
          <w:rFonts w:ascii="Arial" w:eastAsia="PalatinoLinotype-Roman" w:hAnsi="Arial" w:cs="Arial" w:hint="default"/>
        </w:rPr>
        <w:t>sm. b) sa za slová</w:t>
      </w:r>
      <w:r>
        <w:rPr>
          <w:rFonts w:ascii="Arial" w:eastAsia="PalatinoLinotype-Roman" w:hAnsi="Arial" w:cs="Arial" w:hint="default"/>
        </w:rPr>
        <w:t xml:space="preserve"> „</w:t>
      </w:r>
      <w:r>
        <w:rPr>
          <w:rFonts w:ascii="Arial" w:eastAsia="PalatinoLinotype-Roman" w:hAnsi="Arial" w:cs="Arial" w:hint="default"/>
        </w:rPr>
        <w:t>ná</w:t>
      </w:r>
      <w:r>
        <w:rPr>
          <w:rFonts w:ascii="Arial" w:eastAsia="PalatinoLinotype-Roman" w:hAnsi="Arial" w:cs="Arial" w:hint="default"/>
        </w:rPr>
        <w:t>jomný</w:t>
      </w:r>
      <w:r>
        <w:rPr>
          <w:rFonts w:ascii="Arial" w:eastAsia="PalatinoLinotype-Roman" w:hAnsi="Arial" w:cs="Arial" w:hint="default"/>
        </w:rPr>
        <w:t xml:space="preserve"> vz</w:t>
      </w:r>
      <w:r w:rsidR="009D0FCC">
        <w:rPr>
          <w:rFonts w:ascii="Arial" w:eastAsia="PalatinoLinotype-Roman" w:hAnsi="Arial" w:cs="Arial" w:hint="default"/>
        </w:rPr>
        <w:t>ť</w:t>
      </w:r>
      <w:r w:rsidR="009D0FCC">
        <w:rPr>
          <w:rFonts w:ascii="Arial" w:eastAsia="PalatinoLinotype-Roman" w:hAnsi="Arial" w:cs="Arial" w:hint="default"/>
        </w:rPr>
        <w:t>ah k </w:t>
      </w:r>
      <w:r w:rsidR="009D0FCC">
        <w:rPr>
          <w:rFonts w:ascii="Arial" w:eastAsia="PalatinoLinotype-Roman" w:hAnsi="Arial" w:cs="Arial" w:hint="default"/>
        </w:rPr>
        <w:t>pozemku“</w:t>
      </w:r>
      <w:r w:rsidR="009D0FCC">
        <w:rPr>
          <w:rFonts w:ascii="Arial" w:eastAsia="PalatinoLinotype-Roman" w:hAnsi="Arial" w:cs="Arial" w:hint="default"/>
        </w:rPr>
        <w:t xml:space="preserve"> vkladajú</w:t>
      </w:r>
      <w:r w:rsidR="009D0FCC">
        <w:rPr>
          <w:rFonts w:ascii="Arial" w:eastAsia="PalatinoLinotype-Roman" w:hAnsi="Arial" w:cs="Arial" w:hint="default"/>
        </w:rPr>
        <w:t xml:space="preserve"> slová</w:t>
      </w:r>
      <w:r w:rsidR="009D0FCC">
        <w:rPr>
          <w:rFonts w:ascii="Arial" w:eastAsia="PalatinoLinotype-Roman" w:hAnsi="Arial" w:cs="Arial" w:hint="default"/>
        </w:rPr>
        <w:t xml:space="preserve"> „</w:t>
      </w:r>
      <w:r>
        <w:rPr>
          <w:rFonts w:ascii="Arial" w:eastAsia="PalatinoLinotype-Roman" w:hAnsi="Arial" w:cs="Arial" w:hint="default"/>
        </w:rPr>
        <w:t>alebo doklad preukazujú</w:t>
      </w:r>
      <w:r>
        <w:rPr>
          <w:rFonts w:ascii="Arial" w:eastAsia="PalatinoLinotype-Roman" w:hAnsi="Arial" w:cs="Arial" w:hint="default"/>
        </w:rPr>
        <w:t>ci ná</w:t>
      </w:r>
      <w:r>
        <w:rPr>
          <w:rFonts w:ascii="Arial" w:eastAsia="PalatinoLinotype-Roman" w:hAnsi="Arial" w:cs="Arial" w:hint="default"/>
        </w:rPr>
        <w:t>jomný</w:t>
      </w:r>
      <w:r>
        <w:rPr>
          <w:rFonts w:ascii="Arial" w:eastAsia="PalatinoLinotype-Roman" w:hAnsi="Arial" w:cs="Arial" w:hint="default"/>
        </w:rPr>
        <w:t xml:space="preserve"> vzť</w:t>
      </w:r>
      <w:r>
        <w:rPr>
          <w:rFonts w:ascii="Arial" w:eastAsia="PalatinoLinotype-Roman" w:hAnsi="Arial" w:cs="Arial" w:hint="default"/>
        </w:rPr>
        <w:t>ah a </w:t>
      </w:r>
      <w:r>
        <w:rPr>
          <w:rFonts w:ascii="Arial" w:eastAsia="PalatinoLinotype-Roman" w:hAnsi="Arial" w:cs="Arial" w:hint="default"/>
        </w:rPr>
        <w:t>sú</w:t>
      </w:r>
      <w:r>
        <w:rPr>
          <w:rFonts w:ascii="Arial" w:eastAsia="PalatinoLinotype-Roman" w:hAnsi="Arial" w:cs="Arial" w:hint="default"/>
        </w:rPr>
        <w:t>hlas vlastní</w:t>
      </w:r>
      <w:r>
        <w:rPr>
          <w:rFonts w:ascii="Arial" w:eastAsia="PalatinoLinotype-Roman" w:hAnsi="Arial" w:cs="Arial" w:hint="default"/>
        </w:rPr>
        <w:t>ka</w:t>
      </w:r>
      <w:r w:rsidR="009D0FCC">
        <w:rPr>
          <w:rFonts w:ascii="Arial" w:eastAsia="PalatinoLinotype-Roman" w:hAnsi="Arial" w:cs="Arial"/>
        </w:rPr>
        <w:t xml:space="preserve"> pozemku s </w:t>
      </w:r>
      <w:r w:rsidR="009D0FCC">
        <w:rPr>
          <w:rFonts w:ascii="Arial" w:eastAsia="PalatinoLinotype-Roman" w:hAnsi="Arial" w:cs="Arial" w:hint="default"/>
        </w:rPr>
        <w:t>využí</w:t>
      </w:r>
      <w:r w:rsidR="009D0FCC">
        <w:rPr>
          <w:rFonts w:ascii="Arial" w:eastAsia="PalatinoLinotype-Roman" w:hAnsi="Arial" w:cs="Arial" w:hint="default"/>
        </w:rPr>
        <w:t>vaní</w:t>
      </w:r>
      <w:r w:rsidR="009D0FCC">
        <w:rPr>
          <w:rFonts w:ascii="Arial" w:eastAsia="PalatinoLinotype-Roman" w:hAnsi="Arial" w:cs="Arial" w:hint="default"/>
        </w:rPr>
        <w:t>m pozemku“</w:t>
      </w:r>
      <w:r w:rsidR="009D0FCC">
        <w:rPr>
          <w:rFonts w:ascii="Arial" w:eastAsia="PalatinoLinotype-Roman" w:hAnsi="Arial" w:cs="Arial" w:hint="default"/>
        </w:rPr>
        <w:t xml:space="preserve">. 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9. V čl. I v doterajšom  bode 20. sa v § 18a ods. 2 písm. c) vypúšťajú slová „písm. a)“.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60" w:hanging="360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10. 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</w:t>
      </w:r>
      <w:r>
        <w:rPr>
          <w:rFonts w:ascii="Arial" w:eastAsia="PalatinoLinotype-Roman" w:hAnsi="Arial" w:cs="Arial" w:hint="default"/>
        </w:rPr>
        <w:t>v doterajš</w:t>
      </w:r>
      <w:r>
        <w:rPr>
          <w:rFonts w:ascii="Arial" w:eastAsia="PalatinoLinotype-Roman" w:hAnsi="Arial" w:cs="Arial" w:hint="default"/>
        </w:rPr>
        <w:t>om </w:t>
      </w:r>
      <w:r>
        <w:rPr>
          <w:rFonts w:ascii="Arial" w:eastAsia="PalatinoLinotype-Roman" w:hAnsi="Arial" w:cs="Arial" w:hint="default"/>
        </w:rPr>
        <w:t>bode 20. sa v §</w:t>
      </w:r>
      <w:r>
        <w:rPr>
          <w:rFonts w:ascii="Arial" w:eastAsia="PalatinoLinotype-Roman" w:hAnsi="Arial" w:cs="Arial" w:hint="default"/>
        </w:rPr>
        <w:t xml:space="preserve"> 18a ods. 2 pí</w:t>
      </w:r>
      <w:r>
        <w:rPr>
          <w:rFonts w:ascii="Arial" w:eastAsia="PalatinoLinotype-Roman" w:hAnsi="Arial" w:cs="Arial" w:hint="default"/>
        </w:rPr>
        <w:t>smeno d) vypúšť</w:t>
      </w:r>
      <w:r>
        <w:rPr>
          <w:rFonts w:ascii="Arial" w:eastAsia="PalatinoLinotype-Roman" w:hAnsi="Arial" w:cs="Arial" w:hint="default"/>
        </w:rPr>
        <w:t>a.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60" w:hanging="360"/>
        <w:jc w:val="both"/>
        <w:rPr>
          <w:rFonts w:ascii="Arial" w:hAnsi="Arial" w:cs="Arial"/>
        </w:rPr>
      </w:pPr>
      <w:r>
        <w:rPr>
          <w:rFonts w:ascii="Arial" w:eastAsia="PalatinoLinotype-Roman" w:hAnsi="Arial" w:cs="Arial"/>
        </w:rPr>
        <w:t>11. 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v </w:t>
      </w:r>
      <w:r>
        <w:rPr>
          <w:rFonts w:ascii="Arial" w:eastAsia="PalatinoLinotype-Roman" w:hAnsi="Arial" w:cs="Arial" w:hint="default"/>
        </w:rPr>
        <w:t>doterajš</w:t>
      </w:r>
      <w:r>
        <w:rPr>
          <w:rFonts w:ascii="Arial" w:eastAsia="PalatinoLinotype-Roman" w:hAnsi="Arial" w:cs="Arial" w:hint="default"/>
        </w:rPr>
        <w:t>om  bode 20. sa v §</w:t>
      </w:r>
      <w:r>
        <w:rPr>
          <w:rFonts w:ascii="Arial" w:eastAsia="PalatinoLinotype-Roman" w:hAnsi="Arial" w:cs="Arial" w:hint="default"/>
        </w:rPr>
        <w:t xml:space="preserve"> 18a za odsek 2 vkladá</w:t>
      </w:r>
      <w:r>
        <w:rPr>
          <w:rFonts w:ascii="Arial" w:eastAsia="PalatinoLinotype-Roman" w:hAnsi="Arial" w:cs="Arial" w:hint="default"/>
        </w:rPr>
        <w:t xml:space="preserve"> nový</w:t>
      </w:r>
      <w:r>
        <w:rPr>
          <w:rFonts w:ascii="Arial" w:eastAsia="PalatinoLinotype-Roman" w:hAnsi="Arial" w:cs="Arial" w:hint="default"/>
        </w:rPr>
        <w:t xml:space="preserve"> odsek 3, ktorý</w:t>
      </w:r>
      <w:r>
        <w:rPr>
          <w:rFonts w:ascii="Arial" w:eastAsia="PalatinoLinotype-Roman" w:hAnsi="Arial" w:cs="Arial" w:hint="default"/>
        </w:rPr>
        <w:t xml:space="preserve"> znie: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57" w:firstLine="777"/>
        <w:jc w:val="both"/>
        <w:rPr>
          <w:rFonts w:ascii="Arial" w:hAnsi="Arial" w:cs="Arial"/>
        </w:rPr>
      </w:pPr>
      <w:r>
        <w:rPr>
          <w:rFonts w:ascii="Arial" w:hAnsi="Arial" w:cs="Arial"/>
        </w:rPr>
        <w:t>„(3) Zápis do registra plôch rýchlorastúcich drevín oznámi orgán ochrany poľnohospodárskej pôdy obci a dotknutým orgánom štátnej správy, ktoré chránia verejné záujmy podľa osobitných predpisov.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>)“.</w:t>
      </w:r>
    </w:p>
    <w:p w:rsidR="005F00C0" w:rsidP="005F00C0">
      <w:pPr>
        <w:autoSpaceDE w:val="0"/>
        <w:autoSpaceDN w:val="0"/>
        <w:bidi w:val="0"/>
        <w:adjustRightInd w:val="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odseky 3 až 5 sa označujú ako odseky 4 až 6.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402"/>
        <w:jc w:val="both"/>
        <w:rPr>
          <w:rFonts w:ascii="Arial" w:eastAsia="PalatinoLinotype-Roman" w:hAnsi="Arial" w:cs="Arial" w:hint="default"/>
        </w:rPr>
      </w:pPr>
      <w:r>
        <w:rPr>
          <w:rFonts w:ascii="Arial" w:eastAsia="PalatinoLinotype-Roman" w:hAnsi="Arial" w:cs="Arial" w:hint="default"/>
        </w:rPr>
        <w:t>Ú</w:t>
      </w:r>
      <w:r>
        <w:rPr>
          <w:rFonts w:ascii="Arial" w:eastAsia="PalatinoLinotype-Roman" w:hAnsi="Arial" w:cs="Arial" w:hint="default"/>
        </w:rPr>
        <w:t>pravou §</w:t>
      </w:r>
      <w:r>
        <w:rPr>
          <w:rFonts w:ascii="Arial" w:eastAsia="PalatinoLinotype-Roman" w:hAnsi="Arial" w:cs="Arial" w:hint="default"/>
        </w:rPr>
        <w:t xml:space="preserve"> 18a sa spresň</w:t>
      </w:r>
      <w:r>
        <w:rPr>
          <w:rFonts w:ascii="Arial" w:eastAsia="PalatinoLinotype-Roman" w:hAnsi="Arial" w:cs="Arial" w:hint="default"/>
        </w:rPr>
        <w:t>ujú</w:t>
      </w:r>
      <w:r>
        <w:rPr>
          <w:rFonts w:ascii="Arial" w:eastAsia="PalatinoLinotype-Roman" w:hAnsi="Arial" w:cs="Arial" w:hint="default"/>
        </w:rPr>
        <w:t xml:space="preserve"> podklady potrebné</w:t>
      </w:r>
      <w:r>
        <w:rPr>
          <w:rFonts w:ascii="Arial" w:eastAsia="PalatinoLinotype-Roman" w:hAnsi="Arial" w:cs="Arial" w:hint="default"/>
        </w:rPr>
        <w:t xml:space="preserve"> na rieš</w:t>
      </w:r>
      <w:r>
        <w:rPr>
          <w:rFonts w:ascii="Arial" w:eastAsia="PalatinoLinotype-Roman" w:hAnsi="Arial" w:cs="Arial" w:hint="default"/>
        </w:rPr>
        <w:t>enie vý</w:t>
      </w:r>
      <w:r>
        <w:rPr>
          <w:rFonts w:ascii="Arial" w:eastAsia="PalatinoLinotype-Roman" w:hAnsi="Arial" w:cs="Arial" w:hint="default"/>
        </w:rPr>
        <w:t>sadby rý</w:t>
      </w:r>
      <w:r>
        <w:rPr>
          <w:rFonts w:ascii="Arial" w:eastAsia="PalatinoLinotype-Roman" w:hAnsi="Arial" w:cs="Arial" w:hint="default"/>
        </w:rPr>
        <w:t>chlorastú</w:t>
      </w:r>
      <w:r>
        <w:rPr>
          <w:rFonts w:ascii="Arial" w:eastAsia="PalatinoLinotype-Roman" w:hAnsi="Arial" w:cs="Arial" w:hint="default"/>
        </w:rPr>
        <w:t>cich dreví</w:t>
      </w:r>
      <w:r>
        <w:rPr>
          <w:rFonts w:ascii="Arial" w:eastAsia="PalatinoLinotype-Roman" w:hAnsi="Arial" w:cs="Arial" w:hint="default"/>
        </w:rPr>
        <w:t>n</w:t>
      </w:r>
    </w:p>
    <w:p w:rsidR="00645199" w:rsidP="00645199">
      <w:pPr>
        <w:bidi w:val="0"/>
        <w:spacing w:before="240" w:after="240"/>
        <w:jc w:val="center"/>
        <w:rPr>
          <w:rFonts w:ascii="Arial" w:hAnsi="Arial" w:cs="Arial"/>
          <w:b/>
        </w:rPr>
      </w:pPr>
      <w:r w:rsidRPr="005F00C0">
        <w:rPr>
          <w:rFonts w:ascii="Arial" w:hAnsi="Arial" w:cs="Arial"/>
          <w:b/>
        </w:rPr>
        <w:t>Výbor Národnej rady Slovenskej republiky pre pôdohospodárstvo a životné prostredie</w:t>
      </w:r>
    </w:p>
    <w:p w:rsidR="00645199" w:rsidP="00645199">
      <w:pPr>
        <w:bidi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5F00C0" w:rsidP="00645199">
      <w:pPr>
        <w:autoSpaceDE w:val="0"/>
        <w:autoSpaceDN w:val="0"/>
        <w:bidi w:val="0"/>
        <w:adjustRightInd w:val="0"/>
        <w:spacing w:before="240" w:after="240"/>
        <w:jc w:val="both"/>
        <w:rPr>
          <w:rFonts w:ascii="Arial" w:eastAsia="PalatinoLinotype-Roman" w:hAnsi="Arial" w:cs="Arial"/>
        </w:rPr>
      </w:pPr>
    </w:p>
    <w:p w:rsidR="005F00C0" w:rsidP="00645199">
      <w:pPr>
        <w:autoSpaceDE w:val="0"/>
        <w:autoSpaceDN w:val="0"/>
        <w:bidi w:val="0"/>
        <w:adjustRightInd w:val="0"/>
        <w:spacing w:before="240" w:after="240"/>
        <w:ind w:left="360" w:hanging="360"/>
        <w:jc w:val="both"/>
        <w:rPr>
          <w:rFonts w:ascii="Arial" w:eastAsia="PalatinoLinotype-Roman" w:hAnsi="Arial" w:cs="Arial" w:hint="default"/>
        </w:rPr>
      </w:pPr>
      <w:r>
        <w:rPr>
          <w:rFonts w:ascii="Arial" w:eastAsia="PalatinoLinotype-Roman" w:hAnsi="Arial" w:cs="Arial"/>
        </w:rPr>
        <w:t>12.</w:t>
      </w:r>
      <w:r>
        <w:rPr>
          <w:rFonts w:ascii="Arial" w:eastAsia="PalatinoLinotype-Roman" w:hAnsi="Arial" w:cs="Arial"/>
        </w:rPr>
        <w:t xml:space="preserve">  V 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eastAsia="PalatinoLinotype-Roman" w:hAnsi="Arial" w:cs="Arial" w:hint="default"/>
        </w:rPr>
        <w:t>l. I </w:t>
      </w:r>
      <w:r>
        <w:rPr>
          <w:rFonts w:ascii="Arial" w:eastAsia="PalatinoLinotype-Roman" w:hAnsi="Arial" w:cs="Arial" w:hint="default"/>
        </w:rPr>
        <w:t>sa za doterajší</w:t>
      </w:r>
      <w:r>
        <w:rPr>
          <w:rFonts w:ascii="Arial" w:eastAsia="PalatinoLinotype-Roman" w:hAnsi="Arial" w:cs="Arial" w:hint="default"/>
        </w:rPr>
        <w:t xml:space="preserve"> bod 20. sa vkladajú</w:t>
      </w:r>
      <w:r w:rsidR="00971D80">
        <w:rPr>
          <w:rFonts w:ascii="Arial" w:eastAsia="PalatinoLinotype-Roman" w:hAnsi="Arial" w:cs="Arial" w:hint="default"/>
        </w:rPr>
        <w:t xml:space="preserve"> nové</w:t>
      </w:r>
      <w:r>
        <w:rPr>
          <w:rFonts w:ascii="Arial" w:eastAsia="PalatinoLinotype-Roman" w:hAnsi="Arial" w:cs="Arial"/>
        </w:rPr>
        <w:t xml:space="preserve"> body 21. a </w:t>
      </w:r>
      <w:r>
        <w:rPr>
          <w:rFonts w:ascii="Arial" w:eastAsia="PalatinoLinotype-Roman" w:hAnsi="Arial" w:cs="Arial" w:hint="default"/>
        </w:rPr>
        <w:t>22., ktoré</w:t>
      </w:r>
      <w:r>
        <w:rPr>
          <w:rFonts w:ascii="Arial" w:eastAsia="PalatinoLinotype-Roman" w:hAnsi="Arial" w:cs="Arial" w:hint="default"/>
        </w:rPr>
        <w:t xml:space="preserve"> znejú</w:t>
      </w:r>
      <w:r>
        <w:rPr>
          <w:rFonts w:ascii="Arial" w:eastAsia="PalatinoLinotype-Roman" w:hAnsi="Arial" w:cs="Arial" w:hint="default"/>
        </w:rPr>
        <w:t>:</w:t>
      </w:r>
    </w:p>
    <w:p w:rsidR="005F00C0" w:rsidP="00645199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eastAsia="PalatinoLinotype-Roman" w:hAnsi="Arial" w:cs="Arial" w:hint="default"/>
        </w:rPr>
      </w:pPr>
      <w:r>
        <w:rPr>
          <w:rFonts w:ascii="Arial" w:eastAsia="PalatinoLinotype-Roman" w:hAnsi="Arial" w:cs="Arial" w:hint="default"/>
        </w:rPr>
        <w:t>„</w:t>
      </w:r>
      <w:r>
        <w:rPr>
          <w:rFonts w:ascii="Arial" w:eastAsia="PalatinoLinotype-Roman" w:hAnsi="Arial" w:cs="Arial" w:hint="default"/>
        </w:rPr>
        <w:t>21. V §</w:t>
      </w:r>
      <w:r>
        <w:rPr>
          <w:rFonts w:ascii="Arial" w:eastAsia="PalatinoLinotype-Roman" w:hAnsi="Arial" w:cs="Arial" w:hint="default"/>
        </w:rPr>
        <w:t xml:space="preserve"> 20 pí</w:t>
      </w:r>
      <w:r>
        <w:rPr>
          <w:rFonts w:ascii="Arial" w:eastAsia="PalatinoLinotype-Roman" w:hAnsi="Arial" w:cs="Arial" w:hint="default"/>
        </w:rPr>
        <w:t>smeno b) znie:</w:t>
      </w:r>
    </w:p>
    <w:p w:rsidR="005F00C0" w:rsidP="00645199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eastAsia="PalatinoLinotype-Roman" w:hAnsi="Arial" w:cs="Arial" w:hint="default"/>
        </w:rPr>
      </w:pPr>
      <w:r>
        <w:rPr>
          <w:rFonts w:ascii="Arial" w:eastAsia="PalatinoLinotype-Roman" w:hAnsi="Arial" w:cs="Arial" w:hint="default"/>
        </w:rPr>
        <w:t>„</w:t>
      </w:r>
      <w:r>
        <w:rPr>
          <w:rFonts w:ascii="Arial" w:eastAsia="PalatinoLinotype-Roman" w:hAnsi="Arial" w:cs="Arial" w:hint="default"/>
        </w:rPr>
        <w:t>b) obvodný</w:t>
      </w:r>
      <w:r>
        <w:rPr>
          <w:rFonts w:ascii="Arial" w:eastAsia="PalatinoLinotype-Roman" w:hAnsi="Arial" w:cs="Arial" w:hint="default"/>
        </w:rPr>
        <w:t xml:space="preserve"> pozemkový</w:t>
      </w:r>
      <w:r>
        <w:rPr>
          <w:rFonts w:ascii="Arial" w:eastAsia="PalatinoLinotype-Roman" w:hAnsi="Arial" w:cs="Arial" w:hint="default"/>
        </w:rPr>
        <w:t xml:space="preserve"> ú</w:t>
      </w:r>
      <w:r>
        <w:rPr>
          <w:rFonts w:ascii="Arial" w:eastAsia="PalatinoLinotype-Roman" w:hAnsi="Arial" w:cs="Arial" w:hint="default"/>
        </w:rPr>
        <w:t>rad v </w:t>
      </w:r>
      <w:r>
        <w:rPr>
          <w:rFonts w:ascii="Arial" w:eastAsia="PalatinoLinotype-Roman" w:hAnsi="Arial" w:cs="Arial" w:hint="default"/>
        </w:rPr>
        <w:t>sí</w:t>
      </w:r>
      <w:r>
        <w:rPr>
          <w:rFonts w:ascii="Arial" w:eastAsia="PalatinoLinotype-Roman" w:hAnsi="Arial" w:cs="Arial" w:hint="default"/>
        </w:rPr>
        <w:t>dle kraja,“.</w:t>
      </w:r>
    </w:p>
    <w:p w:rsidR="005F00C0" w:rsidP="00DC148A">
      <w:pPr>
        <w:autoSpaceDE w:val="0"/>
        <w:autoSpaceDN w:val="0"/>
        <w:bidi w:val="0"/>
        <w:adjustRightInd w:val="0"/>
        <w:spacing w:before="240" w:after="240"/>
        <w:jc w:val="both"/>
        <w:rPr>
          <w:rFonts w:ascii="Arial" w:eastAsia="PalatinoLinotype-Roman" w:hAnsi="Arial" w:cs="Arial"/>
        </w:rPr>
      </w:pPr>
      <w:r w:rsidR="00DC148A">
        <w:rPr>
          <w:rFonts w:ascii="Arial" w:eastAsia="PalatinoLinotype-Roman" w:hAnsi="Arial" w:cs="Arial"/>
        </w:rPr>
        <w:t xml:space="preserve">      22. </w:t>
      </w:r>
      <w:r>
        <w:rPr>
          <w:rFonts w:ascii="Arial" w:eastAsia="PalatinoLinotype-Roman" w:hAnsi="Arial" w:cs="Arial" w:hint="default"/>
        </w:rPr>
        <w:t>V §</w:t>
      </w:r>
      <w:r>
        <w:rPr>
          <w:rFonts w:ascii="Arial" w:eastAsia="PalatinoLinotype-Roman" w:hAnsi="Arial" w:cs="Arial" w:hint="default"/>
        </w:rPr>
        <w:t xml:space="preserve"> 22 nadpis a </w:t>
      </w:r>
      <w:r>
        <w:rPr>
          <w:rFonts w:ascii="Arial" w:eastAsia="PalatinoLinotype-Roman" w:hAnsi="Arial" w:cs="Arial" w:hint="default"/>
        </w:rPr>
        <w:t>ú</w:t>
      </w:r>
      <w:r>
        <w:rPr>
          <w:rFonts w:ascii="Arial" w:eastAsia="PalatinoLinotype-Roman" w:hAnsi="Arial" w:cs="Arial" w:hint="default"/>
        </w:rPr>
        <w:t>vodná</w:t>
      </w:r>
      <w:r>
        <w:rPr>
          <w:rFonts w:ascii="Arial" w:eastAsia="PalatinoLinotype-Roman" w:hAnsi="Arial" w:cs="Arial" w:hint="default"/>
        </w:rPr>
        <w:t xml:space="preserve"> veta znie: „</w:t>
      </w:r>
      <w:r>
        <w:rPr>
          <w:rFonts w:ascii="Arial" w:eastAsia="PalatinoLinotype-Roman" w:hAnsi="Arial" w:cs="Arial" w:hint="default"/>
        </w:rPr>
        <w:t>Obvodný</w:t>
      </w:r>
      <w:r>
        <w:rPr>
          <w:rFonts w:ascii="Arial" w:eastAsia="PalatinoLinotype-Roman" w:hAnsi="Arial" w:cs="Arial" w:hint="default"/>
        </w:rPr>
        <w:t xml:space="preserve"> pozemkový</w:t>
      </w:r>
      <w:r>
        <w:rPr>
          <w:rFonts w:ascii="Arial" w:eastAsia="PalatinoLinotype-Roman" w:hAnsi="Arial" w:cs="Arial" w:hint="default"/>
        </w:rPr>
        <w:t xml:space="preserve"> ú</w:t>
      </w:r>
      <w:r>
        <w:rPr>
          <w:rFonts w:ascii="Arial" w:eastAsia="PalatinoLinotype-Roman" w:hAnsi="Arial" w:cs="Arial" w:hint="default"/>
        </w:rPr>
        <w:t>rad v </w:t>
      </w:r>
      <w:r>
        <w:rPr>
          <w:rFonts w:ascii="Arial" w:eastAsia="PalatinoLinotype-Roman" w:hAnsi="Arial" w:cs="Arial" w:hint="default"/>
        </w:rPr>
        <w:t>sí</w:t>
      </w:r>
      <w:r>
        <w:rPr>
          <w:rFonts w:ascii="Arial" w:eastAsia="PalatinoLinotype-Roman" w:hAnsi="Arial" w:cs="Arial" w:hint="default"/>
        </w:rPr>
        <w:t>dle kraja“.</w:t>
      </w:r>
      <w:r w:rsidR="00DC148A">
        <w:rPr>
          <w:rFonts w:ascii="Arial" w:eastAsia="PalatinoLinotype-Roman" w:hAnsi="Arial" w:cs="Arial" w:hint="default"/>
        </w:rPr>
        <w:t>“.</w:t>
      </w:r>
    </w:p>
    <w:p w:rsidR="005F00C0" w:rsidP="005F00C0">
      <w:pPr>
        <w:autoSpaceDE w:val="0"/>
        <w:autoSpaceDN w:val="0"/>
        <w:bidi w:val="0"/>
        <w:adjustRightInd w:val="0"/>
        <w:spacing w:before="240" w:after="240"/>
        <w:ind w:left="357"/>
        <w:jc w:val="both"/>
        <w:rPr>
          <w:rFonts w:ascii="Arial" w:eastAsia="PalatinoLinotype-Roman" w:hAnsi="Arial" w:cs="Arial" w:hint="default"/>
        </w:rPr>
      </w:pPr>
      <w:r>
        <w:rPr>
          <w:rFonts w:ascii="Arial" w:eastAsia="PalatinoLinotype-Roman" w:hAnsi="Arial" w:cs="Arial" w:hint="default"/>
        </w:rPr>
        <w:t>Doterajš</w:t>
      </w:r>
      <w:r>
        <w:rPr>
          <w:rFonts w:ascii="Arial" w:eastAsia="PalatinoLinotype-Roman" w:hAnsi="Arial" w:cs="Arial" w:hint="default"/>
        </w:rPr>
        <w:t>ie body sa prečí</w:t>
      </w:r>
      <w:r>
        <w:rPr>
          <w:rFonts w:ascii="Arial" w:eastAsia="PalatinoLinotype-Roman" w:hAnsi="Arial" w:cs="Arial" w:hint="default"/>
        </w:rPr>
        <w:t>slujú.</w:t>
      </w:r>
    </w:p>
    <w:p w:rsidR="005F00C0" w:rsidRPr="00DC148A" w:rsidP="00DC148A">
      <w:pPr>
        <w:autoSpaceDE w:val="0"/>
        <w:autoSpaceDN w:val="0"/>
        <w:bidi w:val="0"/>
        <w:adjustRightInd w:val="0"/>
        <w:spacing w:before="240" w:after="240"/>
        <w:ind w:left="3402"/>
        <w:jc w:val="both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V </w:t>
      </w:r>
      <w:r>
        <w:rPr>
          <w:rFonts w:ascii="Arial" w:eastAsia="PalatinoLinotype-Roman" w:hAnsi="Arial" w:cs="Arial" w:hint="default"/>
        </w:rPr>
        <w:t>sú</w:t>
      </w:r>
      <w:r>
        <w:rPr>
          <w:rFonts w:ascii="Arial" w:eastAsia="PalatinoLinotype-Roman" w:hAnsi="Arial" w:cs="Arial" w:hint="default"/>
        </w:rPr>
        <w:t>vislosti s </w:t>
      </w:r>
      <w:r>
        <w:rPr>
          <w:rFonts w:ascii="Arial" w:eastAsia="PalatinoLinotype-Roman" w:hAnsi="Arial" w:cs="Arial" w:hint="default"/>
        </w:rPr>
        <w:t>ustanovení</w:t>
      </w:r>
      <w:r>
        <w:rPr>
          <w:rFonts w:ascii="Arial" w:eastAsia="PalatinoLinotype-Roman" w:hAnsi="Arial" w:cs="Arial" w:hint="default"/>
        </w:rPr>
        <w:t>m §</w:t>
      </w:r>
      <w:r>
        <w:rPr>
          <w:rFonts w:ascii="Arial" w:eastAsia="PalatinoLinotype-Roman" w:hAnsi="Arial" w:cs="Arial" w:hint="default"/>
        </w:rPr>
        <w:t xml:space="preserve"> 4 o</w:t>
      </w:r>
      <w:r w:rsidR="00DC148A">
        <w:rPr>
          <w:rFonts w:ascii="Arial" w:eastAsia="PalatinoLinotype-Roman" w:hAnsi="Arial" w:cs="Arial" w:hint="default"/>
        </w:rPr>
        <w:t>ds. 10 zá</w:t>
      </w:r>
      <w:r w:rsidR="00DC148A">
        <w:rPr>
          <w:rFonts w:ascii="Arial" w:eastAsia="PalatinoLinotype-Roman" w:hAnsi="Arial" w:cs="Arial" w:hint="default"/>
        </w:rPr>
        <w:t>kona č. </w:t>
      </w:r>
      <w:r w:rsidR="00DC148A">
        <w:rPr>
          <w:rFonts w:ascii="Arial" w:eastAsia="PalatinoLinotype-Roman" w:hAnsi="Arial" w:cs="Arial" w:hint="default"/>
        </w:rPr>
        <w:t>345/2012 Z. z.</w:t>
      </w:r>
    </w:p>
    <w:p w:rsidR="00645199" w:rsidP="00645199">
      <w:pPr>
        <w:bidi w:val="0"/>
        <w:spacing w:before="240" w:after="240"/>
        <w:jc w:val="center"/>
        <w:rPr>
          <w:rFonts w:ascii="Arial" w:hAnsi="Arial" w:cs="Arial"/>
          <w:b/>
        </w:rPr>
      </w:pPr>
      <w:r w:rsidRPr="005F00C0">
        <w:rPr>
          <w:rFonts w:ascii="Arial" w:hAnsi="Arial" w:cs="Arial"/>
          <w:b/>
        </w:rPr>
        <w:t>Výbor Národnej rady Slovenskej republiky pre pôdohospodárstvo a životné prostredie</w:t>
      </w:r>
    </w:p>
    <w:p w:rsidR="005F00C0" w:rsidRPr="00645199" w:rsidP="00645199">
      <w:pPr>
        <w:bidi w:val="0"/>
        <w:spacing w:before="240" w:after="240"/>
        <w:jc w:val="center"/>
        <w:rPr>
          <w:rFonts w:ascii="Arial" w:hAnsi="Arial" w:cs="Arial"/>
          <w:b/>
        </w:rPr>
      </w:pPr>
      <w:r w:rsidR="00645199">
        <w:rPr>
          <w:rFonts w:ascii="Arial" w:hAnsi="Arial" w:cs="Arial"/>
          <w:b/>
        </w:rPr>
        <w:t>Gestorský výbor odporúča schváliť</w:t>
      </w:r>
    </w:p>
    <w:p w:rsidR="00C20705" w:rsidP="00C20705">
      <w:pPr>
        <w:pStyle w:val="BodyText"/>
        <w:bidi w:val="0"/>
        <w:rPr>
          <w:rFonts w:ascii="Arial" w:hAnsi="Arial" w:cs="Arial"/>
          <w:b/>
          <w:bCs/>
        </w:rPr>
      </w:pP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20705" w:rsidP="00C20705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</w:t>
      </w:r>
      <w:r w:rsidR="00645199">
        <w:rPr>
          <w:rFonts w:ascii="Arial" w:hAnsi="Arial" w:cs="Arial"/>
        </w:rPr>
        <w:t> bodoch spol</w:t>
      </w:r>
      <w:r w:rsidR="00DC148A">
        <w:rPr>
          <w:rFonts w:ascii="Arial" w:hAnsi="Arial" w:cs="Arial"/>
        </w:rPr>
        <w:t>očnej správy č. 1 až 5 a 7 až 12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645199" w:rsidP="00C20705">
      <w:pPr>
        <w:pStyle w:val="BodyText"/>
        <w:bidi w:val="0"/>
        <w:rPr>
          <w:rFonts w:ascii="Arial" w:hAnsi="Arial" w:cs="Arial"/>
          <w:b/>
        </w:rPr>
      </w:pPr>
    </w:p>
    <w:p w:rsidR="00645199" w:rsidRPr="00645199" w:rsidP="00C20705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 bode spoločnej správy č. 6 hlasovať s návrhom gestorského výboru uvedený bod </w:t>
      </w:r>
      <w:r>
        <w:rPr>
          <w:rFonts w:ascii="Arial" w:hAnsi="Arial" w:cs="Arial"/>
          <w:b/>
        </w:rPr>
        <w:t>neschváliť.</w:t>
      </w:r>
    </w:p>
    <w:p w:rsidR="00C20705" w:rsidP="00C20705">
      <w:pPr>
        <w:pStyle w:val="BodyText"/>
        <w:bidi w:val="0"/>
        <w:rPr>
          <w:rFonts w:ascii="Arial" w:hAnsi="Arial" w:cs="Arial"/>
          <w:b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C20705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45199" w:rsidP="00C2070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zákona,  ktorým  sa  mení   a   dopĺňa   zákon  </w:t>
      </w:r>
      <w:r w:rsidRPr="00C20705">
        <w:rPr>
          <w:rFonts w:ascii="Arial" w:hAnsi="Arial" w:cs="Arial"/>
        </w:rPr>
        <w:t xml:space="preserve">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</w:t>
      </w:r>
      <w:r w:rsidRPr="00C20705">
        <w:rPr>
          <w:rFonts w:ascii="Arial" w:hAnsi="Arial" w:cs="Arial"/>
          <w:bCs/>
        </w:rPr>
        <w:t xml:space="preserve">(tlač 280)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schváliť.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645199" w:rsidP="00C20705">
      <w:pPr>
        <w:pStyle w:val="BodyText"/>
        <w:bidi w:val="0"/>
        <w:rPr>
          <w:rFonts w:ascii="Arial" w:hAnsi="Arial" w:cs="Arial"/>
        </w:rPr>
      </w:pPr>
      <w:r w:rsidR="00C20705">
        <w:rPr>
          <w:rFonts w:ascii="Arial" w:hAnsi="Arial" w:cs="Arial"/>
        </w:rPr>
        <w:tab/>
        <w:t xml:space="preserve">Spoločná správa výborov Národnej rady Slovenskej republiky o prerokovaní vládneho návrhu zákona, ktorým sa mení a dopĺňa zákon </w:t>
      </w:r>
      <w:r w:rsidRPr="00C20705" w:rsidR="00C20705">
        <w:rPr>
          <w:rFonts w:ascii="Arial" w:hAnsi="Arial" w:cs="Arial"/>
        </w:rPr>
        <w:t xml:space="preserve">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</w:t>
      </w:r>
      <w:r w:rsidRPr="00C20705" w:rsidR="00C20705">
        <w:rPr>
          <w:rFonts w:ascii="Arial" w:hAnsi="Arial" w:cs="Arial"/>
          <w:bCs/>
        </w:rPr>
        <w:t xml:space="preserve">(tlač 280) </w:t>
      </w:r>
      <w:r w:rsidR="00C20705">
        <w:rPr>
          <w:rFonts w:ascii="Arial" w:hAnsi="Arial" w:cs="Arial"/>
        </w:rPr>
        <w:t>vo výboroch Národnej rady Slovenskej republiky v druhom čítaní bola schválená uznesením Výboru Národnej rady Slovenskej republiky pre  pôdohospodárstvo</w:t>
      </w:r>
      <w:r>
        <w:rPr>
          <w:rFonts w:ascii="Arial" w:hAnsi="Arial" w:cs="Arial"/>
        </w:rPr>
        <w:t xml:space="preserve"> a  životné  prostredie  č. 106</w:t>
      </w:r>
      <w:r w:rsidR="00C20705">
        <w:rPr>
          <w:rFonts w:ascii="Arial" w:hAnsi="Arial" w:cs="Arial"/>
        </w:rPr>
        <w:t xml:space="preserve">  z</w:t>
      </w:r>
      <w:r>
        <w:rPr>
          <w:rFonts w:ascii="Arial" w:hAnsi="Arial" w:cs="Arial"/>
        </w:rPr>
        <w:t xml:space="preserve"> 29. </w:t>
      </w:r>
      <w:r w:rsidR="00C20705">
        <w:rPr>
          <w:rFonts w:ascii="Arial" w:hAnsi="Arial" w:cs="Arial"/>
        </w:rPr>
        <w:t xml:space="preserve"> januára 2013.  </w:t>
      </w:r>
    </w:p>
    <w:p w:rsidR="00645199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C20705" w:rsidP="00C20705">
      <w:pPr>
        <w:pStyle w:val="BodyText"/>
        <w:bidi w:val="0"/>
        <w:rPr>
          <w:rFonts w:ascii="Arial" w:hAnsi="Arial" w:cs="Arial"/>
        </w:rPr>
      </w:pPr>
    </w:p>
    <w:p w:rsidR="00C20705" w:rsidP="00C20705">
      <w:pPr>
        <w:bidi w:val="0"/>
        <w:rPr>
          <w:rFonts w:ascii="Arial" w:hAnsi="Arial" w:cs="Arial"/>
        </w:rPr>
      </w:pPr>
    </w:p>
    <w:p w:rsidR="00C20705" w:rsidP="00C20705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645199" w:rsidRPr="003250C9" w:rsidP="00645199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  <w:r w:rsidR="003250C9">
        <w:rPr>
          <w:rFonts w:ascii="Arial" w:hAnsi="Arial" w:cs="Arial"/>
        </w:rPr>
        <w:t>  v. r.</w:t>
      </w:r>
    </w:p>
    <w:p w:rsidR="00645199" w:rsidRPr="00645199" w:rsidP="00645199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sectPr w:rsidSect="00645199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9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250C9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64519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B3F12"/>
    <w:multiLevelType w:val="hybridMultilevel"/>
    <w:tmpl w:val="4E8CB32A"/>
    <w:lvl w:ilvl="0">
      <w:start w:val="1"/>
      <w:numFmt w:val="decimal"/>
      <w:lvlText w:val="%1."/>
      <w:lvlJc w:val="left"/>
      <w:pPr>
        <w:ind w:left="720" w:hanging="360"/>
      </w:pPr>
      <w:rPr>
        <w:rFonts w:eastAsia="PalatinoLinotype-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20705"/>
    <w:rsid w:val="000B257E"/>
    <w:rsid w:val="000C2B00"/>
    <w:rsid w:val="00297924"/>
    <w:rsid w:val="003250C9"/>
    <w:rsid w:val="003638B9"/>
    <w:rsid w:val="003B535A"/>
    <w:rsid w:val="004525A2"/>
    <w:rsid w:val="00565A78"/>
    <w:rsid w:val="005861CC"/>
    <w:rsid w:val="005F00C0"/>
    <w:rsid w:val="00645199"/>
    <w:rsid w:val="008072B4"/>
    <w:rsid w:val="00971D80"/>
    <w:rsid w:val="009D0FCC"/>
    <w:rsid w:val="00A1333B"/>
    <w:rsid w:val="00AF1C8A"/>
    <w:rsid w:val="00B3709D"/>
    <w:rsid w:val="00C15FB4"/>
    <w:rsid w:val="00C20705"/>
    <w:rsid w:val="00C300A5"/>
    <w:rsid w:val="00C607C6"/>
    <w:rsid w:val="00CF0E6F"/>
    <w:rsid w:val="00DB28F4"/>
    <w:rsid w:val="00DC148A"/>
    <w:rsid w:val="00FD7B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C20705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C20705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2070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20705"/>
    <w:rPr>
      <w:rFonts w:ascii="Times New Roman" w:hAnsi="Times New Roman"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5F00C0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F00C0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F00C0"/>
    <w:pPr>
      <w:widowControl w:val="0"/>
      <w:autoSpaceDE w:val="0"/>
      <w:autoSpaceDN w:val="0"/>
      <w:adjustRightInd w:val="0"/>
      <w:ind w:left="708"/>
      <w:jc w:val="left"/>
    </w:pPr>
  </w:style>
  <w:style w:type="paragraph" w:styleId="Header">
    <w:name w:val="header"/>
    <w:basedOn w:val="Normal"/>
    <w:link w:val="HlavikaChar"/>
    <w:uiPriority w:val="99"/>
    <w:unhideWhenUsed/>
    <w:rsid w:val="006451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45199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451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45199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25A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25A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CAD2-F628-4751-832B-083030C6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6</Pages>
  <Words>1623</Words>
  <Characters>9257</Characters>
  <Application>Microsoft Office Word</Application>
  <DocSecurity>0</DocSecurity>
  <Lines>0</Lines>
  <Paragraphs>0</Paragraphs>
  <ScaleCrop>false</ScaleCrop>
  <Company>Kancelaria NR SR</Company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cp:lastPrinted>2013-01-29T13:47:00Z</cp:lastPrinted>
  <dcterms:created xsi:type="dcterms:W3CDTF">2013-01-10T10:30:00Z</dcterms:created>
  <dcterms:modified xsi:type="dcterms:W3CDTF">2013-01-30T11:02:00Z</dcterms:modified>
</cp:coreProperties>
</file>