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AE098D" w:rsidP="00AE098D">
      <w:pPr>
        <w:bidi w:val="0"/>
        <w:jc w:val="center"/>
        <w:rPr>
          <w:b/>
        </w:rPr>
      </w:pPr>
      <w:r>
        <w:rPr>
          <w:b/>
        </w:rPr>
        <w:t>NÁRODNÁ RADA SLOVENSKEJ REPUBLIKY</w:t>
      </w:r>
    </w:p>
    <w:p w:rsidR="00AE098D" w:rsidP="00AE098D">
      <w:pPr>
        <w:bidi w:val="0"/>
        <w:jc w:val="center"/>
        <w:rPr>
          <w:b/>
        </w:rPr>
      </w:pPr>
      <w:r>
        <w:rPr>
          <w:b/>
        </w:rPr>
        <w:t>VI.  volebné obdobie</w:t>
      </w:r>
    </w:p>
    <w:p w:rsidR="00AE098D" w:rsidP="00AE098D">
      <w:pPr>
        <w:bidi w:val="0"/>
        <w:jc w:val="both"/>
      </w:pPr>
      <w:r>
        <w:t>___________________________________________________________________</w:t>
      </w:r>
    </w:p>
    <w:p w:rsidR="00AE098D" w:rsidP="00AE098D">
      <w:pPr>
        <w:bidi w:val="0"/>
        <w:jc w:val="both"/>
      </w:pPr>
    </w:p>
    <w:p w:rsidR="00AE098D" w:rsidP="00AE098D">
      <w:pPr>
        <w:bidi w:val="0"/>
        <w:jc w:val="both"/>
      </w:pPr>
      <w:r>
        <w:t>Číslo:2239/2012</w:t>
      </w:r>
    </w:p>
    <w:p w:rsidR="00AE098D" w:rsidP="00AE098D">
      <w:pPr>
        <w:bidi w:val="0"/>
        <w:jc w:val="both"/>
      </w:pPr>
    </w:p>
    <w:p w:rsidR="00AE098D" w:rsidP="00AE098D">
      <w:pPr>
        <w:bidi w:val="0"/>
        <w:jc w:val="both"/>
      </w:pPr>
    </w:p>
    <w:p w:rsidR="00AE098D" w:rsidP="00AE098D">
      <w:pPr>
        <w:bidi w:val="0"/>
        <w:jc w:val="both"/>
      </w:pPr>
    </w:p>
    <w:p w:rsidR="00AE098D" w:rsidP="00AE098D">
      <w:pPr>
        <w:bidi w:val="0"/>
        <w:jc w:val="both"/>
      </w:pPr>
    </w:p>
    <w:p w:rsidR="00AE098D" w:rsidP="00AE098D">
      <w:pPr>
        <w:bidi w:val="0"/>
        <w:rPr>
          <w:b/>
        </w:rPr>
      </w:pPr>
    </w:p>
    <w:p w:rsidR="00AE098D" w:rsidP="00AE098D">
      <w:pPr>
        <w:bidi w:val="0"/>
        <w:jc w:val="center"/>
        <w:rPr>
          <w:b/>
          <w:sz w:val="32"/>
        </w:rPr>
      </w:pPr>
      <w:r>
        <w:rPr>
          <w:b/>
          <w:sz w:val="32"/>
        </w:rPr>
        <w:t>281a</w:t>
      </w:r>
    </w:p>
    <w:p w:rsidR="00AE098D" w:rsidP="00AE098D">
      <w:pPr>
        <w:bidi w:val="0"/>
        <w:jc w:val="center"/>
        <w:rPr>
          <w:b/>
        </w:rPr>
      </w:pPr>
    </w:p>
    <w:p w:rsidR="00AE098D" w:rsidP="00AE098D">
      <w:pPr>
        <w:bidi w:val="0"/>
        <w:jc w:val="center"/>
        <w:rPr>
          <w:b/>
        </w:rPr>
      </w:pPr>
    </w:p>
    <w:p w:rsidR="00AE098D" w:rsidP="00AE098D">
      <w:pPr>
        <w:bidi w:val="0"/>
        <w:jc w:val="center"/>
        <w:rPr>
          <w:b/>
        </w:rPr>
      </w:pPr>
      <w:r>
        <w:rPr>
          <w:b/>
        </w:rPr>
        <w:t>Spoločná správa</w:t>
      </w:r>
    </w:p>
    <w:p w:rsidR="00AE098D" w:rsidP="00AE098D">
      <w:pPr>
        <w:bidi w:val="0"/>
        <w:rPr>
          <w:b/>
        </w:rPr>
      </w:pPr>
    </w:p>
    <w:p w:rsidR="00AE098D" w:rsidP="00AE098D">
      <w:pPr>
        <w:bidi w:val="0"/>
        <w:jc w:val="both"/>
        <w:rPr>
          <w:b/>
        </w:rPr>
      </w:pPr>
    </w:p>
    <w:p w:rsidR="00AE098D" w:rsidRPr="005256E8" w:rsidP="00AE098D">
      <w:pPr>
        <w:bidi w:val="0"/>
        <w:jc w:val="both"/>
        <w:rPr>
          <w:b/>
        </w:rPr>
      </w:pPr>
      <w:r>
        <w:t>výborov Národnej rady Slovenskej republiky o prerokovaní</w:t>
      </w:r>
      <w:r>
        <w:rPr>
          <w:b/>
        </w:rPr>
        <w:t xml:space="preserve"> </w:t>
      </w:r>
      <w:r w:rsidRPr="00424BDB">
        <w:rPr>
          <w:b/>
        </w:rPr>
        <w:t>Vládne</w:t>
      </w:r>
      <w:r>
        <w:rPr>
          <w:b/>
        </w:rPr>
        <w:t>ho</w:t>
      </w:r>
      <w:r w:rsidRPr="00424BDB">
        <w:rPr>
          <w:b/>
        </w:rPr>
        <w:t xml:space="preserve"> návrhu zákona, ktorým sa m</w:t>
      </w:r>
      <w:r w:rsidRPr="000F3EE2">
        <w:rPr>
          <w:b/>
        </w:rPr>
        <w:t>ení a dopĺňa zákon č.</w:t>
      </w:r>
      <w:r>
        <w:rPr>
          <w:b/>
        </w:rPr>
        <w:t xml:space="preserve"> </w:t>
      </w:r>
      <w:r w:rsidRPr="00AE098D">
        <w:rPr>
          <w:b/>
        </w:rPr>
        <w:t xml:space="preserve">139/1998 Z. z. o omamných látkach, psychotropných látkach a  prípravkoch v znení neskorších predpisov a ktorým sa mení zákon Národnej rady Slovenskej republiky č. 145/1995 Z. z. o správnych poplatkoch v znení neskorších predpisov </w:t>
      </w:r>
      <w:r w:rsidRPr="00BF15C1">
        <w:t>(tlač 281)</w:t>
      </w:r>
      <w:r>
        <w:t xml:space="preserve"> vo výboroch Národnej rady Slovenskej republiky</w:t>
      </w:r>
    </w:p>
    <w:p w:rsidR="00AE098D" w:rsidRPr="00EA0CBD" w:rsidP="00AE098D">
      <w:pPr>
        <w:bidi w:val="0"/>
        <w:jc w:val="both"/>
      </w:pPr>
    </w:p>
    <w:p w:rsidR="00AE098D" w:rsidP="00AE098D">
      <w:pPr>
        <w:bidi w:val="0"/>
        <w:jc w:val="both"/>
        <w:rPr>
          <w:b/>
        </w:rPr>
      </w:pPr>
      <w:r>
        <w:t>_</w:t>
      </w:r>
      <w:r>
        <w:rPr>
          <w:b/>
        </w:rPr>
        <w:t>__________________________________________________________________</w:t>
      </w:r>
    </w:p>
    <w:p w:rsidR="00AE098D" w:rsidP="00AE098D">
      <w:pPr>
        <w:bidi w:val="0"/>
        <w:jc w:val="both"/>
        <w:rPr>
          <w:b/>
        </w:rPr>
      </w:pPr>
    </w:p>
    <w:p w:rsidR="00AE098D" w:rsidP="00AE098D">
      <w:pPr>
        <w:bidi w:val="0"/>
        <w:jc w:val="both"/>
        <w:rPr>
          <w:b/>
        </w:rPr>
      </w:pPr>
    </w:p>
    <w:p w:rsidR="00373E20" w:rsidP="00AE098D">
      <w:pPr>
        <w:bidi w:val="0"/>
        <w:jc w:val="both"/>
        <w:rPr>
          <w:b/>
        </w:rPr>
      </w:pPr>
    </w:p>
    <w:p w:rsidR="00AE098D" w:rsidRPr="006C1D93" w:rsidP="00AE098D">
      <w:pPr>
        <w:bidi w:val="0"/>
        <w:jc w:val="both"/>
        <w:rPr>
          <w:b/>
        </w:rPr>
      </w:pPr>
      <w:r w:rsidRPr="005E2166">
        <w:rPr>
          <w:b/>
        </w:rPr>
        <w:tab/>
        <w:t>Výbor Národnej rady Slovenskej republiky pre zdravotníctvo</w:t>
      </w:r>
      <w:r>
        <w:t xml:space="preserve">  ako </w:t>
      </w:r>
      <w:r w:rsidRPr="00DA05B7">
        <w:t xml:space="preserve">gestorský výbor pri rokovaní o </w:t>
      </w:r>
      <w:r w:rsidRPr="00EC30FF">
        <w:t xml:space="preserve">Vládnom návrhu zákona, ktorým sa mení a dopĺňa zákon č. </w:t>
      </w:r>
      <w:r w:rsidRPr="00BF15C1">
        <w:t>139/1998 Z. z. o omamných látkach, psychotropných látkach a  prípravkoch v znení neskorších predpisov a ktorým sa mení zákon Národnej rady Slovenskej republiky č. 145/1995 Z. z. o správnych poplatkoch v znení neskorších predpisov (tlač 281)</w:t>
      </w:r>
      <w:r w:rsidRPr="00E32F06">
        <w:t xml:space="preserve"> (ďalej len gestorský výbor) podáva Národne</w:t>
      </w:r>
      <w:r w:rsidRPr="00344477">
        <w:t>j rad</w:t>
      </w:r>
      <w:r>
        <w:t>e Slovenskej republiky v súlade s § 79 ods. 1 zákona Národnej rady Slovenskej republiky č. 350/1996 Z. z. o rokovacom poriadku Národnej rady Slovenskej republiky túto spoločnú správu výborov Národnej rady Slovenskej republiky o prerokovaní vyššie uvedeného návrhu zákona:</w:t>
      </w:r>
    </w:p>
    <w:p w:rsidR="00AE098D" w:rsidP="00AE098D">
      <w:pPr>
        <w:bidi w:val="0"/>
        <w:ind w:right="-1"/>
        <w:jc w:val="both"/>
      </w:pPr>
    </w:p>
    <w:p w:rsidR="00AE098D" w:rsidP="00AE098D">
      <w:pPr>
        <w:bidi w:val="0"/>
        <w:ind w:right="-1"/>
        <w:jc w:val="both"/>
      </w:pPr>
    </w:p>
    <w:p w:rsidR="00AE098D" w:rsidP="00AE098D">
      <w:pPr>
        <w:bidi w:val="0"/>
        <w:ind w:right="-1"/>
        <w:jc w:val="center"/>
      </w:pPr>
      <w:r>
        <w:rPr>
          <w:b/>
        </w:rPr>
        <w:t>I.</w:t>
      </w:r>
    </w:p>
    <w:p w:rsidR="00AE098D" w:rsidP="00AE098D">
      <w:pPr>
        <w:bidi w:val="0"/>
        <w:ind w:right="-1"/>
        <w:jc w:val="both"/>
      </w:pPr>
    </w:p>
    <w:p w:rsidR="00AE098D" w:rsidP="00AE098D">
      <w:pPr>
        <w:bidi w:val="0"/>
        <w:ind w:right="-1"/>
        <w:jc w:val="both"/>
      </w:pPr>
    </w:p>
    <w:p w:rsidR="00AE098D" w:rsidP="00AE098D">
      <w:pPr>
        <w:bidi w:val="0"/>
        <w:jc w:val="both"/>
      </w:pPr>
      <w:r w:rsidRPr="00E32F06">
        <w:tab/>
        <w:t>Národná rada Slovenskej republiky uznesením č.</w:t>
      </w:r>
      <w:r>
        <w:t xml:space="preserve"> 387 </w:t>
      </w:r>
      <w:r w:rsidRPr="00E32F06">
        <w:t xml:space="preserve"> z</w:t>
      </w:r>
      <w:r>
        <w:t xml:space="preserve"> 18.  decembra </w:t>
      </w:r>
      <w:r w:rsidRPr="00E32F06">
        <w:t xml:space="preserve"> 201</w:t>
      </w:r>
      <w:r>
        <w:t>2</w:t>
      </w:r>
      <w:r w:rsidRPr="00E32F06">
        <w:t xml:space="preserve"> po prerokovaní </w:t>
      </w:r>
      <w:r w:rsidRPr="00EC30FF">
        <w:t>Vládneho návrhu zákona, ktorým sa mení a dopĺňa zákon č.</w:t>
      </w:r>
      <w:r w:rsidRPr="000F3EE2">
        <w:t xml:space="preserve"> </w:t>
      </w:r>
      <w:r w:rsidRPr="00BF15C1">
        <w:t>139/1998 Z. z. o omamných látkach, psychotropných látkach a  prípravkoch v znení neskorších predpisov a ktorým sa mení zákon Národnej rady Slovenskej republiky č. 145/1995 Z. z. o správnych poplatkoch v znení neskorších predpisov (tlač 281)</w:t>
      </w:r>
      <w:r>
        <w:t xml:space="preserve"> </w:t>
      </w:r>
      <w:r w:rsidRPr="00EC30FF">
        <w:t>v prvom čítaní rozhodla, že podľa § 73 o</w:t>
      </w:r>
      <w:r w:rsidRPr="00E32F06">
        <w:t>ds. 3 písm. c)  zákona  Národnej  rady</w:t>
      </w:r>
      <w:r>
        <w:t xml:space="preserve">   Slovenskej   republiky  č.  350/1996  Z. z.  o   rokovacom  poriadku Národnej rady Slovenskej republiky prerokuje uvedený návrh zákona v druhom čítaní a prideľuje návrh podľa § 74 ods. 1 citovaného zákona na prerokovanie</w:t>
      </w:r>
    </w:p>
    <w:p w:rsidR="00AE098D" w:rsidP="00AE098D">
      <w:pPr>
        <w:bidi w:val="0"/>
        <w:ind w:right="-1"/>
        <w:jc w:val="both"/>
      </w:pPr>
    </w:p>
    <w:p w:rsidR="00AE098D" w:rsidP="00AE098D">
      <w:pPr>
        <w:bidi w:val="0"/>
        <w:ind w:right="-1"/>
        <w:jc w:val="both"/>
      </w:pPr>
    </w:p>
    <w:p w:rsidR="00AE098D" w:rsidP="00AE098D">
      <w:pPr>
        <w:pStyle w:val="BodyText"/>
        <w:tabs>
          <w:tab w:val="left" w:pos="-1985"/>
          <w:tab w:val="left" w:pos="709"/>
        </w:tabs>
        <w:bidi w:val="0"/>
        <w:spacing w:line="240" w:lineRule="auto"/>
        <w:ind w:left="705"/>
        <w:rPr>
          <w:rFonts w:cs="Arial"/>
        </w:rPr>
      </w:pPr>
      <w:r>
        <w:rPr>
          <w:rFonts w:cs="Arial"/>
        </w:rPr>
        <w:t>Ústavnoprávnemu výboru Národnej rady Slovenskej republiky  a</w:t>
      </w:r>
    </w:p>
    <w:p w:rsidR="00AE098D" w:rsidP="00AE098D">
      <w:pPr>
        <w:pStyle w:val="BodyText"/>
        <w:tabs>
          <w:tab w:val="left" w:pos="-1985"/>
          <w:tab w:val="left" w:pos="709"/>
          <w:tab w:val="left" w:pos="1077"/>
        </w:tabs>
        <w:bidi w:val="0"/>
        <w:spacing w:line="240" w:lineRule="auto"/>
      </w:pPr>
      <w:r>
        <w:tab/>
        <w:t>Výboru Národnej rady Slovenskej republiky pre zdravotníctvo.</w:t>
      </w:r>
    </w:p>
    <w:p w:rsidR="00AE098D" w:rsidP="00AE098D">
      <w:pPr>
        <w:pStyle w:val="BodyText"/>
        <w:tabs>
          <w:tab w:val="left" w:pos="-1985"/>
          <w:tab w:val="left" w:pos="709"/>
          <w:tab w:val="left" w:pos="1077"/>
        </w:tabs>
        <w:bidi w:val="0"/>
        <w:spacing w:line="240" w:lineRule="auto"/>
      </w:pPr>
    </w:p>
    <w:p w:rsidR="00AE098D" w:rsidP="00AE098D">
      <w:pPr>
        <w:pStyle w:val="BodyText"/>
        <w:tabs>
          <w:tab w:val="left" w:pos="-1985"/>
          <w:tab w:val="left" w:pos="709"/>
          <w:tab w:val="left" w:pos="1077"/>
        </w:tabs>
        <w:bidi w:val="0"/>
        <w:spacing w:line="240" w:lineRule="auto"/>
      </w:pPr>
    </w:p>
    <w:p w:rsidR="00AE098D" w:rsidRPr="00BB09A5" w:rsidP="00AE098D">
      <w:pPr>
        <w:pStyle w:val="BodyText"/>
        <w:tabs>
          <w:tab w:val="left" w:pos="-1985"/>
          <w:tab w:val="left" w:pos="709"/>
          <w:tab w:val="left" w:pos="1077"/>
        </w:tabs>
        <w:bidi w:val="0"/>
        <w:spacing w:line="240" w:lineRule="auto"/>
        <w:rPr>
          <w:rFonts w:cs="Arial"/>
        </w:rPr>
      </w:pPr>
    </w:p>
    <w:p w:rsidR="00AE098D" w:rsidP="00AE098D">
      <w:pPr>
        <w:bidi w:val="0"/>
        <w:ind w:right="-1"/>
        <w:jc w:val="center"/>
      </w:pPr>
      <w:r>
        <w:rPr>
          <w:b/>
        </w:rPr>
        <w:t>II.</w:t>
      </w:r>
    </w:p>
    <w:p w:rsidR="00AE098D" w:rsidP="00AE098D">
      <w:pPr>
        <w:bidi w:val="0"/>
        <w:ind w:right="-1"/>
        <w:jc w:val="both"/>
      </w:pPr>
    </w:p>
    <w:p w:rsidR="00AE098D" w:rsidP="00AE098D">
      <w:pPr>
        <w:bidi w:val="0"/>
        <w:ind w:right="-1"/>
        <w:jc w:val="both"/>
      </w:pPr>
    </w:p>
    <w:p w:rsidR="00AE098D" w:rsidP="00AE098D">
      <w:pPr>
        <w:bidi w:val="0"/>
        <w:ind w:right="-1"/>
        <w:jc w:val="both"/>
      </w:pPr>
      <w:r>
        <w:tab/>
        <w:t>Gestorský výbor  nedostal žiadne stanoviská  poslancov, ktorí nie sú členmi výborov, ktorým bol návrh zákona pridelený (§ 75 ods. 2 zákona č. 350/1996 Z. z. ).</w:t>
      </w:r>
    </w:p>
    <w:p w:rsidR="00AE098D" w:rsidP="00AE098D">
      <w:pPr>
        <w:bidi w:val="0"/>
        <w:ind w:right="-1"/>
        <w:jc w:val="both"/>
      </w:pPr>
    </w:p>
    <w:p w:rsidR="00AE098D" w:rsidP="00AE098D">
      <w:pPr>
        <w:bidi w:val="0"/>
        <w:ind w:right="-1"/>
        <w:jc w:val="both"/>
      </w:pPr>
    </w:p>
    <w:p w:rsidR="00AE098D" w:rsidP="00AE098D">
      <w:pPr>
        <w:bidi w:val="0"/>
        <w:ind w:right="-1"/>
        <w:jc w:val="both"/>
      </w:pPr>
    </w:p>
    <w:p w:rsidR="00AE098D" w:rsidP="00AE098D">
      <w:pPr>
        <w:bidi w:val="0"/>
        <w:ind w:right="-1"/>
        <w:jc w:val="center"/>
      </w:pPr>
      <w:r>
        <w:rPr>
          <w:b/>
        </w:rPr>
        <w:t>III.</w:t>
      </w:r>
    </w:p>
    <w:p w:rsidR="00AE098D" w:rsidP="00AE098D">
      <w:pPr>
        <w:bidi w:val="0"/>
        <w:jc w:val="both"/>
      </w:pPr>
    </w:p>
    <w:p w:rsidR="00AE098D" w:rsidP="00AE098D">
      <w:pPr>
        <w:bidi w:val="0"/>
        <w:jc w:val="both"/>
      </w:pPr>
    </w:p>
    <w:p w:rsidR="00AE098D" w:rsidP="00AE098D">
      <w:pPr>
        <w:bidi w:val="0"/>
        <w:jc w:val="both"/>
      </w:pPr>
    </w:p>
    <w:p w:rsidR="00AE098D" w:rsidP="00AE098D">
      <w:pPr>
        <w:bidi w:val="0"/>
        <w:jc w:val="both"/>
      </w:pPr>
      <w:r>
        <w:tab/>
        <w:t>Výbory Národnej rady Slovenskej republiky, ktorým bol návrh zákona pridelený zaujali k nemu nasledovné stanoviská:</w:t>
      </w:r>
    </w:p>
    <w:p w:rsidR="00AE098D" w:rsidP="00AE098D">
      <w:pPr>
        <w:bidi w:val="0"/>
        <w:jc w:val="both"/>
        <w:rPr>
          <w:bCs/>
        </w:rPr>
      </w:pPr>
    </w:p>
    <w:p w:rsidR="00AE098D" w:rsidP="00AE098D">
      <w:pPr>
        <w:bidi w:val="0"/>
        <w:jc w:val="both"/>
        <w:rPr>
          <w:bCs/>
        </w:rPr>
      </w:pPr>
    </w:p>
    <w:p w:rsidR="00AE098D" w:rsidRPr="006C1D93" w:rsidP="00AE098D">
      <w:pPr>
        <w:bidi w:val="0"/>
        <w:jc w:val="both"/>
      </w:pPr>
      <w:r>
        <w:tab/>
      </w:r>
      <w:r w:rsidRPr="00AD55C6">
        <w:rPr>
          <w:b/>
        </w:rPr>
        <w:t>Ústavnoprávny výbor Národnej rady Slovenskej republiky</w:t>
      </w:r>
      <w:r>
        <w:t xml:space="preserve"> prerokoval </w:t>
      </w:r>
      <w:r w:rsidRPr="00EC30FF">
        <w:t>Vládny návrh zákona, ktorým sa mení a dopĺňa zákon č.</w:t>
      </w:r>
      <w:r w:rsidRPr="00AE098D">
        <w:t xml:space="preserve"> </w:t>
      </w:r>
      <w:r w:rsidRPr="00BF15C1">
        <w:t>139/1998 Z. z. o omamných látkach, psychotropných látkach a  prípravkoch v znení neskorších predpisov a ktorým sa mení zákon Národnej rady Slovenskej republiky č. 145/1995 Z. z. o správnych poplatkoch v znení neskorších predpisov (tlač 281)</w:t>
      </w:r>
      <w:r>
        <w:t xml:space="preserve"> </w:t>
      </w:r>
      <w:r w:rsidRPr="00EC30FF">
        <w:t xml:space="preserve">dňa </w:t>
      </w:r>
      <w:r>
        <w:t>2</w:t>
      </w:r>
      <w:r w:rsidR="0066498D">
        <w:t>2</w:t>
      </w:r>
      <w:r>
        <w:t>.  januára</w:t>
      </w:r>
      <w:r w:rsidRPr="00EC30FF">
        <w:t xml:space="preserve"> 201</w:t>
      </w:r>
      <w:r>
        <w:t>3</w:t>
      </w:r>
      <w:r w:rsidRPr="00EC30FF">
        <w:t xml:space="preserve"> a odporučil  Národnej </w:t>
      </w:r>
      <w:r w:rsidRPr="00FC7089">
        <w:t xml:space="preserve">rade Slovenskej </w:t>
      </w:r>
      <w:r>
        <w:t xml:space="preserve">republiky  návrh zákona schváliť so zmenami a doplnkami  (uznesenie č.  </w:t>
      </w:r>
      <w:r w:rsidR="0066498D">
        <w:t>166</w:t>
      </w:r>
      <w:r>
        <w:t xml:space="preserve">  z</w:t>
      </w:r>
      <w:r w:rsidR="0066498D">
        <w:t> </w:t>
      </w:r>
      <w:r>
        <w:t>2</w:t>
      </w:r>
      <w:r w:rsidR="0066498D">
        <w:t xml:space="preserve">2. </w:t>
      </w:r>
      <w:r>
        <w:t xml:space="preserve"> januára   2013). </w:t>
      </w:r>
    </w:p>
    <w:p w:rsidR="00AE098D" w:rsidP="00AE098D">
      <w:pPr>
        <w:bidi w:val="0"/>
        <w:jc w:val="both"/>
        <w:rPr>
          <w:b/>
        </w:rPr>
      </w:pPr>
      <w:r>
        <w:rPr>
          <w:b/>
        </w:rPr>
        <w:tab/>
      </w:r>
    </w:p>
    <w:p w:rsidR="00AE098D" w:rsidP="00AE098D">
      <w:pPr>
        <w:bidi w:val="0"/>
        <w:jc w:val="both"/>
        <w:rPr>
          <w:b/>
        </w:rPr>
      </w:pPr>
    </w:p>
    <w:p w:rsidR="00AE098D" w:rsidRPr="006C1D93" w:rsidP="00AE098D">
      <w:pPr>
        <w:bidi w:val="0"/>
        <w:ind w:firstLine="708"/>
        <w:jc w:val="both"/>
      </w:pPr>
      <w:r w:rsidRPr="00AD55C6">
        <w:rPr>
          <w:b/>
        </w:rPr>
        <w:t>Výbor Národnej rady Slovenskej republiky pre zdravotníctvo</w:t>
      </w:r>
      <w:r>
        <w:rPr>
          <w:b/>
        </w:rPr>
        <w:t xml:space="preserve"> </w:t>
      </w:r>
      <w:r>
        <w:t xml:space="preserve">prerokoval </w:t>
      </w:r>
      <w:r w:rsidRPr="00EC30FF">
        <w:t>Vládny návrh zákona, ktorým sa mení a dopĺňa zákon č.</w:t>
      </w:r>
      <w:r w:rsidRPr="00AE098D">
        <w:t xml:space="preserve"> </w:t>
      </w:r>
      <w:r w:rsidRPr="00BF15C1">
        <w:t>139/1998 Z. z. o omamných látkach, psychotropných látkach a  prípravkoch v znení neskorších predpisov a ktorým sa mení zákon Národnej rady Slovenskej republiky č. 145/1995 Z. z. o správnych poplatkoch v znení neskorších predpisov (tlač 281)</w:t>
      </w:r>
      <w:r>
        <w:t xml:space="preserve"> </w:t>
      </w:r>
      <w:r w:rsidRPr="00E401BB">
        <w:t xml:space="preserve"> </w:t>
      </w:r>
      <w:r w:rsidRPr="00EC30FF">
        <w:t xml:space="preserve">dňa  </w:t>
      </w:r>
      <w:r>
        <w:t xml:space="preserve">29. januára </w:t>
      </w:r>
      <w:r w:rsidRPr="00EC30FF">
        <w:t>201</w:t>
      </w:r>
      <w:r>
        <w:t xml:space="preserve">3 </w:t>
      </w:r>
      <w:r w:rsidRPr="00FC7089">
        <w:t xml:space="preserve">a odporučil  Národnej rade Slovenskej </w:t>
      </w:r>
      <w:r>
        <w:t xml:space="preserve">republiky  návrh zákona schváliť s pozmeňujúcimi a doplňujúcimi návrhmi (uznesenie č. 42  z  29.  januára 2013). </w:t>
      </w:r>
    </w:p>
    <w:p w:rsidR="00AE098D" w:rsidP="00AE098D">
      <w:pPr>
        <w:bidi w:val="0"/>
        <w:jc w:val="both"/>
        <w:rPr>
          <w:b/>
        </w:rPr>
      </w:pPr>
    </w:p>
    <w:p w:rsidR="00AE098D" w:rsidP="00AE098D">
      <w:pPr>
        <w:bidi w:val="0"/>
        <w:ind w:right="-1"/>
        <w:jc w:val="both"/>
      </w:pPr>
    </w:p>
    <w:p w:rsidR="00AE098D" w:rsidP="00AE098D">
      <w:pPr>
        <w:bidi w:val="0"/>
        <w:jc w:val="both"/>
      </w:pPr>
    </w:p>
    <w:p w:rsidR="00AE098D" w:rsidRPr="00AD55C6" w:rsidP="00AE098D">
      <w:pPr>
        <w:bidi w:val="0"/>
        <w:jc w:val="center"/>
        <w:rPr>
          <w:b/>
        </w:rPr>
      </w:pPr>
      <w:r w:rsidRPr="00AD55C6">
        <w:rPr>
          <w:b/>
        </w:rPr>
        <w:t>IV.</w:t>
      </w:r>
    </w:p>
    <w:p w:rsidR="00AE098D" w:rsidP="00AE098D">
      <w:pPr>
        <w:bidi w:val="0"/>
        <w:ind w:firstLine="360"/>
        <w:jc w:val="both"/>
      </w:pPr>
    </w:p>
    <w:p w:rsidR="00AE098D" w:rsidP="00AE098D">
      <w:pPr>
        <w:bidi w:val="0"/>
        <w:ind w:firstLine="360"/>
        <w:jc w:val="both"/>
      </w:pPr>
    </w:p>
    <w:p w:rsidR="00AE098D" w:rsidP="00AE098D">
      <w:pPr>
        <w:bidi w:val="0"/>
        <w:ind w:firstLine="360"/>
        <w:jc w:val="both"/>
      </w:pPr>
      <w:r w:rsidRPr="003C20BD">
        <w:tab/>
        <w:t>Z uznesení výborov uvedených pod bodom III. tejto správy  vyplývajú tieto pozmeňujúce a doplňujúce návrhy:</w:t>
      </w:r>
    </w:p>
    <w:p w:rsidR="00AD440C" w:rsidRPr="00DA1B09" w:rsidP="00AD440C">
      <w:pPr>
        <w:pStyle w:val="NormalWeb"/>
        <w:numPr>
          <w:numId w:val="2"/>
        </w:numPr>
        <w:bidi w:val="0"/>
        <w:spacing w:before="0" w:beforeAutospacing="0" w:after="0" w:afterAutospacing="0"/>
        <w:ind w:left="426" w:right="-108" w:hanging="426"/>
        <w:jc w:val="both"/>
        <w:rPr>
          <w:rFonts w:ascii="Arial" w:hAnsi="Arial" w:cs="Arial"/>
        </w:rPr>
      </w:pPr>
      <w:r w:rsidRPr="00DA1B09">
        <w:rPr>
          <w:rFonts w:ascii="Arial" w:hAnsi="Arial" w:cs="Arial"/>
          <w:b/>
        </w:rPr>
        <w:t xml:space="preserve">V čl. I bode 6 </w:t>
      </w:r>
      <w:r w:rsidRPr="00DA1B09">
        <w:rPr>
          <w:rFonts w:ascii="Arial" w:hAnsi="Arial" w:cs="Arial"/>
        </w:rPr>
        <w:t>sa slová „lekár so špecializáciou v špecializačnom odbore všeobecné lekárstvo“ nahrádzajú slovami „lekár so špecializáciou v špecializačnom odbore všeobecné lekárstvo alebo v špecializačnom odbore pediatria“.</w:t>
      </w:r>
    </w:p>
    <w:p w:rsidR="00AD440C" w:rsidRPr="00DA1B09" w:rsidP="00AD440C">
      <w:pPr>
        <w:pStyle w:val="NormalWeb"/>
        <w:bidi w:val="0"/>
        <w:spacing w:before="0" w:beforeAutospacing="0" w:after="0" w:afterAutospacing="0"/>
        <w:ind w:right="-108"/>
        <w:jc w:val="both"/>
        <w:rPr>
          <w:rFonts w:ascii="Arial" w:hAnsi="Arial" w:cs="Arial"/>
        </w:rPr>
      </w:pPr>
    </w:p>
    <w:p w:rsidR="00AD440C" w:rsidRPr="00DA1B09" w:rsidP="00AD440C">
      <w:pPr>
        <w:pStyle w:val="NormalWeb"/>
        <w:bidi w:val="0"/>
        <w:spacing w:before="0" w:beforeAutospacing="0" w:after="0" w:afterAutospacing="0"/>
        <w:ind w:left="2835" w:right="-108"/>
        <w:jc w:val="both"/>
        <w:rPr>
          <w:rFonts w:ascii="Arial" w:hAnsi="Arial" w:cs="Arial"/>
        </w:rPr>
      </w:pPr>
      <w:r w:rsidRPr="00DA1B09">
        <w:rPr>
          <w:rFonts w:ascii="Arial" w:hAnsi="Arial" w:cs="Arial"/>
        </w:rPr>
        <w:t>Spresnenie ustanovenia v súvislosti s odbornou spôsobilosťou lekára, ktorý vydáva lekársky posudok.</w:t>
      </w:r>
    </w:p>
    <w:p w:rsidR="00AD440C" w:rsidP="00AD440C">
      <w:pPr>
        <w:pStyle w:val="NormalWeb"/>
        <w:bidi w:val="0"/>
        <w:spacing w:before="0" w:beforeAutospacing="0" w:after="0" w:afterAutospacing="0"/>
        <w:ind w:left="2835" w:right="-108"/>
        <w:jc w:val="both"/>
        <w:rPr>
          <w:rFonts w:ascii="Arial" w:hAnsi="Arial" w:cs="Arial"/>
        </w:rPr>
      </w:pPr>
    </w:p>
    <w:p w:rsidR="00AD440C" w:rsidRPr="0089526C" w:rsidP="00AD440C">
      <w:pPr>
        <w:pStyle w:val="NormalWeb"/>
        <w:bidi w:val="0"/>
        <w:spacing w:before="0" w:beforeAutospacing="0" w:after="0" w:afterAutospacing="0"/>
        <w:ind w:left="2835" w:right="-108"/>
        <w:jc w:val="both"/>
        <w:rPr>
          <w:rFonts w:ascii="Arial" w:hAnsi="Arial" w:cs="Arial"/>
          <w:b/>
        </w:rPr>
      </w:pPr>
      <w:r w:rsidRPr="0089526C">
        <w:rPr>
          <w:rFonts w:ascii="Arial" w:hAnsi="Arial" w:cs="Arial"/>
          <w:b/>
        </w:rPr>
        <w:t>Výbor NR SR pre zdravotníctvo</w:t>
      </w:r>
    </w:p>
    <w:p w:rsidR="00AD440C" w:rsidRPr="0089526C" w:rsidP="00AD440C">
      <w:pPr>
        <w:pStyle w:val="NormalWeb"/>
        <w:bidi w:val="0"/>
        <w:spacing w:before="0" w:beforeAutospacing="0" w:after="0" w:afterAutospacing="0"/>
        <w:ind w:left="2835" w:right="-108"/>
        <w:jc w:val="both"/>
        <w:rPr>
          <w:rFonts w:ascii="Arial" w:hAnsi="Arial" w:cs="Arial"/>
          <w:b/>
        </w:rPr>
      </w:pPr>
    </w:p>
    <w:p w:rsidR="00AD440C" w:rsidRPr="0089526C" w:rsidP="00AD440C">
      <w:pPr>
        <w:pStyle w:val="NormalWeb"/>
        <w:bidi w:val="0"/>
        <w:spacing w:before="0" w:beforeAutospacing="0" w:after="0" w:afterAutospacing="0"/>
        <w:ind w:left="2835" w:right="-108"/>
        <w:jc w:val="both"/>
        <w:rPr>
          <w:rFonts w:ascii="Arial" w:hAnsi="Arial" w:cs="Arial"/>
          <w:b/>
        </w:rPr>
      </w:pPr>
      <w:r w:rsidRPr="0089526C">
        <w:rPr>
          <w:rFonts w:ascii="Arial" w:hAnsi="Arial" w:cs="Arial"/>
          <w:b/>
        </w:rPr>
        <w:t>gestorský výbor odporúča</w:t>
      </w:r>
      <w:r w:rsidR="00374FBC">
        <w:rPr>
          <w:rFonts w:ascii="Arial" w:hAnsi="Arial" w:cs="Arial"/>
          <w:b/>
        </w:rPr>
        <w:t xml:space="preserve">  s c h v á l i ť</w:t>
      </w:r>
    </w:p>
    <w:p w:rsidR="00AD440C" w:rsidP="00AD440C">
      <w:pPr>
        <w:pStyle w:val="NormalWeb"/>
        <w:bidi w:val="0"/>
        <w:spacing w:before="0" w:beforeAutospacing="0" w:after="0" w:afterAutospacing="0"/>
        <w:ind w:left="2835" w:right="-108"/>
        <w:jc w:val="both"/>
        <w:rPr>
          <w:rFonts w:ascii="Arial" w:hAnsi="Arial" w:cs="Arial"/>
        </w:rPr>
      </w:pPr>
    </w:p>
    <w:p w:rsidR="00AD440C" w:rsidRPr="00DA1B09" w:rsidP="00AD440C">
      <w:pPr>
        <w:pStyle w:val="NormalWeb"/>
        <w:bidi w:val="0"/>
        <w:spacing w:before="0" w:beforeAutospacing="0" w:after="0" w:afterAutospacing="0"/>
        <w:ind w:left="2835" w:right="-108"/>
        <w:jc w:val="both"/>
        <w:rPr>
          <w:rFonts w:ascii="Arial" w:hAnsi="Arial" w:cs="Arial"/>
        </w:rPr>
      </w:pPr>
    </w:p>
    <w:p w:rsidR="00AD440C" w:rsidRPr="00AD440C" w:rsidP="00AD440C">
      <w:pPr>
        <w:pStyle w:val="ListParagraph"/>
        <w:numPr>
          <w:numId w:val="2"/>
        </w:numPr>
        <w:bidi w:val="0"/>
        <w:ind w:left="426" w:hanging="426"/>
        <w:jc w:val="both"/>
        <w:rPr>
          <w:rFonts w:ascii="Arial" w:hAnsi="Arial" w:cs="Arial"/>
        </w:rPr>
      </w:pPr>
      <w:r w:rsidRPr="00AD440C">
        <w:rPr>
          <w:rFonts w:ascii="Arial" w:hAnsi="Arial" w:cs="Arial"/>
          <w:b/>
        </w:rPr>
        <w:t>K čl. I bodu 11</w:t>
      </w:r>
    </w:p>
    <w:p w:rsidR="00AD440C" w:rsidRPr="00AD440C" w:rsidP="00AD440C">
      <w:pPr>
        <w:pStyle w:val="ListParagraph"/>
        <w:bidi w:val="0"/>
        <w:ind w:left="426"/>
        <w:jc w:val="both"/>
        <w:rPr>
          <w:rFonts w:ascii="Arial" w:hAnsi="Arial" w:cs="Arial"/>
        </w:rPr>
      </w:pPr>
      <w:r w:rsidRPr="00AD440C">
        <w:rPr>
          <w:rFonts w:ascii="Arial" w:hAnsi="Arial" w:cs="Arial"/>
        </w:rPr>
        <w:t xml:space="preserve">Poznámka pod čiarou k odkazu 5a znie: </w:t>
      </w:r>
    </w:p>
    <w:p w:rsidR="00AD440C" w:rsidRPr="00AD440C" w:rsidP="00AD440C">
      <w:pPr>
        <w:pStyle w:val="ListParagraph"/>
        <w:bidi w:val="0"/>
        <w:ind w:left="426"/>
        <w:jc w:val="both"/>
        <w:rPr>
          <w:rFonts w:ascii="Arial" w:hAnsi="Arial" w:cs="Arial"/>
        </w:rPr>
      </w:pPr>
      <w:r w:rsidRPr="00AD440C">
        <w:rPr>
          <w:rFonts w:ascii="Arial" w:hAnsi="Arial" w:cs="Arial"/>
        </w:rPr>
        <w:t>„</w:t>
      </w:r>
      <w:r w:rsidRPr="00AD440C">
        <w:rPr>
          <w:rFonts w:ascii="Arial" w:hAnsi="Arial" w:cs="Arial"/>
          <w:vertAlign w:val="superscript"/>
        </w:rPr>
        <w:t>5a</w:t>
      </w:r>
      <w:r w:rsidRPr="00AD440C">
        <w:rPr>
          <w:rFonts w:ascii="Arial" w:hAnsi="Arial" w:cs="Arial"/>
        </w:rPr>
        <w:t xml:space="preserve">) </w:t>
        <w:tab/>
        <w:t>Nariadenie (ES) č. 73/2009.</w:t>
      </w:r>
    </w:p>
    <w:p w:rsidR="00AD440C" w:rsidRPr="00AD440C" w:rsidP="00AD440C">
      <w:pPr>
        <w:pStyle w:val="ListParagraph"/>
        <w:bidi w:val="0"/>
        <w:ind w:left="426"/>
        <w:jc w:val="both"/>
        <w:rPr>
          <w:rFonts w:ascii="Arial" w:hAnsi="Arial" w:cs="Arial"/>
        </w:rPr>
      </w:pPr>
      <w:r w:rsidRPr="00AD440C">
        <w:rPr>
          <w:rFonts w:ascii="Arial" w:hAnsi="Arial" w:cs="Arial"/>
        </w:rPr>
        <w:t>Čl. 91 až 95 nariadenia Rady (ES) č. 1234/2007 z 22. októbra 2007 o vytvorení spoločnej organizácie poľnohospodárskych trhov a o osobitných ustanoveniach pre určité poľnohospodárske výrobky (nariadenie o jednotnej spoločnej organizácii trhov) (Ú. v. EÚ L 299, 16.11.2007) v platnom znení.</w:t>
      </w:r>
    </w:p>
    <w:p w:rsidR="00AD440C" w:rsidRPr="00AD440C" w:rsidP="00AD440C">
      <w:pPr>
        <w:pStyle w:val="ListParagraph"/>
        <w:bidi w:val="0"/>
        <w:ind w:left="426"/>
        <w:jc w:val="both"/>
        <w:rPr>
          <w:rFonts w:ascii="Arial" w:hAnsi="Arial" w:cs="Arial"/>
        </w:rPr>
      </w:pPr>
      <w:r w:rsidRPr="00AD440C">
        <w:rPr>
          <w:rFonts w:ascii="Arial" w:hAnsi="Arial" w:cs="Arial"/>
        </w:rPr>
        <w:t xml:space="preserve">Čl. 13 ods. 1 a čl. 30 nariadenia Komisie (ES) č. 1122/2009 </w:t>
      </w:r>
      <w:r w:rsidRPr="00AD440C">
        <w:rPr>
          <w:rFonts w:ascii="Arial" w:hAnsi="Arial" w:cs="Arial"/>
          <w:bCs/>
        </w:rPr>
        <w:t xml:space="preserve">z 30. novembra 2009,  ktorým sa ustanovujú podrobné pravidlá vykonávania nariadenia Rady (ES) č. 73/2009, pokiaľ ide o krížové plnenie, moduláciu a integrovaný správny a kontrolný systém v rámci schém priamej podpory pre poľnohospodárov ustanovených uvedeným nariadením, ako aj podrobné pravidlá vykonávania nariadenia Rady (ES) č. 1234/2007, pokiaľ ide o krížové plnenie v rámci schémy podpory ustanovenej pre odvetvie vinohradníctva a vinárstva </w:t>
      </w:r>
      <w:r w:rsidRPr="00AD440C">
        <w:rPr>
          <w:rFonts w:ascii="Arial" w:hAnsi="Arial" w:cs="Arial"/>
        </w:rPr>
        <w:t xml:space="preserve"> (Ú. v. EÚ L 316, 2. 12. 2009) v platnom znení.</w:t>
      </w:r>
    </w:p>
    <w:p w:rsidR="00AD440C" w:rsidRPr="00AD440C" w:rsidP="00AD440C">
      <w:pPr>
        <w:pStyle w:val="ListParagraph"/>
        <w:bidi w:val="0"/>
        <w:ind w:left="426"/>
        <w:jc w:val="both"/>
        <w:rPr>
          <w:rFonts w:ascii="Arial" w:hAnsi="Arial" w:cs="Arial"/>
        </w:rPr>
      </w:pPr>
      <w:r w:rsidRPr="00AD440C">
        <w:rPr>
          <w:rFonts w:ascii="Arial" w:hAnsi="Arial" w:cs="Arial"/>
        </w:rPr>
        <w:t>Zákon č. 543/2007 Z. z. o pôsobnosti orgánov štátnej správy pri poskytovaní podpory v pôdohospodárstve a rozvoji vidieka v znení neskorších predpisov.</w:t>
      </w:r>
    </w:p>
    <w:p w:rsidR="00AD440C" w:rsidRPr="00AD440C" w:rsidP="00AD440C">
      <w:pPr>
        <w:pStyle w:val="ListParagraph"/>
        <w:bidi w:val="0"/>
        <w:ind w:left="426"/>
        <w:jc w:val="both"/>
        <w:rPr>
          <w:rFonts w:ascii="Arial" w:hAnsi="Arial" w:cs="Arial"/>
        </w:rPr>
      </w:pPr>
      <w:r w:rsidRPr="00AD440C">
        <w:rPr>
          <w:rFonts w:ascii="Arial" w:hAnsi="Arial" w:cs="Arial"/>
        </w:rPr>
        <w:t>Nariadenie vlády Slovenskej republiky č. 488/2010 Z. z. o podmienkach poskytovania podpory v poľnohospodárstve formou priamych platieb v znení neskorších predpisov.“.</w:t>
      </w:r>
    </w:p>
    <w:p w:rsidR="00AD440C" w:rsidP="00AD440C">
      <w:pPr>
        <w:pStyle w:val="ListParagraph"/>
        <w:bidi w:val="0"/>
        <w:ind w:left="426"/>
        <w:jc w:val="both"/>
        <w:rPr>
          <w:rFonts w:ascii="Arial" w:hAnsi="Arial" w:cs="Arial"/>
        </w:rPr>
      </w:pPr>
    </w:p>
    <w:p w:rsidR="00373E20" w:rsidRPr="00AD440C" w:rsidP="00AD440C">
      <w:pPr>
        <w:pStyle w:val="ListParagraph"/>
        <w:bidi w:val="0"/>
        <w:ind w:left="426"/>
        <w:jc w:val="both"/>
        <w:rPr>
          <w:rFonts w:ascii="Arial" w:hAnsi="Arial" w:cs="Arial"/>
        </w:rPr>
      </w:pPr>
    </w:p>
    <w:p w:rsidR="00AD440C" w:rsidRPr="00AD440C" w:rsidP="00AD440C">
      <w:pPr>
        <w:bidi w:val="0"/>
        <w:ind w:left="2835"/>
        <w:jc w:val="both"/>
      </w:pPr>
      <w:r w:rsidRPr="00AD440C">
        <w:rPr>
          <w:rStyle w:val="Emphasis"/>
          <w:rFonts w:ascii="Arial" w:hAnsi="Arial" w:cs="Arial"/>
          <w:i w:val="0"/>
        </w:rPr>
        <w:t>Ide o legislatívno-technické úpravy súvisiace so zaužívaným spôsobom uvádzania právne záväzných aktov Európskej únie a ich skrátenej citácie  v poznámkach pod čiarou tak, ako boli publikované v úradnom vestníku.</w:t>
      </w:r>
    </w:p>
    <w:p w:rsidR="00AD440C" w:rsidRPr="00AD440C" w:rsidP="00AD440C">
      <w:pPr>
        <w:pStyle w:val="NormalWeb"/>
        <w:bidi w:val="0"/>
        <w:spacing w:before="0" w:beforeAutospacing="0" w:after="0" w:afterAutospacing="0"/>
        <w:ind w:left="2835" w:right="-108"/>
        <w:jc w:val="both"/>
        <w:rPr>
          <w:rFonts w:ascii="Arial" w:hAnsi="Arial" w:cs="Arial"/>
        </w:rPr>
      </w:pPr>
    </w:p>
    <w:p w:rsidR="00AD440C" w:rsidRPr="0089526C" w:rsidP="00AD440C">
      <w:pPr>
        <w:pStyle w:val="NormalWeb"/>
        <w:bidi w:val="0"/>
        <w:spacing w:before="0" w:beforeAutospacing="0" w:after="0" w:afterAutospacing="0"/>
        <w:ind w:left="2835" w:right="-108"/>
        <w:jc w:val="both"/>
        <w:rPr>
          <w:rFonts w:ascii="Arial" w:hAnsi="Arial" w:cs="Arial"/>
          <w:b/>
        </w:rPr>
      </w:pPr>
      <w:r w:rsidRPr="0089526C" w:rsidR="0089526C">
        <w:rPr>
          <w:rFonts w:ascii="Arial" w:hAnsi="Arial" w:cs="Arial"/>
          <w:b/>
        </w:rPr>
        <w:t>Výbor NR SR pre zdravotníctvo</w:t>
      </w:r>
    </w:p>
    <w:p w:rsidR="00AD440C" w:rsidRPr="00AD440C" w:rsidP="00AD440C">
      <w:pPr>
        <w:bidi w:val="0"/>
        <w:ind w:left="426"/>
        <w:jc w:val="both"/>
        <w:rPr>
          <w:b/>
        </w:rPr>
      </w:pPr>
      <w:r w:rsidRPr="0089526C">
        <w:rPr>
          <w:b/>
        </w:rPr>
        <w:tab/>
        <w:tab/>
        <w:tab/>
        <w:tab/>
      </w:r>
      <w:r w:rsidRPr="00AD440C">
        <w:rPr>
          <w:b/>
        </w:rPr>
        <w:t>Ústavnoprávny výbor NR SR</w:t>
      </w:r>
    </w:p>
    <w:p w:rsidR="00AD440C" w:rsidRPr="00AD440C" w:rsidP="00AD440C">
      <w:pPr>
        <w:bidi w:val="0"/>
        <w:ind w:left="426"/>
        <w:jc w:val="both"/>
        <w:rPr>
          <w:b/>
        </w:rPr>
      </w:pPr>
    </w:p>
    <w:p w:rsidR="00AD440C" w:rsidRPr="00AD440C" w:rsidP="00AD440C">
      <w:pPr>
        <w:bidi w:val="0"/>
        <w:ind w:left="426"/>
        <w:jc w:val="both"/>
        <w:rPr>
          <w:b/>
        </w:rPr>
      </w:pPr>
      <w:r w:rsidRPr="00AD440C">
        <w:rPr>
          <w:b/>
        </w:rPr>
        <w:tab/>
        <w:tab/>
        <w:tab/>
        <w:tab/>
        <w:t>gestorský výbor odporúča</w:t>
      </w:r>
      <w:r w:rsidR="00374FBC">
        <w:rPr>
          <w:b/>
        </w:rPr>
        <w:t xml:space="preserve">  s c h v á l i ť</w:t>
      </w:r>
    </w:p>
    <w:p w:rsidR="00AD440C" w:rsidRPr="00AD440C" w:rsidP="00AD440C">
      <w:pPr>
        <w:pStyle w:val="NormalWeb"/>
        <w:bidi w:val="0"/>
        <w:spacing w:before="0" w:beforeAutospacing="0" w:after="0" w:afterAutospacing="0"/>
        <w:ind w:left="2835" w:right="-108"/>
        <w:jc w:val="both"/>
        <w:rPr>
          <w:rFonts w:ascii="Arial" w:hAnsi="Arial" w:cs="Arial"/>
        </w:rPr>
      </w:pPr>
    </w:p>
    <w:p w:rsidR="00AD440C" w:rsidRPr="00AD440C" w:rsidP="00AD440C">
      <w:pPr>
        <w:pStyle w:val="NormalWeb"/>
        <w:bidi w:val="0"/>
        <w:spacing w:before="0" w:beforeAutospacing="0" w:after="0" w:afterAutospacing="0"/>
        <w:ind w:left="426" w:right="-108"/>
        <w:jc w:val="both"/>
        <w:rPr>
          <w:rFonts w:ascii="Arial" w:hAnsi="Arial" w:cs="Arial"/>
        </w:rPr>
      </w:pPr>
    </w:p>
    <w:p w:rsidR="00AD440C" w:rsidRPr="00AD440C" w:rsidP="00AD440C">
      <w:pPr>
        <w:pStyle w:val="NormalWeb"/>
        <w:numPr>
          <w:numId w:val="2"/>
        </w:numPr>
        <w:bidi w:val="0"/>
        <w:spacing w:before="0" w:beforeAutospacing="0" w:after="0" w:afterAutospacing="0"/>
        <w:ind w:left="426" w:right="-108" w:hanging="426"/>
        <w:jc w:val="both"/>
        <w:rPr>
          <w:rFonts w:ascii="Arial" w:hAnsi="Arial" w:cs="Arial"/>
        </w:rPr>
      </w:pPr>
      <w:r w:rsidRPr="00AD440C">
        <w:rPr>
          <w:rFonts w:ascii="Arial" w:hAnsi="Arial" w:cs="Arial"/>
          <w:b/>
        </w:rPr>
        <w:t>V čl. I bode 12 v § 16a odsek 2</w:t>
      </w:r>
      <w:r w:rsidRPr="00AD440C">
        <w:rPr>
          <w:rFonts w:ascii="Arial" w:hAnsi="Arial" w:cs="Arial"/>
        </w:rPr>
        <w:t xml:space="preserve"> znie:</w:t>
      </w:r>
    </w:p>
    <w:p w:rsidR="00AD440C" w:rsidRPr="00AD440C" w:rsidP="00AD440C">
      <w:pPr>
        <w:pStyle w:val="NormalWeb"/>
        <w:bidi w:val="0"/>
        <w:spacing w:before="0" w:beforeAutospacing="0" w:after="0" w:afterAutospacing="0"/>
        <w:ind w:left="426" w:right="-108" w:firstLine="282"/>
        <w:jc w:val="both"/>
        <w:rPr>
          <w:rFonts w:ascii="Arial" w:hAnsi="Arial" w:cs="Arial"/>
        </w:rPr>
      </w:pPr>
      <w:r w:rsidRPr="00AD440C">
        <w:rPr>
          <w:rFonts w:ascii="Arial" w:hAnsi="Arial" w:cs="Arial"/>
        </w:rPr>
        <w:t>„(2) Ak sa v lehote troch rokov od zaradenia do zoznamu rizikových látok preukáže, že riziková látka má vlastnosti omamnej látky alebo psychotropnej látky, bezodkladne sa zaradí do zoznamu omamných látok a psychotropných látok uvedeného v prílohe č. 1 a súčasne sa vyradí zo zoznamu rizikových látok.“.</w:t>
      </w:r>
    </w:p>
    <w:p w:rsidR="00AD440C" w:rsidP="00AD440C">
      <w:pPr>
        <w:pStyle w:val="NormalWeb"/>
        <w:bidi w:val="0"/>
        <w:spacing w:before="0" w:beforeAutospacing="0" w:after="0" w:afterAutospacing="0"/>
        <w:ind w:right="-108" w:firstLine="708"/>
        <w:jc w:val="both"/>
        <w:rPr>
          <w:rFonts w:ascii="Arial" w:hAnsi="Arial" w:cs="Arial"/>
        </w:rPr>
      </w:pPr>
    </w:p>
    <w:p w:rsidR="0089526C" w:rsidP="00AD440C">
      <w:pPr>
        <w:pStyle w:val="NormalWeb"/>
        <w:bidi w:val="0"/>
        <w:spacing w:before="0" w:beforeAutospacing="0" w:after="0" w:afterAutospacing="0"/>
        <w:ind w:right="-108" w:firstLine="708"/>
        <w:jc w:val="both"/>
        <w:rPr>
          <w:rFonts w:ascii="Arial" w:hAnsi="Arial" w:cs="Arial"/>
        </w:rPr>
      </w:pPr>
    </w:p>
    <w:p w:rsidR="0089526C" w:rsidRPr="0089526C" w:rsidP="0089526C">
      <w:pPr>
        <w:pStyle w:val="NormalWeb"/>
        <w:bidi w:val="0"/>
        <w:spacing w:before="0" w:beforeAutospacing="0" w:after="0" w:afterAutospacing="0"/>
        <w:ind w:left="2835" w:right="-108"/>
        <w:jc w:val="both"/>
        <w:rPr>
          <w:rFonts w:ascii="Arial" w:hAnsi="Arial" w:cs="Arial"/>
          <w:b/>
        </w:rPr>
      </w:pPr>
      <w:r w:rsidRPr="0089526C">
        <w:rPr>
          <w:rFonts w:ascii="Arial" w:hAnsi="Arial" w:cs="Arial"/>
          <w:b/>
        </w:rPr>
        <w:t>Výbor NR SR pre zdravotníctvo</w:t>
      </w:r>
    </w:p>
    <w:p w:rsidR="0089526C" w:rsidRPr="0089526C" w:rsidP="0089526C">
      <w:pPr>
        <w:pStyle w:val="NormalWeb"/>
        <w:bidi w:val="0"/>
        <w:spacing w:before="0" w:beforeAutospacing="0" w:after="0" w:afterAutospacing="0"/>
        <w:ind w:left="2835" w:right="-108"/>
        <w:jc w:val="both"/>
        <w:rPr>
          <w:rFonts w:ascii="Arial" w:hAnsi="Arial" w:cs="Arial"/>
          <w:b/>
        </w:rPr>
      </w:pPr>
    </w:p>
    <w:p w:rsidR="0089526C" w:rsidRPr="0089526C" w:rsidP="0089526C">
      <w:pPr>
        <w:pStyle w:val="NormalWeb"/>
        <w:bidi w:val="0"/>
        <w:spacing w:before="0" w:beforeAutospacing="0" w:after="0" w:afterAutospacing="0"/>
        <w:ind w:left="2835" w:right="-108"/>
        <w:jc w:val="both"/>
        <w:rPr>
          <w:rFonts w:ascii="Arial" w:hAnsi="Arial" w:cs="Arial"/>
          <w:b/>
        </w:rPr>
      </w:pPr>
      <w:r w:rsidRPr="0089526C">
        <w:rPr>
          <w:rFonts w:ascii="Arial" w:hAnsi="Arial" w:cs="Arial"/>
          <w:b/>
        </w:rPr>
        <w:t>gestorský výbor odporúča</w:t>
      </w:r>
      <w:r w:rsidR="00374FBC">
        <w:rPr>
          <w:rFonts w:ascii="Arial" w:hAnsi="Arial" w:cs="Arial"/>
          <w:b/>
        </w:rPr>
        <w:t xml:space="preserve">  s c h v á l i ť</w:t>
      </w:r>
    </w:p>
    <w:p w:rsidR="0089526C" w:rsidRPr="00AD440C" w:rsidP="00AD440C">
      <w:pPr>
        <w:pStyle w:val="NormalWeb"/>
        <w:bidi w:val="0"/>
        <w:spacing w:before="0" w:beforeAutospacing="0" w:after="0" w:afterAutospacing="0"/>
        <w:ind w:right="-108" w:firstLine="708"/>
        <w:jc w:val="both"/>
        <w:rPr>
          <w:rFonts w:ascii="Arial" w:hAnsi="Arial" w:cs="Arial"/>
        </w:rPr>
      </w:pPr>
    </w:p>
    <w:p w:rsidR="00AD440C" w:rsidRPr="00AD440C" w:rsidP="00AD440C">
      <w:pPr>
        <w:pStyle w:val="NormalWeb"/>
        <w:bidi w:val="0"/>
        <w:spacing w:before="0" w:beforeAutospacing="0" w:after="0" w:afterAutospacing="0"/>
        <w:ind w:right="-108" w:firstLine="708"/>
        <w:jc w:val="both"/>
        <w:rPr>
          <w:rFonts w:ascii="Arial" w:hAnsi="Arial" w:cs="Arial"/>
        </w:rPr>
      </w:pPr>
    </w:p>
    <w:p w:rsidR="00AD440C" w:rsidRPr="00AD440C" w:rsidP="00AD440C">
      <w:pPr>
        <w:pStyle w:val="NormalWeb"/>
        <w:numPr>
          <w:numId w:val="2"/>
        </w:numPr>
        <w:bidi w:val="0"/>
        <w:spacing w:before="0" w:beforeAutospacing="0" w:after="0" w:afterAutospacing="0"/>
        <w:ind w:left="426" w:right="-108" w:hanging="426"/>
        <w:jc w:val="both"/>
        <w:rPr>
          <w:rFonts w:ascii="Arial" w:hAnsi="Arial" w:cs="Arial"/>
        </w:rPr>
      </w:pPr>
      <w:r w:rsidRPr="00AD440C">
        <w:rPr>
          <w:rFonts w:ascii="Arial" w:hAnsi="Arial" w:cs="Arial"/>
          <w:b/>
        </w:rPr>
        <w:t>V čl. I bode 12 v § 16a sa za odsek 2 vkladá nový odsek 3</w:t>
      </w:r>
      <w:r w:rsidRPr="00AD440C">
        <w:rPr>
          <w:rFonts w:ascii="Arial" w:hAnsi="Arial" w:cs="Arial"/>
        </w:rPr>
        <w:t>, ktorý znie:</w:t>
      </w:r>
    </w:p>
    <w:p w:rsidR="00AD440C" w:rsidRPr="00AD440C" w:rsidP="00AD440C">
      <w:pPr>
        <w:pStyle w:val="NormalWeb"/>
        <w:bidi w:val="0"/>
        <w:spacing w:before="0" w:beforeAutospacing="0" w:after="0" w:afterAutospacing="0"/>
        <w:ind w:left="426" w:right="-108" w:firstLine="283"/>
        <w:jc w:val="both"/>
        <w:rPr>
          <w:rFonts w:ascii="Arial" w:hAnsi="Arial" w:cs="Arial"/>
        </w:rPr>
      </w:pPr>
      <w:r w:rsidRPr="00AD440C">
        <w:rPr>
          <w:rFonts w:ascii="Arial" w:hAnsi="Arial" w:cs="Arial"/>
        </w:rPr>
        <w:t>„(3) Zo zoznamu rizikových látok sa bezodkladne vyradí riziková látka, ak sa v lehote troch rokov od zaradenia do zoznamu rizikových látok preukáže, že riziková látka nemá vlastnosti omamnej látky alebo psychotropnej látky. Zo zoznamu rizikových látok sa bezodkladne vyradí riziková látka aj vtedy, ak sa v lehote podľa prvej vety nepreukáže, že riziková látka nemá vlastnosti omamnej látky alebo psychotropnej látky.“.</w:t>
      </w:r>
    </w:p>
    <w:p w:rsidR="00AD440C" w:rsidRPr="00AD440C" w:rsidP="00AD440C">
      <w:pPr>
        <w:pStyle w:val="NormalWeb"/>
        <w:bidi w:val="0"/>
        <w:spacing w:before="0" w:beforeAutospacing="0" w:after="0" w:afterAutospacing="0"/>
        <w:ind w:left="426" w:right="-108"/>
        <w:jc w:val="both"/>
        <w:rPr>
          <w:rFonts w:ascii="Arial" w:hAnsi="Arial" w:cs="Arial"/>
        </w:rPr>
      </w:pPr>
    </w:p>
    <w:p w:rsidR="00AD440C" w:rsidRPr="00AD440C" w:rsidP="00AD440C">
      <w:pPr>
        <w:pStyle w:val="NormalWeb"/>
        <w:bidi w:val="0"/>
        <w:spacing w:before="0" w:beforeAutospacing="0" w:after="0" w:afterAutospacing="0"/>
        <w:ind w:left="426" w:right="-108"/>
        <w:jc w:val="both"/>
        <w:rPr>
          <w:rFonts w:ascii="Arial" w:hAnsi="Arial" w:cs="Arial"/>
        </w:rPr>
      </w:pPr>
      <w:r w:rsidRPr="00AD440C">
        <w:rPr>
          <w:rFonts w:ascii="Arial" w:hAnsi="Arial" w:cs="Arial"/>
        </w:rPr>
        <w:t xml:space="preserve">Doterajší odsek 3 návrhu zákona sa označí ako odsek 4. </w:t>
      </w:r>
    </w:p>
    <w:p w:rsidR="00AD440C" w:rsidRPr="00AD440C" w:rsidP="00AD440C">
      <w:pPr>
        <w:pStyle w:val="NormalWeb"/>
        <w:bidi w:val="0"/>
        <w:spacing w:before="0" w:beforeAutospacing="0" w:after="0" w:afterAutospacing="0"/>
        <w:ind w:left="426" w:right="-108"/>
        <w:jc w:val="both"/>
        <w:rPr>
          <w:rFonts w:ascii="Arial" w:hAnsi="Arial" w:cs="Arial"/>
        </w:rPr>
      </w:pPr>
    </w:p>
    <w:p w:rsidR="00AD440C" w:rsidRPr="00AD440C" w:rsidP="00AD440C">
      <w:pPr>
        <w:pStyle w:val="NormalWeb"/>
        <w:bidi w:val="0"/>
        <w:spacing w:before="0" w:beforeAutospacing="0" w:after="0" w:afterAutospacing="0"/>
        <w:ind w:left="2835" w:right="-108"/>
        <w:jc w:val="both"/>
        <w:rPr>
          <w:rFonts w:ascii="Arial" w:hAnsi="Arial" w:cs="Arial"/>
        </w:rPr>
      </w:pPr>
      <w:r w:rsidRPr="00AD440C">
        <w:rPr>
          <w:rFonts w:ascii="Arial" w:hAnsi="Arial" w:cs="Arial"/>
        </w:rPr>
        <w:t>Spresnenie postupu pri zaraďovaní rizikových látok do zoznamu omamných látok a psychotropných látok a  vyraďovaní rizikových látok zo zoznamu rizikových látok, ak sa v ustanovenej lehote preukáže, že riziková látka má vlastnosti omamnej látky alebo psychotropnej látky. Po uplynutí zákonom ustanovenej lehoty je potrebné bezodkladne začať legislatívny proces súvisiaci so zaradením rizikovej látky do zoznamu omamných látok a psychotropných látok a v nadväznosti naň aj legislatívny proces vyradenia rizikovej látky zo zoznamu rizikových látok tak, aby zaradenie rizikovej látky do zoznamu omamných látok a psychotropných látok a vyradenie rizikovej látky zo zoznamu rizikových látok prebehlo súčasne, to znamená k rovnakému dátumu účinnosti. V takomto prípade nemožno vyradiť rizikovú látku zo zoznamu rizikových látok skôr, ako bude zaradená do zoznamu omamných látok a psychotropných látok. Súčasne sa explicitne upravuje aj postup v prípade, ak sa v zákonom ustanovenej lehote nepreukáže, že riziková látka má vlastnosti omamnej látky alebo psychotropnej látky, pričom aj v tomto prípade sa vyžaduje bezodkladne po uplynutí zákonom ustanovenej lehoty vyradiť rizikovú látku zo zoznamu rizikových látok..</w:t>
      </w:r>
    </w:p>
    <w:p w:rsidR="00AD440C" w:rsidRPr="00AD440C" w:rsidP="00AD440C">
      <w:pPr>
        <w:pStyle w:val="NormalWeb"/>
        <w:bidi w:val="0"/>
        <w:spacing w:before="0" w:beforeAutospacing="0" w:after="0" w:afterAutospacing="0"/>
        <w:ind w:left="2835" w:right="-108"/>
        <w:jc w:val="both"/>
        <w:rPr>
          <w:rFonts w:ascii="Arial" w:hAnsi="Arial" w:cs="Arial"/>
        </w:rPr>
      </w:pPr>
    </w:p>
    <w:p w:rsidR="0089526C" w:rsidRPr="0089526C" w:rsidP="0089526C">
      <w:pPr>
        <w:pStyle w:val="NormalWeb"/>
        <w:bidi w:val="0"/>
        <w:spacing w:before="0" w:beforeAutospacing="0" w:after="0" w:afterAutospacing="0"/>
        <w:ind w:left="2835" w:right="-108"/>
        <w:jc w:val="both"/>
        <w:rPr>
          <w:rFonts w:ascii="Arial" w:hAnsi="Arial" w:cs="Arial"/>
          <w:b/>
        </w:rPr>
      </w:pPr>
      <w:r w:rsidRPr="0089526C">
        <w:rPr>
          <w:rFonts w:ascii="Arial" w:hAnsi="Arial" w:cs="Arial"/>
          <w:b/>
        </w:rPr>
        <w:t>Výbor NR SR pre zdravotníctvo</w:t>
      </w:r>
    </w:p>
    <w:p w:rsidR="0089526C" w:rsidRPr="0089526C" w:rsidP="0089526C">
      <w:pPr>
        <w:pStyle w:val="NormalWeb"/>
        <w:bidi w:val="0"/>
        <w:spacing w:before="0" w:beforeAutospacing="0" w:after="0" w:afterAutospacing="0"/>
        <w:ind w:left="2835" w:right="-108"/>
        <w:jc w:val="both"/>
        <w:rPr>
          <w:rFonts w:ascii="Arial" w:hAnsi="Arial" w:cs="Arial"/>
          <w:b/>
        </w:rPr>
      </w:pPr>
    </w:p>
    <w:p w:rsidR="0089526C" w:rsidRPr="0089526C" w:rsidP="0089526C">
      <w:pPr>
        <w:pStyle w:val="NormalWeb"/>
        <w:bidi w:val="0"/>
        <w:spacing w:before="0" w:beforeAutospacing="0" w:after="0" w:afterAutospacing="0"/>
        <w:ind w:left="2835" w:right="-108"/>
        <w:jc w:val="both"/>
        <w:rPr>
          <w:rFonts w:ascii="Arial" w:hAnsi="Arial" w:cs="Arial"/>
          <w:b/>
        </w:rPr>
      </w:pPr>
      <w:r w:rsidRPr="0089526C">
        <w:rPr>
          <w:rFonts w:ascii="Arial" w:hAnsi="Arial" w:cs="Arial"/>
          <w:b/>
        </w:rPr>
        <w:t>gestorský výbor odporúča</w:t>
      </w:r>
      <w:r w:rsidR="00374FBC">
        <w:rPr>
          <w:rFonts w:ascii="Arial" w:hAnsi="Arial" w:cs="Arial"/>
          <w:b/>
        </w:rPr>
        <w:t xml:space="preserve">   s c h v á l i ť</w:t>
      </w:r>
    </w:p>
    <w:p w:rsidR="00AD440C" w:rsidP="00AD440C">
      <w:pPr>
        <w:pStyle w:val="NormalWeb"/>
        <w:bidi w:val="0"/>
        <w:spacing w:before="0" w:beforeAutospacing="0" w:after="0" w:afterAutospacing="0"/>
        <w:ind w:left="2835" w:right="-108"/>
        <w:jc w:val="both"/>
        <w:rPr>
          <w:rFonts w:ascii="Arial" w:hAnsi="Arial" w:cs="Arial"/>
        </w:rPr>
      </w:pPr>
    </w:p>
    <w:p w:rsidR="0089526C" w:rsidP="00AD440C">
      <w:pPr>
        <w:pStyle w:val="NormalWeb"/>
        <w:bidi w:val="0"/>
        <w:spacing w:before="0" w:beforeAutospacing="0" w:after="0" w:afterAutospacing="0"/>
        <w:ind w:left="2835" w:right="-108"/>
        <w:jc w:val="both"/>
        <w:rPr>
          <w:rFonts w:ascii="Arial" w:hAnsi="Arial" w:cs="Arial"/>
        </w:rPr>
      </w:pPr>
    </w:p>
    <w:p w:rsidR="0089526C" w:rsidP="00AD440C">
      <w:pPr>
        <w:pStyle w:val="NormalWeb"/>
        <w:bidi w:val="0"/>
        <w:spacing w:before="0" w:beforeAutospacing="0" w:after="0" w:afterAutospacing="0"/>
        <w:ind w:left="2835" w:right="-108"/>
        <w:jc w:val="both"/>
        <w:rPr>
          <w:rFonts w:ascii="Arial" w:hAnsi="Arial" w:cs="Arial"/>
        </w:rPr>
      </w:pPr>
    </w:p>
    <w:p w:rsidR="0089526C" w:rsidRPr="00AD440C" w:rsidP="00AD440C">
      <w:pPr>
        <w:pStyle w:val="NormalWeb"/>
        <w:bidi w:val="0"/>
        <w:spacing w:before="0" w:beforeAutospacing="0" w:after="0" w:afterAutospacing="0"/>
        <w:ind w:left="2835" w:right="-108"/>
        <w:jc w:val="both"/>
        <w:rPr>
          <w:rFonts w:ascii="Arial" w:hAnsi="Arial" w:cs="Arial"/>
        </w:rPr>
      </w:pPr>
    </w:p>
    <w:p w:rsidR="00AD440C" w:rsidRPr="00AD440C" w:rsidP="00AD440C">
      <w:pPr>
        <w:pStyle w:val="NormalWeb"/>
        <w:numPr>
          <w:numId w:val="2"/>
        </w:numPr>
        <w:bidi w:val="0"/>
        <w:spacing w:before="0" w:beforeAutospacing="0" w:after="0" w:afterAutospacing="0"/>
        <w:ind w:left="426" w:right="-108" w:hanging="426"/>
        <w:jc w:val="both"/>
        <w:rPr>
          <w:rFonts w:ascii="Arial" w:hAnsi="Arial" w:cs="Arial"/>
        </w:rPr>
      </w:pPr>
      <w:r w:rsidRPr="00AD440C">
        <w:rPr>
          <w:rFonts w:ascii="Arial" w:hAnsi="Arial" w:cs="Arial"/>
          <w:b/>
        </w:rPr>
        <w:t>V čl. I bode 14</w:t>
      </w:r>
      <w:r w:rsidRPr="00AD440C">
        <w:rPr>
          <w:rFonts w:ascii="Arial" w:hAnsi="Arial" w:cs="Arial"/>
        </w:rPr>
        <w:t xml:space="preserve"> sa vypúšťajú slová „nadpise § 33 a v“.</w:t>
      </w:r>
    </w:p>
    <w:p w:rsidR="00AD440C" w:rsidRPr="00AD440C" w:rsidP="00AD440C">
      <w:pPr>
        <w:pStyle w:val="NormalWeb"/>
        <w:bidi w:val="0"/>
        <w:spacing w:before="0" w:beforeAutospacing="0" w:after="0" w:afterAutospacing="0"/>
        <w:ind w:right="-108"/>
        <w:jc w:val="both"/>
        <w:rPr>
          <w:rFonts w:ascii="Arial" w:hAnsi="Arial" w:cs="Arial"/>
        </w:rPr>
      </w:pPr>
    </w:p>
    <w:p w:rsidR="00AD440C" w:rsidRPr="00AD440C" w:rsidP="00AD440C">
      <w:pPr>
        <w:pStyle w:val="NormalWeb"/>
        <w:bidi w:val="0"/>
        <w:spacing w:before="0" w:beforeAutospacing="0" w:after="0" w:afterAutospacing="0"/>
        <w:ind w:left="2835" w:right="-108"/>
        <w:jc w:val="both"/>
        <w:rPr>
          <w:rFonts w:ascii="Arial" w:hAnsi="Arial" w:cs="Arial"/>
        </w:rPr>
      </w:pPr>
      <w:r w:rsidRPr="00AD440C">
        <w:rPr>
          <w:rFonts w:ascii="Arial" w:hAnsi="Arial" w:cs="Arial"/>
        </w:rPr>
        <w:t xml:space="preserve">Úprava súvisiaca s obsahom znenia platných ustanovení § 33 ods. 1, 2 a 3. </w:t>
      </w:r>
    </w:p>
    <w:p w:rsidR="00AD440C" w:rsidP="00AD440C">
      <w:pPr>
        <w:pStyle w:val="ListParagraph"/>
        <w:tabs>
          <w:tab w:val="left" w:pos="709"/>
        </w:tabs>
        <w:bidi w:val="0"/>
        <w:jc w:val="both"/>
        <w:rPr>
          <w:rFonts w:ascii="Arial" w:hAnsi="Arial" w:cs="Arial"/>
        </w:rPr>
      </w:pPr>
    </w:p>
    <w:p w:rsidR="0089526C" w:rsidRPr="0089526C" w:rsidP="0089526C">
      <w:pPr>
        <w:pStyle w:val="NormalWeb"/>
        <w:bidi w:val="0"/>
        <w:spacing w:before="0" w:beforeAutospacing="0" w:after="0" w:afterAutospacing="0"/>
        <w:ind w:left="2835" w:right="-108"/>
        <w:jc w:val="both"/>
        <w:rPr>
          <w:rFonts w:ascii="Arial" w:hAnsi="Arial" w:cs="Arial"/>
          <w:b/>
        </w:rPr>
      </w:pPr>
      <w:r w:rsidRPr="0089526C">
        <w:rPr>
          <w:rFonts w:ascii="Arial" w:hAnsi="Arial" w:cs="Arial"/>
          <w:b/>
        </w:rPr>
        <w:t>Výbor NR SR pre zdravotníctvo</w:t>
      </w:r>
    </w:p>
    <w:p w:rsidR="0089526C" w:rsidRPr="0089526C" w:rsidP="0089526C">
      <w:pPr>
        <w:pStyle w:val="NormalWeb"/>
        <w:bidi w:val="0"/>
        <w:spacing w:before="0" w:beforeAutospacing="0" w:after="0" w:afterAutospacing="0"/>
        <w:ind w:left="2835" w:right="-108"/>
        <w:jc w:val="both"/>
        <w:rPr>
          <w:rFonts w:ascii="Arial" w:hAnsi="Arial" w:cs="Arial"/>
          <w:b/>
        </w:rPr>
      </w:pPr>
    </w:p>
    <w:p w:rsidR="0089526C" w:rsidRPr="0089526C" w:rsidP="0089526C">
      <w:pPr>
        <w:pStyle w:val="NormalWeb"/>
        <w:bidi w:val="0"/>
        <w:spacing w:before="0" w:beforeAutospacing="0" w:after="0" w:afterAutospacing="0"/>
        <w:ind w:left="2835" w:right="-108"/>
        <w:jc w:val="both"/>
        <w:rPr>
          <w:rFonts w:ascii="Arial" w:hAnsi="Arial" w:cs="Arial"/>
          <w:b/>
        </w:rPr>
      </w:pPr>
      <w:r w:rsidRPr="0089526C">
        <w:rPr>
          <w:rFonts w:ascii="Arial" w:hAnsi="Arial" w:cs="Arial"/>
          <w:b/>
        </w:rPr>
        <w:t>gestorský výbor odporúča</w:t>
      </w:r>
      <w:r w:rsidR="00374FBC">
        <w:rPr>
          <w:rFonts w:ascii="Arial" w:hAnsi="Arial" w:cs="Arial"/>
          <w:b/>
        </w:rPr>
        <w:t xml:space="preserve">  s c h v á l i ť</w:t>
      </w:r>
    </w:p>
    <w:p w:rsidR="0089526C" w:rsidP="00AD440C">
      <w:pPr>
        <w:pStyle w:val="ListParagraph"/>
        <w:tabs>
          <w:tab w:val="left" w:pos="709"/>
        </w:tabs>
        <w:bidi w:val="0"/>
        <w:jc w:val="both"/>
        <w:rPr>
          <w:rFonts w:ascii="Arial" w:hAnsi="Arial" w:cs="Arial"/>
        </w:rPr>
      </w:pPr>
    </w:p>
    <w:p w:rsidR="0089526C" w:rsidRPr="00AD440C" w:rsidP="00AD440C">
      <w:pPr>
        <w:pStyle w:val="ListParagraph"/>
        <w:tabs>
          <w:tab w:val="left" w:pos="709"/>
        </w:tabs>
        <w:bidi w:val="0"/>
        <w:jc w:val="both"/>
        <w:rPr>
          <w:rFonts w:ascii="Arial" w:hAnsi="Arial" w:cs="Arial"/>
        </w:rPr>
      </w:pPr>
    </w:p>
    <w:p w:rsidR="00AD440C" w:rsidRPr="00AD440C" w:rsidP="00351335">
      <w:pPr>
        <w:pStyle w:val="ListParagraph"/>
        <w:tabs>
          <w:tab w:val="left" w:pos="709"/>
        </w:tabs>
        <w:bidi w:val="0"/>
        <w:ind w:hanging="720"/>
        <w:jc w:val="both"/>
        <w:rPr>
          <w:rFonts w:ascii="Arial" w:hAnsi="Arial" w:cs="Arial"/>
        </w:rPr>
      </w:pPr>
      <w:r w:rsidRPr="00AD440C">
        <w:rPr>
          <w:rFonts w:ascii="Arial" w:hAnsi="Arial" w:cs="Arial"/>
          <w:b/>
        </w:rPr>
        <w:t>6.</w:t>
      </w:r>
      <w:r w:rsidRPr="00AD440C">
        <w:rPr>
          <w:rFonts w:ascii="Arial" w:hAnsi="Arial" w:cs="Arial"/>
        </w:rPr>
        <w:t xml:space="preserve">  </w:t>
      </w:r>
      <w:r w:rsidRPr="00AD440C">
        <w:rPr>
          <w:rFonts w:ascii="Arial" w:hAnsi="Arial" w:cs="Arial"/>
          <w:b/>
        </w:rPr>
        <w:t>K čl. I bodu 16</w:t>
      </w:r>
      <w:r w:rsidRPr="00AD440C">
        <w:rPr>
          <w:rFonts w:ascii="Arial" w:hAnsi="Arial" w:cs="Arial"/>
        </w:rPr>
        <w:t>.</w:t>
      </w:r>
    </w:p>
    <w:p w:rsidR="00AD440C" w:rsidRPr="00AD440C" w:rsidP="00351335">
      <w:pPr>
        <w:bidi w:val="0"/>
        <w:spacing w:before="120"/>
        <w:ind w:left="284"/>
        <w:jc w:val="both"/>
      </w:pPr>
      <w:r w:rsidRPr="00AD440C">
        <w:t xml:space="preserve"> V poznámke pod čiarou k odkazu 6b sa vypúšťajú slová „(Ú. v. EÚ L 30, 31. 1. 2009) v platnom znení“ a slová „(Ú. v. EÚ L 316, 2. 12. 2009) v platnom znení“.</w:t>
      </w:r>
    </w:p>
    <w:p w:rsidR="00AD440C" w:rsidRPr="00AD440C" w:rsidP="00351335">
      <w:pPr>
        <w:bidi w:val="0"/>
        <w:spacing w:before="120"/>
        <w:ind w:left="284"/>
        <w:jc w:val="both"/>
      </w:pPr>
      <w:r w:rsidRPr="00AD440C">
        <w:t xml:space="preserve"> V poznámke pod čiarou k odkazu 6c sa vypúšťajú slová „(Ú. v. EÚ L 30, 31. 1. 2009) v platnom znení“ a slová „(Ú. v. EÚ L 316, 2. 12. 2009) v platnom znení“.</w:t>
      </w:r>
    </w:p>
    <w:p w:rsidR="00AD440C" w:rsidRPr="00AD440C" w:rsidP="00351335">
      <w:pPr>
        <w:bidi w:val="0"/>
        <w:ind w:left="284"/>
        <w:jc w:val="both"/>
        <w:rPr>
          <w:rStyle w:val="Emphasis"/>
          <w:rFonts w:ascii="Arial" w:hAnsi="Arial" w:cs="Arial"/>
          <w:i w:val="0"/>
        </w:rPr>
      </w:pPr>
    </w:p>
    <w:p w:rsidR="00AD440C" w:rsidP="00AD440C">
      <w:pPr>
        <w:bidi w:val="0"/>
        <w:ind w:left="2835"/>
        <w:jc w:val="both"/>
        <w:rPr>
          <w:rStyle w:val="Emphasis"/>
          <w:rFonts w:ascii="Arial" w:hAnsi="Arial" w:cs="Arial"/>
          <w:i w:val="0"/>
        </w:rPr>
      </w:pPr>
      <w:r w:rsidRPr="00AD440C">
        <w:rPr>
          <w:rStyle w:val="Emphasis"/>
          <w:rFonts w:ascii="Arial" w:hAnsi="Arial" w:cs="Arial"/>
          <w:i w:val="0"/>
        </w:rPr>
        <w:t>Ide o legislatívno-technické úpravy súvisiace so zaužívaným spôsobom uvádzania skrátenej citácie  právne záväzných aktov Európskej únie v poznámke pod čiarou.</w:t>
      </w:r>
    </w:p>
    <w:p w:rsidR="00351335" w:rsidP="00AD440C">
      <w:pPr>
        <w:bidi w:val="0"/>
        <w:ind w:left="426"/>
        <w:jc w:val="both"/>
        <w:rPr>
          <w:b/>
        </w:rPr>
      </w:pPr>
    </w:p>
    <w:p w:rsidR="0089526C" w:rsidP="00AD440C">
      <w:pPr>
        <w:bidi w:val="0"/>
        <w:ind w:left="426"/>
        <w:jc w:val="both"/>
        <w:rPr>
          <w:b/>
        </w:rPr>
      </w:pPr>
      <w:r w:rsidRPr="0066498D" w:rsidR="00AD440C">
        <w:rPr>
          <w:b/>
        </w:rPr>
        <w:tab/>
      </w:r>
    </w:p>
    <w:p w:rsidR="0089526C" w:rsidP="00AD440C">
      <w:pPr>
        <w:bidi w:val="0"/>
        <w:ind w:left="426"/>
        <w:jc w:val="both"/>
        <w:rPr>
          <w:b/>
        </w:rPr>
      </w:pPr>
      <w:r>
        <w:rPr>
          <w:b/>
        </w:rPr>
        <w:tab/>
        <w:tab/>
        <w:tab/>
        <w:tab/>
        <w:t>Výbor NR SR pre zdravotníctvo</w:t>
      </w:r>
    </w:p>
    <w:p w:rsidR="00AD440C" w:rsidP="00AD440C">
      <w:pPr>
        <w:bidi w:val="0"/>
        <w:ind w:left="426"/>
        <w:jc w:val="both"/>
        <w:rPr>
          <w:b/>
        </w:rPr>
      </w:pPr>
      <w:r w:rsidR="0089526C">
        <w:rPr>
          <w:b/>
        </w:rPr>
        <w:tab/>
      </w:r>
      <w:r w:rsidRPr="0066498D">
        <w:rPr>
          <w:b/>
        </w:rPr>
        <w:tab/>
        <w:tab/>
        <w:tab/>
        <w:t>Ústavnoprávny výbor NR SR</w:t>
      </w:r>
    </w:p>
    <w:p w:rsidR="00AD440C" w:rsidP="00AD440C">
      <w:pPr>
        <w:bidi w:val="0"/>
        <w:ind w:left="426"/>
        <w:jc w:val="both"/>
        <w:rPr>
          <w:b/>
        </w:rPr>
      </w:pPr>
    </w:p>
    <w:p w:rsidR="00AD440C" w:rsidRPr="0066498D" w:rsidP="00AD440C">
      <w:pPr>
        <w:bidi w:val="0"/>
        <w:ind w:left="426"/>
        <w:jc w:val="both"/>
        <w:rPr>
          <w:b/>
        </w:rPr>
      </w:pPr>
      <w:r>
        <w:rPr>
          <w:b/>
        </w:rPr>
        <w:tab/>
        <w:tab/>
        <w:tab/>
        <w:tab/>
        <w:t>gestorský výbor odporúča</w:t>
      </w:r>
      <w:r w:rsidR="00374FBC">
        <w:rPr>
          <w:b/>
        </w:rPr>
        <w:t xml:space="preserve">  s c h v á l i ť</w:t>
      </w:r>
    </w:p>
    <w:p w:rsidR="00AD440C" w:rsidRPr="00AD440C" w:rsidP="00AD440C">
      <w:pPr>
        <w:bidi w:val="0"/>
        <w:ind w:left="2835"/>
        <w:jc w:val="both"/>
      </w:pPr>
    </w:p>
    <w:p w:rsidR="00AD440C" w:rsidRPr="00AD440C" w:rsidP="00AD440C">
      <w:pPr>
        <w:pStyle w:val="NormalWeb"/>
        <w:bidi w:val="0"/>
        <w:spacing w:before="0" w:beforeAutospacing="0" w:after="0" w:afterAutospacing="0"/>
        <w:ind w:left="2835" w:right="-108"/>
        <w:jc w:val="both"/>
        <w:rPr>
          <w:rFonts w:ascii="Arial" w:hAnsi="Arial" w:cs="Arial"/>
        </w:rPr>
      </w:pPr>
    </w:p>
    <w:p w:rsidR="00AD440C" w:rsidRPr="00AD440C" w:rsidP="00351335">
      <w:pPr>
        <w:pStyle w:val="NormalWeb"/>
        <w:numPr>
          <w:numId w:val="3"/>
        </w:numPr>
        <w:bidi w:val="0"/>
        <w:spacing w:before="0" w:beforeAutospacing="0" w:after="0" w:afterAutospacing="0"/>
        <w:ind w:left="426" w:right="-108" w:hanging="426"/>
        <w:jc w:val="both"/>
        <w:rPr>
          <w:rFonts w:ascii="Arial" w:hAnsi="Arial" w:cs="Arial"/>
        </w:rPr>
      </w:pPr>
      <w:r w:rsidRPr="00AD440C">
        <w:rPr>
          <w:rFonts w:ascii="Arial" w:hAnsi="Arial" w:cs="Arial"/>
          <w:b/>
        </w:rPr>
        <w:t>V čl. II sa navrhovaný text označí ako 1. bod a dopĺňa sa 2. bod,</w:t>
      </w:r>
      <w:r w:rsidRPr="00AD440C">
        <w:rPr>
          <w:rFonts w:ascii="Arial" w:hAnsi="Arial" w:cs="Arial"/>
        </w:rPr>
        <w:t xml:space="preserve"> ktorý znie:</w:t>
      </w:r>
    </w:p>
    <w:p w:rsidR="00AD440C" w:rsidRPr="00AD440C" w:rsidP="00AD440C">
      <w:pPr>
        <w:pStyle w:val="NormalWeb"/>
        <w:bidi w:val="0"/>
        <w:spacing w:before="0" w:beforeAutospacing="0" w:after="0" w:afterAutospacing="0"/>
        <w:ind w:right="-108"/>
        <w:jc w:val="center"/>
        <w:rPr>
          <w:rFonts w:ascii="Arial" w:hAnsi="Arial" w:cs="Arial"/>
        </w:rPr>
      </w:pPr>
    </w:p>
    <w:p w:rsidR="00AD440C" w:rsidRPr="00AD440C" w:rsidP="00AD440C">
      <w:pPr>
        <w:pStyle w:val="NormalWeb"/>
        <w:bidi w:val="0"/>
        <w:spacing w:before="0" w:beforeAutospacing="0" w:after="0" w:afterAutospacing="0"/>
        <w:ind w:left="851" w:right="-108" w:hanging="425"/>
        <w:jc w:val="both"/>
        <w:rPr>
          <w:rFonts w:ascii="Arial" w:hAnsi="Arial" w:cs="Arial"/>
        </w:rPr>
      </w:pPr>
      <w:r w:rsidR="000802A0">
        <w:rPr>
          <w:rFonts w:ascii="Arial" w:hAnsi="Arial" w:cs="Arial"/>
        </w:rPr>
        <w:t xml:space="preserve">   </w:t>
      </w:r>
      <w:r w:rsidRPr="00AD440C">
        <w:rPr>
          <w:rFonts w:ascii="Arial" w:hAnsi="Arial" w:cs="Arial"/>
        </w:rPr>
        <w:t>„2. V sadzobníku správnych poplatkov časti VIII. Finančná správa a obchodná činnosť v položke 154 písm. f) sa slová „omamné a psychotropné látky“ nahrádzajú slovami „omamné látky, psychotropné látky a prípravky s obsahom omamných látok alebo psychotropných látok“.</w:t>
      </w:r>
    </w:p>
    <w:p w:rsidR="00AD440C" w:rsidP="00AD440C">
      <w:pPr>
        <w:pStyle w:val="NormalWeb"/>
        <w:bidi w:val="0"/>
        <w:spacing w:before="0" w:beforeAutospacing="0" w:after="0" w:afterAutospacing="0"/>
        <w:ind w:left="851" w:right="-108" w:hanging="425"/>
        <w:jc w:val="both"/>
        <w:rPr>
          <w:rFonts w:ascii="Arial" w:hAnsi="Arial" w:cs="Arial"/>
        </w:rPr>
      </w:pPr>
    </w:p>
    <w:p w:rsidR="00351335" w:rsidRPr="00AD440C" w:rsidP="00AD440C">
      <w:pPr>
        <w:pStyle w:val="NormalWeb"/>
        <w:bidi w:val="0"/>
        <w:spacing w:before="0" w:beforeAutospacing="0" w:after="0" w:afterAutospacing="0"/>
        <w:ind w:left="851" w:right="-108" w:hanging="425"/>
        <w:jc w:val="both"/>
        <w:rPr>
          <w:rFonts w:ascii="Arial" w:hAnsi="Arial" w:cs="Arial"/>
        </w:rPr>
      </w:pPr>
    </w:p>
    <w:p w:rsidR="00AD440C" w:rsidRPr="00AD440C" w:rsidP="00AD440C">
      <w:pPr>
        <w:pStyle w:val="NormalWeb"/>
        <w:bidi w:val="0"/>
        <w:spacing w:before="0" w:beforeAutospacing="0" w:after="0" w:afterAutospacing="0"/>
        <w:ind w:left="2835" w:right="-108"/>
        <w:jc w:val="both"/>
        <w:rPr>
          <w:rFonts w:ascii="Arial" w:hAnsi="Arial" w:cs="Arial"/>
        </w:rPr>
      </w:pPr>
      <w:r w:rsidRPr="00AD440C">
        <w:rPr>
          <w:rFonts w:ascii="Arial" w:hAnsi="Arial" w:cs="Arial"/>
        </w:rPr>
        <w:t xml:space="preserve">Legislatívna skratka „omamné a psychotropné látky“ (vytvorená v zákone č. 139/1998 Z. z. o omamných látkach, psychotropných látkach a prípravkoch z pojmu „omamné látky, psychotropné látky a prípravky“) sa nahrádza neskráteným názvom a súčasne sa spresňujú prípravky, na ktoré sa vzťahuje vydanie dovozného, vývozného alebo tranzitného povolenia v súlade s úpravou v navrhovanom článku I. Ide len o prípravky s obsahom omamných látok alebo psychotropných látok, keďže podľa  5. bodu čl. I vládneho návrhu zákona sa na prípravky s obsahom potenciálne rizikových látok nevzťahujú ustanovenia upravujúce dovoz, vývoz a tranzit. </w:t>
      </w:r>
    </w:p>
    <w:p w:rsidR="00AD440C" w:rsidRPr="00AD440C" w:rsidP="00AD440C">
      <w:pPr>
        <w:bidi w:val="0"/>
      </w:pPr>
    </w:p>
    <w:p w:rsidR="0089526C" w:rsidRPr="0089526C" w:rsidP="0089526C">
      <w:pPr>
        <w:pStyle w:val="NormalWeb"/>
        <w:bidi w:val="0"/>
        <w:spacing w:before="0" w:beforeAutospacing="0" w:after="0" w:afterAutospacing="0"/>
        <w:ind w:left="2835" w:right="-108"/>
        <w:jc w:val="both"/>
        <w:rPr>
          <w:rFonts w:ascii="Arial" w:hAnsi="Arial" w:cs="Arial"/>
          <w:b/>
        </w:rPr>
      </w:pPr>
      <w:r w:rsidRPr="0089526C">
        <w:rPr>
          <w:rFonts w:ascii="Arial" w:hAnsi="Arial" w:cs="Arial"/>
          <w:b/>
        </w:rPr>
        <w:t>Výbor NR SR pre zdravotníctvo</w:t>
      </w:r>
    </w:p>
    <w:p w:rsidR="0089526C" w:rsidRPr="0089526C" w:rsidP="0089526C">
      <w:pPr>
        <w:pStyle w:val="NormalWeb"/>
        <w:bidi w:val="0"/>
        <w:spacing w:before="0" w:beforeAutospacing="0" w:after="0" w:afterAutospacing="0"/>
        <w:ind w:left="2835" w:right="-108"/>
        <w:jc w:val="both"/>
        <w:rPr>
          <w:rFonts w:ascii="Arial" w:hAnsi="Arial" w:cs="Arial"/>
          <w:b/>
        </w:rPr>
      </w:pPr>
    </w:p>
    <w:p w:rsidR="0089526C" w:rsidRPr="0089526C" w:rsidP="0089526C">
      <w:pPr>
        <w:pStyle w:val="NormalWeb"/>
        <w:bidi w:val="0"/>
        <w:spacing w:before="0" w:beforeAutospacing="0" w:after="0" w:afterAutospacing="0"/>
        <w:ind w:left="2835" w:right="-108"/>
        <w:jc w:val="both"/>
        <w:rPr>
          <w:rFonts w:ascii="Arial" w:hAnsi="Arial" w:cs="Arial"/>
          <w:b/>
        </w:rPr>
      </w:pPr>
      <w:r w:rsidRPr="0089526C">
        <w:rPr>
          <w:rFonts w:ascii="Arial" w:hAnsi="Arial" w:cs="Arial"/>
          <w:b/>
        </w:rPr>
        <w:t>gestorský výbor odporúča</w:t>
      </w:r>
      <w:r w:rsidR="00374FBC">
        <w:rPr>
          <w:rFonts w:ascii="Arial" w:hAnsi="Arial" w:cs="Arial"/>
          <w:b/>
        </w:rPr>
        <w:t xml:space="preserve">  s c h v á l i ť</w:t>
      </w:r>
    </w:p>
    <w:p w:rsidR="00AD440C" w:rsidP="00AD440C">
      <w:pPr>
        <w:bidi w:val="0"/>
        <w:jc w:val="both"/>
      </w:pPr>
    </w:p>
    <w:p w:rsidR="0089526C" w:rsidRPr="00AD440C" w:rsidP="00AD440C">
      <w:pPr>
        <w:bidi w:val="0"/>
        <w:jc w:val="both"/>
      </w:pPr>
    </w:p>
    <w:p w:rsidR="00AD440C" w:rsidRPr="00AD440C" w:rsidP="00351335">
      <w:pPr>
        <w:pStyle w:val="ListParagraph"/>
        <w:numPr>
          <w:numId w:val="3"/>
        </w:numPr>
        <w:bidi w:val="0"/>
        <w:spacing w:before="60" w:after="200"/>
        <w:ind w:left="426" w:hanging="426"/>
        <w:jc w:val="both"/>
        <w:rPr>
          <w:rFonts w:ascii="Arial" w:hAnsi="Arial" w:cs="Arial"/>
        </w:rPr>
      </w:pPr>
      <w:r w:rsidRPr="00AD440C">
        <w:rPr>
          <w:rFonts w:ascii="Arial" w:hAnsi="Arial" w:cs="Arial"/>
          <w:b/>
        </w:rPr>
        <w:t>V čl. III a v čl. I v bode 18. v  § 42a</w:t>
      </w:r>
      <w:r w:rsidRPr="00AD440C">
        <w:rPr>
          <w:rFonts w:ascii="Arial" w:hAnsi="Arial" w:cs="Arial"/>
        </w:rPr>
        <w:t xml:space="preserve"> v nadpise sa slová „1. februára 2013“ nahrádzajú slovami „1. apríla 2013“ a súčasne v čl. I v bode 18. v  § 42a v  odsekoch 2 a 3 sa slová „do 31. januára 2013“ nahrádzajú slovami „do 31. marca 2013“.</w:t>
      </w:r>
    </w:p>
    <w:p w:rsidR="00AD440C" w:rsidRPr="00AD440C" w:rsidP="00AD440C">
      <w:pPr>
        <w:pStyle w:val="ListParagraph"/>
        <w:bidi w:val="0"/>
        <w:spacing w:after="200"/>
        <w:jc w:val="both"/>
        <w:rPr>
          <w:rFonts w:ascii="Arial" w:hAnsi="Arial" w:cs="Arial"/>
        </w:rPr>
      </w:pPr>
    </w:p>
    <w:p w:rsidR="00AD440C" w:rsidRPr="00AD440C" w:rsidP="00AD440C">
      <w:pPr>
        <w:pStyle w:val="ListParagraph"/>
        <w:bidi w:val="0"/>
        <w:ind w:left="2835"/>
        <w:jc w:val="both"/>
        <w:rPr>
          <w:rFonts w:ascii="Arial" w:hAnsi="Arial" w:cs="Arial"/>
        </w:rPr>
      </w:pPr>
      <w:r w:rsidRPr="00AD440C">
        <w:rPr>
          <w:rFonts w:ascii="Arial" w:hAnsi="Arial" w:cs="Arial"/>
        </w:rPr>
        <w:t xml:space="preserve">Posunutie účinnosti a s tým súvisiaca úprava prechodných ustanovení zohľadňuje zákonné lehoty v legislatívnom procese schvaľovania zákona ako aj potrebnú legisvakanciu. </w:t>
      </w:r>
    </w:p>
    <w:p w:rsidR="00AD440C" w:rsidRPr="00AD440C" w:rsidP="00AD440C">
      <w:pPr>
        <w:bidi w:val="0"/>
      </w:pPr>
    </w:p>
    <w:p w:rsidR="00AD440C" w:rsidRPr="0089526C" w:rsidP="00AE098D">
      <w:pPr>
        <w:bidi w:val="0"/>
        <w:ind w:firstLine="360"/>
        <w:jc w:val="both"/>
        <w:rPr>
          <w:b/>
        </w:rPr>
      </w:pPr>
      <w:r w:rsidRPr="0089526C" w:rsidR="0089526C">
        <w:rPr>
          <w:b/>
        </w:rPr>
        <w:tab/>
        <w:tab/>
        <w:tab/>
        <w:tab/>
        <w:t xml:space="preserve">Výbor NR SR pre zdravotníctvo </w:t>
      </w:r>
    </w:p>
    <w:p w:rsidR="00AD440C" w:rsidP="00AD440C">
      <w:pPr>
        <w:bidi w:val="0"/>
        <w:ind w:left="426"/>
        <w:jc w:val="both"/>
        <w:rPr>
          <w:b/>
        </w:rPr>
      </w:pPr>
      <w:r w:rsidRPr="0066498D">
        <w:rPr>
          <w:b/>
        </w:rPr>
        <w:tab/>
        <w:tab/>
        <w:tab/>
        <w:tab/>
        <w:t>Ústavnoprávny výbor NR SR</w:t>
      </w:r>
    </w:p>
    <w:p w:rsidR="00AD440C" w:rsidP="00AD440C">
      <w:pPr>
        <w:bidi w:val="0"/>
        <w:ind w:left="426"/>
        <w:jc w:val="both"/>
        <w:rPr>
          <w:b/>
        </w:rPr>
      </w:pPr>
    </w:p>
    <w:p w:rsidR="00AD440C" w:rsidRPr="000802A0" w:rsidP="000802A0">
      <w:pPr>
        <w:bidi w:val="0"/>
        <w:ind w:left="426"/>
        <w:jc w:val="both"/>
        <w:rPr>
          <w:b/>
        </w:rPr>
      </w:pPr>
      <w:r>
        <w:rPr>
          <w:b/>
        </w:rPr>
        <w:tab/>
        <w:tab/>
        <w:tab/>
        <w:tab/>
        <w:t>gestorský výbor odporúča</w:t>
      </w:r>
      <w:r w:rsidR="00374FBC">
        <w:rPr>
          <w:b/>
        </w:rPr>
        <w:t xml:space="preserve">  s c h v á l i ť</w:t>
      </w:r>
    </w:p>
    <w:p w:rsidR="00AE098D" w:rsidP="00AE098D">
      <w:pPr>
        <w:bidi w:val="0"/>
      </w:pPr>
    </w:p>
    <w:p w:rsidR="00AE098D" w:rsidP="00AE098D">
      <w:pPr>
        <w:bidi w:val="0"/>
      </w:pPr>
    </w:p>
    <w:p w:rsidR="00373E20" w:rsidP="00AE098D">
      <w:pPr>
        <w:bidi w:val="0"/>
      </w:pPr>
    </w:p>
    <w:p w:rsidR="00AE098D" w:rsidP="00AE098D">
      <w:pPr>
        <w:bidi w:val="0"/>
        <w:jc w:val="center"/>
      </w:pPr>
      <w:r>
        <w:rPr>
          <w:b/>
        </w:rPr>
        <w:t>V.</w:t>
      </w:r>
    </w:p>
    <w:p w:rsidR="00AE098D" w:rsidP="00AE098D">
      <w:pPr>
        <w:bidi w:val="0"/>
        <w:jc w:val="both"/>
      </w:pPr>
    </w:p>
    <w:p w:rsidR="00AE098D" w:rsidP="00AE098D">
      <w:pPr>
        <w:bidi w:val="0"/>
        <w:jc w:val="both"/>
      </w:pPr>
    </w:p>
    <w:p w:rsidR="00AE098D" w:rsidRPr="00FC7089" w:rsidP="00AE098D">
      <w:pPr>
        <w:bidi w:val="0"/>
        <w:ind w:firstLine="708"/>
        <w:jc w:val="both"/>
      </w:pPr>
      <w:r>
        <w:t>Gestor</w:t>
      </w:r>
      <w:r w:rsidRPr="006C1D93">
        <w:t>ský výbor na základe stanovísk výborov k </w:t>
      </w:r>
      <w:r w:rsidRPr="00B870F5">
        <w:t xml:space="preserve"> </w:t>
      </w:r>
      <w:r w:rsidRPr="00EC30FF">
        <w:t>Vládn</w:t>
      </w:r>
      <w:r>
        <w:t>emu</w:t>
      </w:r>
      <w:r w:rsidRPr="00EC30FF">
        <w:t xml:space="preserve"> návrh</w:t>
      </w:r>
      <w:r>
        <w:t>u</w:t>
      </w:r>
      <w:r w:rsidRPr="00EC30FF">
        <w:t xml:space="preserve"> zákona, ktorým sa mení a dopĺňa zákon č.</w:t>
      </w:r>
      <w:r w:rsidRPr="00E401BB">
        <w:t xml:space="preserve"> </w:t>
      </w:r>
      <w:r w:rsidRPr="00BF15C1">
        <w:t>139/1998 Z. z. o omamných látkach, psychotropných látkach a  prípravkoch v znení neskorších predpisov a ktorým sa mení zákon Národnej rady Slovenskej republiky č. 145/1995 Z. z. o správnych poplatkoch v znení neskorších predpisov (tlač 281)</w:t>
      </w:r>
      <w:r>
        <w:t xml:space="preserve"> </w:t>
      </w:r>
      <w:r w:rsidRPr="00E32F06">
        <w:t>vyjadrených  v ich uzneseniach uvedených pod bodom IV. tejto správy a v stan</w:t>
      </w:r>
      <w:r>
        <w:t xml:space="preserve">ovisku gestorského výboru odporúča </w:t>
      </w:r>
      <w:r w:rsidRPr="00DA05B7">
        <w:t>N</w:t>
      </w:r>
      <w:r w:rsidRPr="006C1D93">
        <w:t xml:space="preserve">árodnej rade Slovenskej republiky </w:t>
      </w:r>
      <w:r w:rsidRPr="00EC30FF">
        <w:t>Vládny návrh zákona, ktorým sa mení a dopĺňa zákon č.</w:t>
      </w:r>
      <w:r w:rsidRPr="00AE098D">
        <w:t xml:space="preserve"> </w:t>
      </w:r>
      <w:r w:rsidRPr="00BF15C1">
        <w:t>139/1998 Z. z. o omamných látkach, psychotropných látkach a  prípravkoch v znení neskorších predpisov a ktorým sa mení zákon Národnej rady Slovenskej republiky č. 145/1995 Z. z. o správnych poplatkoch v znení neskorších predpisov (tlač 281)</w:t>
      </w:r>
      <w:r w:rsidRPr="00E401BB">
        <w:t xml:space="preserve">  </w:t>
      </w:r>
      <w:r>
        <w:rPr>
          <w:b/>
        </w:rPr>
        <w:t xml:space="preserve">s c h v á l i ť   s odporúčanými pozmeňujúcimi a doplňujúcimi  návrhmi. </w:t>
      </w:r>
    </w:p>
    <w:p w:rsidR="00AE098D" w:rsidP="00AE098D">
      <w:pPr>
        <w:bidi w:val="0"/>
        <w:jc w:val="both"/>
        <w:rPr>
          <w:b/>
          <w:color w:val="FF6600"/>
        </w:rPr>
      </w:pPr>
      <w:r w:rsidRPr="00D20747">
        <w:rPr>
          <w:b/>
          <w:color w:val="FF6600"/>
        </w:rPr>
        <w:t xml:space="preserve"> </w:t>
      </w:r>
    </w:p>
    <w:p w:rsidR="00AE098D" w:rsidRPr="00351335" w:rsidP="00351335">
      <w:pPr>
        <w:bidi w:val="0"/>
        <w:ind w:firstLine="708"/>
        <w:jc w:val="both"/>
        <w:rPr>
          <w:bCs/>
        </w:rPr>
      </w:pPr>
      <w:r w:rsidRPr="00A75D15">
        <w:t xml:space="preserve">1. Súčasne </w:t>
      </w:r>
      <w:r>
        <w:t xml:space="preserve"> </w:t>
      </w:r>
      <w:r w:rsidRPr="00A75D15">
        <w:t xml:space="preserve">gestorský výbor odporučil hlasovať o bodoch </w:t>
      </w:r>
      <w:r w:rsidRPr="00A75D15">
        <w:rPr>
          <w:b/>
        </w:rPr>
        <w:t xml:space="preserve">1 </w:t>
      </w:r>
      <w:r>
        <w:rPr>
          <w:b/>
        </w:rPr>
        <w:t xml:space="preserve">– </w:t>
      </w:r>
      <w:r w:rsidRPr="00A75D15">
        <w:rPr>
          <w:b/>
        </w:rPr>
        <w:t xml:space="preserve"> </w:t>
      </w:r>
      <w:r w:rsidR="00351335">
        <w:rPr>
          <w:b/>
        </w:rPr>
        <w:t xml:space="preserve">8 </w:t>
      </w:r>
      <w:r w:rsidRPr="00A75D15">
        <w:rPr>
          <w:bCs/>
        </w:rPr>
        <w:t xml:space="preserve">uvedených v IV.  časti  </w:t>
      </w:r>
      <w:r>
        <w:rPr>
          <w:bCs/>
        </w:rPr>
        <w:t xml:space="preserve">  </w:t>
      </w:r>
      <w:r w:rsidRPr="00A75D15">
        <w:rPr>
          <w:bCs/>
        </w:rPr>
        <w:t xml:space="preserve">tejto    spoločnej </w:t>
      </w:r>
      <w:r w:rsidR="00D23168">
        <w:rPr>
          <w:bCs/>
        </w:rPr>
        <w:t>správy</w:t>
      </w:r>
      <w:r w:rsidRPr="00A75D15">
        <w:rPr>
          <w:bCs/>
        </w:rPr>
        <w:t xml:space="preserve">  </w:t>
      </w:r>
      <w:r>
        <w:rPr>
          <w:b/>
          <w:bCs/>
        </w:rPr>
        <w:t xml:space="preserve"> </w:t>
      </w:r>
      <w:r>
        <w:rPr>
          <w:bCs/>
        </w:rPr>
        <w:t xml:space="preserve"> </w:t>
      </w:r>
      <w:r w:rsidRPr="003C20BD">
        <w:rPr>
          <w:b/>
          <w:bCs/>
        </w:rPr>
        <w:t>s</w:t>
      </w:r>
      <w:r>
        <w:rPr>
          <w:b/>
          <w:bCs/>
        </w:rPr>
        <w:t> </w:t>
      </w:r>
      <w:r w:rsidRPr="003C20BD">
        <w:rPr>
          <w:b/>
          <w:bCs/>
        </w:rPr>
        <w:t>p</w:t>
      </w:r>
      <w:r>
        <w:rPr>
          <w:b/>
          <w:bCs/>
        </w:rPr>
        <w:t xml:space="preserve"> </w:t>
      </w:r>
      <w:r w:rsidRPr="003C20BD">
        <w:rPr>
          <w:b/>
          <w:bCs/>
        </w:rPr>
        <w:t>o</w:t>
      </w:r>
      <w:r>
        <w:rPr>
          <w:b/>
          <w:bCs/>
        </w:rPr>
        <w:t> </w:t>
      </w:r>
      <w:r w:rsidRPr="003C20BD">
        <w:rPr>
          <w:b/>
          <w:bCs/>
        </w:rPr>
        <w:t>l</w:t>
      </w:r>
      <w:r>
        <w:rPr>
          <w:b/>
          <w:bCs/>
        </w:rPr>
        <w:t xml:space="preserve"> </w:t>
      </w:r>
      <w:r w:rsidRPr="003C20BD">
        <w:rPr>
          <w:b/>
          <w:bCs/>
        </w:rPr>
        <w:t>o</w:t>
      </w:r>
      <w:r>
        <w:rPr>
          <w:b/>
          <w:bCs/>
        </w:rPr>
        <w:t> </w:t>
      </w:r>
      <w:r w:rsidRPr="003C20BD">
        <w:rPr>
          <w:b/>
          <w:bCs/>
        </w:rPr>
        <w:t>č</w:t>
      </w:r>
      <w:r>
        <w:rPr>
          <w:b/>
          <w:bCs/>
        </w:rPr>
        <w:t xml:space="preserve"> </w:t>
      </w:r>
      <w:r w:rsidRPr="003C20BD">
        <w:rPr>
          <w:b/>
          <w:bCs/>
        </w:rPr>
        <w:t>n</w:t>
      </w:r>
      <w:r>
        <w:rPr>
          <w:b/>
          <w:bCs/>
        </w:rPr>
        <w:t xml:space="preserve"> </w:t>
      </w:r>
      <w:r w:rsidRPr="003C20BD">
        <w:rPr>
          <w:b/>
          <w:bCs/>
        </w:rPr>
        <w:t xml:space="preserve">e </w:t>
      </w:r>
      <w:r>
        <w:rPr>
          <w:b/>
          <w:bCs/>
        </w:rPr>
        <w:t xml:space="preserve"> </w:t>
      </w:r>
      <w:r w:rsidRPr="003C20BD">
        <w:rPr>
          <w:bCs/>
        </w:rPr>
        <w:t>s</w:t>
      </w:r>
      <w:r>
        <w:rPr>
          <w:bCs/>
        </w:rPr>
        <w:t> </w:t>
      </w:r>
      <w:r w:rsidRPr="003C20BD">
        <w:rPr>
          <w:bCs/>
        </w:rPr>
        <w:t>návrhom</w:t>
      </w:r>
      <w:r>
        <w:rPr>
          <w:bCs/>
        </w:rPr>
        <w:t xml:space="preserve"> </w:t>
      </w:r>
      <w:r w:rsidRPr="003C20BD">
        <w:rPr>
          <w:bCs/>
        </w:rPr>
        <w:t xml:space="preserve"> gestorského </w:t>
      </w:r>
      <w:r>
        <w:rPr>
          <w:bCs/>
        </w:rPr>
        <w:t xml:space="preserve">  </w:t>
      </w:r>
      <w:r w:rsidRPr="003C20BD">
        <w:rPr>
          <w:bCs/>
        </w:rPr>
        <w:t>výboru</w:t>
      </w:r>
      <w:r>
        <w:rPr>
          <w:bCs/>
        </w:rPr>
        <w:t xml:space="preserve">  </w:t>
      </w:r>
      <w:r w:rsidRPr="003C20BD">
        <w:rPr>
          <w:b/>
        </w:rPr>
        <w:t>s c h v á l i ť</w:t>
      </w:r>
    </w:p>
    <w:p w:rsidR="00AE098D" w:rsidP="00AE098D">
      <w:pPr>
        <w:bidi w:val="0"/>
        <w:jc w:val="both"/>
      </w:pPr>
    </w:p>
    <w:p w:rsidR="00AE098D" w:rsidP="00AE098D">
      <w:pPr>
        <w:bidi w:val="0"/>
        <w:jc w:val="both"/>
      </w:pPr>
      <w:r>
        <w:tab/>
        <w:t xml:space="preserve"> 2. Poveril spoločnú  spravodajkyňu  výborov </w:t>
      </w:r>
      <w:r>
        <w:rPr>
          <w:b/>
          <w:bCs/>
        </w:rPr>
        <w:t xml:space="preserve">Emíliu  M ü l l e r o v ú </w:t>
      </w:r>
      <w:r w:rsidRPr="003C20BD">
        <w:t>predniesť v súlade s § 80  zákona č. 350/1996 Z. z. o rokovacom poriadku Národnej rady Sloven</w:t>
      </w:r>
      <w:smartTag w:uri="urn:schemas-microsoft-com:office:smarttags" w:element="PersonName">
        <w:r w:rsidRPr="003C20BD">
          <w:t>sk</w:t>
        </w:r>
      </w:smartTag>
      <w:r w:rsidRPr="003C20BD">
        <w:t>ej republiky spoločnú správu výborov na schôdzi Národnej rady Sloven</w:t>
      </w:r>
      <w:smartTag w:uri="urn:schemas-microsoft-com:office:smarttags" w:element="PersonName">
        <w:r w:rsidRPr="003C20BD">
          <w:t>sk</w:t>
        </w:r>
      </w:smartTag>
      <w:r w:rsidRPr="003C20BD">
        <w:t xml:space="preserve">ej republiky a návrhy v zmysle § 83 ods. </w:t>
      </w:r>
      <w:smartTag w:uri="urn:schemas-microsoft-com:office:smarttags" w:element="metricconverter">
        <w:smartTagPr>
          <w:attr w:name="ProductID" w:val="4 a"/>
        </w:smartTagPr>
        <w:r w:rsidRPr="003C20BD">
          <w:t>4 a</w:t>
        </w:r>
      </w:smartTag>
      <w:r w:rsidRPr="003C20BD">
        <w:t xml:space="preserve"> § 84 ods. 2 zákona č.</w:t>
      </w:r>
      <w:r>
        <w:t xml:space="preserve"> 350/1996 Z. z.  </w:t>
      </w:r>
    </w:p>
    <w:p w:rsidR="00AE098D" w:rsidP="00AE098D">
      <w:pPr>
        <w:bidi w:val="0"/>
        <w:jc w:val="both"/>
      </w:pPr>
      <w:r>
        <w:tab/>
        <w:t xml:space="preserve">Predmetná spoločná správa výborov Národnej rady Slovenskej republiky o </w:t>
      </w:r>
      <w:r w:rsidRPr="006C1D93">
        <w:t xml:space="preserve">prerokovaní </w:t>
      </w:r>
      <w:r w:rsidRPr="00EC30FF">
        <w:t>Vládn</w:t>
      </w:r>
      <w:r>
        <w:t>eho</w:t>
      </w:r>
      <w:r w:rsidRPr="00EC30FF">
        <w:t xml:space="preserve"> návrh</w:t>
      </w:r>
      <w:r>
        <w:t>u</w:t>
      </w:r>
      <w:r w:rsidRPr="00EC30FF">
        <w:t xml:space="preserve"> zákona, ktorým sa mení a dopĺňa zákon č.</w:t>
      </w:r>
      <w:r w:rsidRPr="000F3EE2">
        <w:t xml:space="preserve"> </w:t>
      </w:r>
      <w:r w:rsidRPr="00BF15C1">
        <w:t>139/1998 Z. z. o omamných látkach, psychotropných látkach a  prípravkoch v znení neskorších predpisov a ktorým sa mení zákon Národnej rady Slovenskej republiky č. 145/1995 Z. z. o správnych poplatkoch v znení neskorších predpisov (tlač 281</w:t>
      </w:r>
      <w:r>
        <w:t>a</w:t>
      </w:r>
      <w:r w:rsidRPr="00BF15C1">
        <w:t>)</w:t>
      </w:r>
      <w:r>
        <w:t xml:space="preserve"> </w:t>
      </w:r>
      <w:r w:rsidRPr="00E32F06">
        <w:t xml:space="preserve">bola </w:t>
      </w:r>
      <w:r>
        <w:t>schválená uznesením Výboru Národnej rady Slovenskej republiky pre zdravotníctvo (gestorský výbor) č. 44  z 29.  januára  2013.</w:t>
      </w:r>
    </w:p>
    <w:p w:rsidR="00AE098D" w:rsidP="00AE098D">
      <w:pPr>
        <w:bidi w:val="0"/>
        <w:ind w:right="-1"/>
      </w:pPr>
    </w:p>
    <w:p w:rsidR="00351335" w:rsidP="00AE098D">
      <w:pPr>
        <w:bidi w:val="0"/>
        <w:ind w:right="-1"/>
      </w:pPr>
    </w:p>
    <w:p w:rsidR="00373E20" w:rsidP="00AE098D">
      <w:pPr>
        <w:bidi w:val="0"/>
        <w:ind w:right="-1"/>
      </w:pPr>
    </w:p>
    <w:p w:rsidR="00AE098D" w:rsidP="00AE098D">
      <w:pPr>
        <w:bidi w:val="0"/>
        <w:ind w:right="-1"/>
        <w:jc w:val="center"/>
      </w:pPr>
      <w:r>
        <w:t>Bratislava  29. januára  2013</w:t>
      </w:r>
    </w:p>
    <w:p w:rsidR="00AE098D" w:rsidP="00AE098D">
      <w:pPr>
        <w:bidi w:val="0"/>
        <w:ind w:right="-1"/>
      </w:pPr>
    </w:p>
    <w:p w:rsidR="00351335" w:rsidP="00AE098D">
      <w:pPr>
        <w:bidi w:val="0"/>
        <w:ind w:right="-1"/>
      </w:pPr>
    </w:p>
    <w:p w:rsidR="00351335" w:rsidP="00AE098D">
      <w:pPr>
        <w:bidi w:val="0"/>
        <w:ind w:right="-1"/>
      </w:pPr>
    </w:p>
    <w:p w:rsidR="00351335" w:rsidP="00AE098D">
      <w:pPr>
        <w:bidi w:val="0"/>
        <w:ind w:right="-1"/>
      </w:pPr>
    </w:p>
    <w:p w:rsidR="00351335" w:rsidP="00AE098D">
      <w:pPr>
        <w:bidi w:val="0"/>
        <w:ind w:right="-1"/>
      </w:pPr>
    </w:p>
    <w:p w:rsidR="00351335" w:rsidP="00AE098D">
      <w:pPr>
        <w:bidi w:val="0"/>
        <w:ind w:right="-1"/>
      </w:pPr>
    </w:p>
    <w:p w:rsidR="00351335" w:rsidP="00AE098D">
      <w:pPr>
        <w:bidi w:val="0"/>
        <w:ind w:right="-1"/>
      </w:pPr>
    </w:p>
    <w:p w:rsidR="00351335" w:rsidP="00AE098D">
      <w:pPr>
        <w:bidi w:val="0"/>
        <w:ind w:right="-1"/>
      </w:pPr>
    </w:p>
    <w:p w:rsidR="00351335" w:rsidP="00AE098D">
      <w:pPr>
        <w:bidi w:val="0"/>
        <w:ind w:right="-1"/>
      </w:pPr>
    </w:p>
    <w:p w:rsidR="00351335" w:rsidP="00AE098D">
      <w:pPr>
        <w:bidi w:val="0"/>
        <w:ind w:right="-1"/>
      </w:pPr>
    </w:p>
    <w:p w:rsidR="00AE098D" w:rsidP="00AE098D">
      <w:pPr>
        <w:bidi w:val="0"/>
        <w:ind w:right="-1"/>
      </w:pPr>
    </w:p>
    <w:p w:rsidR="00AE098D" w:rsidP="00AE098D">
      <w:pPr>
        <w:bidi w:val="0"/>
        <w:ind w:right="-1"/>
      </w:pPr>
    </w:p>
    <w:p w:rsidR="00AE098D" w:rsidP="00AE098D">
      <w:pPr>
        <w:bidi w:val="0"/>
        <w:ind w:right="-1"/>
      </w:pPr>
    </w:p>
    <w:p w:rsidR="00AE098D" w:rsidP="00AE098D">
      <w:pPr>
        <w:bidi w:val="0"/>
        <w:ind w:left="2832" w:right="-1" w:hanging="2832"/>
        <w:jc w:val="center"/>
      </w:pPr>
      <w:r>
        <w:rPr>
          <w:b/>
        </w:rPr>
        <w:t>Richard  R a š i</w:t>
      </w:r>
      <w:r w:rsidR="00615C46">
        <w:rPr>
          <w:b/>
        </w:rPr>
        <w:t xml:space="preserve">,  v. r. </w:t>
      </w:r>
      <w:r>
        <w:rPr>
          <w:b/>
        </w:rPr>
        <w:t xml:space="preserve">    </w:t>
      </w:r>
    </w:p>
    <w:p w:rsidR="00AE098D" w:rsidP="00AE098D">
      <w:pPr>
        <w:bidi w:val="0"/>
        <w:ind w:right="-1"/>
        <w:jc w:val="center"/>
      </w:pPr>
      <w:r>
        <w:t>predseda</w:t>
      </w:r>
    </w:p>
    <w:p w:rsidR="00AE098D" w:rsidP="00AE098D">
      <w:pPr>
        <w:bidi w:val="0"/>
        <w:ind w:right="-1"/>
        <w:jc w:val="center"/>
      </w:pPr>
      <w:r>
        <w:t>Výboru Národnej rady Slovenskej republiky</w:t>
      </w:r>
    </w:p>
    <w:p w:rsidR="00AE098D" w:rsidP="00AE098D">
      <w:pPr>
        <w:bidi w:val="0"/>
        <w:jc w:val="center"/>
        <w:rPr>
          <w:b/>
        </w:rPr>
      </w:pPr>
      <w:r>
        <w:t>pre  zdravotníctvo</w:t>
      </w:r>
    </w:p>
    <w:p w:rsidR="00AE098D">
      <w:pPr>
        <w:bidi w:val="0"/>
      </w:pPr>
    </w:p>
    <w:sectPr>
      <w:footerReference w:type="default" r:id="rId4"/>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1335">
    <w:pPr>
      <w:pStyle w:val="Footer"/>
      <w:bidi w:val="0"/>
      <w:jc w:val="right"/>
    </w:pPr>
    <w:r>
      <w:fldChar w:fldCharType="begin"/>
    </w:r>
    <w:r>
      <w:instrText>PAGE   \* MERGEFORMAT</w:instrText>
    </w:r>
    <w:r>
      <w:fldChar w:fldCharType="separate"/>
    </w:r>
    <w:r w:rsidR="00615C46">
      <w:rPr>
        <w:noProof/>
      </w:rPr>
      <w:t>7</w:t>
    </w:r>
    <w:r>
      <w:fldChar w:fldCharType="end"/>
    </w:r>
  </w:p>
  <w:p w:rsidR="00351335">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E147F1"/>
    <w:multiLevelType w:val="hybridMultilevel"/>
    <w:tmpl w:val="1F3CC08E"/>
    <w:lvl w:ilvl="0">
      <w:start w:val="1"/>
      <w:numFmt w:val="decimal"/>
      <w:lvlText w:val="%1."/>
      <w:lvlJc w:val="left"/>
      <w:pPr>
        <w:ind w:left="1004" w:hanging="360"/>
      </w:pPr>
      <w:rPr>
        <w:rFonts w:cs="Times New Roman"/>
        <w:rtl w:val="0"/>
        <w:cs w:val="0"/>
      </w:rPr>
    </w:lvl>
    <w:lvl w:ilvl="1">
      <w:start w:val="1"/>
      <w:numFmt w:val="lowerLetter"/>
      <w:lvlText w:val="%2."/>
      <w:lvlJc w:val="left"/>
      <w:pPr>
        <w:ind w:left="1724" w:hanging="360"/>
      </w:pPr>
      <w:rPr>
        <w:rFonts w:cs="Times New Roman"/>
        <w:rtl w:val="0"/>
        <w:cs w:val="0"/>
      </w:rPr>
    </w:lvl>
    <w:lvl w:ilvl="2">
      <w:start w:val="1"/>
      <w:numFmt w:val="lowerRoman"/>
      <w:lvlText w:val="%3."/>
      <w:lvlJc w:val="right"/>
      <w:pPr>
        <w:ind w:left="2444" w:hanging="180"/>
      </w:pPr>
      <w:rPr>
        <w:rFonts w:cs="Times New Roman"/>
        <w:rtl w:val="0"/>
        <w:cs w:val="0"/>
      </w:rPr>
    </w:lvl>
    <w:lvl w:ilvl="3">
      <w:start w:val="1"/>
      <w:numFmt w:val="decimal"/>
      <w:lvlText w:val="%4."/>
      <w:lvlJc w:val="left"/>
      <w:pPr>
        <w:ind w:left="3164" w:hanging="360"/>
      </w:pPr>
      <w:rPr>
        <w:rFonts w:cs="Times New Roman"/>
        <w:rtl w:val="0"/>
        <w:cs w:val="0"/>
      </w:rPr>
    </w:lvl>
    <w:lvl w:ilvl="4">
      <w:start w:val="1"/>
      <w:numFmt w:val="lowerLetter"/>
      <w:lvlText w:val="%5."/>
      <w:lvlJc w:val="left"/>
      <w:pPr>
        <w:ind w:left="3884" w:hanging="360"/>
      </w:pPr>
      <w:rPr>
        <w:rFonts w:cs="Times New Roman"/>
        <w:rtl w:val="0"/>
        <w:cs w:val="0"/>
      </w:rPr>
    </w:lvl>
    <w:lvl w:ilvl="5">
      <w:start w:val="1"/>
      <w:numFmt w:val="lowerRoman"/>
      <w:lvlText w:val="%6."/>
      <w:lvlJc w:val="right"/>
      <w:pPr>
        <w:ind w:left="4604" w:hanging="180"/>
      </w:pPr>
      <w:rPr>
        <w:rFonts w:cs="Times New Roman"/>
        <w:rtl w:val="0"/>
        <w:cs w:val="0"/>
      </w:rPr>
    </w:lvl>
    <w:lvl w:ilvl="6">
      <w:start w:val="1"/>
      <w:numFmt w:val="decimal"/>
      <w:lvlText w:val="%7."/>
      <w:lvlJc w:val="left"/>
      <w:pPr>
        <w:ind w:left="5324" w:hanging="360"/>
      </w:pPr>
      <w:rPr>
        <w:rFonts w:cs="Times New Roman"/>
        <w:rtl w:val="0"/>
        <w:cs w:val="0"/>
      </w:rPr>
    </w:lvl>
    <w:lvl w:ilvl="7">
      <w:start w:val="1"/>
      <w:numFmt w:val="lowerLetter"/>
      <w:lvlText w:val="%8."/>
      <w:lvlJc w:val="left"/>
      <w:pPr>
        <w:ind w:left="6044" w:hanging="360"/>
      </w:pPr>
      <w:rPr>
        <w:rFonts w:cs="Times New Roman"/>
        <w:rtl w:val="0"/>
        <w:cs w:val="0"/>
      </w:rPr>
    </w:lvl>
    <w:lvl w:ilvl="8">
      <w:start w:val="1"/>
      <w:numFmt w:val="lowerRoman"/>
      <w:lvlText w:val="%9."/>
      <w:lvlJc w:val="right"/>
      <w:pPr>
        <w:ind w:left="6764" w:hanging="180"/>
      </w:pPr>
      <w:rPr>
        <w:rFonts w:cs="Times New Roman"/>
        <w:rtl w:val="0"/>
        <w:cs w:val="0"/>
      </w:rPr>
    </w:lvl>
  </w:abstractNum>
  <w:abstractNum w:abstractNumId="1">
    <w:nsid w:val="3E8F4312"/>
    <w:multiLevelType w:val="hybridMultilevel"/>
    <w:tmpl w:val="6DDC13CE"/>
    <w:lvl w:ilvl="0">
      <w:start w:val="7"/>
      <w:numFmt w:val="decimal"/>
      <w:lvlText w:val="%1."/>
      <w:lvlJc w:val="left"/>
      <w:pPr>
        <w:ind w:left="720" w:hanging="360"/>
      </w:pPr>
      <w:rPr>
        <w:rFonts w:cs="Times New Roman" w:hint="default"/>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64781B24"/>
    <w:multiLevelType w:val="hybridMultilevel"/>
    <w:tmpl w:val="5476849A"/>
    <w:lvl w:ilvl="0">
      <w:start w:val="1"/>
      <w:numFmt w:val="decimal"/>
      <w:lvlText w:val="%1."/>
      <w:lvlJc w:val="left"/>
      <w:pPr>
        <w:ind w:left="720" w:hanging="360"/>
      </w:pPr>
      <w:rPr>
        <w:rFonts w:cs="Times New Roman" w:hint="default"/>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AE098D"/>
    <w:rsid w:val="000802A0"/>
    <w:rsid w:val="000F3EE2"/>
    <w:rsid w:val="002C6A6A"/>
    <w:rsid w:val="00344477"/>
    <w:rsid w:val="00351335"/>
    <w:rsid w:val="00373E20"/>
    <w:rsid w:val="00374FBC"/>
    <w:rsid w:val="003C20BD"/>
    <w:rsid w:val="00424BDB"/>
    <w:rsid w:val="005040FF"/>
    <w:rsid w:val="00506D33"/>
    <w:rsid w:val="005256E8"/>
    <w:rsid w:val="00550BB8"/>
    <w:rsid w:val="005B7604"/>
    <w:rsid w:val="005E2166"/>
    <w:rsid w:val="00615C46"/>
    <w:rsid w:val="0066498D"/>
    <w:rsid w:val="006C1D93"/>
    <w:rsid w:val="0089526C"/>
    <w:rsid w:val="0098022D"/>
    <w:rsid w:val="00A75D15"/>
    <w:rsid w:val="00AA0C49"/>
    <w:rsid w:val="00AD440C"/>
    <w:rsid w:val="00AD55C6"/>
    <w:rsid w:val="00AE098D"/>
    <w:rsid w:val="00B870F5"/>
    <w:rsid w:val="00BB09A5"/>
    <w:rsid w:val="00BF15C1"/>
    <w:rsid w:val="00CA75CB"/>
    <w:rsid w:val="00D20747"/>
    <w:rsid w:val="00D23168"/>
    <w:rsid w:val="00DA05B7"/>
    <w:rsid w:val="00DA1B09"/>
    <w:rsid w:val="00E32F06"/>
    <w:rsid w:val="00E401BB"/>
    <w:rsid w:val="00E433E8"/>
    <w:rsid w:val="00EA0CBD"/>
    <w:rsid w:val="00EC30FF"/>
    <w:rsid w:val="00F15C32"/>
    <w:rsid w:val="00F41163"/>
    <w:rsid w:val="00FC7089"/>
    <w:rsid w:val="00FF72FB"/>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Arial"/>
        <w:sz w:val="24"/>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098D"/>
    <w:pPr>
      <w:framePr w:wrap="auto"/>
      <w:widowControl/>
      <w:autoSpaceDE/>
      <w:autoSpaceDN/>
      <w:adjustRightInd/>
      <w:ind w:left="0" w:right="0"/>
      <w:jc w:val="left"/>
      <w:textAlignment w:val="auto"/>
    </w:pPr>
    <w:rPr>
      <w:rFonts w:ascii="Arial" w:hAnsi="Arial" w:cs="Arial"/>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BodyText">
    <w:name w:val="Body Text"/>
    <w:basedOn w:val="Normal"/>
    <w:link w:val="ZkladntextChar"/>
    <w:uiPriority w:val="99"/>
    <w:rsid w:val="00AE098D"/>
    <w:pPr>
      <w:spacing w:line="360" w:lineRule="auto"/>
      <w:jc w:val="both"/>
    </w:pPr>
    <w:rPr>
      <w:rFonts w:cs="Times New Roman"/>
      <w:szCs w:val="20"/>
    </w:rPr>
  </w:style>
  <w:style w:type="character" w:customStyle="1" w:styleId="ZkladntextChar">
    <w:name w:val="Základný text Char"/>
    <w:basedOn w:val="DefaultParagraphFont"/>
    <w:link w:val="BodyText"/>
    <w:uiPriority w:val="99"/>
    <w:locked/>
    <w:rsid w:val="00AE098D"/>
    <w:rPr>
      <w:rFonts w:cs="Times New Roman"/>
      <w:sz w:val="20"/>
      <w:szCs w:val="20"/>
      <w:rtl w:val="0"/>
      <w:cs w:val="0"/>
      <w:lang w:val="x-none" w:eastAsia="sk-SK"/>
    </w:rPr>
  </w:style>
  <w:style w:type="paragraph" w:styleId="ListParagraph">
    <w:name w:val="List Paragraph"/>
    <w:basedOn w:val="Normal"/>
    <w:uiPriority w:val="34"/>
    <w:qFormat/>
    <w:rsid w:val="0066498D"/>
    <w:pPr>
      <w:ind w:left="720"/>
      <w:contextualSpacing/>
      <w:jc w:val="left"/>
    </w:pPr>
    <w:rPr>
      <w:rFonts w:ascii="Times New Roman" w:hAnsi="Times New Roman" w:cs="Times New Roman"/>
    </w:rPr>
  </w:style>
  <w:style w:type="character" w:styleId="Emphasis">
    <w:name w:val="Emphasis"/>
    <w:basedOn w:val="DefaultParagraphFont"/>
    <w:uiPriority w:val="20"/>
    <w:qFormat/>
    <w:rsid w:val="0066498D"/>
    <w:rPr>
      <w:rFonts w:ascii="Times New Roman" w:hAnsi="Times New Roman" w:cs="Times New Roman"/>
      <w:i/>
      <w:iCs/>
      <w:rtl w:val="0"/>
      <w:cs w:val="0"/>
    </w:rPr>
  </w:style>
  <w:style w:type="paragraph" w:styleId="NormalWeb">
    <w:name w:val="Normal (Web)"/>
    <w:basedOn w:val="Normal"/>
    <w:uiPriority w:val="99"/>
    <w:rsid w:val="00AD440C"/>
    <w:pPr>
      <w:spacing w:before="100" w:beforeAutospacing="1" w:after="100" w:afterAutospacing="1"/>
      <w:jc w:val="left"/>
    </w:pPr>
    <w:rPr>
      <w:rFonts w:ascii="Times New Roman" w:hAnsi="Times New Roman" w:cs="Times New Roman"/>
    </w:rPr>
  </w:style>
  <w:style w:type="paragraph" w:styleId="Header">
    <w:name w:val="header"/>
    <w:basedOn w:val="Normal"/>
    <w:link w:val="HlavikaChar"/>
    <w:uiPriority w:val="99"/>
    <w:unhideWhenUsed/>
    <w:rsid w:val="00351335"/>
    <w:pPr>
      <w:tabs>
        <w:tab w:val="center" w:pos="4536"/>
        <w:tab w:val="right" w:pos="9072"/>
      </w:tabs>
      <w:jc w:val="left"/>
    </w:pPr>
  </w:style>
  <w:style w:type="character" w:customStyle="1" w:styleId="HlavikaChar">
    <w:name w:val="Hlavička Char"/>
    <w:basedOn w:val="DefaultParagraphFont"/>
    <w:link w:val="Header"/>
    <w:uiPriority w:val="99"/>
    <w:locked/>
    <w:rsid w:val="00351335"/>
    <w:rPr>
      <w:rFonts w:cs="Times New Roman"/>
      <w:rtl w:val="0"/>
      <w:cs w:val="0"/>
      <w:lang w:val="x-none" w:eastAsia="sk-SK"/>
    </w:rPr>
  </w:style>
  <w:style w:type="paragraph" w:styleId="Footer">
    <w:name w:val="footer"/>
    <w:basedOn w:val="Normal"/>
    <w:link w:val="PtaChar"/>
    <w:uiPriority w:val="99"/>
    <w:unhideWhenUsed/>
    <w:rsid w:val="00351335"/>
    <w:pPr>
      <w:tabs>
        <w:tab w:val="center" w:pos="4536"/>
        <w:tab w:val="right" w:pos="9072"/>
      </w:tabs>
      <w:jc w:val="left"/>
    </w:pPr>
  </w:style>
  <w:style w:type="character" w:customStyle="1" w:styleId="PtaChar">
    <w:name w:val="Päta Char"/>
    <w:basedOn w:val="DefaultParagraphFont"/>
    <w:link w:val="Footer"/>
    <w:uiPriority w:val="99"/>
    <w:locked/>
    <w:rsid w:val="00351335"/>
    <w:rPr>
      <w:rFonts w:cs="Times New Roman"/>
      <w:rtl w:val="0"/>
      <w:cs w:val="0"/>
      <w:lang w:val="x-none"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50</TotalTime>
  <Pages>7</Pages>
  <Words>1839</Words>
  <Characters>10486</Characters>
  <Application>Microsoft Office Word</Application>
  <DocSecurity>0</DocSecurity>
  <Lines>0</Lines>
  <Paragraphs>0</Paragraphs>
  <ScaleCrop>false</ScaleCrop>
  <Company>Kancelaria NR SR</Company>
  <LinksUpToDate>false</LinksUpToDate>
  <CharactersWithSpaces>12301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Kovalovská, Dana</dc:creator>
  <cp:lastModifiedBy>Kovalovská, Dana</cp:lastModifiedBy>
  <cp:revision>9</cp:revision>
  <cp:lastPrinted>2013-01-29T15:34:00Z</cp:lastPrinted>
  <dcterms:created xsi:type="dcterms:W3CDTF">2013-01-16T12:59:00Z</dcterms:created>
  <dcterms:modified xsi:type="dcterms:W3CDTF">2013-01-30T10:38:00Z</dcterms:modified>
</cp:coreProperties>
</file>