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49F5" w:rsidP="007749F5">
      <w:pPr>
        <w:pStyle w:val="Heading1"/>
        <w:bidi w:val="0"/>
        <w:rPr>
          <w:sz w:val="29"/>
          <w:szCs w:val="29"/>
        </w:rPr>
      </w:pPr>
      <w:r>
        <w:rPr>
          <w:sz w:val="29"/>
          <w:szCs w:val="29"/>
        </w:rPr>
        <w:t>Trnka usvedčil Harabina z klamstva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Generálny prokurátor potvrdil, že prepis rozhovoru Harabina a Bakiho Sadikiho je v dohľadovom spise prokuratúry. Harabin klamal dvojnásobne.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Vo vláde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Roberta Fica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sedí minimálne dvojnásobný klamár. Je ním minister spravodlivosti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Štefan Harabin</w:t>
        </w:r>
      </w:hyperlink>
      <w:r>
        <w:rPr>
          <w:rFonts w:ascii="Verdana" w:hAnsi="Verdana"/>
          <w:color w:val="000000"/>
          <w:sz w:val="14"/>
          <w:szCs w:val="14"/>
        </w:rPr>
        <w:t>. Premiér na otázku, či mu neprekáža taký človek vo vláde, neodpovedal.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Generálny prokurátor Dobroslav Trnka potvrdil, že rozhovor človeka, ktorý bol podozrivý z obchodovania s drogami Bakiho Sadikiho a Harabina je pravý a existuje v dohľadovom spise Generálnej prokuratúry. „A kto o tom pochybuje?“ spýtal sa Trnka. Už pred niekoľkými týždňami naznačil, že prokuratúra mala pripravenú voči Harabinovi námietku zaujatosti, ak by dostal kauzu Sadikiho ako sudca na stôl.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Harabin v parlamente povedal, že „generálny prokurátor mi oznámil, že nič také, čo ste podsunuli médiám (Lipšic), sa v žiadnom trestnom spise, ani v dohľadovom, nikde nikdy nenachádzalo, ani nenachádza“. Lipšica označil za klamára. Trnka tak usvedčil Harabina už z druhého klamstva za týždeň.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Prvýkrát Harabin klamal, keď poprel, že Lipšicovi povedal vetu: Pôjdeš do basy, ty hajzel. Priznal ju, až keď ho usvedčil zvukový záznam.</w:t>
      </w:r>
    </w:p>
    <w:p w:rsidR="007749F5" w:rsidP="007749F5">
      <w:pPr>
        <w:pStyle w:val="NormalWeb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Premiér Fico za Harabinom stojí. Na otázky, či mu neprekáža minister klamár, ktorý mal navyše antisemitské poznámky, včera neodpovedal.</w:t>
      </w:r>
    </w:p>
    <w:p w:rsidR="007749F5" w:rsidP="007749F5">
      <w:pPr>
        <w:shd w:val="clear" w:color="auto" w:fill="EEEEEE"/>
        <w:bidi w:val="0"/>
        <w:spacing w:line="408" w:lineRule="atLeast"/>
        <w:rPr>
          <w:rFonts w:ascii="Verdana" w:hAnsi="Verdana"/>
          <w:b/>
          <w:bCs/>
          <w:color w:val="990000"/>
          <w:sz w:val="16"/>
          <w:szCs w:val="16"/>
        </w:rPr>
      </w:pPr>
      <w:r>
        <w:rPr>
          <w:rFonts w:ascii="Verdana" w:hAnsi="Verdana"/>
          <w:b/>
          <w:bCs/>
          <w:color w:val="990000"/>
          <w:sz w:val="16"/>
          <w:szCs w:val="16"/>
        </w:rPr>
        <w:t>Prokuratúra žiadneho poslanca nezavrie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Generálny prokurátor Dobroslav Trnka povedal, že hoci minister spravodlivosti Štefan Harabin posiela do basy poslanca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7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Daniela Lipšica</w:t>
        </w:r>
      </w:hyperlink>
      <w:r>
        <w:rPr>
          <w:rFonts w:ascii="Verdana" w:hAnsi="Verdana"/>
          <w:color w:val="000000"/>
          <w:sz w:val="14"/>
          <w:szCs w:val="14"/>
        </w:rPr>
        <w:t>, nikto tam nepôjde.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Generálny prokurátor Dobroslav Trnka sa včera zastal poslanca KDH Daniela Lipšica. Tomu sa minister spravodlivosti Štefan Harabin (za HZDS) vyhrážal v parlamentnej rozprave o jeho odvolaní basou.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„Nikto do basy nepôjde, to je vylúčená vec,“ povedal Trnka.</w:t>
      </w:r>
    </w:p>
    <w:p w:rsidR="007749F5" w:rsidP="007749F5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Silvia Pňačková</w:t>
      </w:r>
    </w:p>
    <w:p w:rsidR="007749F5" w:rsidP="007749F5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7749F5" w:rsidP="007749F5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Trnka odsúdil antisemitizmus v parlamente</w:t>
      </w:r>
    </w:p>
    <w:p w:rsidR="007749F5" w:rsidP="007749F5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77" o:spid="_x0000_i1025" type="#_x0000_t75" alt="video" style="width:330pt;height:247.5pt;visibility:visible" o:button="t" filled="f" stroked="f">
              <v:fill o:detectmouseclick="t"/>
              <v:imagedata r:id="rId9" o:title=""/>
              <o:lock v:ext="edit" aspectratio="t"/>
            </v:shape>
          </w:pict>
        </w:r>
      </w:hyperlink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78" o:spid="_x0000_i1026" type="#_x0000_t75" alt="http://www.sme.sk/imgs/playbtn.png" style="width:137.64pt;height:58.5pt;visibility:visible" o:button="t" filled="f" stroked="f">
              <v:fill o:detectmouseclick="t"/>
              <v:imagedata r:id="rId10" o:title=""/>
              <o:lock v:ext="edit" aspectratio="t"/>
            </v:shape>
          </w:pict>
        </w:r>
      </w:hyperlink>
    </w:p>
    <w:p w:rsidR="007749F5" w:rsidP="007749F5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  <w:t>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11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Generálny prokurátor ešte na obed poslancom odkázal, že čaká, ako sa vyvinie ich rokovanie. Mohol myslieť aj to, či prijmú uznesenie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12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Vladimíra Mečiara</w:t>
        </w:r>
      </w:hyperlink>
      <w:r>
        <w:rPr>
          <w:rFonts w:ascii="Verdana" w:hAnsi="Verdana"/>
          <w:color w:val="000000"/>
          <w:sz w:val="14"/>
          <w:szCs w:val="14"/>
        </w:rPr>
        <w:t>, ktoré malo vyzvať orgány činné v trestnom konaní, aby preverili, odkiaľ mal Lipšic dokumenty proti Harabinovi.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Trnka povedal, že niektoré výroky, ktoré odzneli vo štvrtok v parlamente, sa dotkli aj jeho osobne. „Je to veľký problém, čo sa odohralo minulý týždeň vo štvrtok,“ vyhlásil.</w:t>
      </w:r>
    </w:p>
    <w:p w:rsidR="007749F5" w:rsidP="007749F5">
      <w:pPr>
        <w:pStyle w:val="NormalWeb"/>
        <w:shd w:val="clear" w:color="auto" w:fill="EEEEEE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Harabin v rozprave napadol napríklad špeciálneho prokurátora Dušana Kováčika, ktorý je podľa neho Lipšicov kamarát a kryje ho pri vyšetrovaní Harabinovho trestného oznámenia naňho. Prokuratúra sa podľa Trnku nedá zaťahovať do politických konfliktov.</w:t>
      </w:r>
    </w:p>
    <w:p w:rsidR="007749F5" w:rsidP="007749F5">
      <w:pPr>
        <w:shd w:val="clear" w:color="auto" w:fill="EEEEEE"/>
        <w:bidi w:val="0"/>
        <w:spacing w:line="408" w:lineRule="atLeast"/>
        <w:jc w:val="right"/>
        <w:rPr>
          <w:rFonts w:ascii="Verdana" w:hAnsi="Verdana"/>
          <w:color w:val="999999"/>
          <w:sz w:val="13"/>
          <w:szCs w:val="13"/>
        </w:rPr>
      </w:pPr>
      <w:r>
        <w:rPr>
          <w:rFonts w:ascii="Verdana" w:hAnsi="Verdana"/>
          <w:color w:val="999999"/>
          <w:sz w:val="13"/>
          <w:szCs w:val="13"/>
        </w:rPr>
        <w:t>(mož)</w:t>
      </w:r>
    </w:p>
    <w:p w:rsidR="007749F5" w:rsidP="007749F5">
      <w:pPr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8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79" o:spid="_x0000_i1027" type="#_x0000_t75" alt="http://www.sme.sk/imgs/dalej_nasme.png" style="width:112.32pt;height:32.81pt;visibility:visible" o:button="t" filled="f" stroked="f">
              <v:fill o:detectmouseclick="t"/>
              <v:imagedata r:id="rId13" o:title=""/>
              <o:lock v:ext="edit" aspectratio="t"/>
            </v:shape>
          </w:pict>
        </w:r>
      </w:hyperlink>
    </w:p>
    <w:p w:rsidR="007749F5" w:rsidP="007749F5">
      <w:pPr>
        <w:pStyle w:val="autorline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streda 10. 9. 2008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hyperlink r:id="rId1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Monika Tódová</w:t>
        </w:r>
      </w:hyperlink>
      <w:r>
        <w:rPr>
          <w:rFonts w:ascii="Verdana" w:hAnsi="Verdana"/>
          <w:color w:val="777777"/>
          <w:sz w:val="14"/>
          <w:szCs w:val="14"/>
        </w:rPr>
        <w:br/>
      </w:r>
      <w:hyperlink r:id="rId15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2008 Petit Press. Autorské práva sú vyhradené a vykonáva ich vydavateľ. Spravodajská licencia vyhradená.</w:t>
        </w:r>
      </w:hyperlink>
    </w:p>
    <w:p w:rsidR="00F3219C" w:rsidRPr="007749F5" w:rsidP="007749F5">
      <w:pPr>
        <w:bidi w:val="0"/>
      </w:pPr>
      <w:r w:rsidR="007749F5">
        <w:rPr>
          <w:rFonts w:ascii="Trebuchet MS" w:hAnsi="Trebuchet MS"/>
          <w:color w:val="000000"/>
          <w:sz w:val="14"/>
          <w:szCs w:val="14"/>
        </w:rPr>
        <w:br/>
        <w:br/>
        <w:t>Čítajte viac:</w:t>
      </w:r>
      <w:hyperlink r:id="rId15" w:anchor="ixzz2I7oVC8Zq" w:history="1">
        <w:r w:rsidR="007749F5">
          <w:rPr>
            <w:rStyle w:val="Hyperlink"/>
            <w:rFonts w:ascii="Trebuchet MS" w:hAnsi="Trebuchet MS" w:cstheme="minorBidi"/>
            <w:strike w:val="0"/>
            <w:dstrike w:val="0"/>
            <w:color w:val="003399"/>
            <w:sz w:val="14"/>
            <w:szCs w:val="14"/>
            <w:u w:val="none"/>
            <w:effect w:val="none"/>
          </w:rPr>
          <w:t>http://www.sme.sk/c/4069204/trnka-usvedcil-harabina-z-klamstva.html#ixzz2I7oVC8Zq</w:t>
        </w:r>
      </w:hyperlink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D365E"/>
    <w:multiLevelType w:val="multilevel"/>
    <w:tmpl w:val="EB2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2C230A"/>
    <w:rsid w:val="003E2375"/>
    <w:rsid w:val="003F25AA"/>
    <w:rsid w:val="004204A2"/>
    <w:rsid w:val="004C462B"/>
    <w:rsid w:val="004E04BA"/>
    <w:rsid w:val="005269D8"/>
    <w:rsid w:val="005F1D25"/>
    <w:rsid w:val="00671798"/>
    <w:rsid w:val="006A0903"/>
    <w:rsid w:val="006F4DEA"/>
    <w:rsid w:val="00707D65"/>
    <w:rsid w:val="007749F5"/>
    <w:rsid w:val="007A1BEB"/>
    <w:rsid w:val="007B006C"/>
    <w:rsid w:val="008A1B47"/>
    <w:rsid w:val="00954FA1"/>
    <w:rsid w:val="009740F0"/>
    <w:rsid w:val="009A5E03"/>
    <w:rsid w:val="00A06A33"/>
    <w:rsid w:val="00B05EE2"/>
    <w:rsid w:val="00B4570D"/>
    <w:rsid w:val="00B5081B"/>
    <w:rsid w:val="00BF27AD"/>
    <w:rsid w:val="00C36959"/>
    <w:rsid w:val="00C64993"/>
    <w:rsid w:val="00CC462F"/>
    <w:rsid w:val="00D7570C"/>
    <w:rsid w:val="00E57711"/>
    <w:rsid w:val="00EE1A44"/>
    <w:rsid w:val="00F03D1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character" w:customStyle="1" w:styleId="article-datetime">
    <w:name w:val="article-datetime"/>
    <w:basedOn w:val="DefaultParagraphFont"/>
    <w:rsid w:val="008A1B47"/>
    <w:rPr>
      <w:rFonts w:cs="Times New Roman"/>
      <w:rtl w:val="0"/>
      <w:cs w:val="0"/>
    </w:rPr>
  </w:style>
  <w:style w:type="paragraph" w:customStyle="1" w:styleId="article-perex">
    <w:name w:val="article-perex"/>
    <w:basedOn w:val="Normal"/>
    <w:rsid w:val="008A1B4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te1">
    <w:name w:val="Date1"/>
    <w:basedOn w:val="DefaultParagraphFont"/>
    <w:rsid w:val="002C230A"/>
    <w:rPr>
      <w:rFonts w:cs="Times New Roman"/>
      <w:rtl w:val="0"/>
      <w:cs w:val="0"/>
    </w:rPr>
  </w:style>
  <w:style w:type="character" w:customStyle="1" w:styleId="space">
    <w:name w:val="space"/>
    <w:basedOn w:val="DefaultParagraphFont"/>
    <w:rsid w:val="002C230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yperlink" Target="http://tv.sme.sk/" TargetMode="External" /><Relationship Id="rId12" Type="http://schemas.openxmlformats.org/officeDocument/2006/relationships/hyperlink" Target="http://www.sme.sk/storm/itextg.asp?idh=2220947&amp;ids=5" TargetMode="External" /><Relationship Id="rId13" Type="http://schemas.openxmlformats.org/officeDocument/2006/relationships/image" Target="media/image3.png" /><Relationship Id="rId14" Type="http://schemas.openxmlformats.org/officeDocument/2006/relationships/hyperlink" Target="http://www.sme.sk/autor_info.asp?id=27" TargetMode="External" /><Relationship Id="rId15" Type="http://schemas.openxmlformats.org/officeDocument/2006/relationships/hyperlink" Target="http://www.sme.sk/c/4069204/trnka-usvedcil-harabina-z-klamstva.html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me.sk/storm/itextg.asp?idh=2220946&amp;ids=5" TargetMode="External" /><Relationship Id="rId6" Type="http://schemas.openxmlformats.org/officeDocument/2006/relationships/hyperlink" Target="http://www.sme.sk/storm/itextg.asp?idh=2220948&amp;ids=5" TargetMode="External" /><Relationship Id="rId7" Type="http://schemas.openxmlformats.org/officeDocument/2006/relationships/hyperlink" Target="http://www.sme.sk/storm/itextg.asp?idh=2220944&amp;ids=5" TargetMode="External" /><Relationship Id="rId8" Type="http://schemas.openxmlformats.org/officeDocument/2006/relationships/hyperlink" Target="javascript:void();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FC1C-4E9B-4F1C-A8C3-CD5DE177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518</Words>
  <Characters>2958</Characters>
  <Application>Microsoft Office Word</Application>
  <DocSecurity>0</DocSecurity>
  <Lines>0</Lines>
  <Paragraphs>0</Paragraphs>
  <ScaleCrop>false</ScaleCrop>
  <Company>Kancelaria NR SR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2013-01-16T09:24:00Z</cp:lastPrinted>
  <dcterms:created xsi:type="dcterms:W3CDTF">2013-01-25T16:42:00Z</dcterms:created>
  <dcterms:modified xsi:type="dcterms:W3CDTF">2013-01-25T16:42:00Z</dcterms:modified>
</cp:coreProperties>
</file>