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1B47" w:rsidP="008A1B47">
      <w:pPr>
        <w:pStyle w:val="Heading1"/>
        <w:shd w:val="clear" w:color="auto" w:fill="FFFFFF"/>
        <w:bidi w:val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Čentéš podal na Ústavný súd námietku predpojatosti voči sudcom</w:t>
      </w:r>
    </w:p>
    <w:p w:rsidR="008A1B47" w:rsidP="008A1B47">
      <w:pPr>
        <w:shd w:val="clear" w:color="auto" w:fill="FFFFFF"/>
        <w:bidi w:val="0"/>
        <w:rPr>
          <w:rFonts w:ascii="Verdana" w:hAnsi="Verdana"/>
          <w:color w:val="666666"/>
          <w:sz w:val="13"/>
          <w:szCs w:val="13"/>
        </w:rPr>
      </w:pPr>
      <w:r>
        <w:rPr>
          <w:rFonts w:ascii="Verdana" w:hAnsi="Verdana"/>
          <w:color w:val="666666"/>
          <w:sz w:val="13"/>
          <w:szCs w:val="13"/>
        </w:rPr>
        <w:t>TASR |</w:t>
      </w:r>
      <w:r>
        <w:rPr>
          <w:rStyle w:val="apple-converted-space"/>
          <w:rFonts w:ascii="Verdana" w:hAnsi="Verdana" w:cstheme="minorBidi"/>
          <w:color w:val="666666"/>
          <w:sz w:val="13"/>
          <w:szCs w:val="13"/>
        </w:rPr>
        <w:t> </w:t>
      </w:r>
      <w:r>
        <w:rPr>
          <w:rStyle w:val="article-datetime"/>
          <w:rFonts w:ascii="Verdana" w:hAnsi="Verdana" w:cstheme="minorBidi"/>
          <w:color w:val="666666"/>
          <w:sz w:val="13"/>
          <w:szCs w:val="13"/>
        </w:rPr>
        <w:t>15.11.2012 17:01</w:t>
      </w:r>
    </w:p>
    <w:p w:rsidR="008A1B47" w:rsidP="008A1B47">
      <w:pPr>
        <w:pStyle w:val="article-perex"/>
        <w:shd w:val="clear" w:color="auto" w:fill="FFFFFF"/>
        <w:bidi w:val="0"/>
        <w:spacing w:before="0" w:beforeAutospacing="0" w:after="115" w:afterAutospacing="0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Prokurátor Jozef Čentéš podal vo štvrtok na Ústavnom súde (ÚS) SR v Košiciach v prípade jeho zvolenia za generálneho prokurátora SR námietku predpojatosti voči dvom sudcom III. senátu ÚS SR návrhom na ich vylúčenie z rozhodovania o jeho sťažnosti na nečinnosť prezidenta Ivana Gašparoviča.</w:t>
      </w:r>
    </w:p>
    <w:p w:rsidR="008A1B47" w:rsidP="008A1B47">
      <w:pPr>
        <w:shd w:val="clear" w:color="auto" w:fill="F0F0F0"/>
        <w:bidi w:val="0"/>
        <w:spacing w:line="184" w:lineRule="atLeast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67" o:spid="_x0000_i1025" type="#_x0000_t75" alt="Jozef Čentéš" style="width:352.5pt;height:261.36pt;visibility:visible" filled="f" stroked="f">
            <v:imagedata r:id="rId5" o:title=""/>
            <o:lock v:ext="edit" aspectratio="t"/>
          </v:shape>
        </w:pict>
      </w:r>
    </w:p>
    <w:p w:rsidR="008A1B47" w:rsidP="008A1B47">
      <w:pPr>
        <w:shd w:val="clear" w:color="auto" w:fill="F0F0F0"/>
        <w:bidi w:val="0"/>
        <w:spacing w:line="184" w:lineRule="atLeast"/>
        <w:rPr>
          <w:rFonts w:ascii="Verdana" w:hAnsi="Verdana"/>
          <w:i/>
          <w:iCs/>
          <w:color w:val="000000"/>
          <w:sz w:val="13"/>
          <w:szCs w:val="13"/>
        </w:rPr>
      </w:pPr>
      <w:r>
        <w:rPr>
          <w:rFonts w:ascii="Verdana" w:hAnsi="Verdana"/>
          <w:i/>
          <w:iCs/>
          <w:color w:val="000000"/>
          <w:sz w:val="13"/>
          <w:szCs w:val="13"/>
        </w:rPr>
        <w:t>Jozef Čentéš</w:t>
      </w:r>
    </w:p>
    <w:p w:rsidR="008A1B47" w:rsidP="008A1B47">
      <w:pPr>
        <w:shd w:val="clear" w:color="auto" w:fill="F0F0F0"/>
        <w:bidi w:val="0"/>
        <w:spacing w:line="184" w:lineRule="atLeast"/>
        <w:jc w:val="right"/>
        <w:rPr>
          <w:rFonts w:ascii="Verdana" w:hAnsi="Verdana"/>
          <w:i/>
          <w:iCs/>
          <w:color w:val="000000"/>
          <w:sz w:val="13"/>
          <w:szCs w:val="13"/>
        </w:rPr>
      </w:pPr>
      <w:r>
        <w:rPr>
          <w:rFonts w:ascii="Verdana" w:hAnsi="Verdana"/>
          <w:i/>
          <w:iCs/>
          <w:color w:val="000000"/>
          <w:sz w:val="13"/>
          <w:szCs w:val="13"/>
        </w:rPr>
        <w:t>Autor: Ivan Majerský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„Námietku som podal preto, lebo podľa môjho názoru existujú dôvodné pochybnosti o nepredpojatosti príslušných sudcov so zreteľom na ich pomer k prerokúvanej veci a k druhému účastníkovi konania. Tým je daný zákonný dôvod na podanie takejto námietky, ktorej opodstatnenosť posúdi podľa zákona iný senát Ústavného súdu. Z dôvodov ľudského a profesionálneho rešpektu voči namietnutým sudcom ÚS SR nepovažujem v tejto chvíli za vhodné uvádzať verejne ich mená ani konkrétne skutočnosti, ktorými je námietka odôvodnená,“ uviedol Čentéš.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Tieto skutočnosti sa podľa jeho slov stanú oficiálne známe až vtedy, keď ÚS SR o podanej námietke rozhodne, a dovtedy sa osobne k týmto skutočnostiam vyjadrovať nebude. Ako dodal, podstatná časť týchto skutočností však vyšla najavo až počas posledných niekoľkých dní.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"To je dôvod, pre ktorý som uvedenú námietku podal až dnes a nie už skôr. V dôsledku podania námietky predpojatosti očakávam odročenie pojednávania vytýčeného na 20. novembra 2012 až do času právoplatného rozhodnutia Ústavného súdu SR o podanej námietke. Keďže ide o konanie proti nečinnosti pána prezidenta, ktorá stále trvá, uplatnenie môjho procesného oprávnenia podaním námietky predpojatosti v tomto konaní nemá žiaden právny dosah na povinnosť pána prezidenta zaoberať sa návrhom Národnej rady Slovenskej republiky na moje vymenovanie do funkcie a bezodkladne o tomto návrhu nejako rozhodnúť, nakoľko ´primeraná lehota´ na jeho rozhodovanie už veľmi dávno uplynula.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Naďalej platí, čo hovorím už od začiatku, že ak pán prezident v mojej veci rozhodne v súlade s ústavou, moju sťažnosť som pripravený okamžite po tom vziať späť bez ohľadu na to, v akom procesnom štádiu by sa konanie o nej aktuálne nachádzalo," dodal prokurátor Čentéš.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ÚS SR už stanovil termín pojednávania vo veci sťažnosti Čentéša voči prezidentovi republiky, ako TASR potvrdila hovorkyňa ÚS Anna Pančurová, o sťažnosti bude rozhodovať III. senát ÚS v zložení Ľubomír Dobrík, Rudolf Tkáčik a Ján Auxt na verejnom pojednávaní 20. novembra o 11.00 h.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Čentéš podal sťažnosť 7. novembra 2011 a doplnil ju 6. februára tohto roku. Namietal v nej porušenie jeho práva na prístup k voleným a iným verejným funkciám, práva na vstup do verejných služieb svojej krajiny, práva na prerokovanie veci bez zbytočných prieťahov a práva na prerokovanie veci v primeranej lehote.</w:t>
      </w:r>
    </w:p>
    <w:p w:rsidR="008A1B47" w:rsidP="008A1B47">
      <w:pPr>
        <w:pStyle w:val="NormalWeb"/>
        <w:shd w:val="clear" w:color="auto" w:fill="FFFFFF"/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K porušeniu jeho práv malo dôjsť postupom prezidenta SR súvisiacim s jeho vymenovaním do funkcie generálneho prokurátora SR.</w:t>
      </w:r>
    </w:p>
    <w:p w:rsidR="00F3219C" w:rsidRPr="008A1B47" w:rsidP="008A1B47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D365E"/>
    <w:multiLevelType w:val="multilevel"/>
    <w:tmpl w:val="EB2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2B5167"/>
    <w:rsid w:val="003E2375"/>
    <w:rsid w:val="003F25AA"/>
    <w:rsid w:val="004204A2"/>
    <w:rsid w:val="004A5EDA"/>
    <w:rsid w:val="004C462B"/>
    <w:rsid w:val="005269D8"/>
    <w:rsid w:val="005F1D25"/>
    <w:rsid w:val="00671798"/>
    <w:rsid w:val="006A0903"/>
    <w:rsid w:val="006F4DEA"/>
    <w:rsid w:val="00707D65"/>
    <w:rsid w:val="007A1BEB"/>
    <w:rsid w:val="007B006C"/>
    <w:rsid w:val="008A1B47"/>
    <w:rsid w:val="00954FA1"/>
    <w:rsid w:val="009740F0"/>
    <w:rsid w:val="009A5E03"/>
    <w:rsid w:val="00A06A33"/>
    <w:rsid w:val="00B05EE2"/>
    <w:rsid w:val="00B4570D"/>
    <w:rsid w:val="00B5081B"/>
    <w:rsid w:val="00BF27AD"/>
    <w:rsid w:val="00C36959"/>
    <w:rsid w:val="00C64993"/>
    <w:rsid w:val="00CC462F"/>
    <w:rsid w:val="00D7570C"/>
    <w:rsid w:val="00EE1A44"/>
    <w:rsid w:val="00F03D1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character" w:customStyle="1" w:styleId="article-datetime">
    <w:name w:val="article-datetime"/>
    <w:basedOn w:val="DefaultParagraphFont"/>
    <w:rsid w:val="008A1B47"/>
    <w:rPr>
      <w:rFonts w:cs="Times New Roman"/>
      <w:rtl w:val="0"/>
      <w:cs w:val="0"/>
    </w:rPr>
  </w:style>
  <w:style w:type="paragraph" w:customStyle="1" w:styleId="article-perex">
    <w:name w:val="article-perex"/>
    <w:basedOn w:val="Normal"/>
    <w:rsid w:val="008A1B4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5791-17BC-470C-91E9-65AA1AE7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429</Words>
  <Characters>2447</Characters>
  <Application>Microsoft Office Word</Application>
  <DocSecurity>0</DocSecurity>
  <Lines>0</Lines>
  <Paragraphs>0</Paragraphs>
  <ScaleCrop>false</ScaleCrop>
  <Company>Kancelaria NR SR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2013-01-16T09:20:00Z</cp:lastPrinted>
  <dcterms:created xsi:type="dcterms:W3CDTF">2013-01-25T16:48:00Z</dcterms:created>
  <dcterms:modified xsi:type="dcterms:W3CDTF">2013-01-25T16:48:00Z</dcterms:modified>
</cp:coreProperties>
</file>