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D1C" w:rsidP="00F03D1C">
      <w:pPr>
        <w:pStyle w:val="Heading1"/>
        <w:shd w:val="clear" w:color="auto" w:fill="FFFFFF"/>
        <w:bidi w:val="0"/>
        <w:rPr>
          <w:sz w:val="29"/>
          <w:szCs w:val="29"/>
        </w:rPr>
      </w:pPr>
      <w:r>
        <w:rPr>
          <w:sz w:val="29"/>
          <w:szCs w:val="29"/>
        </w:rPr>
        <w:t>Prezident dôvody nevymenovania tají aj Čentéšovi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Ani infožiadosť Jozefovi Čentéšovi nepomohla, aby sa  dozvedel dôvody, pre ktoré ho prezident nechce.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pozná dôvody, pre ktoré by nemal Jozef Čentéš zastávať post generálneho prokurátora, no odmietol mu ich prezradiť aj po zaslaní žiadosti na základe infozákona.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Tvrdí, že ich ešte neposkytol parlamentu. Čentéš s odmietnutím nesúhlasí, zaslal odvolanie.</w:t>
      </w:r>
    </w:p>
    <w:p w:rsidR="00F03D1C" w:rsidP="00F03D1C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Hovoril, 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e sú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zná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me</w:t>
      </w:r>
    </w:p>
    <w:p w:rsidR="00F03D1C" w:rsidP="00F03D1C">
      <w:pPr>
        <w:shd w:val="clear" w:color="auto" w:fill="EEEEEE"/>
        <w:bidi w:val="0"/>
        <w:spacing w:line="161" w:lineRule="atLeast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Ústavný súd</w:t>
      </w:r>
    </w:p>
    <w:p w:rsidR="00F03D1C" w:rsidP="00F03D1C">
      <w:pPr>
        <w:shd w:val="clear" w:color="auto" w:fill="EEEEEE"/>
        <w:bidi w:val="0"/>
        <w:spacing w:line="161" w:lineRule="atLeast"/>
        <w:rPr>
          <w:rFonts w:ascii="Arial" w:hAnsi="Arial" w:cs="Arial"/>
          <w:b/>
          <w:bCs/>
          <w:color w:val="990000"/>
          <w:sz w:val="16"/>
          <w:szCs w:val="16"/>
        </w:rPr>
      </w:pPr>
      <w:r>
        <w:rPr>
          <w:rFonts w:ascii="Arial" w:hAnsi="Arial" w:cs="Arial"/>
          <w:b/>
          <w:bCs/>
          <w:color w:val="990000"/>
          <w:sz w:val="16"/>
          <w:szCs w:val="16"/>
        </w:rPr>
        <w:t>Podnety</w:t>
      </w:r>
    </w:p>
    <w:p w:rsidR="00F03D1C" w:rsidP="00F03D1C">
      <w:pPr>
        <w:numPr>
          <w:numId w:val="8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dostal šesť podaní,</w:t>
      </w:r>
    </w:p>
    <w:p w:rsidR="00F03D1C" w:rsidP="00F03D1C">
      <w:pPr>
        <w:numPr>
          <w:numId w:val="8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Smer a Ladislav Tichý namietali odtajnenie voľby,</w:t>
      </w:r>
    </w:p>
    <w:p w:rsidR="00F03D1C" w:rsidP="00F03D1C">
      <w:pPr>
        <w:numPr>
          <w:numId w:val="8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Dobroslav Trnka poslal dve sťažnosti,</w:t>
      </w:r>
    </w:p>
    <w:p w:rsidR="00F03D1C" w:rsidP="00F03D1C">
      <w:pPr>
        <w:numPr>
          <w:numId w:val="8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opozícia sa pýtala, či Čentéša možno odmietnuť,</w:t>
      </w:r>
    </w:p>
    <w:p w:rsidR="00F03D1C" w:rsidP="00F03D1C">
      <w:pPr>
        <w:numPr>
          <w:numId w:val="8"/>
        </w:numPr>
        <w:shd w:val="clear" w:color="auto" w:fill="EEEEEE"/>
        <w:bidi w:val="0"/>
        <w:spacing w:before="100" w:beforeAutospacing="1" w:after="100" w:afterAutospacing="1" w:line="336" w:lineRule="atLeast"/>
        <w:ind w:left="115" w:right="11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Čentéš namieta nečinnosť.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Infožiadosť odoslal Čentéšov advokát 26. októbra, deň potom, ako prezident naznačil, že vymenovanie zablokuje.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„Vyše roka všade píšu všetky dôvody,“ odpovedal vtedy Gašparovič na otázku, či má dôvod odmietnuť Čentéša.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„Dôvody nevymenovania Jozefa Čentéša do funkcie generálneho prokurátora do dnešného dňa neboli písomne predložené do Národnej rady, preto túto informáciu nemáme ako sprístupniť,“ píše v odpovedi na Čentéšovu žiadosť Dárius Rusnák, vedúci oddelenia styku s verejnosťou prezidentskej kancelárie.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List má SME k dispozícii.</w:t>
      </w:r>
    </w:p>
    <w:p w:rsidR="00F03D1C" w:rsidP="00F03D1C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Č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entéš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vidí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 xml:space="preserve"> dô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kaz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„Odpoveď preukazuje, že skutočné dôvody, ktoré by bránili môjmu vymenovaniu, nie sú,“ vraví Čentéš, ktorý na funkciu čaká už takmer rok a pol.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Prezidentskej kancelárii zaslal jeho právnik odvolanie, dôvod nesprístupnenia informácie považuje za nezákonný. O odvolaní sa má rozhodnúť budúci týždeň.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Hovorca prezidenta Marek Trubač tvrdí, že Rusnák záležitosť dostatočne vysvetlil.</w:t>
      </w:r>
    </w:p>
    <w:p w:rsidR="00F03D1C" w:rsidP="00F03D1C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Zopakoval, že Gašparovič rozhodne o Čentéšovi, keď Ústavný súd posúdi jeho sťažnosť na prezidentovu nečinnosť.</w:t>
      </w:r>
    </w:p>
    <w:p w:rsidR="00F03D1C" w:rsidP="00F03D1C">
      <w:pPr>
        <w:shd w:val="clear" w:color="auto" w:fill="FFFFFF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5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59" o:spid="_x0000_i1025" type="#_x0000_t75" alt="http://www.sme.sk/imgs/dalej_nasme.png" style="width:112.32pt;height:32.81pt;visibility:visible" o:button="t" filled="f" stroked="f">
              <v:fill o:detectmouseclick="t"/>
              <v:imagedata r:id="rId6" o:title=""/>
              <o:lock v:ext="edit" aspectratio="t"/>
            </v:shape>
          </w:pict>
        </w:r>
      </w:hyperlink>
    </w:p>
    <w:p w:rsidR="00F03D1C" w:rsidP="00F03D1C">
      <w:pPr>
        <w:pStyle w:val="autorline"/>
        <w:shd w:val="clear" w:color="auto" w:fill="FFFFFF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utorok 13. 11. 2012 20:24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7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Mária Mihaliková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8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9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F03D1C" w:rsidP="00F03D1C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D365E"/>
    <w:multiLevelType w:val="multilevel"/>
    <w:tmpl w:val="EB2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3E2375"/>
    <w:rsid w:val="003F25AA"/>
    <w:rsid w:val="004204A2"/>
    <w:rsid w:val="004C462B"/>
    <w:rsid w:val="005269D8"/>
    <w:rsid w:val="005F1D25"/>
    <w:rsid w:val="00671798"/>
    <w:rsid w:val="006A0903"/>
    <w:rsid w:val="00707D65"/>
    <w:rsid w:val="007A1BEB"/>
    <w:rsid w:val="007B006C"/>
    <w:rsid w:val="00857A5F"/>
    <w:rsid w:val="00860462"/>
    <w:rsid w:val="00954FA1"/>
    <w:rsid w:val="009740F0"/>
    <w:rsid w:val="009A5E03"/>
    <w:rsid w:val="00A06A33"/>
    <w:rsid w:val="00B05EE2"/>
    <w:rsid w:val="00B4570D"/>
    <w:rsid w:val="00B5081B"/>
    <w:rsid w:val="00BF27AD"/>
    <w:rsid w:val="00C36959"/>
    <w:rsid w:val="00C64993"/>
    <w:rsid w:val="00CC462F"/>
    <w:rsid w:val="00D7570C"/>
    <w:rsid w:val="00EE1A44"/>
    <w:rsid w:val="00F03D1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1035177&amp;ids=6" TargetMode="External" /><Relationship Id="rId5" Type="http://schemas.openxmlformats.org/officeDocument/2006/relationships/hyperlink" Target="javascript:void(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www.sme.sk/autor_info.asp?id=264" TargetMode="External" /><Relationship Id="rId8" Type="http://schemas.openxmlformats.org/officeDocument/2006/relationships/hyperlink" Target="http://predplatne.sme.sk/" TargetMode="External" /><Relationship Id="rId9" Type="http://schemas.openxmlformats.org/officeDocument/2006/relationships/hyperlink" Target="http://www.sme.sk/c/6602764/prezident-dovody-nevymenovania-taji-aj-centesovi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335</Words>
  <Characters>1910</Characters>
  <Application>Microsoft Office Word</Application>
  <DocSecurity>0</DocSecurity>
  <Lines>0</Lines>
  <Paragraphs>0</Paragraphs>
  <ScaleCrop>false</ScaleCrop>
  <Company>Kancelaria NR SR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2013-01-16T09:18:00Z</cp:lastPrinted>
  <dcterms:created xsi:type="dcterms:W3CDTF">2013-01-25T16:48:00Z</dcterms:created>
  <dcterms:modified xsi:type="dcterms:W3CDTF">2013-01-25T16:48:00Z</dcterms:modified>
</cp:coreProperties>
</file>