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43AF" w:rsidRPr="002A764A" w:rsidP="00E843AF">
      <w:pPr>
        <w:autoSpaceDE/>
        <w:autoSpaceDN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2A764A">
        <w:rPr>
          <w:rFonts w:ascii="Times New Roman" w:hAnsi="Times New Roman"/>
          <w:b/>
          <w:sz w:val="32"/>
          <w:szCs w:val="32"/>
        </w:rPr>
        <w:t>TABUĽKA ZHODY</w:t>
      </w:r>
    </w:p>
    <w:p w:rsidR="00E843AF" w:rsidRPr="002A764A" w:rsidP="00E843AF">
      <w:pPr>
        <w:autoSpaceDE/>
        <w:autoSpaceDN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2A764A"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E843AF" w:rsidRPr="00774CAA" w:rsidP="00E843AF">
      <w:pPr>
        <w:autoSpaceDE/>
        <w:autoSpaceDN/>
        <w:bidi w:val="0"/>
        <w:ind w:left="360"/>
        <w:jc w:val="center"/>
        <w:rPr>
          <w:rFonts w:ascii="Times New Roman" w:hAnsi="Times New Roman"/>
          <w:b/>
        </w:rPr>
      </w:pPr>
    </w:p>
    <w:tbl>
      <w:tblPr>
        <w:tblStyle w:val="TableNormal"/>
        <w:tblW w:w="152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4111"/>
        <w:gridCol w:w="569"/>
        <w:gridCol w:w="849"/>
        <w:gridCol w:w="567"/>
        <w:gridCol w:w="6095"/>
        <w:gridCol w:w="567"/>
        <w:gridCol w:w="1984"/>
      </w:tblGrid>
      <w:tr>
        <w:tblPrEx>
          <w:tblW w:w="1528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64A" w:rsidRPr="002A764A" w:rsidP="00E5697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/>
                <w:sz w:val="20"/>
                <w:szCs w:val="20"/>
              </w:rPr>
              <w:t>SMERNICA RADY</w:t>
            </w:r>
            <w:r w:rsidRPr="002A764A" w:rsidR="00E843AF">
              <w:rPr>
                <w:rFonts w:ascii="Times New Roman" w:hAnsi="Times New Roman"/>
                <w:b/>
                <w:sz w:val="20"/>
                <w:szCs w:val="20"/>
              </w:rPr>
              <w:t xml:space="preserve"> 2009/50/ES</w:t>
            </w:r>
            <w:r w:rsidRPr="002A764A" w:rsidR="00E569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43AF" w:rsidRPr="002A764A" w:rsidP="00E5697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/>
                <w:sz w:val="20"/>
                <w:szCs w:val="20"/>
              </w:rPr>
              <w:t>z 25. mája 2009</w:t>
            </w:r>
            <w:r w:rsidRPr="002A764A" w:rsidR="00E569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A764A">
              <w:rPr>
                <w:rFonts w:ascii="Times New Roman" w:hAnsi="Times New Roman"/>
                <w:b/>
                <w:sz w:val="20"/>
                <w:szCs w:val="20"/>
              </w:rPr>
              <w:t>o podmienkach vstupu a pobytu štátnych príslušníkov tretích krajín na účely vysokokvalifikovaného zamestnania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8F5" w:rsidRPr="002A764A" w:rsidP="00680DDA">
            <w:pPr>
              <w:numPr>
                <w:numId w:val="23"/>
              </w:numPr>
              <w:bidi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návrh zákona, ktorým sa mení a dopĺňa zákon č</w:t>
            </w:r>
            <w:r w:rsidR="002A764A">
              <w:rPr>
                <w:rFonts w:ascii="Times New Roman" w:hAnsi="Times New Roman"/>
                <w:sz w:val="20"/>
                <w:szCs w:val="20"/>
              </w:rPr>
              <w:t>.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 404/2011 Z. z. o pobyte cudzincov a o zmene a doplnení niektorých zákonov a ktorým sa menia a dopĺňajú niektoré zákony (ďalej len „návrh zákona“)</w:t>
            </w:r>
            <w:r w:rsidR="002A76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80DDA" w:rsidRPr="002A764A" w:rsidP="00680DDA">
            <w:pPr>
              <w:numPr>
                <w:numId w:val="23"/>
              </w:numPr>
              <w:bidi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zákon č. 404/2011 Z. z. </w:t>
            </w: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a pobyte cudzincov o zmene a doplnení niektorých zákonov (ďalej len „z</w:t>
            </w:r>
            <w:r w:rsidR="002A764A">
              <w:rPr>
                <w:rFonts w:ascii="Times New Roman" w:hAnsi="Times New Roman"/>
                <w:bCs/>
                <w:sz w:val="20"/>
                <w:szCs w:val="20"/>
              </w:rPr>
              <w:t>ákon č. 404/2011 Z. z.“);</w:t>
            </w:r>
          </w:p>
          <w:p w:rsidR="00CC5E3F" w:rsidP="002A764A">
            <w:pPr>
              <w:numPr>
                <w:numId w:val="23"/>
              </w:numPr>
              <w:bidi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zákon č. 71/1967 Zb. o správnom konaní (správny poriadok) v znení neskorších predpisov (ďalej len „zákon č. 71/1967 Zb.“)</w:t>
            </w:r>
            <w:r w:rsidR="002A76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A6435" w:rsidRPr="002A764A" w:rsidP="002A764A">
            <w:pPr>
              <w:numPr>
                <w:numId w:val="23"/>
              </w:numPr>
              <w:bidi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CC5E3F">
              <w:rPr>
                <w:rFonts w:ascii="Times New Roman" w:hAnsi="Times New Roman"/>
                <w:sz w:val="20"/>
                <w:szCs w:val="20"/>
              </w:rPr>
              <w:t>zákon č. 73/1998 Z. z. o štátnej službe príslušníkov Policajného zboru, Slovenskej informačnej služby, Zboru väzenskej a justičnej stráže Slovenskej republiky a Železničnej polície v znení neskorších predpisov (ďalej len „zákon č.73/1998 Z. z.“)</w:t>
            </w:r>
            <w:r w:rsidR="002A76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BodyTextIndent"/>
              <w:bidi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BodyTextIndent"/>
              <w:bidi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E5697D">
            <w:pPr>
              <w:pStyle w:val="Normlny"/>
              <w:bidi w:val="0"/>
              <w:ind w:left="-70" w:right="-43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Článok</w:t>
            </w:r>
          </w:p>
          <w:p w:rsidR="00E843AF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(Č, O,</w:t>
            </w:r>
          </w:p>
          <w:p w:rsidR="00E843AF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V, P)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Text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E5697D">
            <w:pPr>
              <w:pStyle w:val="Normlny"/>
              <w:bidi w:val="0"/>
              <w:ind w:left="-43" w:right="-41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Spôsob transp.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E5697D">
            <w:pPr>
              <w:pStyle w:val="Normlny"/>
              <w:bidi w:val="0"/>
              <w:ind w:left="-43" w:right="-43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E5697D">
            <w:pPr>
              <w:pStyle w:val="Normlny"/>
              <w:bidi w:val="0"/>
              <w:ind w:left="-43" w:right="-43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Zhoda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Poznámky</w:t>
            </w:r>
          </w:p>
          <w:p w:rsidR="00E843AF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P: c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„modrá karta EÚ“ je povolenie, na ktorom je uvedený výraz „modrá karta EÚ“, oprávňujúce jeho držiteľa za podmienok ustanovených v tejto smernici zdržiavať sa a pracovať na území členského štátu;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B05F20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 w:rsidR="00680DD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7649CC" w:rsidRPr="002A764A" w:rsidP="00B05F20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649CC" w:rsidRPr="002A764A" w:rsidP="00B05F20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649CC" w:rsidRPr="002A764A" w:rsidP="00B05F20">
            <w:pPr>
              <w:bidi w:val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0C518F">
              <w:rPr>
                <w:rFonts w:ascii="Times New Roman" w:hAnsi="Times New Roman"/>
              </w:rPr>
              <w:t>§ 37</w:t>
            </w:r>
          </w:p>
          <w:p w:rsidR="0097237E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1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 xml:space="preserve">§ </w:t>
            </w:r>
            <w:r w:rsidRPr="002A764A" w:rsidR="00893B44">
              <w:rPr>
                <w:rFonts w:ascii="Times New Roman" w:hAnsi="Times New Roman"/>
              </w:rPr>
              <w:t>7</w:t>
            </w:r>
            <w:r w:rsidRPr="002A764A" w:rsidR="005A41A9">
              <w:rPr>
                <w:rFonts w:ascii="Times New Roman" w:hAnsi="Times New Roman"/>
              </w:rPr>
              <w:t>3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 xml:space="preserve">o. </w:t>
            </w:r>
            <w:r w:rsidRPr="002A764A" w:rsidR="007649CC">
              <w:rPr>
                <w:rFonts w:ascii="Times New Roman" w:hAnsi="Times New Roman"/>
              </w:rPr>
              <w:t>5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237E" w:rsidRPr="002A764A" w:rsidP="00AD0C9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(1) Modrá karta oprávňuje štátneho príslušníka tretej krajiny vstúpiť, zdržiavať sa, pracovať na území Slovenskej republiky, vycestovať z územia Slovenskej republiky a opätovne vstúpiť na územie Slovenskej republiky v čase, na aký mu bola policajným útvarom vydaná.</w:t>
            </w:r>
          </w:p>
          <w:p w:rsidR="00E843AF" w:rsidRPr="002A764A" w:rsidP="00AD0C9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7649C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D56D1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A764A" w:rsidR="007649CC">
              <w:rPr>
                <w:rFonts w:ascii="Times New Roman" w:hAnsi="Times New Roman"/>
                <w:sz w:val="20"/>
                <w:szCs w:val="20"/>
              </w:rPr>
              <w:t>5</w:t>
            </w:r>
            <w:r w:rsidRPr="002A764A" w:rsidR="00D56D13">
              <w:rPr>
                <w:rFonts w:ascii="Times New Roman" w:hAnsi="Times New Roman"/>
                <w:sz w:val="20"/>
                <w:szCs w:val="20"/>
              </w:rPr>
              <w:t>)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64A" w:rsidR="007649CC">
              <w:rPr>
                <w:rFonts w:ascii="Times New Roman" w:hAnsi="Times New Roman"/>
                <w:sz w:val="20"/>
                <w:szCs w:val="20"/>
              </w:rPr>
              <w:t>Policajný útvar vydá štátnemu príslušníkovi tretej krajiny podľa § 37 ods. 2 doklad o pobyte, v ktorom v položke „druh pobytu“ uvedie „Modrá karta EÚ“ a v poznámke uvedie príslušnú oblasť, na ktorú má štátny príslušník tretej krajiny vyššiu odbornú kvalifikáciu.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1. Bez toho, aby bol dotknutý článok 10 ods. 1, štátny príslušník tretej krajiny, ktorý žiada o modrú kartu EÚ na základe podmienok tejto smernice, musí:</w:t>
            </w: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a) predložiť platnú pracovnú zmluvu alebo záväznú pracovnú ponuku v zmysle vnútroštátneho práva na vysokokvalifikované zamestnanie najmenej na jeden rok z dotknutého členského štátu;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2F5" w:rsidRPr="002A764A" w:rsidP="00D772F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B05F20" w:rsidRPr="002A764A" w:rsidP="00B05F2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72F5" w:rsidRPr="002A764A" w:rsidP="00B05F2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343500">
              <w:rPr>
                <w:rFonts w:ascii="Times New Roman" w:hAnsi="Times New Roman"/>
              </w:rPr>
              <w:t>§ 38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0C42FC">
              <w:rPr>
                <w:rFonts w:ascii="Times New Roman" w:hAnsi="Times New Roman"/>
              </w:rPr>
              <w:t>o. 5</w:t>
            </w:r>
          </w:p>
          <w:p w:rsidR="004221E4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a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d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A764A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E720DA">
              <w:rPr>
                <w:rFonts w:ascii="Times New Roman" w:hAnsi="Times New Roman"/>
              </w:rPr>
              <w:t xml:space="preserve">o. </w:t>
            </w:r>
            <w:r w:rsidRPr="002A764A" w:rsidR="005A41A9">
              <w:rPr>
                <w:rFonts w:ascii="Times New Roman" w:hAnsi="Times New Roman"/>
              </w:rPr>
              <w:t>9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42FC" w:rsidRPr="002A764A" w:rsidP="00343500">
            <w:pPr>
              <w:autoSpaceDE/>
              <w:autoSpaceDN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64A" w:rsidR="00343500">
              <w:rPr>
                <w:rFonts w:ascii="Times New Roman" w:hAnsi="Times New Roman"/>
                <w:sz w:val="20"/>
                <w:szCs w:val="20"/>
              </w:rPr>
              <w:t>(5)</w:t>
            </w:r>
            <w:r w:rsidRPr="002A764A" w:rsidR="005A4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K žiadosti o vydanie modrej karty je štátny príslušník tretej krajiny povinný  predložiť platný cestovný </w:t>
            </w:r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>doklad</w:t>
            </w:r>
            <w:r w:rsidRPr="002A764A" w:rsidR="0034350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priložiť dve fotografie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2A764A">
                <w:rPr>
                  <w:rFonts w:ascii="Times New Roman" w:hAnsi="Times New Roman"/>
                  <w:color w:val="000000"/>
                  <w:sz w:val="20"/>
                  <w:szCs w:val="20"/>
                </w:rPr>
                <w:t>3,5 cm</w:t>
              </w:r>
            </w:smartTag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zobrazujúce jeho aktuálnu podobu a </w:t>
            </w:r>
          </w:p>
          <w:p w:rsidR="005A41A9" w:rsidRPr="002A764A" w:rsidP="002A764A">
            <w:pPr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a) pracovnú zmluvu na výkon vysokokvalifikovaného zamestnania, ak na základe tejto pracovnej zmluvy má pracovný pomer trvať najmenej jeden rok odo dňa udelenia modrej karty a  mesačná mzda je dohodnutá  vo výške najmenej 1,5 násobku priemernej mesačnej mzdy zamestnanca v hospodárstve Slovenskej republiky v príslušnom odvetví zverejnenej Štatistickým úradom Slovenskej republiky za kalendárny rok, ktorý predchádza kalendárnemu roku, v ktorom sa podáva žiadosť o vydanie modrej karty, alebo písomný prísľub zamestnávateľa na prijatie štátneho príslušníka tretej krajiny do vysokokvalifikovaného zamestnania podľa odseku 6,</w:t>
            </w:r>
          </w:p>
          <w:p w:rsidR="005A41A9" w:rsidRPr="002A764A" w:rsidP="002A764A">
            <w:pPr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d) potvrdenie Ústredia práce, sociálnych vecí a rodiny (ďalej len „ústredie práce“) o možnosti obsadenia voľného pracovného miesta, ktoré zodpovedá vysokokvalifikovanému zamestnaniu, štátnym príslušníkom tretej krajiny, podľa osobitného predpisu,</w:t>
            </w:r>
            <w:bookmarkStart w:id="0" w:name="_Ref293997297"/>
            <w:bookmarkEnd w:id="0"/>
            <w:r w:rsidRPr="002A764A" w:rsidR="00D772F5">
              <w:rPr>
                <w:rFonts w:ascii="Times New Roman" w:hAnsi="Times New Roman"/>
                <w:sz w:val="20"/>
                <w:szCs w:val="20"/>
                <w:vertAlign w:val="superscript"/>
              </w:rPr>
              <w:t>63)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27BE" w:rsidRPr="002A764A" w:rsidP="000C42F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0DA" w:rsidRPr="002A764A" w:rsidP="002A76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5A41A9">
              <w:rPr>
                <w:rFonts w:ascii="Times New Roman" w:hAnsi="Times New Roman"/>
                <w:sz w:val="20"/>
                <w:szCs w:val="20"/>
              </w:rPr>
              <w:t>Ak štátny príslušník tretej krajiny odovzdal písomný prísľub zamestnávateľa podľa odseku 6, je povinný odovzdať pracovnú zmluvu, ktorá obsahuje náležitosti uvedené v odseku 5 písm. a) do 30 dní od prevzatia dokladu o pobyte.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BC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BC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7649CC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64A" w:rsidR="007649C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Návrh zákona vypúšťa v § 38 ods. 5 písm. a) za slovami „vydanie modrej karty“ vypúšťa čiarka a slová „ak v odseku 13 nie je ustanovené inak,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Okrem podmienok ustanovených v odseku 1 hrubý ročný plat určený na základe mesačného alebo ročného platu stanoveného v pracovnej zmluve alebo záväznej pracovnej ponuke nesmie byť nižší než príslušný mzdový prah stanovený a uverejnený na tento účel členskými štátmi, ktorý je najmenej 1,5-násobkom priemerného hrubého ročného platu v dotknutom členskom štáte.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65FF" w:rsidRPr="002A764A" w:rsidP="00A965F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5F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790969">
              <w:rPr>
                <w:rFonts w:ascii="Times New Roman" w:hAnsi="Times New Roman"/>
              </w:rPr>
              <w:t>§ 38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3A050F">
              <w:rPr>
                <w:rFonts w:ascii="Times New Roman" w:hAnsi="Times New Roman"/>
              </w:rPr>
              <w:t>o. 5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050F" w:rsidRPr="002A764A" w:rsidP="003A050F">
            <w:pPr>
              <w:autoSpaceDE/>
              <w:autoSpaceDN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(5) K žiadosti o vydanie modrej karty je štátny príslušník tretej krajiny povinný  predložiť platný cestovný </w:t>
            </w:r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doklad a priložiť dve fotografie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2A764A">
                <w:rPr>
                  <w:rFonts w:ascii="Times New Roman" w:hAnsi="Times New Roman"/>
                  <w:color w:val="000000"/>
                  <w:sz w:val="20"/>
                  <w:szCs w:val="20"/>
                </w:rPr>
                <w:t>3,5 cm</w:t>
              </w:r>
            </w:smartTag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zobrazujúce jeho aktuálnu podobu a </w:t>
            </w:r>
          </w:p>
          <w:p w:rsidR="00E843AF" w:rsidRPr="002A764A" w:rsidP="002A764A">
            <w:pPr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3A0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a) </w:t>
            </w:r>
            <w:r w:rsidRPr="002A764A" w:rsidR="00790969">
              <w:rPr>
                <w:rFonts w:ascii="Times New Roman" w:hAnsi="Times New Roman"/>
                <w:sz w:val="20"/>
                <w:szCs w:val="20"/>
              </w:rPr>
              <w:t>pracovnú zmluvu na výkon vysokokvalifikovaného zamestnania, ak na základe tejto pracovnej zmluvy má pracovný pomer trvať najmenej jeden rok odo dňa udelenia modrej karty a  mesačná mzda je dohodnutá  vo výške najmenej 1,5 násobku priemernej mesačnej mzdy zamestnanca v hospodárstve Slovenskej republiky v príslušnom odvetví zverejnenej Štatistickým úradom Slovenskej republiky za kalendárny rok, ktorý predchádza kalendárnemu roku, v ktorom sa podáva žiadosť o vydanie modrej karty, alebo písomný prísľub zamestnávateľa na prijatie štátneho príslušníka tretej krajiny do vysokokvalifikovaného zamestnania podľa odseku 6,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3E7FD1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64A" w:rsidR="003E7FD1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Návrh zákona vypúšťa v § 38 ods. 5 písm. a) za slovami „vydanie modrej karty“ vypúšťa čiarka a slová „ak v odseku 13 nie je ustanovené inak,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7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Štátnemu príslušníkovi tretej krajiny, ktorý podal žiadosť a spĺňa požiadavky stanovené v článku 5 a v ktorej prípade príslušné orgány prijali v súlade s článkom 8 kladné rozhodnutie, sa vydá modrá karta EÚ. </w:t>
            </w: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Dotknutý členský štát poskytne tomuto štátnemu príslušníkovi tretej krajiny všetky možnosti na získanie potrebných víz.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2A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65FF" w:rsidRPr="002A764A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3E7FD1" w:rsidRPr="002A764A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E7FD1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A764A" w:rsidRPr="002A764A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E7FD1" w:rsidRPr="002A764A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  <w:p w:rsidR="003E7FD1" w:rsidRPr="002A764A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E7FD1" w:rsidRPr="002A764A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E7FD1" w:rsidRPr="002A764A" w:rsidP="00A965FF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E7FD1" w:rsidRPr="002A764A" w:rsidP="003E7FD1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3E7FD1" w:rsidRPr="002A764A" w:rsidP="00A965F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B05F2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370AE3">
              <w:rPr>
                <w:rFonts w:ascii="Times New Roman" w:hAnsi="Times New Roman"/>
              </w:rPr>
              <w:t>§ 37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 xml:space="preserve">o. </w:t>
            </w:r>
            <w:r w:rsidRPr="002A764A" w:rsidR="00436548">
              <w:rPr>
                <w:rFonts w:ascii="Times New Roman" w:hAnsi="Times New Roman"/>
              </w:rPr>
              <w:t>2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A764A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370AE3">
              <w:rPr>
                <w:rFonts w:ascii="Times New Roman" w:hAnsi="Times New Roman"/>
              </w:rPr>
              <w:t>§ 73</w:t>
            </w:r>
          </w:p>
          <w:p w:rsidR="00436548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 xml:space="preserve">o. </w:t>
            </w:r>
            <w:r w:rsidRPr="002A764A" w:rsidR="003E7FD1">
              <w:rPr>
                <w:rFonts w:ascii="Times New Roman" w:hAnsi="Times New Roman"/>
              </w:rPr>
              <w:t>5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15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1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 xml:space="preserve"> 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103125">
              <w:rPr>
                <w:rFonts w:ascii="Times New Roman" w:hAnsi="Times New Roman"/>
              </w:rPr>
              <w:t>o. 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0AE3" w:rsidRPr="002A764A" w:rsidP="00370AE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(2) Modrú kartu na účel vysokokvalifikovaného zamestnania udelí  policajný útvar, ak nie sú dôvody na zamietnutie žiadosti podľa § 39 ods. 1, cudzincovi na tri roky alebo ak je obdobie trvania pracovného pomeru kratšie ako tri roky, policajný útvar udelí modrú kartu na obdobie trvania pracovného pomeru predĺžené o 90 dní.</w:t>
            </w:r>
          </w:p>
          <w:p w:rsidR="00436548" w:rsidRPr="002A764A" w:rsidP="00F27B89">
            <w:pPr>
              <w:autoSpaceDE/>
              <w:autoSpaceDN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43AF" w:rsidRPr="002A764A" w:rsidP="00F27B8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3E7FD1">
              <w:rPr>
                <w:rFonts w:ascii="Times New Roman" w:hAnsi="Times New Roman"/>
                <w:sz w:val="20"/>
                <w:szCs w:val="20"/>
              </w:rPr>
              <w:t>(5) Policajný útvar vydá štátnemu príslušníkovi tretej krajiny podľa § 37 ods. 2 doklad o pobyte, v ktorom v položke „druh pobytu“ uvedie „Modrá karta EÚ“ a v poznámke uvedie príslušnú oblasť, na ktorú má štátny príslušník tretej krajiny vyššiu odbornú kvalifikáciu.</w:t>
            </w:r>
          </w:p>
          <w:p w:rsidR="003E7FD1" w:rsidRPr="002A764A" w:rsidP="00F27B8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D20D8" w:rsidRPr="002A764A" w:rsidP="00B06BB5">
            <w:pPr>
              <w:numPr>
                <w:numId w:val="11"/>
              </w:numPr>
              <w:tabs>
                <w:tab w:val="left" w:pos="288"/>
                <w:tab w:val="clear" w:pos="720"/>
              </w:tabs>
              <w:autoSpaceDE/>
              <w:autoSpaceDN/>
              <w:bidi w:val="0"/>
              <w:ind w:left="0" w:hanging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Štátnemu príslušníkovi tretej krajiny môže byť udelené  národné vízum, ak je to potrebné v súvislosti s udelením pobytu v Slovenskej republike alebo na plnenie záväzkov Slovenskej republiky vyplývajúcich z medzinárodných zmlúv alebo ak je to v záujme Slovenskej republiky.</w:t>
            </w:r>
          </w:p>
          <w:p w:rsidR="00103125" w:rsidRPr="002A764A" w:rsidP="00103125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10312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103125">
              <w:rPr>
                <w:rFonts w:ascii="Times New Roman" w:hAnsi="Times New Roman"/>
                <w:sz w:val="20"/>
                <w:szCs w:val="20"/>
              </w:rPr>
              <w:t xml:space="preserve">(3) </w:t>
            </w:r>
            <w:r w:rsidRPr="002A764A" w:rsidR="00A965FF">
              <w:rPr>
                <w:rFonts w:ascii="Times New Roman" w:hAnsi="Times New Roman"/>
                <w:sz w:val="20"/>
                <w:szCs w:val="20"/>
              </w:rPr>
              <w:t>Národné vízum sa udeľuje na pobyt dlhší ako tri mesiace, najviac na jeden rok; ak ide o udelenie národného víza v súvislosti s udelením pobytu v Slovenskej republike, udeľuje sa na 90 dní a ak ide o udelenie národného víza rodinnému príslušníkovi azylanta alebo cudzinca, ktorému sa poskytla doplnková ochrana, udeľuje sa na nevyhnutný čas.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548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83F87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F87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F87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F87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F87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7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Modrú kartu EÚ vydávajú príslušné orgány členského štátu v jednotnom formáte stanovenom v nariadení (ES) č. 1030/2002. V súlade s písmenom a) bodu 7.5-9 prílohy k uvedenému nariadeniu členské štáty uvedú na modrej karte EÚ podmienky prístupu na trh práce v zmysle článku 12 ods. 1 tejto smernice. V kolónke „typ povolenia“ v povolení na pobyt členské štáty uvedú „Modrá karta EÚ“.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7FD1" w:rsidRPr="002A764A" w:rsidP="003E7FD1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EE7EA2">
              <w:rPr>
                <w:rFonts w:ascii="Times New Roman" w:hAnsi="Times New Roman"/>
              </w:rPr>
              <w:t>§ 73</w:t>
            </w:r>
          </w:p>
          <w:p w:rsidR="00E843AF" w:rsidRPr="002A764A" w:rsidP="003E7FD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 xml:space="preserve">o. </w:t>
            </w:r>
            <w:r w:rsidRPr="002A764A" w:rsidR="003E7FD1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7FD1" w:rsidRPr="002A764A" w:rsidP="003E7FD1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(5) Policajný útvar vydá štátnemu príslušníkovi tretej krajiny podľa § 37 ods. 2 doklad o pobyte, v ktorom v položke „druh pobytu“ uvedie „Modrá karta EÚ“ a v poznámke uvedie príslušnú oblasť, na ktorú má štátny príslušník tretej krajiny vyššiu odbornú kvalifikáciu.</w:t>
            </w:r>
          </w:p>
          <w:p w:rsidR="00E843AF" w:rsidRPr="002A764A" w:rsidP="00300EA2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11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Príslušné orgány členských štátov prijmú rozhodnutie o úplnej žiadosti o vydanie modrej karty EÚ a čo najskôr, ale najneskôr do 90 dní od podania žiadosti písomne informujú žiadateľa v súlade s oznamovacími postupmi ustanovenými vo vnútroštátnom práve dotknutého členského štátu. </w:t>
            </w: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Vnútroštátne právo dotknutého členského štátu určí akýkoľvek dôsledok vyplývajúci z neprijatia rozhodnutia do uplynutia lehoty stanovenej v prvom pododseku.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F27B8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0B91" w:rsidRPr="002A764A" w:rsidP="00FB0B9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E843AF" w:rsidRPr="002A764A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64A" w:rsidRPr="002A764A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ind w:left="-45"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Z</w:t>
            </w:r>
            <w:r w:rsidRPr="002A764A" w:rsidR="00B05F20">
              <w:rPr>
                <w:rFonts w:ascii="Times New Roman" w:hAnsi="Times New Roman"/>
                <w:sz w:val="20"/>
                <w:szCs w:val="20"/>
              </w:rPr>
              <w:t>ákon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 č. 71/1967</w:t>
            </w:r>
          </w:p>
          <w:p w:rsidR="00E843AF" w:rsidRPr="002A764A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Zb.</w:t>
            </w:r>
          </w:p>
          <w:p w:rsidR="00CA5A10" w:rsidRPr="002A764A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057" w:rsidRPr="002A764A" w:rsidP="00CA5A10">
            <w:pPr>
              <w:bidi w:val="0"/>
              <w:ind w:left="-45"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 w:rsidR="00E843AF">
              <w:rPr>
                <w:rFonts w:ascii="Times New Roman" w:hAnsi="Times New Roman"/>
                <w:sz w:val="20"/>
                <w:szCs w:val="20"/>
              </w:rPr>
              <w:t>Z</w:t>
            </w:r>
            <w:r w:rsidRPr="002A764A" w:rsidR="00CA5A10">
              <w:rPr>
                <w:rFonts w:ascii="Times New Roman" w:hAnsi="Times New Roman"/>
                <w:sz w:val="20"/>
                <w:szCs w:val="20"/>
              </w:rPr>
              <w:t>ákon</w:t>
            </w:r>
            <w:r w:rsidRPr="002A764A" w:rsidR="00E843AF">
              <w:rPr>
                <w:rFonts w:ascii="Times New Roman" w:hAnsi="Times New Roman"/>
                <w:sz w:val="20"/>
                <w:szCs w:val="20"/>
              </w:rPr>
              <w:t xml:space="preserve"> č. 73/1998 Z. z.</w:t>
            </w:r>
          </w:p>
          <w:p w:rsidR="00E843AF" w:rsidRPr="002A764A" w:rsidP="00CA5A1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EA216E">
              <w:rPr>
                <w:rFonts w:ascii="Times New Roman" w:hAnsi="Times New Roman"/>
              </w:rPr>
              <w:t>§ 38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EA216E">
              <w:rPr>
                <w:rFonts w:ascii="Times New Roman" w:hAnsi="Times New Roman"/>
              </w:rPr>
              <w:t>o. 10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1</w:t>
            </w:r>
            <w:r w:rsidRPr="002A764A" w:rsidR="00FB0B91">
              <w:rPr>
                <w:rFonts w:ascii="Times New Roman" w:hAnsi="Times New Roman"/>
              </w:rPr>
              <w:t>20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 w:rsidR="00CA5A10">
              <w:rPr>
                <w:rFonts w:ascii="Times New Roman" w:hAnsi="Times New Roman"/>
              </w:rPr>
              <w:t>o. 1</w:t>
            </w:r>
          </w:p>
          <w:p w:rsidR="00E843AF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A764A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51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o.1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48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3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a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A764A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52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1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53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1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a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b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c</w:t>
            </w:r>
          </w:p>
          <w:p w:rsidR="00E843AF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d</w:t>
            </w:r>
          </w:p>
          <w:p w:rsidR="00E843AF" w:rsidRPr="002A764A" w:rsidP="00957CB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5A10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EA216E">
              <w:rPr>
                <w:rFonts w:ascii="Times New Roman" w:hAnsi="Times New Roman"/>
                <w:sz w:val="20"/>
                <w:szCs w:val="20"/>
              </w:rPr>
              <w:t>Policajný útvar vydá písomné rozhodnutie o žiadosti o vydanie modrej karty do 30 dní od doručenia žiadosti spolu so všetkými náležitosťami podľa odseku 5</w:t>
            </w:r>
            <w:r w:rsidRPr="002A764A" w:rsidR="003E7F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E7FD1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Ak nie je v tomto zákone alebo osobitnom predpise</w:t>
            </w:r>
            <w:r w:rsidRPr="002A764A" w:rsidR="00FB0B91">
              <w:rPr>
                <w:rFonts w:ascii="Times New Roman" w:hAnsi="Times New Roman"/>
                <w:sz w:val="20"/>
                <w:szCs w:val="20"/>
                <w:vertAlign w:val="superscript"/>
              </w:rPr>
              <w:t>13)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 ustanovené inak, vzťahuje sa na konanie podľa tohto zákona všeobecný predpis o správnom konaní.</w:t>
            </w:r>
            <w:r w:rsidRPr="002A764A" w:rsidR="00FB0B91">
              <w:rPr>
                <w:rFonts w:ascii="Times New Roman" w:hAnsi="Times New Roman"/>
                <w:sz w:val="20"/>
                <w:szCs w:val="20"/>
                <w:vertAlign w:val="superscript"/>
              </w:rPr>
              <w:t>37)</w:t>
            </w:r>
          </w:p>
          <w:p w:rsidR="00CA5A10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(1) Rozhodnutie sa účastníkovi konania oznamuje doručením písomného vyhotovenia tohto rozhodnutia, ak zákon neustanovuje inak. Deň doručenia rozhodnutia je dňom jeho oznámenia.</w:t>
            </w: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Policajt je povinný</w:t>
            </w:r>
          </w:p>
          <w:p w:rsidR="00E843AF" w:rsidRPr="002A764A" w:rsidP="002A764A">
            <w:pPr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a) plniť svedomite úlohy, ktoré sú mu uložené ústavou, ústavnými zákonmi, zákonmi a ďalšími všeobecne záväznými právnymi predpismi, ako aj úlohy uložené rozkazmi, nariadeniami, príkazmi a pokynmi nadriadených, ak bol s nimi riadne oboznámený,</w:t>
            </w:r>
          </w:p>
          <w:p w:rsidR="00957CBA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Disciplinárnym previnením je zavinené porušenie povinností policajta, pokiaľ nie je trestným činom alebo priestupkom. </w:t>
            </w:r>
          </w:p>
          <w:p w:rsidR="00957CBA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CBA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Disciplinárnym opatrením je</w:t>
            </w: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957CBA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>písomné pokarhanie,</w:t>
            </w: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957CBA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>zníženie služobného platu až o 15 % na dobu najviac troch  mesiacov,</w:t>
            </w: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957CBA"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>zníženie hodnosti o jeden stupeň na dobu jedného roka,</w:t>
            </w: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957CBA">
              <w:rPr>
                <w:rFonts w:ascii="Times New Roman" w:hAnsi="Times New Roman"/>
                <w:sz w:val="20"/>
                <w:szCs w:val="20"/>
              </w:rPr>
              <w:t xml:space="preserve">d) 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>zákaz činnosti,</w:t>
            </w:r>
          </w:p>
          <w:p w:rsidR="00E843AF" w:rsidRPr="002A764A" w:rsidP="00CA5A1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957CBA">
              <w:rPr>
                <w:rFonts w:ascii="Times New Roman" w:hAnsi="Times New Roman"/>
                <w:sz w:val="20"/>
                <w:szCs w:val="20"/>
              </w:rPr>
              <w:t xml:space="preserve">e) 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prepadnutie veci.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3AF" w:rsidRPr="002A764A" w:rsidP="003E7FD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3E7FD1">
              <w:rPr>
                <w:rFonts w:ascii="Times New Roman" w:hAnsi="Times New Roman"/>
                <w:bCs/>
                <w:sz w:val="20"/>
                <w:szCs w:val="20"/>
              </w:rPr>
              <w:t>Návrh zákona vypúšťa v § 38 ods. 10 slová „</w:t>
            </w:r>
            <w:r w:rsidRPr="002A764A" w:rsidR="003E7FD1">
              <w:rPr>
                <w:rFonts w:ascii="Times New Roman" w:hAnsi="Times New Roman"/>
                <w:sz w:val="20"/>
                <w:szCs w:val="20"/>
              </w:rPr>
              <w:t>vo zvlášť zložitých prípadoch možno túto lehotu predĺžiť najviac o 30 dní.</w:t>
            </w:r>
            <w:r w:rsidRPr="002A764A" w:rsidR="003E7FD1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15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Odchylne od článku 5 ods. 4 prvého pododseku smernice 2003/86/ES povolenia na pobyt pre rodinných príslušníkov sa udelia pri splnení podmienok zlúčenia rodiny najneskôr do šiestich mesiacov odo dňa podania žiadosti.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547D" w:rsidRPr="002A764A" w:rsidP="0086547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33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6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v.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3E7FD1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Policajný útvar rozhodne o žiadosti o udelenie prechodného pobytu do 90 dní</w:t>
            </w:r>
            <w:r w:rsidRPr="002A764A" w:rsidR="003E7F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3E7FD1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64A" w:rsidR="003E7FD1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Návrh zákona vypúšťa v prvej vete § 33 ods. 6 slová „</w:t>
            </w:r>
            <w:r w:rsidRPr="002A764A" w:rsidR="003E7FD1">
              <w:rPr>
                <w:rFonts w:ascii="Times New Roman" w:hAnsi="Times New Roman"/>
                <w:b w:val="0"/>
                <w:sz w:val="20"/>
                <w:szCs w:val="20"/>
              </w:rPr>
              <w:t>vo zvlášť zložitých prípadoch možno túto lehotu predĺžiť najviac o 30 dní.</w:t>
            </w:r>
            <w:r w:rsidRPr="002A764A" w:rsidR="003E7FD1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“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17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A73DF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Držiteľom modrej karty EÚ, ktorí spĺňajú podmienky stanovené v článku 16 tejto smernice na získanie postavenia osoby s dlhodobým pobytom ES, sa vydá povolenie na pobyt v zmysle článku 1 ods. 2 písm. a) nariadenia (ES) č. 1030/2002.</w:t>
            </w:r>
          </w:p>
          <w:p w:rsidR="001A2B0B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Členské štáty v povolení na pobyt uvedenom v odseku 1 tohto článku v kolónke „poznámky“ uvedú „bývalý držiteľ modrej karty EÚ“.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6ADE" w:rsidRPr="002A764A" w:rsidP="00296AD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 w:rsidR="005B5972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73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 xml:space="preserve">o. </w:t>
            </w:r>
            <w:r w:rsidRPr="002A764A" w:rsidR="005B5972">
              <w:rPr>
                <w:rFonts w:ascii="Times New Roman" w:hAnsi="Times New Roman"/>
              </w:rPr>
              <w:t>6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C71FA3">
            <w:pPr>
              <w:autoSpaceDE/>
              <w:autoSpaceDN/>
              <w:bidi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 w:rsidR="005B5972">
              <w:rPr>
                <w:rFonts w:ascii="Times New Roman" w:hAnsi="Times New Roman"/>
                <w:sz w:val="20"/>
                <w:szCs w:val="20"/>
              </w:rPr>
              <w:t>(6) Policajný útvar vydá štátnemu príslušníkovi tretej krajiny podľa § 52 ods. 1 doklad o pobyte, v ktorom v položke „druh pobytu“ uvedie „osoba s dlhodobým pobytom – EÚ“. Ak ide o štátneho príslušníka tretej krajiny podľa § 52 ods. 1 písm. c), policajný útvar v položke „poznámky“ uvedie „bývalý držiteľ modrej karty EÚ“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310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18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Bezodkladne a najneskôr do jedného mesiaca po vstupe na územie druhého členského štátu držiteľ modrej karty EÚ a/alebo jeho zamestnávateľ predloží príslušným orgánom tohto členského štátu žiadosť o vydanie modrej karty EÚ a všetky doklady preukazujúce, že spĺňa podmienky ustanovené v článku 5 pre druhý členský štát. Druhý členský štát môže v súlade s vnútroštátnym právom rozhodnúť, že žiadateľ nesmie pracovať, pokiaľ jeho príslušný orgán nevydá kladné rozhodnutie o jeho žiadosti.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6ADE" w:rsidRPr="002A764A" w:rsidP="00296AD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ADE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38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2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5</w:t>
            </w: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a</w:t>
            </w: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A764A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b</w:t>
            </w: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P="00096DC2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A764A" w:rsidRPr="002A764A" w:rsidP="00096DC2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c</w:t>
            </w: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A764A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d</w:t>
            </w: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p. e</w:t>
            </w: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8431C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096DC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(2) Štátny príslušník tretej krajiny, ktorý je držiteľom modrej karty vydanej iným členským štátom Európskej únie, môže podať žiadosť o vydanie modrej karty na území Slovenskej republiky na policajnom útvare do 30 dní od vstupu na územie Slovenskej republiky.</w:t>
            </w:r>
          </w:p>
          <w:p w:rsidR="001A2B0B" w:rsidRPr="002A764A" w:rsidP="00782F01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782F01">
            <w:pPr>
              <w:autoSpaceDE/>
              <w:autoSpaceDN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 (5) K žiadosti o vydanie modrej karty je štátny príslušník tretej krajiny povinný  predložiť platný cestovný </w:t>
            </w:r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doklad a priložiť dve fotografie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2A764A">
                <w:rPr>
                  <w:rFonts w:ascii="Times New Roman" w:hAnsi="Times New Roman"/>
                  <w:color w:val="000000"/>
                  <w:sz w:val="20"/>
                  <w:szCs w:val="20"/>
                </w:rPr>
                <w:t>3,5 cm</w:t>
              </w:r>
            </w:smartTag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zobrazujúce jeho aktuálnu podobu a </w:t>
            </w:r>
          </w:p>
          <w:p w:rsidR="001A2B0B" w:rsidRPr="002A764A" w:rsidP="002A764A">
            <w:pPr>
              <w:bidi w:val="0"/>
              <w:ind w:left="98" w:hanging="9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a) 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>pracovnú zmluvu na výkon vysokokvalifikovaného zamestnania, ak na základe tejto pracovnej zmluvy má pracovný pomer trvať najmenej jeden rok odo dňa udelenia modrej karty a  mesačná mzda je dohodnutá  vo výške najmenej 1,5 násobku priemernej mesačnej mzdy zamestnanca v hospodárstve Slovenskej republiky v príslušnom odvetví zverejnenej Štatistickým úradom Slovenskej republiky za kalendárny rok, ktorý predchádza kalendárnemu roku, v ktorom sa podáva žiadosť o vydanie modrej karty, alebo písomný prísľub zamestnávateľa na prijatie štátneho príslušníka tretej krajiny do vysokokvalifikovaného zamestnania podľa odseku 6,</w:t>
            </w:r>
          </w:p>
          <w:p w:rsidR="001A2B0B" w:rsidRPr="002A764A" w:rsidP="002A764A">
            <w:pPr>
              <w:bidi w:val="0"/>
              <w:ind w:left="98" w:hanging="9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b) doklad potvrdzujúci príslušnú vyššiu odbornú kvalifikáciu na výkon zamestnania, ktoré zodpovedá vysokokvalifikovanému zamestnaniu, uvedeného v pracovnej zmluve alebo v písomnom prísľube zamestnávateľa,</w:t>
            </w:r>
          </w:p>
          <w:p w:rsidR="001A2B0B" w:rsidRPr="002A764A" w:rsidP="002A764A">
            <w:pPr>
              <w:bidi w:val="0"/>
              <w:ind w:left="98" w:hanging="98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c) doklad osvedčujúci splnenie podmienok ustanovených osobitným predpisom pre výkon regulovaného povolania, ktoré zodpovedá vysokokvalifikovanému zamestnaniu, ak ide o výkon regulovaného povolania,</w:t>
            </w:r>
            <w:r w:rsidRPr="002A764A" w:rsidR="00296ADE">
              <w:rPr>
                <w:rFonts w:ascii="Times New Roman" w:hAnsi="Times New Roman"/>
                <w:sz w:val="20"/>
                <w:szCs w:val="20"/>
                <w:vertAlign w:val="superscript"/>
              </w:rPr>
              <w:t>62</w:t>
            </w:r>
          </w:p>
          <w:p w:rsidR="001A2B0B" w:rsidRPr="002A764A" w:rsidP="002A764A">
            <w:pPr>
              <w:bidi w:val="0"/>
              <w:ind w:left="98" w:hanging="98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d)    potvrdenie Ústredia práce, sociálnych vecí a rodiny (ďalej len „ústredie práce“) o možnosti obsadenia voľného pracovného miesta, ktoré zodpovedá vysokokvalifikovanému zamestnaniu, štátnym príslušníkom tretej krajiny, podľa osobitného predpisu</w:t>
            </w:r>
            <w:r w:rsidRPr="002A764A" w:rsidR="001061C9">
              <w:rPr>
                <w:rFonts w:ascii="Times New Roman" w:hAnsi="Times New Roman"/>
                <w:sz w:val="20"/>
                <w:szCs w:val="20"/>
              </w:rPr>
              <w:t>,</w:t>
            </w:r>
            <w:r w:rsidRPr="002A764A" w:rsidR="00296ADE">
              <w:rPr>
                <w:rFonts w:ascii="Times New Roman" w:hAnsi="Times New Roman"/>
                <w:sz w:val="20"/>
                <w:szCs w:val="20"/>
                <w:vertAlign w:val="superscript"/>
              </w:rPr>
              <w:t>63)</w:t>
            </w:r>
          </w:p>
          <w:p w:rsidR="001A2B0B" w:rsidRPr="002A764A" w:rsidP="00096DC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e) doklady nie staršie ako 90 dní, ktoré potvrdzujú</w:t>
            </w:r>
          </w:p>
          <w:p w:rsidR="001A2B0B" w:rsidRPr="002A764A" w:rsidP="00096DC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1. bezúhonnosť,</w:t>
            </w:r>
          </w:p>
          <w:p w:rsidR="001A2B0B" w:rsidRPr="002A764A" w:rsidP="002A76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2. zabezpečenie ubytovania počas pobytu na území Slovenskej republiky.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64A" w:rsidR="005B59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Návrh zákona vypúšťa v § 38 ods. 5 písm. a) za slovami „vydanie modrej karty“ vypúšťa čiarka a slová „ak v odseku 13 nie je ustanovené inak,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Č: 18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O: 4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Druhý členský štát v súlade s postupmi ustanovenými v článku 11 spracuje žiadosť a písomne informuje žiadateľa a prvý členský štát o svojom rozhodnutí buď: </w:t>
            </w:r>
          </w:p>
          <w:p w:rsidR="001A2B0B" w:rsidRPr="002A764A" w:rsidP="001061C9">
            <w:pPr>
              <w:numPr>
                <w:ilvl w:val="1"/>
                <w:numId w:val="5"/>
              </w:numPr>
              <w:tabs>
                <w:tab w:val="left" w:pos="152"/>
                <w:tab w:val="clear" w:pos="1470"/>
              </w:tabs>
              <w:bidi w:val="0"/>
              <w:ind w:left="-4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vydať modrú kartu EÚ a povoliť žiadateľovi pobyt na svojom území na účely vysokokvalifikovaného zamestnania, ak sú splnené podmienky ustanovené v tomto článku a za podmienok ustanovených v článkoch 7 až 14, alebo</w:t>
            </w:r>
          </w:p>
          <w:p w:rsidR="001A2B0B" w:rsidRPr="002A764A" w:rsidP="00F27B89">
            <w:pPr>
              <w:bidi w:val="0"/>
              <w:ind w:left="-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1061C9">
            <w:pPr>
              <w:numPr>
                <w:ilvl w:val="1"/>
                <w:numId w:val="5"/>
              </w:numPr>
              <w:tabs>
                <w:tab w:val="left" w:pos="137"/>
                <w:tab w:val="clear" w:pos="1470"/>
              </w:tabs>
              <w:bidi w:val="0"/>
              <w:ind w:left="-4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odmietnuť vydať modrú kartu EÚ a uložiť žiadateľovi a jeho rodinným príslušníkom povinnosť opustiť jeho územie v súlade s postupmi ustanovenými vo vnútroštátnom práve vrátane postupov odsunu, ak nie sú splnené podmienky ustanovené v tomto článku. Prvý členský štát prijme držiteľa modrej karty EÚ a jeho rodinných príslušníkov späť bezodkladne a bez formalít. Tento postup sa uplatní aj v prípade, ak lehota platnosti modrej karty EÚ vydanej prvým členským štátom uplynula alebo sa v priebehu posudzovania žiadosti odňala. Článok 13 sa uplatňuje po readmisii.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6ADE" w:rsidRPr="002A764A" w:rsidP="00296ADE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2A764A" w:rsidP="00296ADE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 w:rsidR="005B5972">
              <w:rPr>
                <w:rFonts w:ascii="Times New Roman" w:hAnsi="Times New Roman"/>
                <w:bCs/>
                <w:sz w:val="20"/>
                <w:szCs w:val="20"/>
              </w:rPr>
              <w:t xml:space="preserve">+ </w:t>
            </w:r>
          </w:p>
          <w:p w:rsidR="005B5972" w:rsidRPr="002A764A" w:rsidP="00296AD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ADE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CF8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B0B" w:rsidRPr="002A764A" w:rsidP="001061C9">
            <w:pPr>
              <w:bidi w:val="0"/>
              <w:ind w:left="-45"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Zákon č. 71/1967 Zb.</w:t>
            </w:r>
          </w:p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6027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38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10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11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061C9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39</w:t>
            </w:r>
          </w:p>
          <w:p w:rsidR="001061C9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2</w:t>
            </w:r>
          </w:p>
          <w:p w:rsidR="001061C9" w:rsidP="00F27B8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A764A" w:rsidRPr="002A764A" w:rsidP="00F27B8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§ 51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o. 1</w:t>
            </w:r>
          </w:p>
          <w:p w:rsidR="001A2B0B" w:rsidRPr="002A764A" w:rsidP="00F27B89">
            <w:pPr>
              <w:pStyle w:val="Normlny"/>
              <w:bidi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C3257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(10) Policajný útvar vydá písomné rozhodnutie o žiadosti o vydanie modrej karty do 30 dní od doručenia žiadosti spolu so všetkými náležitosťami podľa odseku 5</w:t>
            </w:r>
            <w:r w:rsidRPr="002A764A" w:rsidR="005B5972">
              <w:rPr>
                <w:rFonts w:ascii="Times New Roman" w:hAnsi="Times New Roman"/>
                <w:sz w:val="20"/>
                <w:szCs w:val="20"/>
              </w:rPr>
              <w:t>.</w:t>
            </w:r>
            <w:r w:rsidRPr="002A7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2B0B" w:rsidRPr="002A764A" w:rsidP="001061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A2B0B" w:rsidRPr="002A764A" w:rsidP="00C3257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(11) Ak policajný útvar vydá modrú kartu štátnemu príslušníkovi tretej krajiny, ktorý je držiteľom modrej karty vydanej členským štátom, písomne informuje o vydaní modrej karty členský štát, ktorý ako posledný vydal  štátnemu príslušníkovi tretej krajiny modrú kartu pred vydaním modrej karty v Slovenskej republike. </w:t>
            </w:r>
          </w:p>
          <w:p w:rsidR="001061C9" w:rsidRPr="002A764A" w:rsidP="00C3257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61C9" w:rsidRPr="002A764A" w:rsidP="001061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 xml:space="preserve">(2) Policajný útvar informuje o zamietnutí žiadosti o vydanie modrej karty členský štát, ktorý ako posledný vydal štátnemu príslušníkovi tretej krajiny modrú  kartu. </w:t>
            </w:r>
          </w:p>
          <w:p w:rsidR="001A2B0B" w:rsidRPr="002A764A" w:rsidP="001061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 </w:t>
              <w:tab/>
              <w:tab/>
              <w:t xml:space="preserve"> </w:t>
            </w:r>
          </w:p>
          <w:p w:rsidR="001A2B0B" w:rsidRPr="002A764A" w:rsidP="00F27B8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2A764A">
              <w:rPr>
                <w:rFonts w:ascii="Times New Roman" w:hAnsi="Times New Roman"/>
              </w:rPr>
              <w:t>(1) Rozhodnutie sa účastníkovi konania oznamuje doručením písomného vyhotovenia tohto rozhodnutia, ak zákon neustanovuje inak. Deň doručenia rozhodnutia je dňom jeho oznámenia.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64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B0B" w:rsidRPr="002A764A" w:rsidP="00F27B89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64A" w:rsidR="005B5972">
              <w:rPr>
                <w:rFonts w:ascii="Times New Roman" w:hAnsi="Times New Roman"/>
                <w:bCs/>
                <w:sz w:val="20"/>
                <w:szCs w:val="20"/>
              </w:rPr>
              <w:t>Návrh zákona vypúšťa v § 38 ods. 10 slová „</w:t>
            </w:r>
            <w:r w:rsidRPr="002A764A" w:rsidR="005B5972">
              <w:rPr>
                <w:rFonts w:ascii="Times New Roman" w:hAnsi="Times New Roman"/>
                <w:sz w:val="20"/>
                <w:szCs w:val="20"/>
              </w:rPr>
              <w:t>vo zvlášť zložitých prípadoch možno túto lehotu predĺžiť najviac o 30 dní.</w:t>
            </w:r>
            <w:r w:rsidRPr="002A764A" w:rsidR="005B5972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</w:tr>
    </w:tbl>
    <w:p w:rsidR="00E843AF" w:rsidP="00C60026">
      <w:pPr>
        <w:bidi w:val="0"/>
        <w:rPr>
          <w:rFonts w:ascii="Times New Roman" w:hAnsi="Times New Roman"/>
        </w:rPr>
      </w:pPr>
    </w:p>
    <w:sectPr w:rsidSect="00774CAA">
      <w:footerReference w:type="even" r:id="rId8"/>
      <w:footerReference w:type="default" r:id="rId9"/>
      <w:footerReference w:type="first" r:id="rId10"/>
      <w:pgSz w:w="16838" w:h="11906" w:orient="landscape"/>
      <w:pgMar w:top="709" w:right="1418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5A" w:rsidP="00F27B89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E5095A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5A" w:rsidP="00F27B89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BD0C5E">
      <w:rPr>
        <w:rStyle w:val="PageNumber"/>
        <w:rFonts w:cs="Arial"/>
        <w:noProof/>
      </w:rPr>
      <w:t>5</w:t>
    </w:r>
    <w:r>
      <w:rPr>
        <w:rStyle w:val="PageNumber"/>
        <w:rFonts w:cs="Arial"/>
      </w:rPr>
      <w:fldChar w:fldCharType="end"/>
    </w:r>
  </w:p>
  <w:p w:rsidR="00E5095A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3F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BD0C5E">
      <w:rPr>
        <w:noProof/>
      </w:rPr>
      <w:t>1</w:t>
    </w:r>
    <w:r>
      <w:fldChar w:fldCharType="end"/>
    </w:r>
  </w:p>
  <w:p w:rsidR="00CC5E3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C60"/>
    <w:multiLevelType w:val="hybridMultilevel"/>
    <w:tmpl w:val="9CF4DE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63F2"/>
    <w:multiLevelType w:val="hybridMultilevel"/>
    <w:tmpl w:val="7E24A8D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B07A23"/>
    <w:multiLevelType w:val="hybridMultilevel"/>
    <w:tmpl w:val="CC7ADC9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222993"/>
    <w:multiLevelType w:val="hybridMultilevel"/>
    <w:tmpl w:val="E7DC848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236503"/>
    <w:multiLevelType w:val="hybridMultilevel"/>
    <w:tmpl w:val="957A0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8A26332"/>
    <w:multiLevelType w:val="hybridMultilevel"/>
    <w:tmpl w:val="891A1C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B85FB1"/>
    <w:multiLevelType w:val="hybridMultilevel"/>
    <w:tmpl w:val="1D047A8E"/>
    <w:lvl w:ilvl="0">
      <w:start w:val="2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55678"/>
    <w:multiLevelType w:val="hybridMultilevel"/>
    <w:tmpl w:val="E6FABB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3BF3327"/>
    <w:multiLevelType w:val="hybridMultilevel"/>
    <w:tmpl w:val="851045D2"/>
    <w:lvl w:ilvl="0">
      <w:start w:val="2"/>
      <w:numFmt w:val="decimal"/>
      <w:lvlText w:val="(%1)"/>
      <w:lvlJc w:val="left"/>
      <w:pPr>
        <w:tabs>
          <w:tab w:val="num" w:pos="317"/>
        </w:tabs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37"/>
        </w:tabs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  <w:rPr>
        <w:rFonts w:cs="Times New Roman"/>
        <w:rtl w:val="0"/>
        <w:cs w:val="0"/>
      </w:rPr>
    </w:lvl>
  </w:abstractNum>
  <w:abstractNum w:abstractNumId="9">
    <w:nsid w:val="44E130B9"/>
    <w:multiLevelType w:val="hybridMultilevel"/>
    <w:tmpl w:val="A520248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8325B8F"/>
    <w:multiLevelType w:val="hybridMultilevel"/>
    <w:tmpl w:val="9F12233A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B134FC3"/>
    <w:multiLevelType w:val="hybridMultilevel"/>
    <w:tmpl w:val="6F2EC6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C035113"/>
    <w:multiLevelType w:val="hybridMultilevel"/>
    <w:tmpl w:val="342620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8"/>
      <w:numFmt w:val="decimal"/>
      <w:lvlText w:val="(%2)"/>
      <w:lvlJc w:val="left"/>
      <w:pPr>
        <w:tabs>
          <w:tab w:val="num" w:pos="1037"/>
        </w:tabs>
        <w:ind w:left="103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  <w:rPr>
        <w:rFonts w:cs="Times New Roman"/>
        <w:rtl w:val="0"/>
        <w:cs w:val="0"/>
      </w:rPr>
    </w:lvl>
  </w:abstractNum>
  <w:abstractNum w:abstractNumId="13">
    <w:nsid w:val="4D6F601F"/>
    <w:multiLevelType w:val="hybridMultilevel"/>
    <w:tmpl w:val="AA7E4E6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E51A2"/>
    <w:multiLevelType w:val="hybridMultilevel"/>
    <w:tmpl w:val="A5FAD79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842472"/>
    <w:multiLevelType w:val="hybridMultilevel"/>
    <w:tmpl w:val="5E7C1C0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165"/>
        </w:tabs>
        <w:ind w:left="-165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16">
    <w:nsid w:val="551F4232"/>
    <w:multiLevelType w:val="hybridMultilevel"/>
    <w:tmpl w:val="561E335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4B253F5"/>
    <w:multiLevelType w:val="hybridMultilevel"/>
    <w:tmpl w:val="CC7ADC9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9F22DE9"/>
    <w:multiLevelType w:val="hybridMultilevel"/>
    <w:tmpl w:val="F494985E"/>
    <w:lvl w:ilvl="0">
      <w:start w:val="1"/>
      <w:numFmt w:val="lowerLetter"/>
      <w:lvlText w:val="%1)"/>
      <w:lvlJc w:val="left"/>
      <w:pPr>
        <w:ind w:left="103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7" w:hanging="180"/>
      </w:pPr>
      <w:rPr>
        <w:rFonts w:cs="Times New Roman"/>
        <w:rtl w:val="0"/>
        <w:cs w:val="0"/>
      </w:rPr>
    </w:lvl>
  </w:abstractNum>
  <w:abstractNum w:abstractNumId="19">
    <w:nsid w:val="6D35604A"/>
    <w:multiLevelType w:val="hybrid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  <w:rtl w:val="0"/>
        <w:cs w:val="0"/>
      </w:rPr>
    </w:lvl>
  </w:abstractNum>
  <w:abstractNum w:abstractNumId="20">
    <w:nsid w:val="72BE3E56"/>
    <w:multiLevelType w:val="hybridMultilevel"/>
    <w:tmpl w:val="F1807F2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86878E7"/>
    <w:multiLevelType w:val="hybridMultilevel"/>
    <w:tmpl w:val="20A80FBA"/>
    <w:lvl w:ilvl="0">
      <w:start w:val="4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DA2747C"/>
    <w:multiLevelType w:val="hybridMultilevel"/>
    <w:tmpl w:val="2910AFB2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5"/>
  </w:num>
  <w:num w:numId="5">
    <w:abstractNumId w:val="10"/>
  </w:num>
  <w:num w:numId="6">
    <w:abstractNumId w:val="3"/>
  </w:num>
  <w:num w:numId="7">
    <w:abstractNumId w:val="8"/>
  </w:num>
  <w:num w:numId="8">
    <w:abstractNumId w:val="16"/>
  </w:num>
  <w:num w:numId="9">
    <w:abstractNumId w:val="22"/>
  </w:num>
  <w:num w:numId="10">
    <w:abstractNumId w:val="1"/>
  </w:num>
  <w:num w:numId="11">
    <w:abstractNumId w:val="12"/>
  </w:num>
  <w:num w:numId="12">
    <w:abstractNumId w:val="11"/>
  </w:num>
  <w:num w:numId="13">
    <w:abstractNumId w:val="14"/>
  </w:num>
  <w:num w:numId="14">
    <w:abstractNumId w:val="9"/>
  </w:num>
  <w:num w:numId="15">
    <w:abstractNumId w:val="21"/>
  </w:num>
  <w:num w:numId="16">
    <w:abstractNumId w:val="20"/>
  </w:num>
  <w:num w:numId="17">
    <w:abstractNumId w:val="5"/>
  </w:num>
  <w:num w:numId="18">
    <w:abstractNumId w:val="7"/>
  </w:num>
  <w:num w:numId="19">
    <w:abstractNumId w:val="13"/>
  </w:num>
  <w:num w:numId="20">
    <w:abstractNumId w:val="2"/>
  </w:num>
  <w:num w:numId="21">
    <w:abstractNumId w:val="18"/>
  </w:num>
  <w:num w:numId="22">
    <w:abstractNumId w:val="19"/>
  </w:num>
  <w:num w:numId="23">
    <w:abstractNumId w:val="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843AF"/>
    <w:rsid w:val="000074D9"/>
    <w:rsid w:val="00026CCA"/>
    <w:rsid w:val="00060C3B"/>
    <w:rsid w:val="000639D9"/>
    <w:rsid w:val="00063CBE"/>
    <w:rsid w:val="00085D2F"/>
    <w:rsid w:val="00096DC2"/>
    <w:rsid w:val="000972A4"/>
    <w:rsid w:val="000A6435"/>
    <w:rsid w:val="000B498B"/>
    <w:rsid w:val="000B630E"/>
    <w:rsid w:val="000B7E3B"/>
    <w:rsid w:val="000C42FC"/>
    <w:rsid w:val="000C518F"/>
    <w:rsid w:val="000E6056"/>
    <w:rsid w:val="000F5755"/>
    <w:rsid w:val="00103125"/>
    <w:rsid w:val="001061C9"/>
    <w:rsid w:val="00127D2D"/>
    <w:rsid w:val="0015079A"/>
    <w:rsid w:val="0016705A"/>
    <w:rsid w:val="0017273F"/>
    <w:rsid w:val="00172ACE"/>
    <w:rsid w:val="0017577D"/>
    <w:rsid w:val="00176489"/>
    <w:rsid w:val="001A2379"/>
    <w:rsid w:val="001A2B0B"/>
    <w:rsid w:val="001D7421"/>
    <w:rsid w:val="001E3B3B"/>
    <w:rsid w:val="0022353F"/>
    <w:rsid w:val="002725FF"/>
    <w:rsid w:val="00274D91"/>
    <w:rsid w:val="00281295"/>
    <w:rsid w:val="00285B67"/>
    <w:rsid w:val="00290A13"/>
    <w:rsid w:val="00295C89"/>
    <w:rsid w:val="00295E74"/>
    <w:rsid w:val="00296ADE"/>
    <w:rsid w:val="00297131"/>
    <w:rsid w:val="002A764A"/>
    <w:rsid w:val="002B0DD0"/>
    <w:rsid w:val="002B6089"/>
    <w:rsid w:val="002C21B1"/>
    <w:rsid w:val="002D20D8"/>
    <w:rsid w:val="002E1C07"/>
    <w:rsid w:val="002E216F"/>
    <w:rsid w:val="002E219B"/>
    <w:rsid w:val="002F1542"/>
    <w:rsid w:val="00300EA2"/>
    <w:rsid w:val="0031034F"/>
    <w:rsid w:val="00314B30"/>
    <w:rsid w:val="0031760A"/>
    <w:rsid w:val="0032150E"/>
    <w:rsid w:val="00343500"/>
    <w:rsid w:val="00355241"/>
    <w:rsid w:val="00355C23"/>
    <w:rsid w:val="00367BD2"/>
    <w:rsid w:val="00370AE3"/>
    <w:rsid w:val="00384CF8"/>
    <w:rsid w:val="00384F58"/>
    <w:rsid w:val="003A050F"/>
    <w:rsid w:val="003A53C2"/>
    <w:rsid w:val="003B1E38"/>
    <w:rsid w:val="003E7FD1"/>
    <w:rsid w:val="003F1B30"/>
    <w:rsid w:val="003F5D48"/>
    <w:rsid w:val="00406363"/>
    <w:rsid w:val="004221E4"/>
    <w:rsid w:val="00422355"/>
    <w:rsid w:val="00431FC7"/>
    <w:rsid w:val="00436548"/>
    <w:rsid w:val="00441057"/>
    <w:rsid w:val="004438F5"/>
    <w:rsid w:val="00444D8A"/>
    <w:rsid w:val="00445F05"/>
    <w:rsid w:val="00455D68"/>
    <w:rsid w:val="00470694"/>
    <w:rsid w:val="0047435C"/>
    <w:rsid w:val="00481A71"/>
    <w:rsid w:val="004A0B7A"/>
    <w:rsid w:val="004A4321"/>
    <w:rsid w:val="004B2972"/>
    <w:rsid w:val="004D5403"/>
    <w:rsid w:val="004E157E"/>
    <w:rsid w:val="004F3FA2"/>
    <w:rsid w:val="0050439A"/>
    <w:rsid w:val="0051330A"/>
    <w:rsid w:val="005276B3"/>
    <w:rsid w:val="0053054E"/>
    <w:rsid w:val="0053428F"/>
    <w:rsid w:val="005533F0"/>
    <w:rsid w:val="00557409"/>
    <w:rsid w:val="005765F8"/>
    <w:rsid w:val="005805C5"/>
    <w:rsid w:val="00591D4F"/>
    <w:rsid w:val="005A41A9"/>
    <w:rsid w:val="005A658D"/>
    <w:rsid w:val="005B3CD8"/>
    <w:rsid w:val="005B5972"/>
    <w:rsid w:val="005B7341"/>
    <w:rsid w:val="005E75BD"/>
    <w:rsid w:val="00602790"/>
    <w:rsid w:val="00656594"/>
    <w:rsid w:val="00672227"/>
    <w:rsid w:val="00680DDA"/>
    <w:rsid w:val="00683F87"/>
    <w:rsid w:val="00686C66"/>
    <w:rsid w:val="00687424"/>
    <w:rsid w:val="00693882"/>
    <w:rsid w:val="006A2A81"/>
    <w:rsid w:val="006B5F57"/>
    <w:rsid w:val="006D4F9F"/>
    <w:rsid w:val="006D5434"/>
    <w:rsid w:val="006F5434"/>
    <w:rsid w:val="00703A7D"/>
    <w:rsid w:val="00705FCA"/>
    <w:rsid w:val="0071146F"/>
    <w:rsid w:val="00717DF1"/>
    <w:rsid w:val="007277F5"/>
    <w:rsid w:val="007358AA"/>
    <w:rsid w:val="00754DE5"/>
    <w:rsid w:val="007574B5"/>
    <w:rsid w:val="007649CC"/>
    <w:rsid w:val="007707EE"/>
    <w:rsid w:val="00774CAA"/>
    <w:rsid w:val="00780344"/>
    <w:rsid w:val="00782F01"/>
    <w:rsid w:val="00790969"/>
    <w:rsid w:val="0079776E"/>
    <w:rsid w:val="007A10E9"/>
    <w:rsid w:val="007A7D9F"/>
    <w:rsid w:val="007B747B"/>
    <w:rsid w:val="007C4890"/>
    <w:rsid w:val="007D3FDE"/>
    <w:rsid w:val="007E104B"/>
    <w:rsid w:val="00805BCF"/>
    <w:rsid w:val="00823F81"/>
    <w:rsid w:val="008340B5"/>
    <w:rsid w:val="008431CF"/>
    <w:rsid w:val="00862A5E"/>
    <w:rsid w:val="0086547D"/>
    <w:rsid w:val="008879D3"/>
    <w:rsid w:val="00887C39"/>
    <w:rsid w:val="00890DA8"/>
    <w:rsid w:val="00893B44"/>
    <w:rsid w:val="008D27BE"/>
    <w:rsid w:val="008F49C2"/>
    <w:rsid w:val="009074FC"/>
    <w:rsid w:val="00912FC2"/>
    <w:rsid w:val="00913D6B"/>
    <w:rsid w:val="00926061"/>
    <w:rsid w:val="00931D7D"/>
    <w:rsid w:val="00940252"/>
    <w:rsid w:val="00940F1F"/>
    <w:rsid w:val="00942AC9"/>
    <w:rsid w:val="00947180"/>
    <w:rsid w:val="009502FE"/>
    <w:rsid w:val="00957CBA"/>
    <w:rsid w:val="00960395"/>
    <w:rsid w:val="009605E6"/>
    <w:rsid w:val="009648E0"/>
    <w:rsid w:val="0097237E"/>
    <w:rsid w:val="0099221C"/>
    <w:rsid w:val="009A669A"/>
    <w:rsid w:val="009B1A63"/>
    <w:rsid w:val="009D30D0"/>
    <w:rsid w:val="009F0EA7"/>
    <w:rsid w:val="00A35D4F"/>
    <w:rsid w:val="00A35EDF"/>
    <w:rsid w:val="00A3612A"/>
    <w:rsid w:val="00A42A4F"/>
    <w:rsid w:val="00A45637"/>
    <w:rsid w:val="00A475C7"/>
    <w:rsid w:val="00A615C2"/>
    <w:rsid w:val="00A73DFD"/>
    <w:rsid w:val="00A753AA"/>
    <w:rsid w:val="00A76C7B"/>
    <w:rsid w:val="00A965FF"/>
    <w:rsid w:val="00AA394C"/>
    <w:rsid w:val="00AA6DCD"/>
    <w:rsid w:val="00AB34BF"/>
    <w:rsid w:val="00AC09FE"/>
    <w:rsid w:val="00AC10E8"/>
    <w:rsid w:val="00AC596D"/>
    <w:rsid w:val="00AD0C9E"/>
    <w:rsid w:val="00AD4589"/>
    <w:rsid w:val="00AE128B"/>
    <w:rsid w:val="00AE3F30"/>
    <w:rsid w:val="00AE645F"/>
    <w:rsid w:val="00B03107"/>
    <w:rsid w:val="00B05F20"/>
    <w:rsid w:val="00B06BB5"/>
    <w:rsid w:val="00B33FE3"/>
    <w:rsid w:val="00B40C3A"/>
    <w:rsid w:val="00B42872"/>
    <w:rsid w:val="00B5648A"/>
    <w:rsid w:val="00B607C6"/>
    <w:rsid w:val="00B63AB1"/>
    <w:rsid w:val="00B66939"/>
    <w:rsid w:val="00B76DA0"/>
    <w:rsid w:val="00B8145D"/>
    <w:rsid w:val="00BC61AE"/>
    <w:rsid w:val="00BD0C5E"/>
    <w:rsid w:val="00BD1645"/>
    <w:rsid w:val="00BD3408"/>
    <w:rsid w:val="00BF0E0C"/>
    <w:rsid w:val="00BF6B1A"/>
    <w:rsid w:val="00C01BF3"/>
    <w:rsid w:val="00C03953"/>
    <w:rsid w:val="00C2151A"/>
    <w:rsid w:val="00C25E67"/>
    <w:rsid w:val="00C2662E"/>
    <w:rsid w:val="00C32572"/>
    <w:rsid w:val="00C4269A"/>
    <w:rsid w:val="00C43072"/>
    <w:rsid w:val="00C517FA"/>
    <w:rsid w:val="00C60026"/>
    <w:rsid w:val="00C650EE"/>
    <w:rsid w:val="00C65541"/>
    <w:rsid w:val="00C71FA3"/>
    <w:rsid w:val="00C73570"/>
    <w:rsid w:val="00C76720"/>
    <w:rsid w:val="00C76947"/>
    <w:rsid w:val="00CA5A10"/>
    <w:rsid w:val="00CB39AD"/>
    <w:rsid w:val="00CC5E3F"/>
    <w:rsid w:val="00CE4F48"/>
    <w:rsid w:val="00CF1437"/>
    <w:rsid w:val="00D37C53"/>
    <w:rsid w:val="00D4060B"/>
    <w:rsid w:val="00D56D13"/>
    <w:rsid w:val="00D609BA"/>
    <w:rsid w:val="00D62B54"/>
    <w:rsid w:val="00D63CD7"/>
    <w:rsid w:val="00D6402E"/>
    <w:rsid w:val="00D64112"/>
    <w:rsid w:val="00D644DF"/>
    <w:rsid w:val="00D71768"/>
    <w:rsid w:val="00D729DC"/>
    <w:rsid w:val="00D772F5"/>
    <w:rsid w:val="00D90369"/>
    <w:rsid w:val="00DD7A80"/>
    <w:rsid w:val="00DE444C"/>
    <w:rsid w:val="00DE7E63"/>
    <w:rsid w:val="00DF4ACD"/>
    <w:rsid w:val="00DF55C8"/>
    <w:rsid w:val="00DF7996"/>
    <w:rsid w:val="00E0369F"/>
    <w:rsid w:val="00E21B02"/>
    <w:rsid w:val="00E24743"/>
    <w:rsid w:val="00E250B3"/>
    <w:rsid w:val="00E302A8"/>
    <w:rsid w:val="00E5074A"/>
    <w:rsid w:val="00E5095A"/>
    <w:rsid w:val="00E5697D"/>
    <w:rsid w:val="00E57CFD"/>
    <w:rsid w:val="00E615B1"/>
    <w:rsid w:val="00E649DF"/>
    <w:rsid w:val="00E718E3"/>
    <w:rsid w:val="00E720DA"/>
    <w:rsid w:val="00E74DFA"/>
    <w:rsid w:val="00E76026"/>
    <w:rsid w:val="00E843AF"/>
    <w:rsid w:val="00E960B2"/>
    <w:rsid w:val="00EA216E"/>
    <w:rsid w:val="00EA54A3"/>
    <w:rsid w:val="00EB3C12"/>
    <w:rsid w:val="00EB4CB5"/>
    <w:rsid w:val="00EC7247"/>
    <w:rsid w:val="00EE0377"/>
    <w:rsid w:val="00EE6F4F"/>
    <w:rsid w:val="00EE7EA2"/>
    <w:rsid w:val="00F24538"/>
    <w:rsid w:val="00F27B89"/>
    <w:rsid w:val="00F34470"/>
    <w:rsid w:val="00F56AF1"/>
    <w:rsid w:val="00F64135"/>
    <w:rsid w:val="00F86FB3"/>
    <w:rsid w:val="00FA35C5"/>
    <w:rsid w:val="00FB0B91"/>
    <w:rsid w:val="00FC25DB"/>
    <w:rsid w:val="00FC3547"/>
    <w:rsid w:val="00FE6B56"/>
    <w:rsid w:val="00FF59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3A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843AF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843AF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E843AF"/>
    <w:pPr>
      <w:spacing w:line="240" w:lineRule="atLeast"/>
      <w:jc w:val="both"/>
    </w:pPr>
  </w:style>
  <w:style w:type="paragraph" w:styleId="BodyTextIndent">
    <w:name w:val="Body Text Indent"/>
    <w:basedOn w:val="Normal"/>
    <w:rsid w:val="00E843AF"/>
    <w:pPr>
      <w:spacing w:after="120" w:line="480" w:lineRule="auto"/>
      <w:jc w:val="left"/>
    </w:pPr>
  </w:style>
  <w:style w:type="paragraph" w:customStyle="1" w:styleId="Normlny">
    <w:name w:val="_Normálny"/>
    <w:basedOn w:val="Normal"/>
    <w:rsid w:val="00E843AF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E843AF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E843AF"/>
    <w:rPr>
      <w:lang w:val="sk-SK" w:eastAsia="sk-SK"/>
    </w:rPr>
  </w:style>
  <w:style w:type="paragraph" w:styleId="Footer">
    <w:name w:val="footer"/>
    <w:basedOn w:val="Normal"/>
    <w:link w:val="FooterChar"/>
    <w:uiPriority w:val="99"/>
    <w:rsid w:val="00E843AF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E843AF"/>
    <w:rPr>
      <w:rFonts w:cs="Times New Roman"/>
      <w:rtl w:val="0"/>
      <w:cs w:val="0"/>
    </w:rPr>
  </w:style>
  <w:style w:type="paragraph" w:styleId="NormalWeb">
    <w:name w:val="Normal (Web)"/>
    <w:basedOn w:val="Normal"/>
    <w:rsid w:val="00E843AF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Default">
    <w:name w:val="Default"/>
    <w:rsid w:val="00E843A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rsid w:val="00E843AF"/>
    <w:pPr>
      <w:jc w:val="left"/>
    </w:pPr>
    <w:rPr>
      <w:rFonts w:cs="Times New Roman"/>
      <w:color w:val="auto"/>
    </w:rPr>
  </w:style>
  <w:style w:type="character" w:styleId="FootnoteReference">
    <w:name w:val="footnote reference"/>
    <w:semiHidden/>
    <w:rsid w:val="00E843AF"/>
    <w:rPr>
      <w:vertAlign w:val="superscript"/>
    </w:rPr>
  </w:style>
  <w:style w:type="paragraph" w:customStyle="1" w:styleId="titulok">
    <w:name w:val="titulok"/>
    <w:basedOn w:val="Normal"/>
    <w:rsid w:val="00441057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Header">
    <w:name w:val="header"/>
    <w:basedOn w:val="Normal"/>
    <w:link w:val="HeaderChar"/>
    <w:rsid w:val="00CC5E3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CC5E3F"/>
    <w:rPr>
      <w:sz w:val="24"/>
    </w:rPr>
  </w:style>
  <w:style w:type="character" w:customStyle="1" w:styleId="FooterChar">
    <w:name w:val="Footer Char"/>
    <w:link w:val="Footer"/>
    <w:uiPriority w:val="99"/>
    <w:locked/>
    <w:rsid w:val="00CC5E3F"/>
    <w:rPr>
      <w:rFonts w:ascii="Arial" w:hAnsi="Arial" w:cs="Arial"/>
      <w:sz w:val="22"/>
    </w:rPr>
  </w:style>
  <w:style w:type="character" w:styleId="Strong">
    <w:name w:val="Strong"/>
    <w:qFormat/>
    <w:rsid w:val="00AD0C9E"/>
    <w:rPr>
      <w:b/>
    </w:rPr>
  </w:style>
  <w:style w:type="paragraph" w:styleId="Subtitle">
    <w:name w:val="Subtitle"/>
    <w:basedOn w:val="Normal"/>
    <w:next w:val="Normal"/>
    <w:link w:val="SubtitleChar"/>
    <w:qFormat/>
    <w:rsid w:val="00AD0C9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locked/>
    <w:rsid w:val="00AD0C9E"/>
    <w:rPr>
      <w:rFonts w:ascii="Cambria" w:hAnsi="Cambria" w:cs="Cambria"/>
      <w:sz w:val="24"/>
    </w:rPr>
  </w:style>
  <w:style w:type="paragraph" w:styleId="Title">
    <w:name w:val="Title"/>
    <w:basedOn w:val="Normal"/>
    <w:next w:val="Normal"/>
    <w:link w:val="TitleChar"/>
    <w:qFormat/>
    <w:rsid w:val="00AD0C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AD0C9E"/>
    <w:rPr>
      <w:rFonts w:ascii="Cambria" w:hAnsi="Cambria" w:cs="Cambria"/>
      <w:b/>
      <w:kern w:val="28"/>
      <w:sz w:val="32"/>
    </w:rPr>
  </w:style>
  <w:style w:type="character" w:customStyle="1" w:styleId="Heading4Char">
    <w:name w:val="Heading 4 Char"/>
    <w:link w:val="Heading4"/>
    <w:uiPriority w:val="9"/>
    <w:locked/>
    <w:rsid w:val="000972A4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1EC01-F441-4F52-BAB9-E720E26B7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20E38-AD8C-4B72-BC88-CAA21BA6F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F1A693-3D9E-4682-AC04-9BF2C3B7B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A44C99-54A3-4946-9A18-2E390C1383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2272</Words>
  <Characters>12957</Characters>
  <Application>Microsoft Office Word</Application>
  <DocSecurity>0</DocSecurity>
  <Lines>0</Lines>
  <Paragraphs>0</Paragraphs>
  <ScaleCrop>false</ScaleCrop>
  <Company>MV SR</Company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Gašparíková, Jarmila</cp:lastModifiedBy>
  <cp:revision>2</cp:revision>
  <dcterms:created xsi:type="dcterms:W3CDTF">2013-01-11T13:53:00Z</dcterms:created>
  <dcterms:modified xsi:type="dcterms:W3CDTF">2013-01-11T13:53:00Z</dcterms:modified>
</cp:coreProperties>
</file>