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54C3" w:rsidP="00DE06BA">
      <w:pPr>
        <w:bidi w:val="0"/>
        <w:rPr>
          <w:rFonts w:ascii="Times New Roman" w:hAnsi="Times New Roman"/>
        </w:rPr>
      </w:pPr>
    </w:p>
    <w:p w:rsidR="00A36AAF" w:rsidP="00A36AAF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A36AAF" w:rsidP="00A36AAF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DE06BA" w:rsidP="00DE06BA">
      <w:pPr>
        <w:bidi w:val="0"/>
        <w:rPr>
          <w:rFonts w:ascii="Times New Roman" w:hAnsi="Times New Roman"/>
        </w:rPr>
      </w:pPr>
    </w:p>
    <w:p w:rsidR="00A36AAF" w:rsidP="00DE06BA">
      <w:pPr>
        <w:bidi w:val="0"/>
        <w:rPr>
          <w:rFonts w:ascii="Times New Roman" w:hAnsi="Times New Roman"/>
        </w:rPr>
      </w:pPr>
    </w:p>
    <w:tbl>
      <w:tblPr>
        <w:tblStyle w:val="TableNormal"/>
        <w:tblW w:w="15452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68"/>
        <w:gridCol w:w="4536"/>
        <w:gridCol w:w="1276"/>
        <w:gridCol w:w="1275"/>
        <w:gridCol w:w="1269"/>
        <w:gridCol w:w="7"/>
        <w:gridCol w:w="4536"/>
        <w:gridCol w:w="709"/>
        <w:gridCol w:w="1276"/>
      </w:tblGrid>
      <w:tr>
        <w:tblPrEx>
          <w:tblW w:w="15452" w:type="dxa"/>
          <w:tblInd w:w="-2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36AAF" w:rsidRPr="00A36AAF" w:rsidP="00235201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B03C36">
              <w:rPr>
                <w:rFonts w:ascii="Times New Roman" w:hAnsi="Times New Roman"/>
                <w:sz w:val="20"/>
                <w:szCs w:val="20"/>
              </w:rPr>
              <w:t>SMERNICA EURÓPSKEHO PARLAMENTU A RADY</w:t>
            </w:r>
            <w:r w:rsidRPr="00A36AAF" w:rsidR="00DE06BA">
              <w:rPr>
                <w:rFonts w:ascii="Times New Roman" w:hAnsi="Times New Roman"/>
                <w:sz w:val="20"/>
                <w:szCs w:val="20"/>
              </w:rPr>
              <w:t xml:space="preserve"> 2004/38/ES</w:t>
            </w:r>
          </w:p>
          <w:p w:rsidR="00DE06BA" w:rsidRPr="00A36AAF" w:rsidP="00B03C36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z 29.</w:t>
            </w:r>
            <w:r w:rsidR="00B03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AAF">
              <w:rPr>
                <w:rFonts w:ascii="Times New Roman" w:hAnsi="Times New Roman"/>
                <w:sz w:val="20"/>
                <w:szCs w:val="20"/>
              </w:rPr>
              <w:t xml:space="preserve">apríla 2004 </w:t>
            </w:r>
            <w:r w:rsidRPr="00A36AAF">
              <w:rPr>
                <w:rFonts w:ascii="Times New Roman" w:hAnsi="Times New Roman"/>
                <w:sz w:val="20"/>
                <w:szCs w:val="20"/>
              </w:rPr>
              <w:t>o práve občanov Únie a ich rodinných príslušníkov voľne sa pohybovať a zdržiavať sa v rámci územia členských štátov, ktorá mení a dopĺňa nariadenie (EHS) 1612/68 a ruší smernice 64/221/EHS, 68/360/EHS, 72/194/EHS, 73/148/EHS, 75/34/EHS, 75/35/EHS, 90/364/EHS, 90/365/EHS a 93/96/EHS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66D6" w:rsidP="00A36AAF">
            <w:pPr>
              <w:numPr>
                <w:numId w:val="26"/>
              </w:numPr>
              <w:bidi w:val="0"/>
              <w:spacing w:after="0" w:line="240" w:lineRule="auto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návrh zákona, kto</w:t>
            </w:r>
            <w:r w:rsidR="00A36AAF">
              <w:rPr>
                <w:rFonts w:ascii="Times New Roman" w:hAnsi="Times New Roman"/>
                <w:sz w:val="20"/>
                <w:szCs w:val="20"/>
              </w:rPr>
              <w:t>rým sa mení a dopĺňa zákon č.</w:t>
            </w:r>
            <w:r w:rsidRPr="00A36AAF">
              <w:rPr>
                <w:rFonts w:ascii="Times New Roman" w:hAnsi="Times New Roman"/>
                <w:sz w:val="20"/>
                <w:szCs w:val="20"/>
              </w:rPr>
              <w:t xml:space="preserve"> 404/2011 Z. z. o pobyte cudzincov a o zmene a doplnení niektorých zákonov a ktorým sa menia a dopĺňajú niektoré zákony (ďalej len „návrh zákona“);</w:t>
            </w:r>
          </w:p>
          <w:p w:rsidR="00DE06BA" w:rsidRPr="00A36AAF" w:rsidP="00A36AAF">
            <w:pPr>
              <w:numPr>
                <w:numId w:val="26"/>
              </w:numPr>
              <w:bidi w:val="0"/>
              <w:spacing w:after="0" w:line="240" w:lineRule="auto"/>
              <w:ind w:left="240" w:hanging="2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 xml:space="preserve">zákon č. 404/2011 Z. z. </w:t>
            </w:r>
            <w:r w:rsidRPr="00A36AAF">
              <w:rPr>
                <w:rFonts w:ascii="Times New Roman" w:hAnsi="Times New Roman"/>
                <w:bCs/>
                <w:sz w:val="20"/>
                <w:szCs w:val="20"/>
              </w:rPr>
              <w:t>a pobyte cudzincov o zmene a doplnení niektorých zákonov (ďalej len „</w:t>
            </w:r>
            <w:r w:rsidR="00A36AAF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Pr="00A36AAF">
              <w:rPr>
                <w:rFonts w:ascii="Times New Roman" w:hAnsi="Times New Roman"/>
                <w:bCs/>
                <w:sz w:val="20"/>
                <w:szCs w:val="20"/>
              </w:rPr>
              <w:t>ákon č. 404/2011 Z. z.“)</w:t>
            </w:r>
            <w:r w:rsidRPr="00A36AAF" w:rsidR="005D66D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>
        <w:tblPrEx>
          <w:tblW w:w="15452" w:type="dxa"/>
          <w:tblInd w:w="-241" w:type="dxa"/>
          <w:tblLayout w:type="fixed"/>
          <w:tblCellMar>
            <w:left w:w="43" w:type="dxa"/>
            <w:right w:w="43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452" w:type="dxa"/>
          <w:tblInd w:w="-241" w:type="dxa"/>
          <w:tblLayout w:type="fixed"/>
          <w:tblCellMar>
            <w:left w:w="43" w:type="dxa"/>
            <w:right w:w="43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Článok</w:t>
            </w:r>
          </w:p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(Č, O,</w:t>
            </w:r>
          </w:p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V, 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Spôsob transp.</w:t>
            </w:r>
          </w:p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Číslo</w:t>
            </w:r>
          </w:p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predpisu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AAF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5452" w:type="dxa"/>
          <w:tblInd w:w="-241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C:14</w:t>
            </w: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O:4</w:t>
            </w: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Ako výnimka z odsekov 1 a 2 a bez toho, aby boli dotknuté ustanovenia kapitoly VI, sa opatrenie vyhostenia nesmie v žiadnom prípade prijať proti občanom Únie alebo ich rodinným príslušníkom, ak:</w:t>
            </w: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 xml:space="preserve">(a) občania Únie sú pracovníkmi alebo samostatne zárobkovo činnými osobami, alebo </w:t>
            </w: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pStyle w:val="NoSpacing"/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(b) občania Únie vstúpili na územie hostiteľského členského štátu, aby hľadali zamestnanie. V tomto prípade občania Únie a ich rodinní príslušníci nesmú byť vyhostení, pokiaľ občania Únie sú schopní predložiť dôkaz, že si sústavne hľadajú zamestnanie a že majú skutočnú šancu zamestnať 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DF79D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DF79D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AAF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§ 68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P:c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§ 65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P:a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P:b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P:e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§ 66</w:t>
            </w:r>
          </w:p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O:6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 xml:space="preserve">Policajný útvar, na základe rozhodnutia, môže odňať právo na pobyt občanovi Únie, ak </w:t>
            </w:r>
          </w:p>
          <w:p w:rsidR="00DE06BA" w:rsidRPr="00A36AAF" w:rsidP="00B03C36">
            <w:pPr>
              <w:bidi w:val="0"/>
              <w:spacing w:after="0" w:line="240" w:lineRule="auto"/>
              <w:ind w:left="214" w:hanging="2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c) má právo na pobyt podľa § 65 ods. 1 písm. c) alebo  d) a stal sa osobou v hmotnej núdzi.</w:t>
            </w:r>
          </w:p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bCs/>
                <w:sz w:val="20"/>
                <w:szCs w:val="20"/>
              </w:rPr>
              <w:t>Občan Únie má právo na pobyt na území Slovenskej republiky počas obdobia dlhšieho ako 3 mesiace</w:t>
            </w:r>
            <w:r w:rsidRPr="00A36AAF">
              <w:rPr>
                <w:rFonts w:ascii="Times New Roman" w:hAnsi="Times New Roman"/>
                <w:sz w:val="20"/>
                <w:szCs w:val="20"/>
              </w:rPr>
              <w:t xml:space="preserve">, ak  </w:t>
            </w:r>
          </w:p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a) je zamestnaný na území Slovenskej republiky,</w:t>
            </w:r>
          </w:p>
          <w:p w:rsidR="00DE06BA" w:rsidRPr="00A36AAF" w:rsidP="00B03C36">
            <w:pPr>
              <w:bidi w:val="0"/>
              <w:spacing w:after="0" w:line="240" w:lineRule="auto"/>
              <w:ind w:left="214" w:hanging="2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b) je samostatne zárobkovo činnou osobou na území Slovenskej republiky,</w:t>
            </w:r>
          </w:p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 xml:space="preserve"> e) je u neho predpoklad, že sa zamestná, </w:t>
            </w:r>
          </w:p>
          <w:p w:rsidR="00DE06BA" w:rsidRPr="00A36AAF" w:rsidP="0023520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06BA" w:rsidRPr="00A36AAF" w:rsidP="00DF79DA">
            <w:pPr>
              <w:autoSpaceDE/>
              <w:bidi w:val="0"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Občan Únie, ktorý žiada o registráciu pobytu v zmysle § 65 ods. 1 písm. e), je k žiadosti povinný predložiť platný preukaz totožnosti alebo platný cestovný doklad</w:t>
            </w:r>
            <w:r w:rsidRPr="00A36AAF" w:rsidR="00DF79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36AAF">
              <w:rPr>
                <w:rFonts w:ascii="Times New Roman" w:hAnsi="Times New Roman"/>
                <w:sz w:val="20"/>
                <w:szCs w:val="20"/>
              </w:rPr>
              <w:t>čestné vyhlásenie o tom, že si sústavne hľadá prácu na území Slovenskej republiky</w:t>
            </w:r>
            <w:r w:rsidRPr="00A36AAF" w:rsidR="00DF79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AAF" w:rsidR="00DF79DA">
              <w:rPr>
                <w:rFonts w:ascii="Times New Roman" w:hAnsi="Times New Roman"/>
                <w:b/>
                <w:sz w:val="20"/>
                <w:szCs w:val="20"/>
              </w:rPr>
              <w:t>a doklad o zdravotnom poistení.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AA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E06BA" w:rsidRPr="00A36AAF" w:rsidP="00235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06BA" w:rsidRPr="00DE06BA" w:rsidP="00D90132">
      <w:pPr>
        <w:bidi w:val="0"/>
        <w:jc w:val="both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D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27D4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370D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384B96"/>
    <w:name w:val="WW8Num1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384EEE"/>
    <w:multiLevelType w:val="hybridMultilevel"/>
    <w:tmpl w:val="D6F891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8">
    <w:nsid w:val="191F5DD2"/>
    <w:multiLevelType w:val="hybridMultilevel"/>
    <w:tmpl w:val="0C30F63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9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DA24D80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1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554DED"/>
    <w:multiLevelType w:val="hybridMultilevel"/>
    <w:tmpl w:val="728AAC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FEA2922"/>
    <w:multiLevelType w:val="hybridMultilevel"/>
    <w:tmpl w:val="9796ECC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5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9A1FD0"/>
    <w:multiLevelType w:val="hybridMultilevel"/>
    <w:tmpl w:val="32262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14"/>
  </w:num>
  <w:num w:numId="4">
    <w:abstractNumId w:val="14"/>
    <w:lvlOverride w:ilvl="0">
      <w:startOverride w:val="2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8"/>
  </w:num>
  <w:num w:numId="12">
    <w:abstractNumId w:val="6"/>
  </w:num>
  <w:num w:numId="13">
    <w:abstractNumId w:val="16"/>
  </w:num>
  <w:num w:numId="14">
    <w:abstractNumId w:val="5"/>
  </w:num>
  <w:num w:numId="15">
    <w:abstractNumId w:val="17"/>
  </w:num>
  <w:num w:numId="1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"/>
  </w:num>
  <w:num w:numId="25">
    <w:abstractNumId w:val="3"/>
  </w:num>
  <w:num w:numId="26">
    <w:abstractNumId w:val="12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14DAA"/>
    <w:rsid w:val="000222D4"/>
    <w:rsid w:val="00022FAC"/>
    <w:rsid w:val="000621A4"/>
    <w:rsid w:val="000765E7"/>
    <w:rsid w:val="000857E7"/>
    <w:rsid w:val="000B2E39"/>
    <w:rsid w:val="000B3B43"/>
    <w:rsid w:val="000B4896"/>
    <w:rsid w:val="000C617C"/>
    <w:rsid w:val="00112B23"/>
    <w:rsid w:val="0016343A"/>
    <w:rsid w:val="001B0B11"/>
    <w:rsid w:val="001C595E"/>
    <w:rsid w:val="002238B3"/>
    <w:rsid w:val="00235201"/>
    <w:rsid w:val="00245594"/>
    <w:rsid w:val="003039BB"/>
    <w:rsid w:val="00351078"/>
    <w:rsid w:val="00387C92"/>
    <w:rsid w:val="00391DC5"/>
    <w:rsid w:val="003F6DA8"/>
    <w:rsid w:val="00422E2A"/>
    <w:rsid w:val="004370DC"/>
    <w:rsid w:val="00463F64"/>
    <w:rsid w:val="004B0729"/>
    <w:rsid w:val="004E09E3"/>
    <w:rsid w:val="005170A9"/>
    <w:rsid w:val="00524F49"/>
    <w:rsid w:val="005333D4"/>
    <w:rsid w:val="0056248B"/>
    <w:rsid w:val="00577837"/>
    <w:rsid w:val="005B0FC1"/>
    <w:rsid w:val="005D338E"/>
    <w:rsid w:val="005D66D6"/>
    <w:rsid w:val="006000BD"/>
    <w:rsid w:val="00602276"/>
    <w:rsid w:val="00615C0A"/>
    <w:rsid w:val="006E706B"/>
    <w:rsid w:val="006F20BE"/>
    <w:rsid w:val="00714F4C"/>
    <w:rsid w:val="00731B72"/>
    <w:rsid w:val="007E127B"/>
    <w:rsid w:val="00873DF3"/>
    <w:rsid w:val="008A2D4B"/>
    <w:rsid w:val="008A555D"/>
    <w:rsid w:val="008C54C3"/>
    <w:rsid w:val="008C6B51"/>
    <w:rsid w:val="008F4B73"/>
    <w:rsid w:val="00A045C3"/>
    <w:rsid w:val="00A17CB7"/>
    <w:rsid w:val="00A17E92"/>
    <w:rsid w:val="00A36AAF"/>
    <w:rsid w:val="00A53D28"/>
    <w:rsid w:val="00A9063F"/>
    <w:rsid w:val="00AB1ABD"/>
    <w:rsid w:val="00AD7187"/>
    <w:rsid w:val="00AE3D9A"/>
    <w:rsid w:val="00B03C36"/>
    <w:rsid w:val="00B224B1"/>
    <w:rsid w:val="00B940EE"/>
    <w:rsid w:val="00BE61BE"/>
    <w:rsid w:val="00C27D4F"/>
    <w:rsid w:val="00C86FB7"/>
    <w:rsid w:val="00CC1823"/>
    <w:rsid w:val="00D15757"/>
    <w:rsid w:val="00D33078"/>
    <w:rsid w:val="00D84E1F"/>
    <w:rsid w:val="00D90132"/>
    <w:rsid w:val="00DA0F6C"/>
    <w:rsid w:val="00DE06BA"/>
    <w:rsid w:val="00DE1D4F"/>
    <w:rsid w:val="00DE43CA"/>
    <w:rsid w:val="00DF6C96"/>
    <w:rsid w:val="00DF79DA"/>
    <w:rsid w:val="00E008F4"/>
    <w:rsid w:val="00E045E2"/>
    <w:rsid w:val="00E21F85"/>
    <w:rsid w:val="00E8629C"/>
    <w:rsid w:val="00F158EF"/>
    <w:rsid w:val="00F70773"/>
    <w:rsid w:val="00F8072A"/>
    <w:rsid w:val="00F8328E"/>
    <w:rsid w:val="00FA2212"/>
    <w:rsid w:val="00FA32DE"/>
    <w:rsid w:val="00FB237D"/>
    <w:rsid w:val="00FF51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Nadpis3Char"/>
    <w:uiPriority w:val="99"/>
    <w:semiHidden/>
    <w:unhideWhenUsed/>
    <w:qFormat/>
    <w:rsid w:val="004370D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4370D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4370D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4370DC"/>
    <w:rPr>
      <w:rFonts w:cs="Times New Roman"/>
      <w:b/>
      <w:bCs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4370DC"/>
    <w:rPr>
      <w:rFonts w:cs="Times New Roman"/>
      <w:i/>
      <w:iCs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4370DC"/>
    <w:rPr>
      <w:rFonts w:cs="Times New Roman"/>
      <w:b/>
      <w:bCs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4370DC"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4370DC"/>
    <w:rPr>
      <w:rFonts w:cs="Times New Roman"/>
      <w:b/>
      <w:bCs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4370D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70DC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4370D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4370DC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70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70DC"/>
    <w:rPr>
      <w:rFonts w:ascii="Tahoma" w:hAnsi="Tahoma" w:cs="Tahoma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4370D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4370DC"/>
    <w:pPr>
      <w:autoSpaceDE/>
      <w:autoSpaceDN/>
      <w:ind w:left="708"/>
      <w:jc w:val="left"/>
    </w:pPr>
  </w:style>
  <w:style w:type="paragraph" w:customStyle="1" w:styleId="Textpoznmkypodciarou">
    <w:name w:val="Text poznámky pod ciarou"/>
    <w:basedOn w:val="Normal"/>
    <w:uiPriority w:val="99"/>
    <w:rsid w:val="004370DC"/>
    <w:pPr>
      <w:jc w:val="left"/>
    </w:pPr>
    <w:rPr>
      <w:sz w:val="20"/>
      <w:szCs w:val="20"/>
    </w:rPr>
  </w:style>
  <w:style w:type="paragraph" w:customStyle="1" w:styleId="Hlavicka">
    <w:name w:val="Hlavicka"/>
    <w:basedOn w:val="Normal"/>
    <w:uiPriority w:val="99"/>
    <w:rsid w:val="004370DC"/>
    <w:pPr>
      <w:tabs>
        <w:tab w:val="center" w:pos="4536"/>
        <w:tab w:val="right" w:pos="9072"/>
      </w:tabs>
      <w:jc w:val="left"/>
    </w:pPr>
  </w:style>
  <w:style w:type="paragraph" w:customStyle="1" w:styleId="Default">
    <w:name w:val="Default"/>
    <w:rsid w:val="004370D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Bezriadkovania1">
    <w:name w:val="Bez riadkovania1"/>
    <w:basedOn w:val="Normal"/>
    <w:rsid w:val="004370DC"/>
    <w:pPr>
      <w:autoSpaceDE/>
      <w:autoSpaceDN/>
      <w:jc w:val="left"/>
    </w:pPr>
  </w:style>
  <w:style w:type="character" w:customStyle="1" w:styleId="Odkaznapoznmkupodciarou">
    <w:name w:val="Odkaz na poznámku pod ciarou"/>
    <w:uiPriority w:val="99"/>
    <w:rsid w:val="004370DC"/>
    <w:rPr>
      <w:vertAlign w:val="superscript"/>
    </w:rPr>
  </w:style>
  <w:style w:type="character" w:customStyle="1" w:styleId="Cslostrany">
    <w:name w:val="Císlo strany"/>
    <w:uiPriority w:val="99"/>
    <w:rsid w:val="004370DC"/>
  </w:style>
  <w:style w:type="character" w:customStyle="1" w:styleId="tw4winMark">
    <w:name w:val="tw4winMark"/>
    <w:uiPriority w:val="99"/>
    <w:rsid w:val="004370DC"/>
    <w:rPr>
      <w:rFonts w:ascii="Courier New" w:hAnsi="Courier New" w:cs="Courier New"/>
      <w:vanish/>
      <w:color w:val="800080"/>
      <w:vertAlign w:val="subscript"/>
    </w:rPr>
  </w:style>
  <w:style w:type="character" w:customStyle="1" w:styleId="Znakyprepoznmkupodiarou">
    <w:name w:val="Znaky pre poznámku pod čiarou"/>
    <w:uiPriority w:val="99"/>
    <w:rsid w:val="004370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0785-39D8-4695-8D38-571DF7AA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337</Words>
  <Characters>1925</Characters>
  <Application>Microsoft Office Word</Application>
  <DocSecurity>0</DocSecurity>
  <Lines>0</Lines>
  <Paragraphs>0</Paragraphs>
  <ScaleCrop>false</ScaleCrop>
  <Company>ÚV SR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Nataša Wiedemannová</cp:lastModifiedBy>
  <cp:revision>2</cp:revision>
  <cp:lastPrinted>2011-12-05T14:53:00Z</cp:lastPrinted>
  <dcterms:created xsi:type="dcterms:W3CDTF">2013-01-10T08:03:00Z</dcterms:created>
  <dcterms:modified xsi:type="dcterms:W3CDTF">2013-01-10T08:03:00Z</dcterms:modified>
</cp:coreProperties>
</file>