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423" w:rsidP="00D50423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TABUĽKA ZHODY</w:t>
      </w:r>
    </w:p>
    <w:p w:rsidR="00D50423" w:rsidP="00D50423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B54FB7" w:rsidP="00B54FB7">
      <w:pPr>
        <w:bidi w:val="0"/>
        <w:rPr>
          <w:rFonts w:ascii="Times New Roman" w:hAnsi="Times New Roman"/>
        </w:rPr>
      </w:pPr>
    </w:p>
    <w:p w:rsidR="000D7C1F" w:rsidP="00B54FB7">
      <w:pPr>
        <w:bidi w:val="0"/>
        <w:rPr>
          <w:rFonts w:ascii="Times New Roman" w:hAnsi="Times New Roman"/>
        </w:rPr>
      </w:pPr>
    </w:p>
    <w:tbl>
      <w:tblPr>
        <w:tblStyle w:val="TableNormal"/>
        <w:tblW w:w="15026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5103"/>
        <w:gridCol w:w="567"/>
        <w:gridCol w:w="851"/>
        <w:gridCol w:w="567"/>
        <w:gridCol w:w="5670"/>
        <w:gridCol w:w="566"/>
        <w:gridCol w:w="1134"/>
      </w:tblGrid>
      <w:tr>
        <w:tblPrEx>
          <w:tblW w:w="15026" w:type="dxa"/>
          <w:tblInd w:w="-356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71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0423" w:rsidR="00D50423">
              <w:rPr>
                <w:rFonts w:ascii="Times New Roman" w:hAnsi="Times New Roman"/>
                <w:b/>
                <w:sz w:val="20"/>
                <w:szCs w:val="20"/>
              </w:rPr>
              <w:t>SMERNICA RADY</w:t>
            </w:r>
            <w:r w:rsidRPr="00D50423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2003/86/ES</w:t>
            </w:r>
            <w:r w:rsidRPr="00D50423" w:rsidR="00AB3122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D50423">
              <w:rPr>
                <w:rFonts w:ascii="Times New Roman" w:hAnsi="Times New Roman"/>
                <w:b/>
                <w:sz w:val="20"/>
                <w:szCs w:val="20"/>
              </w:rPr>
              <w:t>z 22. septembra 2003</w:t>
            </w:r>
            <w:r w:rsidRPr="00D50423" w:rsidR="00AB31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0423">
              <w:rPr>
                <w:rFonts w:ascii="Times New Roman" w:hAnsi="Times New Roman"/>
                <w:b/>
                <w:sz w:val="20"/>
                <w:szCs w:val="20"/>
              </w:rPr>
              <w:t>o práve na zlúčenie rodiny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3C93" w:rsidRPr="00D50423" w:rsidP="00D50423">
            <w:pPr>
              <w:numPr>
                <w:numId w:val="43"/>
              </w:numPr>
              <w:bidi w:val="0"/>
              <w:ind w:left="214" w:hanging="2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návrh zákona, ktorým sa mení a dopĺňa zákon číslo 404/2011 Z. z. o pobyte cudzincov a o zmene a doplnení niektorých zákonov a ktorým sa menia a dopĺňajú niektoré zákony (ďalej len „návrh zákona“);</w:t>
            </w:r>
          </w:p>
          <w:p w:rsidR="006E1C6D" w:rsidRPr="00D50423" w:rsidP="00D50423">
            <w:pPr>
              <w:numPr>
                <w:numId w:val="43"/>
              </w:numPr>
              <w:bidi w:val="0"/>
              <w:ind w:left="214" w:hanging="2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7A0463">
              <w:rPr>
                <w:rFonts w:ascii="Times New Roman" w:hAnsi="Times New Roman"/>
                <w:sz w:val="20"/>
                <w:szCs w:val="20"/>
              </w:rPr>
              <w:t>záko</w:t>
            </w:r>
            <w:r w:rsidRPr="00D50423" w:rsidR="00291689">
              <w:rPr>
                <w:rFonts w:ascii="Times New Roman" w:hAnsi="Times New Roman"/>
                <w:sz w:val="20"/>
                <w:szCs w:val="20"/>
              </w:rPr>
              <w:t>n</w:t>
            </w:r>
            <w:r w:rsidRPr="00D50423" w:rsidR="007A0463">
              <w:rPr>
                <w:rFonts w:ascii="Times New Roman" w:hAnsi="Times New Roman"/>
                <w:sz w:val="20"/>
                <w:szCs w:val="20"/>
              </w:rPr>
              <w:t xml:space="preserve"> č. 404/2011 Z. z. </w:t>
            </w:r>
            <w:r w:rsidRPr="00D50423" w:rsidR="007A0463">
              <w:rPr>
                <w:rFonts w:ascii="Times New Roman" w:hAnsi="Times New Roman"/>
                <w:bCs/>
                <w:sz w:val="20"/>
                <w:szCs w:val="20"/>
              </w:rPr>
              <w:t>a pobyte cudzincov o zmene a doplnení niektorých zákonov (ďalej len „zákon č. 404/2011 Z. z.“)</w:t>
            </w:r>
            <w:r w:rsidRPr="00D50423" w:rsidR="00983C9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D7863" w:rsidRPr="00D50423" w:rsidP="006E1C6D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B54FB7">
              <w:rPr>
                <w:rFonts w:ascii="Times New Roman" w:hAnsi="Times New Roman"/>
                <w:sz w:val="20"/>
                <w:szCs w:val="20"/>
              </w:rPr>
              <w:t>Článok (Č,O,</w:t>
            </w:r>
          </w:p>
          <w:p w:rsidR="00B54FB7" w:rsidRPr="00D50423" w:rsidP="00AB312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</w:t>
            </w:r>
            <w:r w:rsidRPr="00D50423" w:rsidR="00AB31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P)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6E1C6D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AB3122">
              <w:rPr>
                <w:rFonts w:ascii="Times New Roman" w:hAnsi="Times New Roman"/>
                <w:sz w:val="20"/>
                <w:szCs w:val="20"/>
              </w:rPr>
              <w:t>Spôsob transp.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6E1C6D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Článok (Č,§,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O,V, P)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6E1C6D">
            <w:pPr>
              <w:bidi w:val="0"/>
              <w:ind w:left="-70" w:right="-7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Zhoda</w:t>
            </w: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P:e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“povolenie na pobyt” je každé povolenie vydané orgánmi členského štátu, ktoré umožňuje štátnemu príslušníkovi tretej krajiny oprávnený pobyt na jeho území v súlade s ustanoveniami článku 1 ods. 2 písm. a) nariadenia Rady (ES) č. 1030/2002 z 13. júna 2002, ktorým sa stanovuje jednotný formát povolení na pobyt pre štátnych príslušníkov tretích štátov;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327AA" w:rsidRPr="00D50423" w:rsidP="00EB249C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983C93" w:rsidP="00EB249C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0423" w:rsidRPr="00D50423" w:rsidP="00EB249C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EB249C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983C93" w:rsidRPr="00D50423" w:rsidP="00EB249C">
            <w:pPr>
              <w:pStyle w:val="NoSpacing"/>
              <w:bidi w:val="0"/>
              <w:ind w:left="-70" w:right="-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9604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§ 20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483A3F">
              <w:rPr>
                <w:rFonts w:ascii="Times New Roman" w:hAnsi="Times New Roman"/>
                <w:sz w:val="20"/>
                <w:szCs w:val="20"/>
              </w:rPr>
              <w:t>O: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042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§ 7</w:t>
            </w:r>
            <w:r w:rsidRPr="00D50423" w:rsidR="00D327AA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483A3F">
              <w:rPr>
                <w:rFonts w:ascii="Times New Roman" w:hAnsi="Times New Roman"/>
                <w:sz w:val="20"/>
                <w:szCs w:val="20"/>
              </w:rPr>
              <w:t>O: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983C9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483A3F">
              <w:rPr>
                <w:rFonts w:ascii="Times New Roman" w:hAnsi="Times New Roman"/>
                <w:sz w:val="20"/>
                <w:szCs w:val="20"/>
              </w:rPr>
              <w:t>O: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 w:rsidR="00983C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83A3F" w:rsidRPr="00D50423" w:rsidP="00983C93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color w:val="000000"/>
                <w:sz w:val="20"/>
                <w:szCs w:val="20"/>
              </w:rPr>
              <w:t>Prechodný pobyt oprávňuje štátneho príslušníka tretej krajiny zdržiavať sa, vycestovať a opätovne vstupovať na územie Slovenskej republiky v čase, na aký mu bol policajným útvarom udelený.</w:t>
            </w:r>
            <w:r w:rsidRPr="00D50423" w:rsidR="00D327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54FB7" w:rsidRPr="00D50423" w:rsidP="00983C93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3C93" w:rsidRPr="00D50423" w:rsidP="00983C9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Policajný útvar vydá štátnemu príslušníkovi tretej krajiny doklad o pobyte do 30 dní od</w:t>
            </w:r>
          </w:p>
          <w:p w:rsidR="00983C93" w:rsidRPr="00D50423" w:rsidP="00D50423">
            <w:pPr>
              <w:pStyle w:val="NoSpacing"/>
              <w:numPr>
                <w:numId w:val="44"/>
              </w:numPr>
              <w:bidi w:val="0"/>
              <w:ind w:left="213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udelenia pobytu, ak si podal žiadosť o udelenie pobytu na policajnom útvare,</w:t>
            </w:r>
          </w:p>
          <w:p w:rsidR="00983C93" w:rsidRPr="00D50423" w:rsidP="00D50423">
            <w:pPr>
              <w:pStyle w:val="NoSpacing"/>
              <w:numPr>
                <w:numId w:val="44"/>
              </w:numPr>
              <w:bidi w:val="0"/>
              <w:ind w:left="213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splnenia povinnosti podľa § 111 ods. 2 písm. b), ak si podal žiadosť o udelenie pobytu na zastupiteľskom úrade,</w:t>
            </w:r>
          </w:p>
          <w:p w:rsidR="00983C93" w:rsidRPr="00D50423" w:rsidP="00D50423">
            <w:pPr>
              <w:pStyle w:val="NoSpacing"/>
              <w:numPr>
                <w:numId w:val="44"/>
              </w:numPr>
              <w:bidi w:val="0"/>
              <w:ind w:left="213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podania žiadosti o vydanie dokladu o pobyte,</w:t>
            </w:r>
          </w:p>
          <w:p w:rsidR="00983C93" w:rsidRPr="00D50423" w:rsidP="00D50423">
            <w:pPr>
              <w:pStyle w:val="NoSpacing"/>
              <w:numPr>
                <w:numId w:val="44"/>
              </w:numPr>
              <w:bidi w:val="0"/>
              <w:ind w:left="213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obnovenia prechodného pobytu alebo udelenia trvalého pobytu podľa § 46 ods. 1.</w:t>
            </w:r>
          </w:p>
          <w:p w:rsidR="00483A3F" w:rsidRPr="00D50423" w:rsidP="00983C9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4FB7" w:rsidP="00983C9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983C93">
              <w:rPr>
                <w:rFonts w:ascii="Times New Roman" w:hAnsi="Times New Roman"/>
                <w:sz w:val="20"/>
                <w:szCs w:val="20"/>
              </w:rPr>
              <w:t>Doklad o pobyte obsahuje údaje o štátnom príslušníkovi tretej krajiny uvedené v osobitnom predpise</w:t>
            </w:r>
            <w:r w:rsidR="00D50423">
              <w:rPr>
                <w:rFonts w:ascii="Times New Roman" w:hAnsi="Times New Roman"/>
                <w:sz w:val="20"/>
                <w:szCs w:val="20"/>
              </w:rPr>
              <w:t>.</w:t>
            </w:r>
            <w:r w:rsidRPr="00D50423" w:rsidR="00983C93">
              <w:rPr>
                <w:rFonts w:ascii="Times New Roman" w:hAnsi="Times New Roman"/>
                <w:sz w:val="20"/>
                <w:szCs w:val="20"/>
                <w:vertAlign w:val="superscript"/>
              </w:rPr>
              <w:t>59</w:t>
            </w:r>
            <w:r w:rsidRPr="00D50423" w:rsidR="00983C93">
              <w:rPr>
                <w:rFonts w:ascii="Times New Roman" w:hAnsi="Times New Roman"/>
                <w:sz w:val="20"/>
                <w:szCs w:val="20"/>
              </w:rPr>
              <w:t>) Súčasťou dokladu o pobyte je elektronický čip.</w:t>
            </w:r>
          </w:p>
          <w:p w:rsidR="00D50423" w:rsidRPr="00D50423" w:rsidP="00983C9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C93" w:rsidRPr="00D50423" w:rsidP="00983C93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  <w:vertAlign w:val="superscript"/>
              </w:rPr>
              <w:t>59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) Nariadenie Rady (ES) č. 1030/2002 z 13. júna 2002, ktorým sa stanovuje jednotný formát povolení na pobyt pre štátnych príslušníkov tretích štátov (Mimoriadne vydanie Ú.</w:t>
            </w:r>
            <w:r w:rsidR="00D50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v. EÚ, kap.19/zv. 4; Ú.</w:t>
            </w:r>
            <w:r w:rsidR="00D50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v. ES L 157, 15.6.2002) v platnom znení.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B1061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B54FB7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B1061" w:rsidRPr="00D50423" w:rsidP="007B1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7B106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Členské štáty určia, či za účelom uplatnenia práva na zlúčenie rodiny žiadosť o vstup a pobyt podá príslušným orgánom príslušného členského štátu garant alebo rodinný príslušník alebo rodinní príslušníci.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61B6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§ 31</w:t>
            </w: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 1</w:t>
            </w: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A71461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DD315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54FB7" w:rsidRPr="00D50423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DD315B">
              <w:rPr>
                <w:rFonts w:ascii="Times New Roman" w:hAnsi="Times New Roman"/>
                <w:sz w:val="20"/>
                <w:szCs w:val="20"/>
              </w:rPr>
              <w:t>O: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  <w:p w:rsidR="00DD315B" w:rsidRPr="00D50423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15B" w:rsidRPr="00D50423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§ 31</w:t>
            </w:r>
          </w:p>
          <w:p w:rsidR="00DD315B" w:rsidRPr="00D50423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DD315B" w:rsidRPr="00D50423" w:rsidP="00DD31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D315B" w:rsidRPr="00D50423" w:rsidP="00DD315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Žiadosť o udelenie prechodného pobytu podáva štátny príslušník tretej krajiny osobne v zahraničí na zastupiteľskom úrade akreditovanom pre štát, ktorý mu vydal cestovný doklad, alebo na zastupiteľskom úrade akreditovanom pre štát, v ktorom má bydlisko, ak tento zákon neustanovuje inak; ak nie je takýto zastupiteľský úrad alebo v prípadoch hodných osobitného zreteľa určí ministerstvo zahraničných vecí po dohode s ministerstvom vnútra iný zastupiteľský úrad, na ktorom štátny príslušník tretej krajiny podá žiadosť o udelenie prechodného pobytu. </w:t>
            </w:r>
          </w:p>
          <w:p w:rsidR="00DD315B" w:rsidRPr="00D50423" w:rsidP="00DD315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DD315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A71461">
              <w:rPr>
                <w:rFonts w:ascii="Times New Roman" w:hAnsi="Times New Roman"/>
                <w:sz w:val="20"/>
                <w:szCs w:val="20"/>
              </w:rPr>
              <w:t>Za štátneho príslušníka tretej krajiny podľa § 27, ktorý pre bezvládnosť nemôže osobne podať žiadosť o udelenie prechodného pobytu, môže podať žiadosť štátny príslušník tretej krajiny, s ktorým žiada zlúčenie rodiny.</w:t>
            </w:r>
          </w:p>
          <w:p w:rsidR="00DD315B" w:rsidRPr="00D50423" w:rsidP="00DD315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315B" w:rsidRPr="00D50423" w:rsidP="00EB249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E92288">
              <w:rPr>
                <w:rFonts w:ascii="Times New Roman" w:hAnsi="Times New Roman"/>
                <w:sz w:val="20"/>
                <w:szCs w:val="20"/>
              </w:rPr>
              <w:t>Žiadosť o udelenie prechodného pobytu môže štátny príslušník tretej krajiny podať osobne aj na policajnom útvare, ak sa na území Slovenskej republiky zdržiava oprávnene; to neplatí, ak ide o štátneho príslušníka tretej krajiny, ktorý má udelený pobyt podľa § 58 ods. 1 písm. b)</w:t>
            </w:r>
            <w:r w:rsidR="00EB24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 w:rsidR="00E92288">
              <w:rPr>
                <w:rFonts w:ascii="Times New Roman" w:hAnsi="Times New Roman"/>
                <w:sz w:val="20"/>
                <w:szCs w:val="20"/>
              </w:rPr>
              <w:t>alebo ak ide o žiadateľa o udelenie azylu.</w:t>
            </w:r>
            <w:r w:rsidRPr="00D50423" w:rsidR="00E922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B249C" w:rsidR="00E92288">
              <w:rPr>
                <w:rFonts w:ascii="Times New Roman" w:hAnsi="Times New Roman"/>
                <w:sz w:val="20"/>
                <w:szCs w:val="20"/>
              </w:rPr>
              <w:t>)</w:t>
            </w:r>
            <w:r w:rsidRPr="00D50423" w:rsidR="00E92288">
              <w:rPr>
                <w:rFonts w:ascii="Times New Roman" w:hAnsi="Times New Roman"/>
                <w:sz w:val="20"/>
                <w:szCs w:val="20"/>
              </w:rPr>
              <w:t xml:space="preserve"> Podanie žiadosti neoprávňuje štátneho príslušníka tretej krajiny zdržiavať sa na území Slovenskej republiky nad rámec podmienok ustanovených osobitným predpisom</w:t>
            </w:r>
            <w:r w:rsidR="00EB249C">
              <w:rPr>
                <w:rFonts w:ascii="Times New Roman" w:hAnsi="Times New Roman"/>
                <w:sz w:val="20"/>
                <w:szCs w:val="20"/>
              </w:rPr>
              <w:t>.</w:t>
            </w:r>
            <w:r w:rsidRPr="00D50423" w:rsidR="00E92288">
              <w:rPr>
                <w:rFonts w:ascii="Times New Roman" w:hAnsi="Times New Roman"/>
                <w:sz w:val="20"/>
                <w:szCs w:val="20"/>
                <w:vertAlign w:val="superscript"/>
              </w:rPr>
              <w:t>57</w:t>
            </w:r>
            <w:r w:rsidRPr="00EB249C" w:rsidR="00E92288">
              <w:rPr>
                <w:rFonts w:ascii="Times New Roman" w:hAnsi="Times New Roman"/>
                <w:sz w:val="20"/>
                <w:szCs w:val="20"/>
              </w:rPr>
              <w:t>)</w:t>
            </w:r>
            <w:r w:rsidRPr="00D50423" w:rsidR="00E92288">
              <w:rPr>
                <w:rFonts w:ascii="Times New Roman" w:hAnsi="Times New Roman"/>
                <w:sz w:val="20"/>
                <w:szCs w:val="20"/>
              </w:rPr>
              <w:t xml:space="preserve"> Štátny príslušník tretej krajiny, ktorý má vydané osvedčenie Slováka žijúceho v zahraničí</w:t>
            </w:r>
            <w:r w:rsidRPr="00D50423" w:rsidR="00E92288">
              <w:rPr>
                <w:rFonts w:ascii="Times New Roman" w:hAnsi="Times New Roman"/>
                <w:sz w:val="20"/>
                <w:szCs w:val="20"/>
                <w:vertAlign w:val="superscript"/>
              </w:rPr>
              <w:t>43</w:t>
            </w:r>
            <w:r w:rsidRPr="00EB249C" w:rsidR="00E92288">
              <w:rPr>
                <w:rFonts w:ascii="Times New Roman" w:hAnsi="Times New Roman"/>
                <w:sz w:val="20"/>
                <w:szCs w:val="20"/>
              </w:rPr>
              <w:t>)</w:t>
            </w:r>
            <w:r w:rsidRPr="00D50423" w:rsidR="00E92288">
              <w:rPr>
                <w:rFonts w:ascii="Times New Roman" w:hAnsi="Times New Roman"/>
                <w:sz w:val="20"/>
                <w:szCs w:val="20"/>
              </w:rPr>
              <w:t xml:space="preserve"> a ktorý požiadal o prechodný pobyt podľa § 29</w:t>
            </w:r>
            <w:r w:rsidR="00EB249C">
              <w:rPr>
                <w:rFonts w:ascii="Times New Roman" w:hAnsi="Times New Roman"/>
                <w:sz w:val="20"/>
                <w:szCs w:val="20"/>
              </w:rPr>
              <w:t>,</w:t>
            </w:r>
            <w:r w:rsidRPr="00D50423" w:rsidR="00E92288">
              <w:rPr>
                <w:rFonts w:ascii="Times New Roman" w:hAnsi="Times New Roman"/>
                <w:sz w:val="20"/>
                <w:szCs w:val="20"/>
              </w:rPr>
              <w:t xml:space="preserve"> je oprávnený zdržiavať sa na území Slovenskej republiky až do rozhodnutia o tejto žiadosti.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V:2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Žiadosť sa podá a posúdi, keď sa rodinní príslušníci zdržiavajú mimo územia členského štátu, v ktorom sa zdržiava garant.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Členský štát môže za primeraných okolností postupovať odlišne a prijať žiadosť podanú vtedy, keď sú už rodinní príslušníci na jeho území.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2729E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80271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2A05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2A05EA">
              <w:rPr>
                <w:rFonts w:ascii="Times New Roman" w:hAnsi="Times New Roman"/>
                <w:sz w:val="20"/>
                <w:szCs w:val="20"/>
              </w:rPr>
              <w:t>O: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729E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2A05EA">
              <w:rPr>
                <w:rFonts w:ascii="Times New Roman" w:hAnsi="Times New Roman"/>
                <w:sz w:val="20"/>
                <w:szCs w:val="20"/>
              </w:rPr>
              <w:t>§ 31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0B1E64">
              <w:rPr>
                <w:rFonts w:ascii="Times New Roman" w:hAnsi="Times New Roman"/>
                <w:sz w:val="20"/>
                <w:szCs w:val="20"/>
              </w:rPr>
              <w:t>O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. 3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6177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80271" w:rsidRPr="00D50423" w:rsidP="00780271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2A05EA">
              <w:rPr>
                <w:rFonts w:ascii="Times New Roman" w:hAnsi="Times New Roman"/>
                <w:sz w:val="20"/>
                <w:szCs w:val="20"/>
              </w:rPr>
              <w:t>Žiadosť o udelenie prechodného pobytu podáva štátny príslušník tretej krajiny osobne v zahraničí na zastupiteľskom úrade akreditovanom pre štát, ktorý mu vydal cestovný doklad, alebo na zastupiteľskom úrade akreditovanom pre štát, v ktorom má bydlisko, ak tento zákon neustanovuje inak; ak nie je takýto zastupiteľský úrad alebo v prípadoch hodných osobitného zreteľa určí ministerstvo zahraničných vecí po dohode s ministerstvom vnútra iný zastupiteľský úrad, na ktorom štátny príslušník tretej krajiny podá žiadosť o udelenie prechodného pobytu. Zastupiteľský úrad, ktorý žiadosť prijal, vydá žiadateľovi v deň podania žiadosti potvrdenie o jej prijatí</w:t>
            </w:r>
          </w:p>
          <w:p w:rsidR="00B54FB7" w:rsidRPr="00D50423" w:rsidP="002A05EA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05EA" w:rsidRPr="00D50423" w:rsidP="000B1E64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EB249C">
              <w:rPr>
                <w:rFonts w:ascii="Times New Roman" w:hAnsi="Times New Roman"/>
                <w:sz w:val="20"/>
                <w:szCs w:val="20"/>
              </w:rPr>
              <w:t>Žiadosť o udelenie prechodného pobytu môže štátny príslušník tretej krajiny podať osobne aj na policajnom útvare, ak sa na území Slovenskej republiky zdržiava oprávnene; to neplatí, ak ide o štátneho príslušníka tretej krajiny, ktorý má udelený pobyt podľa § 58 ods. 1 písm. b)</w:t>
            </w:r>
            <w:r w:rsidR="00EB24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 w:rsidR="00EB249C">
              <w:rPr>
                <w:rFonts w:ascii="Times New Roman" w:hAnsi="Times New Roman"/>
                <w:sz w:val="20"/>
                <w:szCs w:val="20"/>
              </w:rPr>
              <w:t>alebo ak ide o žiadateľa o udelenie azylu.</w:t>
            </w:r>
            <w:r w:rsidRPr="00D50423" w:rsidR="00EB249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B249C" w:rsidR="00EB249C">
              <w:rPr>
                <w:rFonts w:ascii="Times New Roman" w:hAnsi="Times New Roman"/>
                <w:sz w:val="20"/>
                <w:szCs w:val="20"/>
              </w:rPr>
              <w:t>)</w:t>
            </w:r>
            <w:r w:rsidRPr="00D50423" w:rsidR="00EB249C">
              <w:rPr>
                <w:rFonts w:ascii="Times New Roman" w:hAnsi="Times New Roman"/>
                <w:sz w:val="20"/>
                <w:szCs w:val="20"/>
              </w:rPr>
              <w:t xml:space="preserve"> Podanie žiadosti neoprávňuje štátneho príslušníka tretej krajiny zdržiavať sa na území Slovenskej republiky nad rámec podmienok ustanovených osobitným predpisom</w:t>
            </w:r>
            <w:r w:rsidR="00EB249C">
              <w:rPr>
                <w:rFonts w:ascii="Times New Roman" w:hAnsi="Times New Roman"/>
                <w:sz w:val="20"/>
                <w:szCs w:val="20"/>
              </w:rPr>
              <w:t>.</w:t>
            </w:r>
            <w:r w:rsidRPr="00D50423" w:rsidR="00EB249C">
              <w:rPr>
                <w:rFonts w:ascii="Times New Roman" w:hAnsi="Times New Roman"/>
                <w:sz w:val="20"/>
                <w:szCs w:val="20"/>
                <w:vertAlign w:val="superscript"/>
              </w:rPr>
              <w:t>57</w:t>
            </w:r>
            <w:r w:rsidRPr="00EB249C" w:rsidR="00EB249C">
              <w:rPr>
                <w:rFonts w:ascii="Times New Roman" w:hAnsi="Times New Roman"/>
                <w:sz w:val="20"/>
                <w:szCs w:val="20"/>
              </w:rPr>
              <w:t>)</w:t>
            </w:r>
            <w:r w:rsidRPr="00D50423" w:rsidR="00EB249C">
              <w:rPr>
                <w:rFonts w:ascii="Times New Roman" w:hAnsi="Times New Roman"/>
                <w:sz w:val="20"/>
                <w:szCs w:val="20"/>
              </w:rPr>
              <w:t xml:space="preserve"> Štátny príslušník tretej krajiny, ktorý má vydané osvedčenie Slováka žijúceho v zahraničí</w:t>
            </w:r>
            <w:r w:rsidRPr="00D50423" w:rsidR="00EB249C">
              <w:rPr>
                <w:rFonts w:ascii="Times New Roman" w:hAnsi="Times New Roman"/>
                <w:sz w:val="20"/>
                <w:szCs w:val="20"/>
                <w:vertAlign w:val="superscript"/>
              </w:rPr>
              <w:t>43</w:t>
            </w:r>
            <w:r w:rsidRPr="00EB249C" w:rsidR="00EB249C">
              <w:rPr>
                <w:rFonts w:ascii="Times New Roman" w:hAnsi="Times New Roman"/>
                <w:sz w:val="20"/>
                <w:szCs w:val="20"/>
              </w:rPr>
              <w:t>)</w:t>
            </w:r>
            <w:r w:rsidRPr="00D50423" w:rsidR="00EB249C">
              <w:rPr>
                <w:rFonts w:ascii="Times New Roman" w:hAnsi="Times New Roman"/>
                <w:sz w:val="20"/>
                <w:szCs w:val="20"/>
              </w:rPr>
              <w:t xml:space="preserve"> a ktorý požiadal o prechodný pobyt podľa § 29</w:t>
            </w:r>
            <w:r w:rsidR="00EB249C">
              <w:rPr>
                <w:rFonts w:ascii="Times New Roman" w:hAnsi="Times New Roman"/>
                <w:sz w:val="20"/>
                <w:szCs w:val="20"/>
              </w:rPr>
              <w:t>,</w:t>
            </w:r>
            <w:r w:rsidRPr="00D50423" w:rsidR="00EB249C">
              <w:rPr>
                <w:rFonts w:ascii="Times New Roman" w:hAnsi="Times New Roman"/>
                <w:sz w:val="20"/>
                <w:szCs w:val="20"/>
              </w:rPr>
              <w:t xml:space="preserve"> je oprávnený zdržiavať sa na území Slovenskej republiky až do rozhodnutia o tejto žiadosti.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O:4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V:1</w:t>
            </w: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V:2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7F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V:3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V:4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Príslušné orgány členského štátu dajú osobe, ktorá podala žiadosť, čo najskôr písomné oznámenie o rozhodnutí, v každom prípade najneskôr do deviatich mesiacov od dátumu podania žiadosti. 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Za výnimočných okolností, súvisiacich so zložitosťou posúdenia žiadosti, sa lehota uvedená v prvom pododseku môže predĺžiť.</w:t>
            </w:r>
          </w:p>
          <w:p w:rsidR="005727F7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7C1F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Uvedú sa dôvody rozhodnutia o zamietnutí žiadosti. 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BCC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Akékoľvek dôsledky neprijatia žiadneho rozhodnutia do konca lehoty stanovenej v prvom pododseku sa vymedzia vo vnútroštátnych právnych predpisoch príslušného členského štátu.</w:t>
            </w: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2729E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EB249C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E92288">
              <w:rPr>
                <w:rFonts w:ascii="Times New Roman" w:hAnsi="Times New Roman"/>
                <w:sz w:val="20"/>
                <w:szCs w:val="20"/>
              </w:rPr>
              <w:t xml:space="preserve">+ </w:t>
            </w: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 w:rsidR="009D2145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27F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92288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27F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27F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2145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B249C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B249C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2145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 w:rsidR="005727F7">
              <w:rPr>
                <w:rFonts w:ascii="Times New Roman" w:hAnsi="Times New Roman"/>
                <w:bCs/>
                <w:sz w:val="20"/>
                <w:szCs w:val="20"/>
              </w:rPr>
              <w:t>zákon č. 71/1967 Zb.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8DE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B249C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2729E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2145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B249C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B249C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B249C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2BCC" w:rsidRPr="00D50423" w:rsidP="00EB249C">
            <w:pPr>
              <w:pStyle w:val="titulok"/>
              <w:bidi w:val="0"/>
              <w:ind w:left="-70" w:right="-7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50423" w:rsidR="005727F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z</w:t>
            </w:r>
            <w:r w:rsidRPr="00D5042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ákon č. 514/2003 Z. z. 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 w:rsidR="006D1D47">
              <w:rPr>
                <w:rFonts w:ascii="Times New Roman" w:hAnsi="Times New Roman"/>
                <w:bCs/>
                <w:sz w:val="20"/>
                <w:szCs w:val="20"/>
              </w:rPr>
              <w:t>zákon č. 73/1998 Z. z.</w:t>
            </w: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EB249C">
            <w:pPr>
              <w:bidi w:val="0"/>
              <w:ind w:left="-70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 w:rsidR="00731984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912B2E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 w:rsidR="00912B2E">
              <w:rPr>
                <w:rFonts w:ascii="Times New Roman" w:hAnsi="Times New Roman"/>
                <w:sz w:val="20"/>
                <w:szCs w:val="20"/>
              </w:rPr>
              <w:t>O: 6</w:t>
            </w: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 w:rsidR="00912B2E">
              <w:rPr>
                <w:rFonts w:ascii="Times New Roman" w:hAnsi="Times New Roman"/>
                <w:sz w:val="20"/>
                <w:szCs w:val="20"/>
              </w:rPr>
              <w:t>V: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92288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 w:rsidR="002D69AE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912B2E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 w:rsidR="00912B2E">
              <w:rPr>
                <w:rFonts w:ascii="Times New Roman" w:hAnsi="Times New Roman"/>
                <w:sz w:val="20"/>
                <w:szCs w:val="20"/>
              </w:rPr>
              <w:t>O: 7</w:t>
            </w: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92288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5727F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791D4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§</w:t>
            </w:r>
            <w:r w:rsidRPr="00D50423" w:rsidR="00572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791D47" w:rsidRPr="00D50423" w:rsidP="00791D4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791D4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791D4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§</w:t>
            </w:r>
            <w:r w:rsidRPr="00D50423" w:rsidR="00C34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791D47" w:rsidRPr="00D50423" w:rsidP="00791D4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791D47" w:rsidRPr="00D50423" w:rsidP="00791D4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520093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791D4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b</w:t>
            </w:r>
          </w:p>
          <w:p w:rsidR="00791D47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c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 w:rsidR="00E47592">
              <w:rPr>
                <w:rFonts w:ascii="Times New Roman" w:hAnsi="Times New Roman"/>
                <w:sz w:val="20"/>
                <w:szCs w:val="20"/>
              </w:rPr>
              <w:t xml:space="preserve"> d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e</w:t>
            </w:r>
          </w:p>
          <w:p w:rsidR="00791D4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E4759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f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5727F7">
              <w:rPr>
                <w:rFonts w:ascii="Times New Roman" w:hAnsi="Times New Roman"/>
                <w:sz w:val="20"/>
                <w:szCs w:val="20"/>
              </w:rPr>
              <w:t>P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. g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09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729E" w:rsidRPr="00D50423" w:rsidP="00BE2BCC">
            <w:pPr>
              <w:pStyle w:val="Normlny"/>
              <w:bidi w:val="0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  <w:p w:rsidR="00BE2BCC" w:rsidRPr="00D50423" w:rsidP="00BE2BCC">
            <w:pPr>
              <w:pStyle w:val="Normlny"/>
              <w:bidi w:val="0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D50423">
              <w:rPr>
                <w:rFonts w:ascii="Times New Roman" w:hAnsi="Times New Roman"/>
                <w:bCs/>
                <w:lang w:eastAsia="sk-SK"/>
              </w:rPr>
              <w:t>§ 3</w:t>
            </w:r>
          </w:p>
          <w:p w:rsidR="00BE2BCC" w:rsidRPr="00D50423" w:rsidP="00BE2BCC">
            <w:pPr>
              <w:pStyle w:val="Normlny"/>
              <w:bidi w:val="0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D50423">
              <w:rPr>
                <w:rFonts w:ascii="Times New Roman" w:hAnsi="Times New Roman"/>
                <w:bCs/>
                <w:lang w:eastAsia="sk-SK"/>
              </w:rPr>
              <w:t>O: 1</w:t>
            </w:r>
          </w:p>
          <w:p w:rsidR="00BE2BCC" w:rsidRPr="00D50423" w:rsidP="00BE2BCC">
            <w:pPr>
              <w:pStyle w:val="Normlny"/>
              <w:bidi w:val="0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  <w:p w:rsidR="00BE2BCC" w:rsidRPr="00D50423" w:rsidP="00BE2BCC">
            <w:pPr>
              <w:pStyle w:val="Normlny"/>
              <w:bidi w:val="0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D50423">
              <w:rPr>
                <w:rFonts w:ascii="Times New Roman" w:hAnsi="Times New Roman"/>
                <w:bCs/>
                <w:lang w:eastAsia="sk-SK"/>
              </w:rPr>
              <w:t>P: a</w:t>
            </w:r>
          </w:p>
          <w:p w:rsidR="00B54FB7" w:rsidRPr="00D50423" w:rsidP="00BE2BCC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 w:rsidR="00BE2BCC">
              <w:rPr>
                <w:rFonts w:ascii="Times New Roman" w:hAnsi="Times New Roman"/>
                <w:bCs/>
                <w:sz w:val="20"/>
                <w:szCs w:val="20"/>
              </w:rPr>
              <w:t>P: d</w:t>
            </w:r>
          </w:p>
          <w:p w:rsidR="00BE2BCC" w:rsidRPr="00D50423" w:rsidP="00BE2BCC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D50423">
              <w:rPr>
                <w:rFonts w:ascii="Times New Roman" w:hAnsi="Times New Roman"/>
              </w:rPr>
              <w:t>§ 48</w:t>
            </w: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D50423">
              <w:rPr>
                <w:rFonts w:ascii="Times New Roman" w:hAnsi="Times New Roman"/>
              </w:rPr>
              <w:t>o. 3</w:t>
            </w: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D50423">
              <w:rPr>
                <w:rFonts w:ascii="Times New Roman" w:hAnsi="Times New Roman"/>
              </w:rPr>
              <w:t>p. a</w:t>
            </w: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54FB7" w:rsidRPr="00D50423" w:rsidP="001B2A9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D50423">
              <w:rPr>
                <w:rFonts w:ascii="Times New Roman" w:hAnsi="Times New Roman"/>
              </w:rPr>
              <w:t>§ 52</w:t>
            </w:r>
          </w:p>
          <w:p w:rsidR="00791D47" w:rsidRPr="00D50423" w:rsidP="006D1D47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D50423">
              <w:rPr>
                <w:rFonts w:ascii="Times New Roman" w:hAnsi="Times New Roman"/>
              </w:rPr>
              <w:t>O:</w:t>
            </w:r>
            <w:r w:rsidRPr="00D50423" w:rsidR="00B54FB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1984" w:rsidRPr="00D50423" w:rsidP="001B2A9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912B2E">
              <w:rPr>
                <w:rFonts w:ascii="Times New Roman" w:hAnsi="Times New Roman"/>
                <w:sz w:val="20"/>
                <w:szCs w:val="20"/>
              </w:rPr>
              <w:t>Policajný útvar rozhodne o žiadosti o udelenie prechodného pobytu do 90 dní</w:t>
            </w:r>
            <w:r w:rsidRPr="00D50423" w:rsidR="00E92288">
              <w:rPr>
                <w:rFonts w:ascii="Times New Roman" w:hAnsi="Times New Roman"/>
                <w:sz w:val="20"/>
                <w:szCs w:val="20"/>
              </w:rPr>
              <w:t>.</w:t>
            </w:r>
            <w:r w:rsidRPr="00D50423" w:rsidR="00912B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48DE" w:rsidRPr="00D50423" w:rsidP="001B2A9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2288" w:rsidP="001B2A9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P="001B2A9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249C" w:rsidRPr="00D50423" w:rsidP="001B2A9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2288" w:rsidRPr="00D50423" w:rsidP="001B2A9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tabs>
                <w:tab w:val="num" w:pos="90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E92288">
              <w:rPr>
                <w:rFonts w:ascii="Times New Roman" w:hAnsi="Times New Roman"/>
                <w:sz w:val="20"/>
                <w:szCs w:val="20"/>
              </w:rPr>
              <w:t>Ak sa žiadosti o udelenie prechodného pobytu vyhovie, policajný útvar písomné rozhodnutie nevydáva a štátnemu príslušníkovi tretej krajiny zašle písomné oznámenie, že mu bol udelený prechodný pobyt, v ktorom uvedie dátum udelenia prechodného pobytu a dátum skončenia platnosti prechodného pobytu. Policajný útvar zašle písomné alebo elektronické oznámenie o udelení prechodného pobytu štátnemu príslušníkovi tretej krajiny aj príslušnému zastupiteľskému úradu podľa miesta trvalého pobytu štátneho príslušníka tretej krajiny, ako aj samosprávnemu kraju a obci podľa miesta prechodného pobytu.</w:t>
            </w:r>
            <w:r w:rsidRPr="00D50423" w:rsidR="00912B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91D47" w:rsidRPr="00D50423" w:rsidP="001B2A99">
            <w:pPr>
              <w:tabs>
                <w:tab w:val="num" w:pos="90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1B2A99">
            <w:pPr>
              <w:tabs>
                <w:tab w:val="num" w:pos="90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Rozhodnutie musí obsahovať výrok, odôvodnenie a poučenie o odvolaní (rozklade). Odôvodnenie nie je potrebné, ak sa všetkým účastníkom konania vyhovuje v plnom rozsahu.</w:t>
            </w:r>
          </w:p>
          <w:p w:rsidR="00791D47" w:rsidRPr="00D50423" w:rsidP="001B2A99">
            <w:pPr>
              <w:tabs>
                <w:tab w:val="num" w:pos="90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1B2A99">
            <w:pPr>
              <w:tabs>
                <w:tab w:val="num" w:pos="90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V odôvodnení rozhodnutia správny orgán uvedie, ktoré skutočnosti boli podkladom na rozhodnutie, akými úvahami bol vedený pri hodnotení dôkazov, ako použil správnu úvahu pri použití právnych predpisov, na základe ktorých rozhodoval, a ako sa vyrovnal s návrhmi a námietkami účastníkov konania a s ich vyjadreniami k podkladom rozhodnutia.</w:t>
            </w:r>
          </w:p>
          <w:p w:rsidR="00912B2E" w:rsidRPr="00D50423" w:rsidP="00912B2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5727F7">
            <w:pPr>
              <w:pStyle w:val="ListParagraph"/>
              <w:autoSpaceDE/>
              <w:autoSpaceDN/>
              <w:bidi w:val="0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5727F7">
              <w:rPr>
                <w:rFonts w:ascii="Times New Roman" w:hAnsi="Times New Roman"/>
                <w:sz w:val="20"/>
                <w:szCs w:val="20"/>
              </w:rPr>
              <w:t xml:space="preserve">(4)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Policajný útvar zamietne žiadosť o udelenie prechodného pobytu, ak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štátny príslušník tretej krajiny je nežiaducou osobou,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je dôvodné podozrenie, že štátny príslušník tretej krajiny pri svojom pobyte ohrozí bezpečnosť štátu, verejný poriadok alebo verejné zdravie,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štátny príslušník tretej krajiny nespĺňa podmienky na udelenie prechodného pobytu,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štátny príslušník tretej krajiny uzavrel účelové manželstvo,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štátny príslušník tretej krajiny uvedie nepravdivé alebo zavádzajúce údaje alebo predloží falošné alebo pozmenené doklady alebo doklad inej osoby,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údaje v cestovnom doklade nezodpovedajú skutočnosti,</w:t>
            </w:r>
          </w:p>
          <w:p w:rsidR="00791D4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udelenie prechodného pobytu nie je vo verejnom záujme,</w:t>
            </w:r>
            <w:r w:rsidRPr="00D50423" w:rsidR="00F2729E">
              <w:rPr>
                <w:rFonts w:ascii="Times New Roman" w:hAnsi="Times New Roman"/>
                <w:sz w:val="20"/>
                <w:szCs w:val="20"/>
              </w:rPr>
              <w:t xml:space="preserve"> alebo</w:t>
            </w:r>
          </w:p>
          <w:p w:rsidR="005727F7" w:rsidRPr="00D50423" w:rsidP="005727F7">
            <w:pPr>
              <w:pStyle w:val="ListParagraph"/>
              <w:numPr>
                <w:numId w:val="31"/>
              </w:numPr>
              <w:autoSpaceDE/>
              <w:autoSpaceDN/>
              <w:bidi w:val="0"/>
              <w:ind w:left="213" w:hanging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791D47">
              <w:rPr>
                <w:rFonts w:ascii="Times New Roman" w:hAnsi="Times New Roman"/>
                <w:sz w:val="20"/>
                <w:szCs w:val="20"/>
              </w:rPr>
              <w:t>je zjavné, že zabezpečené ubytovanie na území Slovenskej republiky nespĺňa minimálne požiadavky podľa osobitného predpisu</w:t>
            </w:r>
            <w:r w:rsidR="00EB249C">
              <w:rPr>
                <w:rFonts w:ascii="Times New Roman" w:hAnsi="Times New Roman"/>
                <w:sz w:val="20"/>
                <w:szCs w:val="20"/>
              </w:rPr>
              <w:t>.</w:t>
            </w:r>
            <w:r w:rsidRPr="00D50423" w:rsidR="00F2729E">
              <w:rPr>
                <w:rFonts w:ascii="Times New Roman" w:hAnsi="Times New Roman"/>
                <w:sz w:val="20"/>
                <w:szCs w:val="20"/>
                <w:vertAlign w:val="superscript"/>
              </w:rPr>
              <w:t>61</w:t>
            </w:r>
            <w:r w:rsidRPr="00EB249C" w:rsidR="00F272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1D47" w:rsidRPr="00D50423" w:rsidP="005727F7">
            <w:pPr>
              <w:pStyle w:val="ListParagraph"/>
              <w:autoSpaceDE/>
              <w:autoSpaceDN/>
              <w:bidi w:val="0"/>
              <w:ind w:left="2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2BCC" w:rsidRPr="00D50423" w:rsidP="00BE2BCC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>
              <w:rPr>
                <w:rFonts w:ascii="Times New Roman" w:hAnsi="Times New Roman"/>
                <w:bCs/>
                <w:sz w:val="20"/>
                <w:szCs w:val="20"/>
              </w:rPr>
              <w:t>Štát zodpovedá za podmienok ustanovených týmto zákonom za škodu, ktorá bola spôsobená orgánmi verejnej moci, okrem tretej časti toho zákona, pri výkone verejnej moci</w:t>
            </w:r>
          </w:p>
          <w:p w:rsidR="00BE2BCC" w:rsidRPr="00D50423" w:rsidP="00BE2BCC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>
              <w:rPr>
                <w:rFonts w:ascii="Times New Roman" w:hAnsi="Times New Roman"/>
                <w:bCs/>
                <w:sz w:val="20"/>
                <w:szCs w:val="20"/>
              </w:rPr>
              <w:t>a) nezákonným rozhodnutím,</w:t>
            </w:r>
          </w:p>
          <w:p w:rsidR="00E47592" w:rsidRPr="00D50423" w:rsidP="00BE2BC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BE2BCC">
              <w:rPr>
                <w:rFonts w:ascii="Times New Roman" w:hAnsi="Times New Roman"/>
                <w:bCs/>
                <w:sz w:val="20"/>
                <w:szCs w:val="20"/>
              </w:rPr>
              <w:t>d) nesprávnym úradným postupom.</w:t>
            </w:r>
          </w:p>
          <w:p w:rsidR="00BE2BCC" w:rsidRPr="00D50423" w:rsidP="00E4759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5727F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>
              <w:rPr>
                <w:rFonts w:ascii="Times New Roman" w:hAnsi="Times New Roman"/>
                <w:bCs/>
                <w:sz w:val="20"/>
                <w:szCs w:val="20"/>
              </w:rPr>
              <w:t>Policajt je povinný</w:t>
            </w:r>
          </w:p>
          <w:p w:rsidR="00B54FB7" w:rsidRPr="00D50423" w:rsidP="00EB249C">
            <w:pPr>
              <w:bidi w:val="0"/>
              <w:ind w:left="213" w:hanging="2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423">
              <w:rPr>
                <w:rFonts w:ascii="Times New Roman" w:hAnsi="Times New Roman"/>
                <w:bCs/>
                <w:sz w:val="20"/>
                <w:szCs w:val="20"/>
              </w:rPr>
              <w:t>a) plniť svedomite úlohy, ktoré sú mu uložené ústavou, ústavnými zákonmi, zákonmi a ďalšími všeobecne záväznými právnymi predpismi, ako aj úlohy uložené rozkazmi, nariadeniami, príkazmi a pokynmi nadriadených, ak bol s nimi riadne oboznámený,</w:t>
            </w:r>
          </w:p>
          <w:p w:rsidR="006D1D47" w:rsidRPr="00D50423" w:rsidP="006D1D47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91D47" w:rsidRPr="00D50423" w:rsidP="00EB249C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B54FB7">
              <w:rPr>
                <w:rFonts w:ascii="Times New Roman" w:hAnsi="Times New Roman"/>
                <w:sz w:val="20"/>
                <w:szCs w:val="20"/>
              </w:rPr>
              <w:t xml:space="preserve">Disciplinárnym previnením je zavinené porušenie povinností policajta, pokiaľ nie je trestným činom alebo priestupkom.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9228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E92288">
              <w:rPr>
                <w:rFonts w:ascii="Times New Roman" w:hAnsi="Times New Roman"/>
                <w:sz w:val="20"/>
                <w:szCs w:val="20"/>
              </w:rPr>
              <w:t>Návrh zákona vypúšťa v prvej vete § 33 ods. 6 slová „vo zvlášť zložitých prípadoch možno túto lehotu predĺžiť najviac o 30 dní“.</w:t>
            </w:r>
          </w:p>
        </w:tc>
      </w:tr>
      <w:tr>
        <w:tblPrEx>
          <w:tblW w:w="15026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  :7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P:c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ED78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c) má trvalý a pravidelný príjem, ktoré sú dostatočné na to, aby uživil seba a svojich rodinných príslušníkov bez toho, aby sa uchýlil k systému sociálnej pomoci príslušného členského štátu. Členské štáty zhodnotia tieto príjmy so zreteľom na ich charakter a pravidelnosť a môžu vziať do úvahy aj úroveň minimálnej vnútroštátnej mzdy a dôchodku, ako aj počet rodinných príslušníkov.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60B21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0D7C1F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9D2145">
              <w:rPr>
                <w:rFonts w:ascii="Times New Roman" w:hAnsi="Times New Roman"/>
                <w:sz w:val="20"/>
                <w:szCs w:val="20"/>
              </w:rPr>
              <w:t xml:space="preserve">+ </w:t>
            </w: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2145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0D7C1F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B87C4A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09509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483AA3">
              <w:rPr>
                <w:rFonts w:ascii="Times New Roman" w:hAnsi="Times New Roman"/>
                <w:sz w:val="20"/>
                <w:szCs w:val="20"/>
              </w:rPr>
              <w:t>O: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B87C4A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C1F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483AA3">
              <w:rPr>
                <w:rFonts w:ascii="Times New Roman" w:hAnsi="Times New Roman"/>
                <w:sz w:val="20"/>
                <w:szCs w:val="20"/>
              </w:rPr>
              <w:t>P: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 c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C4A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B87C4A">
              <w:rPr>
                <w:rFonts w:ascii="Times New Roman" w:hAnsi="Times New Roman"/>
                <w:sz w:val="20"/>
                <w:szCs w:val="20"/>
              </w:rPr>
              <w:t>§ 3</w:t>
            </w:r>
            <w:r w:rsidRPr="00D50423" w:rsidR="007123F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123F4">
              <w:rPr>
                <w:rFonts w:ascii="Times New Roman" w:hAnsi="Times New Roman"/>
                <w:sz w:val="20"/>
                <w:szCs w:val="20"/>
              </w:rPr>
              <w:t>O: 6</w:t>
            </w:r>
          </w:p>
          <w:p w:rsidR="00B54FB7" w:rsidRPr="00D50423" w:rsidP="007123F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 w:rsidR="007123F4">
              <w:rPr>
                <w:rFonts w:ascii="Times New Roman" w:hAnsi="Times New Roman"/>
                <w:sz w:val="20"/>
                <w:szCs w:val="20"/>
              </w:rPr>
              <w:t>P: 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9509A" w:rsidRPr="00D50423" w:rsidP="00483AA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B87C4A">
              <w:rPr>
                <w:rFonts w:ascii="Times New Roman" w:hAnsi="Times New Roman"/>
                <w:sz w:val="20"/>
                <w:szCs w:val="20"/>
              </w:rPr>
              <w:t xml:space="preserve">(2) 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 xml:space="preserve">Štátny príslušník tretej krajiny priloží k žiadosti o udelenie prechodného pobytu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D50423">
                <w:rPr>
                  <w:rFonts w:ascii="Times New Roman" w:hAnsi="Times New Roman"/>
                  <w:sz w:val="20"/>
                  <w:szCs w:val="20"/>
                </w:rPr>
                <w:t>3,5 cm</w:t>
              </w:r>
            </w:smartTag>
            <w:r w:rsidRPr="00D50423">
              <w:rPr>
                <w:rFonts w:ascii="Times New Roman" w:hAnsi="Times New Roman"/>
                <w:sz w:val="20"/>
                <w:szCs w:val="20"/>
              </w:rPr>
              <w:t>, zobrazujúce jeho aktuálnu podobu a doklady nie staršie ako 90 dní, ktoré potvrdzujú</w:t>
            </w:r>
          </w:p>
          <w:p w:rsidR="00B87C4A" w:rsidRPr="00D50423" w:rsidP="000D7C1F">
            <w:pPr>
              <w:bidi w:val="0"/>
              <w:ind w:left="213" w:hanging="2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D50423" w:rsidR="00483AA3">
              <w:rPr>
                <w:rFonts w:ascii="Times New Roman" w:hAnsi="Times New Roman"/>
                <w:sz w:val="20"/>
                <w:szCs w:val="20"/>
              </w:rPr>
              <w:t xml:space="preserve">finančné zabezpečenie pobytu; to neplatí, ak ide o štátneho príslušníka tretej krajiny podľa §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D50423" w:rsidR="00483AA3">
                <w:rPr>
                  <w:rFonts w:ascii="Times New Roman" w:hAnsi="Times New Roman"/>
                  <w:sz w:val="20"/>
                  <w:szCs w:val="20"/>
                </w:rPr>
                <w:t>28 a</w:t>
              </w:r>
            </w:smartTag>
            <w:r w:rsidRPr="00D50423" w:rsidR="00483AA3"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D5042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54FB7" w:rsidRPr="00D50423" w:rsidP="001B2A9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23F4" w:rsidRPr="00D50423" w:rsidP="007123F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Finančné zabezpečenie pobytu podľa odseku 2 písm. c) štátny príslušník tretej krajiny preukáže</w:t>
            </w:r>
          </w:p>
          <w:p w:rsidR="00B54FB7" w:rsidRPr="00D50423" w:rsidP="000D7C1F">
            <w:pPr>
              <w:autoSpaceDE/>
              <w:autoSpaceDN/>
              <w:bidi w:val="0"/>
              <w:ind w:left="213" w:hanging="2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3" w:rsidR="009D2145">
              <w:rPr>
                <w:rFonts w:ascii="Times New Roman" w:hAnsi="Times New Roman"/>
                <w:sz w:val="20"/>
                <w:szCs w:val="20"/>
              </w:rPr>
              <w:t>g) čestným vyhlásením štátneho príslušníka tretej krajiny, ktorý má udelený trvalý pobyt alebo prechodný pobyt podľa tohto zákona, alebo žiada o udelenie trvalého pobytu alebo prechodného pobytu a s ktorým žiada zlúčenie rodiny, o tom, že mu poskytne finančné a hmotné zabezpečenie počas jeho pobytu na území Slovenskej republiky spolu s pracovnou zmluvou, potvrdením zamestnávateľa o výške vyplácanej mzdy alebo potvrdením o zostatku na účte vedeného v banke na meno štátneho príslušníka tretej krajiny, ktorý má udelený trvalý pobyt alebo prechodný pobyt podľa tohto zákona, alebo žiada o udelenie trvalého pobytu alebo prechodného pobytu a s ktorým žiada zlúčenie rodiny.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42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54FB7" w:rsidRPr="00D50423" w:rsidP="001B2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FB7" w:rsidP="00B54FB7">
      <w:pPr>
        <w:bidi w:val="0"/>
        <w:jc w:val="both"/>
        <w:rPr>
          <w:rFonts w:ascii="Times New Roman" w:hAnsi="Times New Roman"/>
        </w:rPr>
      </w:pPr>
    </w:p>
    <w:p w:rsidR="00B54FB7" w:rsidP="00B54FB7">
      <w:pPr>
        <w:bidi w:val="0"/>
        <w:rPr>
          <w:rFonts w:ascii="Times New Roman" w:hAnsi="Times New Roman"/>
        </w:rPr>
      </w:pPr>
    </w:p>
    <w:p w:rsidR="00B54FB7" w:rsidP="00B54FB7">
      <w:pPr>
        <w:bidi w:val="0"/>
        <w:rPr>
          <w:rFonts w:ascii="Times New Roman" w:hAnsi="Times New Roman"/>
        </w:rPr>
      </w:pPr>
    </w:p>
    <w:p w:rsidR="00B54FB7" w:rsidP="00B54FB7">
      <w:pPr>
        <w:bidi w:val="0"/>
        <w:rPr>
          <w:rFonts w:ascii="Times New Roman" w:hAnsi="Times New Roman"/>
        </w:rPr>
      </w:pPr>
    </w:p>
    <w:p w:rsidR="00B54FB7">
      <w:pPr>
        <w:bidi w:val="0"/>
        <w:rPr>
          <w:rFonts w:ascii="Times New Roman" w:hAnsi="Times New Roman"/>
        </w:rPr>
      </w:pPr>
    </w:p>
    <w:sectPr w:rsidSect="00AB3122">
      <w:footerReference w:type="default" r:id="rId8"/>
      <w:pgSz w:w="16838" w:h="11906" w:orient="landscape"/>
      <w:pgMar w:top="851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A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500ABC">
      <w:rPr>
        <w:noProof/>
      </w:rPr>
      <w:t>1</w:t>
    </w:r>
    <w:r>
      <w:fldChar w:fldCharType="end"/>
    </w:r>
  </w:p>
  <w:p w:rsidR="00F34FA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C20"/>
    <w:multiLevelType w:val="hybridMultilevel"/>
    <w:tmpl w:val="ED1E49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DE5067"/>
    <w:multiLevelType w:val="hybridMultilevel"/>
    <w:tmpl w:val="E5A0F1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384EEE"/>
    <w:multiLevelType w:val="hybridMultilevel"/>
    <w:tmpl w:val="D6F891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6912"/>
    <w:multiLevelType w:val="hybridMultilevel"/>
    <w:tmpl w:val="01E86B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4D50A77"/>
    <w:multiLevelType w:val="hybridMultilevel"/>
    <w:tmpl w:val="0150930A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E51EF0"/>
    <w:multiLevelType w:val="hybridMultilevel"/>
    <w:tmpl w:val="3DA08FC4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81D7805"/>
    <w:multiLevelType w:val="hybridMultilevel"/>
    <w:tmpl w:val="3BACB6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DF0F91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8">
    <w:nsid w:val="191F5DD2"/>
    <w:multiLevelType w:val="hybridMultilevel"/>
    <w:tmpl w:val="0C30F63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9">
    <w:nsid w:val="1D893CE5"/>
    <w:multiLevelType w:val="hybridMultilevel"/>
    <w:tmpl w:val="31CA5A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0258A1"/>
    <w:multiLevelType w:val="hybridMultilevel"/>
    <w:tmpl w:val="D18EE6B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391819"/>
    <w:multiLevelType w:val="hybridMultilevel"/>
    <w:tmpl w:val="87B46848"/>
    <w:lvl w:ilvl="0">
      <w:start w:val="1"/>
      <w:numFmt w:val="lowerLetter"/>
      <w:lvlText w:val="%1)"/>
      <w:lvlJc w:val="left"/>
      <w:pPr>
        <w:ind w:left="1005" w:hanging="6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105C35"/>
    <w:multiLevelType w:val="hybridMultilevel"/>
    <w:tmpl w:val="E8E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222993"/>
    <w:multiLevelType w:val="hybridMultilevel"/>
    <w:tmpl w:val="98C8B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33286B"/>
    <w:multiLevelType w:val="multilevel"/>
    <w:tmpl w:val="A96C00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none"/>
      <w:lvlText w:val="1.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5">
    <w:nsid w:val="2D236503"/>
    <w:multiLevelType w:val="hybridMultilevel"/>
    <w:tmpl w:val="957A0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DA2729"/>
    <w:multiLevelType w:val="hybridMultilevel"/>
    <w:tmpl w:val="CB9CCF76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2053685"/>
    <w:multiLevelType w:val="hybridMultilevel"/>
    <w:tmpl w:val="97C4A3D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67F6D06"/>
    <w:multiLevelType w:val="hybridMultilevel"/>
    <w:tmpl w:val="7DFE1A8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9">
    <w:nsid w:val="3BA32C87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20">
    <w:nsid w:val="3E0343CE"/>
    <w:multiLevelType w:val="hybridMultilevel"/>
    <w:tmpl w:val="98C8B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6114FC"/>
    <w:multiLevelType w:val="hybridMultilevel"/>
    <w:tmpl w:val="596AC5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13E22F6"/>
    <w:multiLevelType w:val="hybridMultilevel"/>
    <w:tmpl w:val="6C7E85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A50D90"/>
    <w:multiLevelType w:val="hybridMultilevel"/>
    <w:tmpl w:val="F01849FC"/>
    <w:lvl w:ilvl="0">
      <w:start w:val="1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66068D"/>
    <w:multiLevelType w:val="hybridMultilevel"/>
    <w:tmpl w:val="CA1C27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4263A44"/>
    <w:multiLevelType w:val="hybridMultilevel"/>
    <w:tmpl w:val="2E2A5E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42E5805"/>
    <w:multiLevelType w:val="hybridMultilevel"/>
    <w:tmpl w:val="254C1926"/>
    <w:lvl w:ilvl="0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0D5FF3"/>
    <w:multiLevelType w:val="hybridMultilevel"/>
    <w:tmpl w:val="57828D90"/>
    <w:lvl w:ilvl="0">
      <w:start w:val="1"/>
      <w:numFmt w:val="decimal"/>
      <w:lvlText w:val="(%1)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8">
    <w:nsid w:val="4FAD7517"/>
    <w:multiLevelType w:val="hybridMultilevel"/>
    <w:tmpl w:val="B1522D80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086616E"/>
    <w:multiLevelType w:val="hybridMultilevel"/>
    <w:tmpl w:val="0750FC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84762F0"/>
    <w:multiLevelType w:val="hybridMultilevel"/>
    <w:tmpl w:val="15408B8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8EB7108"/>
    <w:multiLevelType w:val="hybridMultilevel"/>
    <w:tmpl w:val="9EE66C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3527FF5"/>
    <w:multiLevelType w:val="hybridMultilevel"/>
    <w:tmpl w:val="404ACFD6"/>
    <w:lvl w:ilvl="0">
      <w:start w:val="1"/>
      <w:numFmt w:val="decimal"/>
      <w:lvlText w:val="(%1)"/>
      <w:lvlJc w:val="left"/>
      <w:pPr>
        <w:tabs>
          <w:tab w:val="num" w:pos="6300"/>
        </w:tabs>
        <w:ind w:left="6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5BD5319"/>
    <w:multiLevelType w:val="hybridMultilevel"/>
    <w:tmpl w:val="F7C28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7CC4ACE"/>
    <w:multiLevelType w:val="hybridMultilevel"/>
    <w:tmpl w:val="0BDE7DD8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9583364"/>
    <w:multiLevelType w:val="hybridMultilevel"/>
    <w:tmpl w:val="AE68775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B055BD8"/>
    <w:multiLevelType w:val="hybridMultilevel"/>
    <w:tmpl w:val="043CA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DA35B4A"/>
    <w:multiLevelType w:val="hybridMultilevel"/>
    <w:tmpl w:val="ECC61E3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6F2818B3"/>
    <w:multiLevelType w:val="hybridMultilevel"/>
    <w:tmpl w:val="A28686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35431B0"/>
    <w:multiLevelType w:val="hybridMultilevel"/>
    <w:tmpl w:val="ECC61E3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0">
    <w:nsid w:val="7A5846E5"/>
    <w:multiLevelType w:val="hybridMultilevel"/>
    <w:tmpl w:val="074891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A9E49BB"/>
    <w:multiLevelType w:val="hybridMultilevel"/>
    <w:tmpl w:val="9E22FCC6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42">
    <w:nsid w:val="7CCE3556"/>
    <w:multiLevelType w:val="hybridMultilevel"/>
    <w:tmpl w:val="9EB88C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D2E1905"/>
    <w:multiLevelType w:val="hybridMultilevel"/>
    <w:tmpl w:val="FD9623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22"/>
  </w:num>
  <w:num w:numId="3">
    <w:abstractNumId w:val="33"/>
  </w:num>
  <w:num w:numId="4">
    <w:abstractNumId w:val="15"/>
  </w:num>
  <w:num w:numId="5">
    <w:abstractNumId w:val="42"/>
  </w:num>
  <w:num w:numId="6">
    <w:abstractNumId w:val="35"/>
  </w:num>
  <w:num w:numId="7">
    <w:abstractNumId w:val="36"/>
  </w:num>
  <w:num w:numId="8">
    <w:abstractNumId w:val="13"/>
  </w:num>
  <w:num w:numId="9">
    <w:abstractNumId w:val="27"/>
  </w:num>
  <w:num w:numId="10">
    <w:abstractNumId w:val="23"/>
  </w:num>
  <w:num w:numId="11">
    <w:abstractNumId w:val="4"/>
  </w:num>
  <w:num w:numId="12">
    <w:abstractNumId w:val="8"/>
  </w:num>
  <w:num w:numId="13">
    <w:abstractNumId w:val="40"/>
  </w:num>
  <w:num w:numId="14">
    <w:abstractNumId w:val="25"/>
  </w:num>
  <w:num w:numId="15">
    <w:abstractNumId w:val="30"/>
  </w:num>
  <w:num w:numId="16">
    <w:abstractNumId w:val="26"/>
  </w:num>
  <w:num w:numId="17">
    <w:abstractNumId w:val="17"/>
  </w:num>
  <w:num w:numId="18">
    <w:abstractNumId w:val="34"/>
  </w:num>
  <w:num w:numId="19">
    <w:abstractNumId w:val="28"/>
  </w:num>
  <w:num w:numId="20">
    <w:abstractNumId w:val="10"/>
  </w:num>
  <w:num w:numId="21">
    <w:abstractNumId w:val="1"/>
  </w:num>
  <w:num w:numId="22">
    <w:abstractNumId w:val="3"/>
  </w:num>
  <w:num w:numId="23">
    <w:abstractNumId w:val="16"/>
  </w:num>
  <w:num w:numId="24">
    <w:abstractNumId w:val="43"/>
  </w:num>
  <w:num w:numId="25">
    <w:abstractNumId w:val="5"/>
  </w:num>
  <w:num w:numId="26">
    <w:abstractNumId w:val="39"/>
  </w:num>
  <w:num w:numId="27">
    <w:abstractNumId w:val="0"/>
  </w:num>
  <w:num w:numId="28">
    <w:abstractNumId w:val="32"/>
  </w:num>
  <w:num w:numId="29">
    <w:abstractNumId w:val="41"/>
  </w:num>
  <w:num w:numId="30">
    <w:abstractNumId w:val="7"/>
  </w:num>
  <w:num w:numId="31">
    <w:abstractNumId w:val="9"/>
  </w:num>
  <w:num w:numId="32">
    <w:abstractNumId w:val="24"/>
  </w:num>
  <w:num w:numId="33">
    <w:abstractNumId w:val="20"/>
  </w:num>
  <w:num w:numId="34">
    <w:abstractNumId w:val="11"/>
  </w:num>
  <w:num w:numId="35">
    <w:abstractNumId w:val="31"/>
  </w:num>
  <w:num w:numId="36">
    <w:abstractNumId w:val="6"/>
  </w:num>
  <w:num w:numId="37">
    <w:abstractNumId w:val="29"/>
  </w:num>
  <w:num w:numId="38">
    <w:abstractNumId w:val="19"/>
  </w:num>
  <w:num w:numId="39">
    <w:abstractNumId w:val="2"/>
  </w:num>
  <w:num w:numId="40">
    <w:abstractNumId w:val="37"/>
  </w:num>
  <w:num w:numId="41">
    <w:abstractNumId w:val="18"/>
  </w:num>
  <w:num w:numId="42">
    <w:abstractNumId w:val="38"/>
  </w:num>
  <w:num w:numId="43">
    <w:abstractNumId w:val="12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54FB7"/>
    <w:rsid w:val="00002AEB"/>
    <w:rsid w:val="00012130"/>
    <w:rsid w:val="0003506A"/>
    <w:rsid w:val="00040C07"/>
    <w:rsid w:val="0009509A"/>
    <w:rsid w:val="000B1E64"/>
    <w:rsid w:val="000B229F"/>
    <w:rsid w:val="000D7C1F"/>
    <w:rsid w:val="000F30E5"/>
    <w:rsid w:val="000F5D5D"/>
    <w:rsid w:val="00101228"/>
    <w:rsid w:val="0012455C"/>
    <w:rsid w:val="00143B3B"/>
    <w:rsid w:val="00156598"/>
    <w:rsid w:val="0016177C"/>
    <w:rsid w:val="00161B68"/>
    <w:rsid w:val="00191E95"/>
    <w:rsid w:val="00196040"/>
    <w:rsid w:val="001A7FFC"/>
    <w:rsid w:val="001B2A99"/>
    <w:rsid w:val="001B49AD"/>
    <w:rsid w:val="001C1660"/>
    <w:rsid w:val="001C4D4B"/>
    <w:rsid w:val="001E2941"/>
    <w:rsid w:val="001F018E"/>
    <w:rsid w:val="00213907"/>
    <w:rsid w:val="00233800"/>
    <w:rsid w:val="002601F0"/>
    <w:rsid w:val="002645AB"/>
    <w:rsid w:val="00267C7A"/>
    <w:rsid w:val="00272DE1"/>
    <w:rsid w:val="00287B83"/>
    <w:rsid w:val="00291689"/>
    <w:rsid w:val="002A05EA"/>
    <w:rsid w:val="002D69AE"/>
    <w:rsid w:val="002F40D3"/>
    <w:rsid w:val="00300515"/>
    <w:rsid w:val="0032282F"/>
    <w:rsid w:val="003414A8"/>
    <w:rsid w:val="00351A87"/>
    <w:rsid w:val="003756B2"/>
    <w:rsid w:val="003A28BA"/>
    <w:rsid w:val="003B5C86"/>
    <w:rsid w:val="003C7C6F"/>
    <w:rsid w:val="003F748B"/>
    <w:rsid w:val="00414EB2"/>
    <w:rsid w:val="00414FC1"/>
    <w:rsid w:val="00431439"/>
    <w:rsid w:val="00431D00"/>
    <w:rsid w:val="004320B1"/>
    <w:rsid w:val="00441183"/>
    <w:rsid w:val="00455F29"/>
    <w:rsid w:val="004606CC"/>
    <w:rsid w:val="0047551B"/>
    <w:rsid w:val="00483A3F"/>
    <w:rsid w:val="00483AA3"/>
    <w:rsid w:val="004B087B"/>
    <w:rsid w:val="00500ABC"/>
    <w:rsid w:val="00501BAE"/>
    <w:rsid w:val="0051050A"/>
    <w:rsid w:val="00517309"/>
    <w:rsid w:val="00517B7A"/>
    <w:rsid w:val="00520093"/>
    <w:rsid w:val="00536A98"/>
    <w:rsid w:val="00553BCE"/>
    <w:rsid w:val="0056650A"/>
    <w:rsid w:val="005727F7"/>
    <w:rsid w:val="00600DBB"/>
    <w:rsid w:val="00621BDC"/>
    <w:rsid w:val="00640FD4"/>
    <w:rsid w:val="006514F6"/>
    <w:rsid w:val="00652D44"/>
    <w:rsid w:val="00681643"/>
    <w:rsid w:val="006A2229"/>
    <w:rsid w:val="006B09A0"/>
    <w:rsid w:val="006B7B4D"/>
    <w:rsid w:val="006C57BB"/>
    <w:rsid w:val="006D1D47"/>
    <w:rsid w:val="006E1C6D"/>
    <w:rsid w:val="00712296"/>
    <w:rsid w:val="007123F4"/>
    <w:rsid w:val="00721F16"/>
    <w:rsid w:val="00731984"/>
    <w:rsid w:val="007410C1"/>
    <w:rsid w:val="0075556E"/>
    <w:rsid w:val="00763D91"/>
    <w:rsid w:val="00770585"/>
    <w:rsid w:val="00775227"/>
    <w:rsid w:val="00780271"/>
    <w:rsid w:val="00791D47"/>
    <w:rsid w:val="007946D2"/>
    <w:rsid w:val="007A0463"/>
    <w:rsid w:val="007B1061"/>
    <w:rsid w:val="007B7E80"/>
    <w:rsid w:val="008466C4"/>
    <w:rsid w:val="00867B05"/>
    <w:rsid w:val="00871C54"/>
    <w:rsid w:val="008729AF"/>
    <w:rsid w:val="00880C78"/>
    <w:rsid w:val="008B0948"/>
    <w:rsid w:val="00901B3E"/>
    <w:rsid w:val="0090342F"/>
    <w:rsid w:val="00912B2E"/>
    <w:rsid w:val="009369DB"/>
    <w:rsid w:val="00960B21"/>
    <w:rsid w:val="00964FD7"/>
    <w:rsid w:val="00983C93"/>
    <w:rsid w:val="00993339"/>
    <w:rsid w:val="009936AA"/>
    <w:rsid w:val="009A7588"/>
    <w:rsid w:val="009D1014"/>
    <w:rsid w:val="009D2145"/>
    <w:rsid w:val="009D309D"/>
    <w:rsid w:val="00A11A62"/>
    <w:rsid w:val="00A17C6F"/>
    <w:rsid w:val="00A2704C"/>
    <w:rsid w:val="00A46114"/>
    <w:rsid w:val="00A71461"/>
    <w:rsid w:val="00A7773F"/>
    <w:rsid w:val="00A77BAD"/>
    <w:rsid w:val="00A902EC"/>
    <w:rsid w:val="00A94248"/>
    <w:rsid w:val="00AB2DE8"/>
    <w:rsid w:val="00AB3122"/>
    <w:rsid w:val="00AC7F9B"/>
    <w:rsid w:val="00AD7AE4"/>
    <w:rsid w:val="00AF6DDE"/>
    <w:rsid w:val="00B23215"/>
    <w:rsid w:val="00B30C80"/>
    <w:rsid w:val="00B373B2"/>
    <w:rsid w:val="00B41FCD"/>
    <w:rsid w:val="00B54FB7"/>
    <w:rsid w:val="00B55111"/>
    <w:rsid w:val="00B87C4A"/>
    <w:rsid w:val="00BA27FC"/>
    <w:rsid w:val="00BD14F0"/>
    <w:rsid w:val="00BE2BCC"/>
    <w:rsid w:val="00C01D85"/>
    <w:rsid w:val="00C13005"/>
    <w:rsid w:val="00C348DE"/>
    <w:rsid w:val="00C43795"/>
    <w:rsid w:val="00C602BE"/>
    <w:rsid w:val="00C84258"/>
    <w:rsid w:val="00CB41B9"/>
    <w:rsid w:val="00CC1856"/>
    <w:rsid w:val="00CE0CE7"/>
    <w:rsid w:val="00CE57AB"/>
    <w:rsid w:val="00CF5CF0"/>
    <w:rsid w:val="00D129F8"/>
    <w:rsid w:val="00D327AA"/>
    <w:rsid w:val="00D356DA"/>
    <w:rsid w:val="00D459D3"/>
    <w:rsid w:val="00D50423"/>
    <w:rsid w:val="00D5477C"/>
    <w:rsid w:val="00D86D97"/>
    <w:rsid w:val="00DB42D6"/>
    <w:rsid w:val="00DC021C"/>
    <w:rsid w:val="00DD315B"/>
    <w:rsid w:val="00DE6D46"/>
    <w:rsid w:val="00E02B29"/>
    <w:rsid w:val="00E03112"/>
    <w:rsid w:val="00E04E03"/>
    <w:rsid w:val="00E20128"/>
    <w:rsid w:val="00E27457"/>
    <w:rsid w:val="00E303B6"/>
    <w:rsid w:val="00E30AB5"/>
    <w:rsid w:val="00E47592"/>
    <w:rsid w:val="00E92288"/>
    <w:rsid w:val="00E96B71"/>
    <w:rsid w:val="00EB249C"/>
    <w:rsid w:val="00ED0D01"/>
    <w:rsid w:val="00ED7863"/>
    <w:rsid w:val="00F02C30"/>
    <w:rsid w:val="00F125F3"/>
    <w:rsid w:val="00F27016"/>
    <w:rsid w:val="00F2729E"/>
    <w:rsid w:val="00F34FAD"/>
    <w:rsid w:val="00F3594C"/>
    <w:rsid w:val="00F61684"/>
    <w:rsid w:val="00F71FEC"/>
    <w:rsid w:val="00F87D23"/>
    <w:rsid w:val="00F9001A"/>
    <w:rsid w:val="00FA0B4D"/>
    <w:rsid w:val="00FB1CD8"/>
    <w:rsid w:val="00FB4356"/>
    <w:rsid w:val="00FC3035"/>
    <w:rsid w:val="00FD0B42"/>
    <w:rsid w:val="00FD19D5"/>
    <w:rsid w:val="00FE73BE"/>
    <w:rsid w:val="00FE7F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FB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B54FB7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B54FB7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4FB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54FB7"/>
    <w:pPr>
      <w:keepNext/>
      <w:jc w:val="center"/>
      <w:outlineLvl w:val="3"/>
    </w:pPr>
    <w:rPr>
      <w:b/>
      <w:bCs/>
      <w:color w:val="000080"/>
    </w:rPr>
  </w:style>
  <w:style w:type="paragraph" w:styleId="Heading5">
    <w:name w:val="heading 5"/>
    <w:basedOn w:val="Normal"/>
    <w:next w:val="Normal"/>
    <w:link w:val="Heading5Char"/>
    <w:qFormat/>
    <w:rsid w:val="00B54FB7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B54FB7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B54FB7"/>
    <w:rPr>
      <w:sz w:val="24"/>
      <w:lang w:val="sk-SK" w:eastAsia="sk-SK"/>
    </w:rPr>
  </w:style>
  <w:style w:type="character" w:customStyle="1" w:styleId="Heading2Char">
    <w:name w:val="Heading 2 Char"/>
    <w:link w:val="Heading2"/>
    <w:locked/>
    <w:rsid w:val="00B54FB7"/>
    <w:rPr>
      <w:sz w:val="24"/>
      <w:lang w:val="sk-SK" w:eastAsia="sk-SK"/>
    </w:rPr>
  </w:style>
  <w:style w:type="character" w:customStyle="1" w:styleId="Heading3Char">
    <w:name w:val="Heading 3 Char"/>
    <w:link w:val="Heading3"/>
    <w:locked/>
    <w:rsid w:val="00B54FB7"/>
    <w:rPr>
      <w:b/>
      <w:sz w:val="24"/>
      <w:lang w:val="sk-SK" w:eastAsia="sk-SK"/>
    </w:rPr>
  </w:style>
  <w:style w:type="character" w:customStyle="1" w:styleId="Heading4Char">
    <w:name w:val="Heading 4 Char"/>
    <w:link w:val="Heading4"/>
    <w:locked/>
    <w:rsid w:val="00B54FB7"/>
    <w:rPr>
      <w:b/>
      <w:color w:val="000080"/>
      <w:sz w:val="24"/>
      <w:lang w:val="sk-SK" w:eastAsia="sk-SK"/>
    </w:rPr>
  </w:style>
  <w:style w:type="character" w:customStyle="1" w:styleId="Heading5Char">
    <w:name w:val="Heading 5 Char"/>
    <w:link w:val="Heading5"/>
    <w:locked/>
    <w:rsid w:val="00B54FB7"/>
    <w:rPr>
      <w:i/>
      <w:sz w:val="24"/>
      <w:lang w:val="sk-SK" w:eastAsia="sk-SK"/>
    </w:rPr>
  </w:style>
  <w:style w:type="character" w:customStyle="1" w:styleId="Heading6Char">
    <w:name w:val="Heading 6 Char"/>
    <w:link w:val="Heading6"/>
    <w:locked/>
    <w:rsid w:val="00B54FB7"/>
    <w:rPr>
      <w:b/>
      <w:sz w:val="24"/>
      <w:lang w:val="sk-SK" w:eastAsia="sk-SK"/>
    </w:rPr>
  </w:style>
  <w:style w:type="paragraph" w:styleId="BalloonText">
    <w:name w:val="Balloon Text"/>
    <w:basedOn w:val="Normal"/>
    <w:link w:val="BalloonTextChar"/>
    <w:rsid w:val="00B54FB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54FB7"/>
    <w:rPr>
      <w:rFonts w:ascii="Tahoma" w:hAnsi="Tahoma" w:cs="Tahoma"/>
      <w:sz w:val="16"/>
      <w:lang w:val="sk-SK" w:eastAsia="sk-SK"/>
    </w:rPr>
  </w:style>
  <w:style w:type="paragraph" w:styleId="Footer">
    <w:name w:val="footer"/>
    <w:basedOn w:val="Normal"/>
    <w:link w:val="FooterChar"/>
    <w:uiPriority w:val="99"/>
    <w:rsid w:val="00B54FB7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B54FB7"/>
    <w:rPr>
      <w:rFonts w:ascii="Arial" w:hAnsi="Arial" w:cs="Arial"/>
      <w:sz w:val="22"/>
      <w:lang w:val="sk-SK" w:eastAsia="sk-SK"/>
    </w:rPr>
  </w:style>
  <w:style w:type="paragraph" w:styleId="BodyText2">
    <w:name w:val="Body Text 2"/>
    <w:basedOn w:val="Normal"/>
    <w:link w:val="BodyText2Char"/>
    <w:rsid w:val="00B54FB7"/>
    <w:pPr>
      <w:jc w:val="both"/>
    </w:pPr>
    <w:rPr>
      <w:sz w:val="22"/>
      <w:szCs w:val="22"/>
    </w:rPr>
  </w:style>
  <w:style w:type="character" w:customStyle="1" w:styleId="BodyText2Char">
    <w:name w:val="Body Text 2 Char"/>
    <w:link w:val="BodyText2"/>
    <w:locked/>
    <w:rsid w:val="00B54FB7"/>
    <w:rPr>
      <w:sz w:val="22"/>
      <w:lang w:val="sk-SK" w:eastAsia="sk-SK"/>
    </w:rPr>
  </w:style>
  <w:style w:type="character" w:customStyle="1" w:styleId="Odkaznapoznmkupodciarou">
    <w:name w:val="Odkaz na poznámku pod ciarou"/>
    <w:rsid w:val="00B54FB7"/>
    <w:rPr>
      <w:vertAlign w:val="superscript"/>
    </w:rPr>
  </w:style>
  <w:style w:type="paragraph" w:styleId="BodyText">
    <w:name w:val="Body Text"/>
    <w:basedOn w:val="Normal"/>
    <w:link w:val="BodyTextChar"/>
    <w:rsid w:val="00B54FB7"/>
    <w:pPr>
      <w:jc w:val="both"/>
    </w:pPr>
  </w:style>
  <w:style w:type="character" w:customStyle="1" w:styleId="BodyTextChar">
    <w:name w:val="Body Text Char"/>
    <w:link w:val="BodyText"/>
    <w:locked/>
    <w:rsid w:val="00B54FB7"/>
    <w:rPr>
      <w:sz w:val="24"/>
      <w:lang w:val="sk-SK" w:eastAsia="sk-SK"/>
    </w:rPr>
  </w:style>
  <w:style w:type="paragraph" w:customStyle="1" w:styleId="Textpoznmkypodciarou">
    <w:name w:val="Text poznámky pod ciarou"/>
    <w:basedOn w:val="Normal"/>
    <w:rsid w:val="00B54FB7"/>
    <w:pPr>
      <w:jc w:val="left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B54FB7"/>
    <w:pPr>
      <w:jc w:val="center"/>
    </w:pPr>
    <w:rPr>
      <w:b/>
      <w:bCs/>
      <w:color w:val="000080"/>
    </w:rPr>
  </w:style>
  <w:style w:type="character" w:customStyle="1" w:styleId="BodyText3Char">
    <w:name w:val="Body Text 3 Char"/>
    <w:link w:val="BodyText3"/>
    <w:locked/>
    <w:rsid w:val="00B54FB7"/>
    <w:rPr>
      <w:b/>
      <w:color w:val="000080"/>
      <w:sz w:val="24"/>
      <w:lang w:val="sk-SK" w:eastAsia="sk-SK"/>
    </w:rPr>
  </w:style>
  <w:style w:type="paragraph" w:customStyle="1" w:styleId="Hlavicka">
    <w:name w:val="Hlavicka"/>
    <w:basedOn w:val="Normal"/>
    <w:rsid w:val="00B54FB7"/>
    <w:pPr>
      <w:tabs>
        <w:tab w:val="center" w:pos="4536"/>
        <w:tab w:val="right" w:pos="9072"/>
      </w:tabs>
      <w:jc w:val="left"/>
    </w:pPr>
  </w:style>
  <w:style w:type="character" w:customStyle="1" w:styleId="Cslostrany">
    <w:name w:val="Císlo strany"/>
    <w:rsid w:val="00B54FB7"/>
  </w:style>
  <w:style w:type="paragraph" w:styleId="BodyTextIndent2">
    <w:name w:val="Body Text Indent 2"/>
    <w:basedOn w:val="Normal"/>
    <w:link w:val="BodyTextIndent2Char"/>
    <w:rsid w:val="00B54FB7"/>
    <w:pPr>
      <w:ind w:left="348" w:firstLine="709"/>
      <w:jc w:val="both"/>
    </w:pPr>
  </w:style>
  <w:style w:type="character" w:customStyle="1" w:styleId="BodyTextIndent2Char">
    <w:name w:val="Body Text Indent 2 Char"/>
    <w:link w:val="BodyTextIndent2"/>
    <w:locked/>
    <w:rsid w:val="00B54FB7"/>
    <w:rPr>
      <w:sz w:val="24"/>
      <w:lang w:val="sk-SK" w:eastAsia="sk-SK"/>
    </w:rPr>
  </w:style>
  <w:style w:type="paragraph" w:styleId="BodyTextIndent3">
    <w:name w:val="Body Text Indent 3"/>
    <w:basedOn w:val="Normal"/>
    <w:link w:val="BodyTextIndent3Char"/>
    <w:rsid w:val="00B54FB7"/>
    <w:pPr>
      <w:ind w:left="-70" w:firstLine="70"/>
      <w:jc w:val="both"/>
    </w:pPr>
  </w:style>
  <w:style w:type="character" w:customStyle="1" w:styleId="BodyTextIndent3Char">
    <w:name w:val="Body Text Indent 3 Char"/>
    <w:link w:val="BodyTextIndent3"/>
    <w:locked/>
    <w:rsid w:val="00B54FB7"/>
    <w:rPr>
      <w:sz w:val="24"/>
      <w:lang w:val="sk-SK" w:eastAsia="sk-SK"/>
    </w:rPr>
  </w:style>
  <w:style w:type="paragraph" w:styleId="Title">
    <w:name w:val="Title"/>
    <w:basedOn w:val="Normal"/>
    <w:link w:val="TitleChar"/>
    <w:qFormat/>
    <w:rsid w:val="00B54FB7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locked/>
    <w:rsid w:val="00B54FB7"/>
    <w:rPr>
      <w:b/>
      <w:lang w:val="sk-SK" w:eastAsia="sk-SK"/>
    </w:rPr>
  </w:style>
  <w:style w:type="character" w:customStyle="1" w:styleId="tw4winMark">
    <w:name w:val="tw4winMark"/>
    <w:rsid w:val="00B54FB7"/>
    <w:rPr>
      <w:rFonts w:ascii="Courier New" w:hAnsi="Courier New" w:cs="Courier New"/>
      <w:vanish/>
      <w:color w:val="800080"/>
      <w:vertAlign w:val="subscript"/>
    </w:rPr>
  </w:style>
  <w:style w:type="paragraph" w:styleId="ListParagraph">
    <w:name w:val="List Paragraph"/>
    <w:basedOn w:val="Normal"/>
    <w:uiPriority w:val="99"/>
    <w:qFormat/>
    <w:rsid w:val="00B54FB7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rsid w:val="00B54FB7"/>
    <w:pPr>
      <w:autoSpaceDE/>
      <w:autoSpaceDN/>
      <w:jc w:val="left"/>
    </w:pPr>
    <w:rPr>
      <w:sz w:val="20"/>
      <w:szCs w:val="20"/>
    </w:rPr>
  </w:style>
  <w:style w:type="character" w:styleId="FootnoteReference">
    <w:name w:val="footnote reference"/>
    <w:uiPriority w:val="99"/>
    <w:semiHidden/>
    <w:rsid w:val="00B54FB7"/>
    <w:rPr>
      <w:vertAlign w:val="superscript"/>
    </w:rPr>
  </w:style>
  <w:style w:type="paragraph" w:customStyle="1" w:styleId="Normlny">
    <w:name w:val="_Normálny"/>
    <w:basedOn w:val="Normal"/>
    <w:rsid w:val="00B54FB7"/>
    <w:pPr>
      <w:jc w:val="left"/>
    </w:pPr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54FB7"/>
    <w:rPr>
      <w:lang w:val="sk-SK" w:eastAsia="sk-SK"/>
    </w:rPr>
  </w:style>
  <w:style w:type="paragraph" w:customStyle="1" w:styleId="titulok">
    <w:name w:val="titulok"/>
    <w:basedOn w:val="Normal"/>
    <w:rsid w:val="001F018E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Spacing">
    <w:name w:val="No Spacing"/>
    <w:uiPriority w:val="1"/>
    <w:qFormat/>
    <w:rsid w:val="00ED786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F34FA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F34FA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5FE10-81FA-4198-A184-CC32EE60E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CF750-0FE5-4CA1-BA3F-DFA0C64E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09459-7A32-45B4-99E8-F095A47E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26E3A7-F062-4AAA-8382-6CDDEAC4F2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1630</Words>
  <Characters>9295</Characters>
  <Application>Microsoft Office Word</Application>
  <DocSecurity>0</DocSecurity>
  <Lines>0</Lines>
  <Paragraphs>0</Paragraphs>
  <ScaleCrop>false</ScaleCrop>
  <Company>MV SR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Gašparíková, Jarmila</cp:lastModifiedBy>
  <cp:revision>2</cp:revision>
  <cp:lastPrinted>2011-05-27T09:24:00Z</cp:lastPrinted>
  <dcterms:created xsi:type="dcterms:W3CDTF">2013-01-11T13:52:00Z</dcterms:created>
  <dcterms:modified xsi:type="dcterms:W3CDTF">2013-01-11T13:52:00Z</dcterms:modified>
</cp:coreProperties>
</file>