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8354A9" w:rsidP="00794683">
      <w:pPr>
        <w:bidi w:val="0"/>
        <w:ind w:left="57"/>
        <w:rPr>
          <w:rFonts w:ascii="Times New Roman" w:hAnsi="Times New Roman"/>
          <w:b/>
          <w:bCs/>
          <w:sz w:val="20"/>
          <w:szCs w:val="20"/>
        </w:rPr>
      </w:pPr>
      <w:r w:rsidRPr="008354A9">
        <w:rPr>
          <w:rFonts w:ascii="Times New Roman" w:hAnsi="Times New Roman"/>
          <w:b/>
          <w:bCs/>
          <w:sz w:val="20"/>
          <w:szCs w:val="20"/>
        </w:rPr>
        <w:t>TABUĽKA ZHODY</w:t>
      </w:r>
    </w:p>
    <w:p w:rsidR="00763DCE" w:rsidRPr="008354A9" w:rsidP="00794683">
      <w:pPr>
        <w:bidi w:val="0"/>
        <w:ind w:left="57"/>
        <w:rPr>
          <w:rFonts w:ascii="Times New Roman" w:hAnsi="Times New Roman"/>
          <w:b/>
          <w:bCs/>
          <w:sz w:val="20"/>
          <w:szCs w:val="20"/>
        </w:rPr>
      </w:pPr>
      <w:r w:rsidRPr="008354A9">
        <w:rPr>
          <w:rFonts w:ascii="Times New Roman" w:hAnsi="Times New Roman"/>
          <w:b/>
          <w:bCs/>
          <w:sz w:val="20"/>
          <w:szCs w:val="20"/>
        </w:rPr>
        <w:t>právneho predpisu</w:t>
      </w:r>
    </w:p>
    <w:p w:rsidR="00763DCE" w:rsidRPr="008354A9" w:rsidP="00053727">
      <w:pPr>
        <w:bidi w:val="0"/>
        <w:ind w:left="57"/>
        <w:rPr>
          <w:rFonts w:ascii="Times New Roman" w:hAnsi="Times New Roman"/>
          <w:b/>
          <w:bCs/>
          <w:sz w:val="20"/>
          <w:szCs w:val="20"/>
        </w:rPr>
      </w:pPr>
      <w:r w:rsidRPr="008354A9">
        <w:rPr>
          <w:rFonts w:ascii="Times New Roman" w:hAnsi="Times New Roman"/>
          <w:b/>
          <w:bCs/>
          <w:sz w:val="20"/>
          <w:szCs w:val="20"/>
        </w:rPr>
        <w:t>s právom Európskej únie</w:t>
      </w:r>
    </w:p>
    <w:p w:rsidR="00763DCE" w:rsidRPr="008354A9" w:rsidP="00053727">
      <w:pPr>
        <w:pBdr>
          <w:bottom w:val="single" w:sz="2" w:space="1" w:color="auto"/>
        </w:pBdr>
        <w:bidi w:val="0"/>
        <w:ind w:left="57"/>
        <w:rPr>
          <w:rFonts w:ascii="Times New Roman" w:hAnsi="Times New Roman"/>
          <w:sz w:val="20"/>
          <w:szCs w:val="20"/>
        </w:rPr>
      </w:pPr>
    </w:p>
    <w:tbl>
      <w:tblPr>
        <w:tblStyle w:val="TableNormal"/>
        <w:tblW w:w="15174" w:type="dxa"/>
        <w:tblBorders>
          <w:top w:val="single" w:sz="4" w:space="0" w:color="auto"/>
          <w:left w:val="single" w:sz="4" w:space="0" w:color="auto"/>
          <w:bottom w:val="single" w:sz="4" w:space="0" w:color="auto"/>
          <w:right w:val="single" w:sz="4" w:space="0" w:color="auto"/>
        </w:tblBorders>
        <w:tblLayout w:type="fixed"/>
        <w:tblLook w:val="01E0"/>
      </w:tblPr>
      <w:tblGrid>
        <w:gridCol w:w="6508"/>
        <w:gridCol w:w="900"/>
        <w:gridCol w:w="7766"/>
      </w:tblGrid>
      <w:tr>
        <w:tblPrEx>
          <w:tblW w:w="15174" w:type="dxa"/>
          <w:tblBorders>
            <w:top w:val="single" w:sz="4" w:space="0" w:color="auto"/>
            <w:left w:val="single" w:sz="4" w:space="0" w:color="auto"/>
            <w:bottom w:val="single" w:sz="4" w:space="0" w:color="auto"/>
            <w:right w:val="single" w:sz="4"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7D0389" w:rsidRPr="008354A9" w:rsidP="00A54CE0">
            <w:pPr>
              <w:bidi w:val="0"/>
              <w:ind w:left="56"/>
              <w:rPr>
                <w:rFonts w:ascii="Times New Roman" w:hAnsi="Times New Roman"/>
                <w:sz w:val="20"/>
                <w:szCs w:val="20"/>
              </w:rPr>
            </w:pPr>
            <w:bookmarkStart w:id="0" w:name="content"/>
            <w:r w:rsidRPr="008354A9" w:rsidR="00332636">
              <w:rPr>
                <w:rStyle w:val="Strong"/>
                <w:rFonts w:ascii="Times New Roman" w:hAnsi="Times New Roman"/>
                <w:bCs/>
                <w:sz w:val="20"/>
                <w:szCs w:val="20"/>
              </w:rPr>
              <w:t>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w:t>
            </w:r>
            <w:bookmarkEnd w:id="0"/>
            <w:r w:rsidRPr="008354A9" w:rsidR="00332636">
              <w:rPr>
                <w:rStyle w:val="Strong"/>
                <w:rFonts w:ascii="Times New Roman" w:hAnsi="Times New Roman"/>
                <w:bCs/>
                <w:sz w:val="20"/>
                <w:szCs w:val="20"/>
              </w:rPr>
              <w:t xml:space="preserve"> v platnom znení</w:t>
            </w: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8354A9"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AA1135" w:rsidRPr="008354A9" w:rsidP="00A54CE0">
            <w:pPr>
              <w:widowControl w:val="0"/>
              <w:bidi w:val="0"/>
              <w:rPr>
                <w:rFonts w:ascii="Times New Roman" w:hAnsi="Times New Roman"/>
                <w:sz w:val="20"/>
                <w:szCs w:val="20"/>
              </w:rPr>
            </w:pPr>
            <w:r w:rsidRPr="008354A9" w:rsidR="0044036C">
              <w:rPr>
                <w:rFonts w:ascii="Times New Roman" w:hAnsi="Times New Roman"/>
                <w:bCs/>
                <w:sz w:val="20"/>
                <w:szCs w:val="20"/>
              </w:rPr>
              <w:t xml:space="preserve">1. </w:t>
            </w:r>
            <w:r w:rsidRPr="008354A9" w:rsidR="00070824">
              <w:rPr>
                <w:rFonts w:ascii="Times New Roman" w:hAnsi="Times New Roman"/>
                <w:bCs/>
                <w:sz w:val="20"/>
                <w:szCs w:val="20"/>
              </w:rPr>
              <w:t xml:space="preserve">Návrh </w:t>
            </w:r>
            <w:r w:rsidRPr="008354A9" w:rsidR="00291DEA">
              <w:rPr>
                <w:rFonts w:ascii="Times New Roman" w:hAnsi="Times New Roman"/>
                <w:bCs/>
                <w:sz w:val="20"/>
                <w:szCs w:val="20"/>
              </w:rPr>
              <w:t>zákona</w:t>
            </w:r>
            <w:r w:rsidRPr="008354A9" w:rsidR="00796C83">
              <w:rPr>
                <w:rFonts w:ascii="Times New Roman" w:hAnsi="Times New Roman"/>
                <w:bCs/>
                <w:sz w:val="20"/>
                <w:szCs w:val="20"/>
              </w:rPr>
              <w:t>, ktorým sa mení a dopĺňa zákon</w:t>
            </w:r>
            <w:r w:rsidRPr="008354A9" w:rsidR="00070824">
              <w:rPr>
                <w:rFonts w:ascii="Times New Roman" w:hAnsi="Times New Roman"/>
                <w:bCs/>
                <w:sz w:val="20"/>
                <w:szCs w:val="20"/>
              </w:rPr>
              <w:t xml:space="preserve"> </w:t>
            </w:r>
            <w:r w:rsidRPr="008354A9" w:rsidR="00D12608">
              <w:rPr>
                <w:rFonts w:ascii="Times New Roman" w:hAnsi="Times New Roman"/>
                <w:bCs/>
                <w:sz w:val="20"/>
                <w:szCs w:val="20"/>
              </w:rPr>
              <w:t xml:space="preserve">č. 25/2006 Z. z. </w:t>
            </w:r>
            <w:r w:rsidRPr="008354A9" w:rsidR="00070824">
              <w:rPr>
                <w:rFonts w:ascii="Times New Roman" w:hAnsi="Times New Roman"/>
                <w:bCs/>
                <w:sz w:val="20"/>
                <w:szCs w:val="20"/>
              </w:rPr>
              <w:t>o</w:t>
            </w:r>
            <w:r w:rsidRPr="008354A9" w:rsidR="00C867E1">
              <w:rPr>
                <w:rFonts w:ascii="Times New Roman" w:hAnsi="Times New Roman"/>
                <w:bCs/>
                <w:sz w:val="20"/>
                <w:szCs w:val="20"/>
              </w:rPr>
              <w:t> verejnom obstarávaní</w:t>
            </w:r>
            <w:r w:rsidRPr="008354A9" w:rsidR="00796C83">
              <w:rPr>
                <w:rFonts w:ascii="Times New Roman" w:hAnsi="Times New Roman"/>
                <w:bCs/>
                <w:sz w:val="20"/>
                <w:szCs w:val="20"/>
              </w:rPr>
              <w:t xml:space="preserve"> a o zmene a doplnení niektorých zákonov v znení neskorších predpisov</w:t>
            </w:r>
            <w:r w:rsidRPr="008354A9" w:rsidR="0044036C">
              <w:rPr>
                <w:rFonts w:ascii="Times New Roman" w:hAnsi="Times New Roman"/>
                <w:bCs/>
                <w:sz w:val="20"/>
                <w:szCs w:val="20"/>
              </w:rPr>
              <w:t xml:space="preserve"> (</w:t>
            </w:r>
            <w:r w:rsidRPr="008354A9" w:rsidR="0044036C">
              <w:rPr>
                <w:rFonts w:ascii="Times New Roman" w:hAnsi="Times New Roman"/>
                <w:sz w:val="20"/>
                <w:szCs w:val="20"/>
              </w:rPr>
              <w:t>zákon č. 25/2006 Z. z.)</w:t>
            </w:r>
          </w:p>
          <w:p w:rsidR="0044036C" w:rsidRPr="008354A9" w:rsidP="00A54CE0">
            <w:pPr>
              <w:widowControl w:val="0"/>
              <w:bidi w:val="0"/>
              <w:rPr>
                <w:rFonts w:ascii="Times New Roman" w:hAnsi="Times New Roman"/>
                <w:b/>
                <w:sz w:val="20"/>
                <w:szCs w:val="20"/>
              </w:rPr>
            </w:pPr>
            <w:r w:rsidRPr="008354A9">
              <w:rPr>
                <w:rFonts w:ascii="Times New Roman" w:hAnsi="Times New Roman"/>
                <w:b/>
                <w:sz w:val="20"/>
                <w:szCs w:val="20"/>
              </w:rPr>
              <w:t>2</w:t>
            </w:r>
            <w:r w:rsidRPr="008354A9">
              <w:rPr>
                <w:rFonts w:ascii="Times New Roman" w:hAnsi="Times New Roman"/>
                <w:sz w:val="20"/>
                <w:szCs w:val="20"/>
              </w:rPr>
              <w:t>. N</w:t>
            </w:r>
            <w:r w:rsidRPr="008354A9">
              <w:rPr>
                <w:rFonts w:ascii="Times New Roman" w:hAnsi="Times New Roman"/>
                <w:b/>
                <w:sz w:val="20"/>
                <w:szCs w:val="20"/>
              </w:rPr>
              <w:t>ávrh zákona, ktorým sa mení a dopĺňa zákon č. 25/2006 Z. z.</w:t>
            </w:r>
          </w:p>
          <w:p w:rsidR="00EB2A2A" w:rsidRPr="008354A9" w:rsidP="00C867E1">
            <w:pPr>
              <w:bidi w:val="0"/>
              <w:rPr>
                <w:rFonts w:ascii="Times New Roman" w:hAnsi="Times New Roman"/>
                <w:sz w:val="20"/>
                <w:szCs w:val="20"/>
              </w:rPr>
            </w:pPr>
          </w:p>
        </w:tc>
      </w:tr>
    </w:tbl>
    <w:p w:rsidR="00351503" w:rsidRPr="008354A9">
      <w:pPr>
        <w:bidi w:val="0"/>
        <w:rPr>
          <w:rFonts w:ascii="Times New Roman" w:hAnsi="Times New Roman"/>
          <w:sz w:val="20"/>
          <w:szCs w:val="20"/>
        </w:rPr>
      </w:pPr>
    </w:p>
    <w:tbl>
      <w:tblPr>
        <w:tblStyle w:val="TableNormal"/>
        <w:tblW w:w="15302" w:type="dxa"/>
        <w:tblInd w:w="-51" w:type="dxa"/>
        <w:tblLayout w:type="fixed"/>
        <w:tblLook w:val="01E0"/>
      </w:tblPr>
      <w:tblGrid>
        <w:gridCol w:w="50"/>
        <w:gridCol w:w="1194"/>
        <w:gridCol w:w="4810"/>
        <w:gridCol w:w="9"/>
        <w:gridCol w:w="529"/>
        <w:gridCol w:w="37"/>
        <w:gridCol w:w="992"/>
        <w:gridCol w:w="45"/>
        <w:gridCol w:w="1074"/>
        <w:gridCol w:w="15"/>
        <w:gridCol w:w="5297"/>
        <w:gridCol w:w="49"/>
        <w:gridCol w:w="187"/>
        <w:gridCol w:w="49"/>
        <w:gridCol w:w="75"/>
        <w:gridCol w:w="49"/>
        <w:gridCol w:w="643"/>
        <w:gridCol w:w="51"/>
        <w:gridCol w:w="24"/>
        <w:gridCol w:w="24"/>
        <w:gridCol w:w="49"/>
        <w:gridCol w:w="50"/>
      </w:tblGrid>
      <w:tr>
        <w:tblPrEx>
          <w:tblW w:w="15302" w:type="dxa"/>
          <w:tblInd w:w="-51" w:type="dxa"/>
          <w:tblLayout w:type="fixed"/>
          <w:tblLook w:val="01E0"/>
        </w:tblPrEx>
        <w:trPr>
          <w:gridBefore w:val="1"/>
          <w:gridAfter w:val="1"/>
          <w:wBefore w:w="50" w:type="dxa"/>
          <w:wAfter w:w="50" w:type="dxa"/>
          <w:tblHeader/>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8354A9" w:rsidP="00A54CE0">
            <w:pPr>
              <w:bidi w:val="0"/>
              <w:ind w:left="57"/>
              <w:jc w:val="center"/>
              <w:rPr>
                <w:rFonts w:ascii="Times New Roman" w:hAnsi="Times New Roman"/>
                <w:b/>
                <w:bCs/>
                <w:sz w:val="20"/>
                <w:szCs w:val="20"/>
              </w:rPr>
            </w:pPr>
            <w:r w:rsidRPr="008354A9">
              <w:rPr>
                <w:rFonts w:ascii="Times New Roman" w:hAnsi="Times New Roman"/>
                <w:b/>
                <w:bCs/>
                <w:sz w:val="20"/>
                <w:szCs w:val="20"/>
              </w:rPr>
              <w:t>1</w:t>
            </w: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2</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3</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4</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5</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6</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7</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8</w:t>
            </w:r>
          </w:p>
        </w:tc>
      </w:tr>
      <w:tr>
        <w:tblPrEx>
          <w:tblW w:w="15302" w:type="dxa"/>
          <w:tblInd w:w="-51" w:type="dxa"/>
          <w:tblLayout w:type="fixed"/>
          <w:tblLook w:val="01E0"/>
        </w:tblPrEx>
        <w:trPr>
          <w:gridBefore w:val="1"/>
          <w:gridAfter w:val="1"/>
          <w:wBefore w:w="50" w:type="dxa"/>
          <w:wAfter w:w="50" w:type="dxa"/>
          <w:tblHeader/>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8354A9" w:rsidP="00A54CE0">
            <w:pPr>
              <w:bidi w:val="0"/>
              <w:ind w:left="57"/>
              <w:rPr>
                <w:rFonts w:ascii="Times New Roman" w:hAnsi="Times New Roman"/>
                <w:b/>
                <w:bCs/>
                <w:sz w:val="20"/>
                <w:szCs w:val="20"/>
              </w:rPr>
            </w:pPr>
            <w:r w:rsidRPr="008354A9">
              <w:rPr>
                <w:rFonts w:ascii="Times New Roman" w:hAnsi="Times New Roman"/>
                <w:b/>
                <w:bCs/>
                <w:sz w:val="20"/>
                <w:szCs w:val="20"/>
              </w:rPr>
              <w:t>Článok</w:t>
            </w:r>
          </w:p>
          <w:p w:rsidR="00304882" w:rsidRPr="008354A9" w:rsidP="00A54CE0">
            <w:pPr>
              <w:bidi w:val="0"/>
              <w:ind w:left="57"/>
              <w:rPr>
                <w:rFonts w:ascii="Times New Roman" w:hAnsi="Times New Roman"/>
                <w:b/>
                <w:bCs/>
                <w:sz w:val="20"/>
                <w:szCs w:val="20"/>
              </w:rPr>
            </w:pPr>
            <w:r w:rsidRPr="008354A9">
              <w:rPr>
                <w:rFonts w:ascii="Times New Roman" w:hAnsi="Times New Roman"/>
                <w:b/>
                <w:bCs/>
                <w:sz w:val="20"/>
                <w:szCs w:val="20"/>
              </w:rPr>
              <w:t>(Č, O, V, P)</w:t>
            </w:r>
          </w:p>
        </w:tc>
        <w:tc>
          <w:tcPr>
            <w:tcW w:w="481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794683">
            <w:pPr>
              <w:bidi w:val="0"/>
              <w:rPr>
                <w:rFonts w:ascii="Times New Roman" w:hAnsi="Times New Roman"/>
                <w:b/>
                <w:bCs/>
                <w:sz w:val="20"/>
                <w:szCs w:val="20"/>
              </w:rPr>
            </w:pPr>
            <w:r w:rsidRPr="008354A9">
              <w:rPr>
                <w:rFonts w:ascii="Times New Roman" w:hAnsi="Times New Roman"/>
                <w:b/>
                <w:bCs/>
                <w:sz w:val="20"/>
                <w:szCs w:val="20"/>
              </w:rPr>
              <w:t>Text</w:t>
            </w:r>
          </w:p>
        </w:tc>
        <w:tc>
          <w:tcPr>
            <w:tcW w:w="538"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794683">
            <w:pPr>
              <w:bidi w:val="0"/>
              <w:rPr>
                <w:rFonts w:ascii="Times New Roman" w:hAnsi="Times New Roman"/>
                <w:b/>
                <w:bCs/>
                <w:sz w:val="20"/>
                <w:szCs w:val="20"/>
              </w:rPr>
            </w:pPr>
            <w:r w:rsidRPr="008354A9">
              <w:rPr>
                <w:rFonts w:ascii="Times New Roman" w:hAnsi="Times New Roman"/>
                <w:b/>
                <w:bCs/>
                <w:sz w:val="20"/>
                <w:szCs w:val="20"/>
              </w:rPr>
              <w:t>Spôsob</w:t>
            </w:r>
          </w:p>
          <w:p w:rsidR="00304882" w:rsidRPr="008354A9" w:rsidP="00794683">
            <w:pPr>
              <w:bidi w:val="0"/>
              <w:rPr>
                <w:rFonts w:ascii="Times New Roman" w:hAnsi="Times New Roman"/>
                <w:b/>
                <w:bCs/>
                <w:sz w:val="20"/>
                <w:szCs w:val="20"/>
              </w:rPr>
            </w:pPr>
            <w:r w:rsidRPr="008354A9">
              <w:rPr>
                <w:rFonts w:ascii="Times New Roman" w:hAnsi="Times New Roman"/>
                <w:b/>
                <w:bCs/>
                <w:sz w:val="20"/>
                <w:szCs w:val="20"/>
              </w:rPr>
              <w:t>transp.</w:t>
            </w:r>
          </w:p>
        </w:tc>
        <w:tc>
          <w:tcPr>
            <w:tcW w:w="1074" w:type="dxa"/>
            <w:gridSpan w:val="3"/>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Č</w:t>
            </w:r>
            <w:r w:rsidRPr="008354A9" w:rsidR="00DC3F62">
              <w:rPr>
                <w:rFonts w:ascii="Times New Roman" w:hAnsi="Times New Roman"/>
                <w:b/>
                <w:bCs/>
                <w:sz w:val="20"/>
                <w:szCs w:val="20"/>
              </w:rPr>
              <w:t>.</w:t>
            </w:r>
          </w:p>
        </w:tc>
        <w:tc>
          <w:tcPr>
            <w:tcW w:w="107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794683">
            <w:pPr>
              <w:bidi w:val="0"/>
              <w:rPr>
                <w:rFonts w:ascii="Times New Roman" w:hAnsi="Times New Roman"/>
                <w:b/>
                <w:bCs/>
                <w:sz w:val="20"/>
                <w:szCs w:val="20"/>
              </w:rPr>
            </w:pPr>
            <w:r w:rsidRPr="008354A9" w:rsidR="00D92D11">
              <w:rPr>
                <w:rFonts w:ascii="Times New Roman" w:hAnsi="Times New Roman"/>
                <w:b/>
                <w:bCs/>
                <w:sz w:val="20"/>
                <w:szCs w:val="20"/>
              </w:rPr>
              <w:t>Č</w:t>
            </w:r>
            <w:r w:rsidRPr="008354A9" w:rsidR="006D5ECB">
              <w:rPr>
                <w:rFonts w:ascii="Times New Roman" w:hAnsi="Times New Roman"/>
                <w:b/>
                <w:bCs/>
                <w:sz w:val="20"/>
                <w:szCs w:val="20"/>
              </w:rPr>
              <w:t>lánok</w:t>
            </w:r>
          </w:p>
          <w:p w:rsidR="00304882" w:rsidRPr="008354A9" w:rsidP="00794683">
            <w:pPr>
              <w:bidi w:val="0"/>
              <w:rPr>
                <w:rFonts w:ascii="Times New Roman" w:hAnsi="Times New Roman"/>
                <w:b/>
                <w:bCs/>
                <w:sz w:val="20"/>
                <w:szCs w:val="20"/>
              </w:rPr>
            </w:pPr>
            <w:r w:rsidRPr="008354A9">
              <w:rPr>
                <w:rFonts w:ascii="Times New Roman" w:hAnsi="Times New Roman"/>
                <w:b/>
                <w:bCs/>
                <w:sz w:val="20"/>
                <w:szCs w:val="20"/>
              </w:rPr>
              <w:t>(Č, §, O,</w:t>
            </w:r>
            <w:r w:rsidRPr="008354A9" w:rsidR="00053727">
              <w:rPr>
                <w:rFonts w:ascii="Times New Roman" w:hAnsi="Times New Roman"/>
                <w:b/>
                <w:bCs/>
                <w:sz w:val="20"/>
                <w:szCs w:val="20"/>
              </w:rPr>
              <w:t xml:space="preserve"> </w:t>
            </w:r>
            <w:r w:rsidRPr="008354A9">
              <w:rPr>
                <w:rFonts w:ascii="Times New Roman" w:hAnsi="Times New Roman"/>
                <w:b/>
                <w:bCs/>
                <w:sz w:val="20"/>
                <w:szCs w:val="20"/>
              </w:rPr>
              <w:t>V,</w:t>
            </w:r>
            <w:r w:rsidRPr="008354A9" w:rsidR="00053727">
              <w:rPr>
                <w:rFonts w:ascii="Times New Roman" w:hAnsi="Times New Roman"/>
                <w:b/>
                <w:bCs/>
                <w:sz w:val="20"/>
                <w:szCs w:val="20"/>
              </w:rPr>
              <w:t xml:space="preserve"> </w:t>
            </w:r>
            <w:r w:rsidRPr="008354A9">
              <w:rPr>
                <w:rFonts w:ascii="Times New Roman" w:hAnsi="Times New Roman"/>
                <w:b/>
                <w:bCs/>
                <w:sz w:val="20"/>
                <w:szCs w:val="20"/>
              </w:rPr>
              <w:t>P)</w:t>
            </w:r>
          </w:p>
        </w:tc>
        <w:tc>
          <w:tcPr>
            <w:tcW w:w="5361" w:type="dxa"/>
            <w:gridSpan w:val="3"/>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794683">
            <w:pPr>
              <w:bidi w:val="0"/>
              <w:rPr>
                <w:rFonts w:ascii="Times New Roman" w:hAnsi="Times New Roman"/>
                <w:b/>
                <w:bCs/>
                <w:sz w:val="20"/>
                <w:szCs w:val="20"/>
              </w:rPr>
            </w:pPr>
            <w:r w:rsidRPr="008354A9">
              <w:rPr>
                <w:rFonts w:ascii="Times New Roman" w:hAnsi="Times New Roman"/>
                <w:b/>
                <w:bCs/>
                <w:sz w:val="20"/>
                <w:szCs w:val="20"/>
              </w:rPr>
              <w:t>Text</w:t>
            </w:r>
          </w:p>
        </w:tc>
        <w:tc>
          <w:tcPr>
            <w:tcW w:w="360" w:type="dxa"/>
            <w:gridSpan w:val="4"/>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Zho</w:t>
            </w:r>
            <w:r w:rsidRPr="008354A9" w:rsidR="006565DE">
              <w:rPr>
                <w:rFonts w:ascii="Times New Roman" w:hAnsi="Times New Roman"/>
                <w:b/>
                <w:bCs/>
                <w:sz w:val="20"/>
                <w:szCs w:val="20"/>
              </w:rPr>
              <w:t>-</w:t>
            </w:r>
            <w:r w:rsidRPr="008354A9">
              <w:rPr>
                <w:rFonts w:ascii="Times New Roman" w:hAnsi="Times New Roman"/>
                <w:b/>
                <w:bCs/>
                <w:sz w:val="20"/>
                <w:szCs w:val="20"/>
              </w:rPr>
              <w:t>da</w:t>
            </w:r>
          </w:p>
        </w:tc>
        <w:tc>
          <w:tcPr>
            <w:tcW w:w="791" w:type="dxa"/>
            <w:gridSpan w:val="5"/>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8354A9" w:rsidP="00A54CE0">
            <w:pPr>
              <w:bidi w:val="0"/>
              <w:jc w:val="center"/>
              <w:rPr>
                <w:rFonts w:ascii="Times New Roman" w:hAnsi="Times New Roman"/>
                <w:b/>
                <w:bCs/>
                <w:sz w:val="20"/>
                <w:szCs w:val="20"/>
              </w:rPr>
            </w:pPr>
            <w:r w:rsidRPr="008354A9">
              <w:rPr>
                <w:rFonts w:ascii="Times New Roman" w:hAnsi="Times New Roman"/>
                <w:b/>
                <w:bCs/>
                <w:sz w:val="20"/>
                <w:szCs w:val="20"/>
              </w:rPr>
              <w:t>Poznám</w:t>
            </w:r>
            <w:r w:rsidRPr="008354A9" w:rsidR="006565DE">
              <w:rPr>
                <w:rFonts w:ascii="Times New Roman" w:hAnsi="Times New Roman"/>
                <w:b/>
                <w:bCs/>
                <w:sz w:val="20"/>
                <w:szCs w:val="20"/>
              </w:rPr>
              <w:t>k</w:t>
            </w:r>
            <w:r w:rsidRPr="008354A9" w:rsidR="00053727">
              <w:rPr>
                <w:rFonts w:ascii="Times New Roman" w:hAnsi="Times New Roman"/>
                <w:b/>
                <w:bCs/>
                <w:sz w:val="20"/>
                <w:szCs w:val="20"/>
              </w:rPr>
              <w:t>y</w:t>
            </w: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97962" w:rsidRPr="008354A9" w:rsidP="00A54CE0">
            <w:pPr>
              <w:bidi w:val="0"/>
              <w:ind w:left="57"/>
              <w:rPr>
                <w:rFonts w:ascii="Times New Roman" w:hAnsi="Times New Roman"/>
                <w:sz w:val="20"/>
                <w:szCs w:val="20"/>
              </w:rPr>
            </w:pPr>
            <w:r w:rsidRPr="008354A9">
              <w:rPr>
                <w:rFonts w:ascii="Times New Roman" w:hAnsi="Times New Roman"/>
                <w:sz w:val="20"/>
                <w:szCs w:val="20"/>
              </w:rPr>
              <w:t>Č: 1 O: 1</w:t>
            </w: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4804F7">
            <w:pPr>
              <w:autoSpaceDE w:val="0"/>
              <w:autoSpaceDN w:val="0"/>
              <w:bidi w:val="0"/>
              <w:adjustRightInd w:val="0"/>
              <w:rPr>
                <w:rFonts w:ascii="Times New Roman" w:hAnsi="Times New Roman"/>
                <w:i/>
                <w:iCs/>
                <w:sz w:val="20"/>
                <w:szCs w:val="20"/>
              </w:rPr>
            </w:pPr>
            <w:r w:rsidRPr="008354A9">
              <w:rPr>
                <w:rFonts w:ascii="Times New Roman" w:hAnsi="Times New Roman"/>
                <w:i/>
                <w:iCs/>
                <w:sz w:val="20"/>
                <w:szCs w:val="20"/>
              </w:rPr>
              <w:t>Článok 1</w:t>
            </w:r>
          </w:p>
          <w:p w:rsidR="00197962" w:rsidRPr="008354A9" w:rsidP="004804F7">
            <w:pPr>
              <w:autoSpaceDE w:val="0"/>
              <w:autoSpaceDN w:val="0"/>
              <w:bidi w:val="0"/>
              <w:adjustRightInd w:val="0"/>
              <w:rPr>
                <w:rFonts w:ascii="Times New Roman" w:hAnsi="Times New Roman"/>
                <w:sz w:val="20"/>
                <w:szCs w:val="20"/>
              </w:rPr>
            </w:pPr>
            <w:r w:rsidRPr="008354A9">
              <w:rPr>
                <w:rFonts w:ascii="Times New Roman" w:hAnsi="Times New Roman"/>
                <w:bCs/>
                <w:sz w:val="20"/>
                <w:szCs w:val="20"/>
              </w:rPr>
              <w:t>Rozsah pôsobnosti a dostupnosť postupov preskúmania</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A54CE0">
            <w:pPr>
              <w:widowControl w:val="0"/>
              <w:bidi w:val="0"/>
              <w:jc w:val="center"/>
              <w:rPr>
                <w:rFonts w:ascii="Times New Roman" w:hAnsi="Times New Roman"/>
                <w:sz w:val="20"/>
                <w:szCs w:val="20"/>
              </w:rPr>
            </w:pPr>
            <w:r w:rsidRPr="008354A9" w:rsidR="00BC2C5C">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A54CE0">
            <w:pPr>
              <w:widowControl w:val="0"/>
              <w:bidi w:val="0"/>
              <w:jc w:val="center"/>
              <w:rPr>
                <w:rFonts w:ascii="Times New Roman" w:hAnsi="Times New Roman"/>
                <w:sz w:val="20"/>
                <w:szCs w:val="20"/>
              </w:rPr>
            </w:pP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A54CE0">
            <w:pPr>
              <w:widowControl w:val="0"/>
              <w:bidi w:val="0"/>
              <w:rPr>
                <w:rFonts w:ascii="Times New Roman" w:hAnsi="Times New Roman"/>
                <w:sz w:val="20"/>
                <w:szCs w:val="20"/>
              </w:rPr>
            </w:pP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A54CE0">
            <w:pPr>
              <w:bidi w:val="0"/>
              <w:ind w:left="180" w:hanging="180"/>
              <w:rPr>
                <w:rFonts w:ascii="Times New Roman" w:hAnsi="Times New Roman"/>
                <w:sz w:val="20"/>
                <w:szCs w:val="20"/>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97962" w:rsidRPr="008354A9" w:rsidP="00A54CE0">
            <w:pPr>
              <w:widowControl w:val="0"/>
              <w:bidi w:val="0"/>
              <w:jc w:val="center"/>
              <w:rPr>
                <w:rFonts w:ascii="Times New Roman" w:hAnsi="Times New Roman"/>
                <w:sz w:val="20"/>
                <w:szCs w:val="20"/>
              </w:rPr>
            </w:pPr>
            <w:r w:rsidRPr="008354A9" w:rsidR="007069AD">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97962" w:rsidRPr="008354A9" w:rsidP="00B91674">
            <w:pPr>
              <w:pStyle w:val="FootnoteText"/>
              <w:bidi w:val="0"/>
              <w:rPr>
                <w:rFonts w:ascii="Times New Roman" w:hAnsi="Times New Roman"/>
                <w:lang w:val="sk-SK"/>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92424" w:rsidRPr="008354A9" w:rsidP="00A54CE0">
            <w:pPr>
              <w:bidi w:val="0"/>
              <w:ind w:left="57"/>
              <w:rPr>
                <w:rFonts w:ascii="Times New Roman" w:hAnsi="Times New Roman"/>
                <w:sz w:val="20"/>
                <w:szCs w:val="20"/>
              </w:rPr>
            </w:pP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Táto smernica sa vzťahuje na zákazky uvedené v smernici Európskeho parlamentu a Rady 2004/1</w:t>
            </w:r>
            <w:r w:rsidRPr="008354A9" w:rsidR="0089519B">
              <w:rPr>
                <w:rFonts w:ascii="Times New Roman" w:hAnsi="Times New Roman"/>
                <w:sz w:val="20"/>
                <w:szCs w:val="20"/>
              </w:rPr>
              <w:t>8</w:t>
            </w:r>
            <w:r w:rsidRPr="008354A9">
              <w:rPr>
                <w:rFonts w:ascii="Times New Roman" w:hAnsi="Times New Roman"/>
                <w:sz w:val="20"/>
                <w:szCs w:val="20"/>
              </w:rPr>
              <w:t xml:space="preserve">/ES z 31. marca 2004 o koordinácii postupov obstarávania subjektov pôsobiacich v odvetviach vodného hospodárstva, energetiky, dopravy a poštových služieb </w:t>
            </w:r>
            <w:r w:rsidRPr="008354A9">
              <w:rPr>
                <w:rFonts w:ascii="Times New Roman" w:hAnsi="Times New Roman"/>
                <w:sz w:val="20"/>
                <w:szCs w:val="20"/>
                <w:vertAlign w:val="superscript"/>
              </w:rPr>
              <w:t>(*)</w:t>
            </w:r>
            <w:r w:rsidRPr="008354A9">
              <w:rPr>
                <w:rFonts w:ascii="Times New Roman" w:hAnsi="Times New Roman"/>
                <w:sz w:val="20"/>
                <w:szCs w:val="20"/>
              </w:rPr>
              <w:t xml:space="preserve">, pokiaľ tieto zákazky nie sú vyňaté z rozsahu pôsobnosti v súlade s článkom 5 ods. 2, článkami 18 až 26, článkami </w:t>
            </w:r>
            <w:smartTag w:uri="urn:schemas-microsoft-com:office:smarttags" w:element="metricconverter">
              <w:smartTagPr>
                <w:attr w:name="ProductID" w:val="29 a"/>
              </w:smartTagPr>
              <w:r w:rsidRPr="008354A9">
                <w:rPr>
                  <w:rFonts w:ascii="Times New Roman" w:hAnsi="Times New Roman"/>
                  <w:sz w:val="20"/>
                  <w:szCs w:val="20"/>
                </w:rPr>
                <w:t>29 a</w:t>
              </w:r>
            </w:smartTag>
            <w:r w:rsidRPr="008354A9">
              <w:rPr>
                <w:rFonts w:ascii="Times New Roman" w:hAnsi="Times New Roman"/>
                <w:sz w:val="20"/>
                <w:szCs w:val="20"/>
              </w:rPr>
              <w:t xml:space="preserve"> 30 alebo článkom 62 uvedenej smernice.</w:t>
              <w:br/>
            </w:r>
          </w:p>
          <w:p w:rsidR="00A92424"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vertAlign w:val="superscript"/>
              </w:rPr>
              <w:t>(*)</w:t>
            </w:r>
            <w:r w:rsidRPr="008354A9">
              <w:rPr>
                <w:rFonts w:ascii="Times New Roman" w:hAnsi="Times New Roman"/>
                <w:sz w:val="20"/>
                <w:szCs w:val="20"/>
              </w:rPr>
              <w:t xml:space="preserve"> </w:t>
            </w:r>
            <w:r w:rsidR="005B732E">
              <w:rPr>
                <w:rFonts w:ascii="Times New Roman" w:hAnsi="Times New Roman"/>
                <w:sz w:val="20"/>
                <w:szCs w:val="20"/>
              </w:rPr>
              <w:t xml:space="preserve"> </w:t>
            </w:r>
            <w:r w:rsidRPr="008354A9">
              <w:rPr>
                <w:rFonts w:ascii="Times New Roman" w:hAnsi="Times New Roman"/>
                <w:sz w:val="20"/>
                <w:szCs w:val="20"/>
              </w:rPr>
              <w:t>Ú. v. EÚ L 134, 30.4.2004, s. 1. Smernica naposledy zmenená a doplnená smernicou Rady 2006/97/ES (Ú. v. EÚ L 363, 20.12.2006, s. 107).</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A54CE0">
            <w:pPr>
              <w:widowControl w:val="0"/>
              <w:bidi w:val="0"/>
              <w:jc w:val="center"/>
              <w:rPr>
                <w:rFonts w:ascii="Times New Roman" w:hAnsi="Times New Roman"/>
                <w:sz w:val="20"/>
                <w:szCs w:val="20"/>
              </w:rPr>
            </w:pPr>
            <w:r w:rsidRPr="008354A9" w:rsidR="008354A9">
              <w:rPr>
                <w:rFonts w:ascii="Times New Roman" w:hAnsi="Times New Roman"/>
                <w:sz w:val="20"/>
                <w:szCs w:val="20"/>
              </w:rPr>
              <w:t>zákon č. 25/2006 Z. z.</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89519B">
            <w:pPr>
              <w:widowControl w:val="0"/>
              <w:bidi w:val="0"/>
              <w:rPr>
                <w:rFonts w:ascii="Times New Roman" w:hAnsi="Times New Roman"/>
                <w:sz w:val="20"/>
                <w:szCs w:val="20"/>
              </w:rPr>
            </w:pPr>
            <w:r w:rsidRPr="008354A9">
              <w:rPr>
                <w:rFonts w:ascii="Times New Roman" w:hAnsi="Times New Roman"/>
                <w:sz w:val="20"/>
                <w:szCs w:val="20"/>
              </w:rPr>
              <w:t xml:space="preserve">§:1 O: </w:t>
            </w:r>
            <w:smartTag w:uri="urn:schemas-microsoft-com:office:smarttags" w:element="metricconverter">
              <w:smartTagPr>
                <w:attr w:name="ProductID" w:val="1 a"/>
              </w:smartTagPr>
              <w:r w:rsidRPr="008354A9">
                <w:rPr>
                  <w:rFonts w:ascii="Times New Roman" w:hAnsi="Times New Roman"/>
                  <w:sz w:val="20"/>
                  <w:szCs w:val="20"/>
                </w:rPr>
                <w:t>1 a</w:t>
              </w:r>
            </w:smartTag>
            <w:r w:rsidRPr="008354A9">
              <w:rPr>
                <w:rFonts w:ascii="Times New Roman" w:hAnsi="Times New Roman"/>
                <w:sz w:val="20"/>
                <w:szCs w:val="20"/>
              </w:rPr>
              <w:t xml:space="preserve"> 2</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89519B">
            <w:pPr>
              <w:bidi w:val="0"/>
              <w:ind w:hanging="10"/>
              <w:rPr>
                <w:rFonts w:ascii="Times New Roman" w:hAnsi="Times New Roman"/>
                <w:sz w:val="20"/>
                <w:szCs w:val="20"/>
              </w:rPr>
            </w:pPr>
            <w:r w:rsidRPr="008354A9">
              <w:rPr>
                <w:rFonts w:ascii="Times New Roman" w:hAnsi="Times New Roman"/>
                <w:sz w:val="20"/>
                <w:szCs w:val="20"/>
              </w:rPr>
              <w:t>(1) Tento zákon upravuje zadávanie zákaziek na dodanie tovaru, zákaziek na uskutočnenie stavebných prác, zákaziek na poskytnutie služieb, súťaž návrhov a správu vo verejnom obstarávaní.</w:t>
              <w:br/>
              <w:br/>
              <w:t>(2) Tento zákon sa nevzťahuje</w:t>
              <w:br/>
              <w:t>a) na zákazku, pri ktorej plnení sa musia použiť osobitné bezpečnostné opatrenia alebo pri ktorej je nevyhnutná ochrana základných bezpečnostných záujmov Slovenskej republiky v súlade so Zmluvou o fungovaní Európskej únie, 2)</w:t>
              <w:br/>
              <w:t>b) na zákazku na účely spravodajských činností vykonávaných spravodajskými službami2a) a na zákazku, ktorej účelom je plnenie úloh Policajného zboru spravodajskej povahy, 2b)</w:t>
              <w:br/>
              <w:t xml:space="preserve">c) na zákazku, ak sa pri jej zadávaní postupuje podľa osobitného postupu alebo pravidiel medzinárodnej organizácie, </w:t>
              <w:br/>
              <w:t xml:space="preserve">d) na zákazku,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tretej krajiny, </w:t>
              <w:br/>
              <w:t xml:space="preserve">e) na zákazku zadávanú v tretej krajine, ktorá sa zadáva v čase nasadenia ozbrojených síl mimo územia Európskej únie, ak operačné potreby vyžadujú, aby sa zákazka zadala uchádzačovi nachádzajúcemu sa v oblasti operácie, </w:t>
              <w:br/>
              <w:t xml:space="preserve">f) na rozhodcovské konanie5) a zmierovacie konanie, </w:t>
              <w:br/>
              <w:t xml:space="preserve">g) na uzavretie pracovnej zmluvy, dohôd o prácach vykonávaných mimo pracovného pomeru alebo obdobného pracovného vzťahu, </w:t>
              <w:br/>
              <w:t xml:space="preserve">h) na výskumné a vývojové služby iné ako tie, z ktorých má prospech výhradne verejný obstarávateľ alebo obstarávateľ pri ich využívaní na plnenie svojich vlastných úloh za podmienky, že poskytovaná služba je ním v plnom rozsahu financovaná, </w:t>
              <w:br/>
              <w:t xml:space="preserve">i) na zákazku určenú na iné účely ako vykonávanie činností uvedených v § 8 ods. 3 až 9, okrem zákazky zadávanej verejným obstarávateľom, </w:t>
              <w:br/>
              <w:t xml:space="preserve">j) na zákazku určenú na vykonávanie činností uvedených v § 8 ods. 3 až 9 v tretej krajine, ak sa pri vykonávaní týchto činností nevyužívajú siete alebo geografické územie v rámci Európskej únie, </w:t>
              <w:br/>
              <w:t xml:space="preserve">k) na koncesiu na stavebné práce a koncesiu na služby (ďalej len "koncesia"), ktoré zadáva obstarávateľ na vykonávanie činností uvedených v § 8 ods. 3 až 9, okrem koncesie, ktorú zadáva verejný obstarávateľ vykonávajúci niektorú z týchto činností, </w:t>
              <w:br/>
              <w:t xml:space="preserve">l) na civilnú zákazku, ak sa pri jej zadávaní postupuje podľa pravidiel na základe medzinárodnej zmluvy uzavretej medzi Slovenskou republikou a tretími krajinami a zákazka sa týka dodania tovaru, uskutočnenia stavebných prác alebo poskytovania služieb určených na spoločné uskutočnenie alebo na využívanie projektu krajinami, ktoré sú účastníkmi tejto dohody, a táto medzinárodná zmluva bola oznámená Európskej komisii, </w:t>
              <w:br/>
              <w:t xml:space="preserve">m) na nadobúdanie alebo nájom nehnuteľností a s tým súvisiacich práv okrem finančných služieb, ktoré s tým súvisia, ak ide o civilnú zákazku, </w:t>
              <w:br/>
              <w:t xml:space="preserve">n) na civilnú zákazku, ktorej predmetom sú finančné služby súvisiace s emisiou, predajom, nákupom alebo prevodom cenných papierov alebo iných finančných nástrojov6) alebo vykonávanie ďalších operácií na finančných trhoch, najmä operácie s cieľom získať peňažné prostriedky alebo vlastné zdroje financovania, a zákazku, ktorá priamo súvisí so službami Národnej banky Slovenska vykonávanými na účely zabezpečenia jej hlavného cieľa a zákonom ustanovených úloh okrem vykonávania bežných všeobecných prevádzkových činností nesúvisiacich so zabezpečovaním jej hlavného cieľa a zákonom ustanovených úloh, </w:t>
              <w:br/>
              <w:t xml:space="preserve">o) na civilnú zákazku, ktorej hlavným účelom je umožniť verejnému obstarávateľovi poskytovanie alebo využívanie verejnej telekomunikačnej siete alebo poskytovanie jednej alebo viacerých verejných telekomunikačných služieb, </w:t>
              <w:br/>
              <w:t xml:space="preserve">p) na civilnú zákazku, ktorou vysielateľ nadobúda, vyvíja, produkuje alebo koprodukuje programový materiál určený na televízne vysielanie alebo rozhlasové vysielanie, a civilnú zákazku, ktorá sa týka vysielacieho času, </w:t>
              <w:br/>
              <w:t xml:space="preserve">q) na civilnú zákazku na poskytnutie služby inému verejnému obstarávateľovi alebo združeniu verejných obstarávateľov na základe výlučného práva vyplývajúceho zo zákona alebo z rozhodnutia správneho orgánu, </w:t>
              <w:br/>
              <w:t xml:space="preserve">r) na civilnú zákazku na dodanie tovaru určeného na ďalší predaj alebo nájom tretím osobám, ak obstarávateľ nemá osobitné alebo výlučné právo predávať alebo prenajímať tento tovar a iná osoba môže ten istý tovar predávať alebo prenajímať za rovnakých podmienok ako obstarávateľ, </w:t>
              <w:br/>
              <w:t xml:space="preserve">s) na zadávanie civilnej zákazky obstarávateľom, ktorej cena bez dane z pridanej hodnoty je nižšia ako finančný limit podľa § 4 ods. 2 písm. f) a g), okrem zadávania zákazky podľa § 7, </w:t>
              <w:br/>
              <w:t xml:space="preserve">t) na zákazku v oblasti obrany a bezpečnosti, ak sa pri jej zadávaní postupuje podľa osobitných pravidiel na základe medzinárodnej zmluvy uzavretej medzi jedným alebo viacerými členskými štátmi a jednou alebo viacerými tretími krajinami, ktorej účastníkom je Slovenská republika, </w:t>
              <w:br/>
              <w:t xml:space="preserve">u) 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 </w:t>
              <w:br/>
              <w:t xml:space="preserve">v) na zákazku v oblasti obrany a bezpečnosti zadávanú ústredným orgánom štátnej správy, vyšším územným celkom alebo obcou orgánu verejnej moci iného členského štátu alebo orgánu verejnej moci tretej krajiny, </w:t>
              <w:br/>
              <w:t xml:space="preserve">w) na zákazku v oblasti obrany a bezpečnosti, ktorej predmetom je nadobúdanie alebo nájom nehnuteľností a s tým súvisiacich práv, </w:t>
              <w:br/>
              <w:t xml:space="preserve">x) na zákazku v oblasti obrany a bezpečnosti, ktorej predmetom sú finančné služby okrem poisťovacích služieb, </w:t>
              <w:br/>
              <w:t>y) na zákazku v oblasti obrany a bezpečnosti, ktorej cena bez dane z pridanej hodnoty je nižšia ako finančný limit podľa § 4 ods. 3 písm. a) a b).</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2424"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92424" w:rsidRPr="008354A9" w:rsidP="00B91674">
            <w:pPr>
              <w:bidi w:val="0"/>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Zákazky v zmysle tejto smernice zahŕňajú zákazky na dodávky tovaru, na práce a na služby, rámcové dohody a dynamické obstarávacie systémy.</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§:3 O:1</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§:64 O:1</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§:66 O:1</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§:47 O:1</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bidi w:val="0"/>
              <w:rPr>
                <w:rFonts w:ascii="Times New Roman" w:hAnsi="Times New Roman"/>
                <w:sz w:val="20"/>
                <w:szCs w:val="20"/>
              </w:rPr>
            </w:pPr>
            <w:r w:rsidRPr="008354A9">
              <w:rPr>
                <w:rFonts w:ascii="Times New Roman" w:hAnsi="Times New Roman"/>
                <w:sz w:val="20"/>
                <w:szCs w:val="20"/>
              </w:rPr>
              <w:t>Zákazka na účely tohto zákona je zmluva s peňažným plnením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p w:rsidR="008354A9" w:rsidRPr="008354A9" w:rsidP="0089519B">
            <w:pPr>
              <w:bidi w:val="0"/>
              <w:rPr>
                <w:rFonts w:ascii="Times New Roman" w:hAnsi="Times New Roman"/>
                <w:sz w:val="20"/>
                <w:szCs w:val="20"/>
              </w:rPr>
            </w:pPr>
          </w:p>
          <w:p w:rsidR="008354A9" w:rsidRPr="008354A9" w:rsidP="0089519B">
            <w:pPr>
              <w:bidi w:val="0"/>
              <w:rPr>
                <w:rFonts w:ascii="Times New Roman" w:hAnsi="Times New Roman"/>
                <w:sz w:val="20"/>
                <w:szCs w:val="20"/>
              </w:rPr>
            </w:pPr>
            <w:r w:rsidRPr="008354A9">
              <w:rPr>
                <w:rFonts w:ascii="Times New Roman" w:hAnsi="Times New Roman"/>
                <w:sz w:val="20"/>
                <w:szCs w:val="20"/>
              </w:rPr>
              <w:t xml:space="preserve">Na uzavretie rámcovej dohody sa použijú postupy zadávania zákaziek vrátane použitia kritérií na vyhodnotenie ponúk podľa § </w:t>
            </w:r>
            <w:smartTag w:uri="urn:schemas-microsoft-com:office:smarttags" w:element="metricconverter">
              <w:smartTagPr>
                <w:attr w:name="ProductID" w:val="35 a"/>
              </w:smartTagPr>
              <w:r w:rsidRPr="008354A9">
                <w:rPr>
                  <w:rFonts w:ascii="Times New Roman" w:hAnsi="Times New Roman"/>
                  <w:sz w:val="20"/>
                  <w:szCs w:val="20"/>
                </w:rPr>
                <w:t>35 a</w:t>
              </w:r>
            </w:smartTag>
            <w:r w:rsidRPr="008354A9">
              <w:rPr>
                <w:rFonts w:ascii="Times New Roman" w:hAnsi="Times New Roman"/>
                <w:sz w:val="20"/>
                <w:szCs w:val="20"/>
              </w:rPr>
              <w:t xml:space="preserve"> § 35a.</w:t>
            </w:r>
          </w:p>
          <w:p w:rsidR="008354A9" w:rsidRPr="008354A9" w:rsidP="0089519B">
            <w:pPr>
              <w:bidi w:val="0"/>
              <w:rPr>
                <w:rFonts w:ascii="Times New Roman" w:hAnsi="Times New Roman"/>
                <w:sz w:val="20"/>
                <w:szCs w:val="20"/>
              </w:rPr>
            </w:pPr>
          </w:p>
          <w:p w:rsidR="008354A9" w:rsidRPr="008354A9" w:rsidP="0089519B">
            <w:pPr>
              <w:bidi w:val="0"/>
              <w:rPr>
                <w:rFonts w:ascii="Times New Roman" w:hAnsi="Times New Roman"/>
                <w:sz w:val="20"/>
                <w:szCs w:val="20"/>
              </w:rPr>
            </w:pPr>
            <w:r w:rsidRPr="008354A9">
              <w:rPr>
                <w:rFonts w:ascii="Times New Roman" w:hAnsi="Times New Roman"/>
                <w:sz w:val="20"/>
                <w:szCs w:val="20"/>
              </w:rPr>
              <w:t xml:space="preserve">Pri zadávaní koncesie je verejný obstarávateľ povinný postupovať podľa odsekov 2 až </w:t>
            </w:r>
            <w:smartTag w:uri="urn:schemas-microsoft-com:office:smarttags" w:element="metricconverter">
              <w:smartTagPr>
                <w:attr w:name="ProductID" w:val="4 a"/>
              </w:smartTagPr>
              <w:r w:rsidRPr="008354A9">
                <w:rPr>
                  <w:rFonts w:ascii="Times New Roman" w:hAnsi="Times New Roman"/>
                  <w:sz w:val="20"/>
                  <w:szCs w:val="20"/>
                </w:rPr>
                <w:t>4 a</w:t>
              </w:r>
            </w:smartTag>
            <w:r w:rsidRPr="008354A9">
              <w:rPr>
                <w:rFonts w:ascii="Times New Roman" w:hAnsi="Times New Roman"/>
                <w:sz w:val="20"/>
                <w:szCs w:val="20"/>
              </w:rPr>
              <w:t xml:space="preserve"> § </w:t>
            </w:r>
            <w:smartTag w:uri="urn:schemas-microsoft-com:office:smarttags" w:element="metricconverter">
              <w:smartTagPr>
                <w:attr w:name="ProductID" w:val="67 a"/>
              </w:smartTagPr>
              <w:r w:rsidRPr="008354A9">
                <w:rPr>
                  <w:rFonts w:ascii="Times New Roman" w:hAnsi="Times New Roman"/>
                  <w:sz w:val="20"/>
                  <w:szCs w:val="20"/>
                </w:rPr>
                <w:t>67 a</w:t>
              </w:r>
            </w:smartTag>
            <w:r w:rsidRPr="008354A9">
              <w:rPr>
                <w:rFonts w:ascii="Times New Roman" w:hAnsi="Times New Roman"/>
                <w:sz w:val="20"/>
                <w:szCs w:val="20"/>
              </w:rPr>
              <w:t xml:space="preserve"> 68, ak predpokladaná hodnota koncesie sa rovná alebo je vyššia ako 5 000 000 eur. Predpokladaná hodnota koncesie sa určí podľa § 5.</w:t>
            </w:r>
          </w:p>
          <w:p w:rsidR="008354A9" w:rsidRPr="008354A9" w:rsidP="0089519B">
            <w:pPr>
              <w:bidi w:val="0"/>
              <w:rPr>
                <w:rFonts w:ascii="Times New Roman" w:hAnsi="Times New Roman"/>
                <w:sz w:val="20"/>
                <w:szCs w:val="20"/>
              </w:rPr>
            </w:pPr>
          </w:p>
          <w:p w:rsidR="008354A9" w:rsidRPr="008354A9" w:rsidP="0089519B">
            <w:pPr>
              <w:bidi w:val="0"/>
              <w:rPr>
                <w:rFonts w:ascii="Times New Roman" w:hAnsi="Times New Roman"/>
                <w:sz w:val="20"/>
                <w:szCs w:val="20"/>
              </w:rPr>
            </w:pPr>
            <w:r w:rsidRPr="008354A9">
              <w:rPr>
                <w:rFonts w:ascii="Times New Roman" w:hAnsi="Times New Roman"/>
                <w:sz w:val="20"/>
                <w:szCs w:val="20"/>
              </w:rPr>
              <w:t>Dynamický nákupný systém na účely tohto zákona je plne elektronický proces určený na obstarávanie tovaru, stavebných prác alebo služieb bežne dostupných na trhu, ktorých charakteristiky spĺňajú požiadavky verejného obstarávateľa a obstarávateľa. Dynamický nákupný systém je časovo obmedzený a počas jeho trvania sa musí umožniť prístup každému záujemcovi, ktorý spĺňa podmienky účasti a predloží informatívnu ponuku v súlade so súťažnými podkladmi.</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Pokiaľ ide o zákazky, ktoré patria do rozsahu pôsobnosti smernice 2004/18/ES, členské štáty prijmú opatrenia potrebné na zabezpečenie toho, aby sa rozhodnutia prijaté obstarávateľmi mohli účinne a predovšetkým čo najskôr preskúmať v súlade s podmienkami ustanovenými v článkoch 2 až </w:t>
            </w:r>
            <w:smartTag w:uri="urn:schemas-microsoft-com:office:smarttags" w:element="metricconverter">
              <w:smartTagPr>
                <w:attr w:name="ProductID" w:val="2f"/>
              </w:smartTagPr>
              <w:r w:rsidRPr="008354A9">
                <w:rPr>
                  <w:rFonts w:ascii="Times New Roman" w:hAnsi="Times New Roman"/>
                  <w:sz w:val="20"/>
                  <w:szCs w:val="20"/>
                </w:rPr>
                <w:t>2f</w:t>
              </w:r>
            </w:smartTag>
            <w:r w:rsidRPr="008354A9">
              <w:rPr>
                <w:rFonts w:ascii="Times New Roman" w:hAnsi="Times New Roman"/>
                <w:sz w:val="20"/>
                <w:szCs w:val="20"/>
              </w:rPr>
              <w:t xml:space="preserve"> tejto smernice z dôvodu, že tieto rozhodnutia porušili právo Spoločenstva v oblasti obstarávania alebo vnútroštátne právne predpisy, ktorými sa toto právo transponuje.</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P="006023B2">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P="006023B2">
            <w:pPr>
              <w:widowControl w:val="0"/>
              <w:bidi w:val="0"/>
              <w:jc w:val="center"/>
              <w:rPr>
                <w:rFonts w:ascii="Times New Roman" w:hAnsi="Times New Roman"/>
                <w:sz w:val="20"/>
                <w:szCs w:val="20"/>
              </w:rPr>
            </w:pPr>
          </w:p>
          <w:p w:rsidR="006023B2"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6023B2" w:rsidRPr="008354A9" w:rsidP="006023B2">
            <w:pPr>
              <w:widowControl w:val="0"/>
              <w:bidi w:val="0"/>
              <w:jc w:val="center"/>
              <w:rPr>
                <w:rFonts w:ascii="Times New Roman" w:hAnsi="Times New Roman"/>
                <w:sz w:val="20"/>
                <w:szCs w:val="20"/>
              </w:rPr>
            </w:pP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rPr>
                <w:rFonts w:ascii="Times New Roman" w:hAnsi="Times New Roman"/>
                <w:sz w:val="20"/>
                <w:szCs w:val="20"/>
              </w:rPr>
            </w:pPr>
            <w:r w:rsidRPr="008354A9">
              <w:rPr>
                <w:rFonts w:ascii="Times New Roman" w:hAnsi="Times New Roman"/>
                <w:sz w:val="20"/>
                <w:szCs w:val="20"/>
              </w:rPr>
              <w:t xml:space="preserve">§: 137 O: </w:t>
            </w:r>
            <w:smartTag w:uri="urn:schemas-microsoft-com:office:smarttags" w:element="metricconverter">
              <w:smartTagPr>
                <w:attr w:name="ProductID" w:val="1 a"/>
              </w:smartTagPr>
              <w:r w:rsidRPr="008354A9">
                <w:rPr>
                  <w:rFonts w:ascii="Times New Roman" w:hAnsi="Times New Roman"/>
                  <w:sz w:val="20"/>
                  <w:szCs w:val="20"/>
                </w:rPr>
                <w:t>1 a</w:t>
              </w:r>
            </w:smartTag>
            <w:r w:rsidRPr="008354A9">
              <w:rPr>
                <w:rFonts w:ascii="Times New Roman" w:hAnsi="Times New Roman"/>
                <w:sz w:val="20"/>
                <w:szCs w:val="20"/>
              </w:rPr>
              <w:t xml:space="preserve"> 2</w:t>
            </w: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A54CE0">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r w:rsidRPr="008354A9">
              <w:rPr>
                <w:rFonts w:ascii="Times New Roman" w:hAnsi="Times New Roman"/>
                <w:sz w:val="20"/>
                <w:szCs w:val="20"/>
              </w:rPr>
              <w:t>§: 111d O:1</w:t>
            </w: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r w:rsidRPr="008354A9">
              <w:rPr>
                <w:rFonts w:ascii="Times New Roman" w:hAnsi="Times New Roman"/>
                <w:sz w:val="20"/>
                <w:szCs w:val="20"/>
              </w:rPr>
              <w:t>§ 145 O:1</w:t>
            </w: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p>
          <w:p w:rsidR="008354A9" w:rsidRPr="008354A9" w:rsidP="001F45A9">
            <w:pPr>
              <w:widowControl w:val="0"/>
              <w:bidi w:val="0"/>
              <w:rPr>
                <w:rFonts w:ascii="Times New Roman" w:hAnsi="Times New Roman"/>
                <w:sz w:val="20"/>
                <w:szCs w:val="20"/>
              </w:rPr>
            </w:pPr>
            <w:r w:rsidRPr="008354A9">
              <w:rPr>
                <w:rFonts w:ascii="Times New Roman" w:hAnsi="Times New Roman"/>
                <w:sz w:val="20"/>
                <w:szCs w:val="20"/>
              </w:rPr>
              <w:t>§ 145 O:2</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9550D6">
            <w:pPr>
              <w:bidi w:val="0"/>
              <w:rPr>
                <w:rFonts w:ascii="Times New Roman" w:hAnsi="Times New Roman"/>
                <w:sz w:val="20"/>
                <w:szCs w:val="20"/>
              </w:rPr>
            </w:pPr>
            <w:r w:rsidRPr="008354A9">
              <w:rPr>
                <w:rFonts w:ascii="Times New Roman" w:hAnsi="Times New Roman"/>
                <w:sz w:val="20"/>
                <w:szCs w:val="20"/>
              </w:rPr>
              <w:t>(1) Úrad vykonáva dohľad nad dodržiavaním povinností verejného obstarávateľa, obstarávateľa alebo osoby podľa § 7 (ďalej len "kontrolovaný").</w:t>
              <w:br/>
              <w:br/>
              <w:t>(2) Úrad pri výkone dohľadu</w:t>
              <w:br/>
              <w:t xml:space="preserve">a) rozhoduje o námietkach uchádzačov, záujemcov, účastníkov alebo osôb, ktorých práva alebo právom chránené záujmy boli alebo mohli byť dotknuté postupom kontrolovaného, </w:t>
              <w:br/>
              <w:t xml:space="preserve">b) rozhoduje o námietkach orgánu štátnej správy, ak boli kontrolovanému poskytnuté finančné prostriedky na dodanie tovaru, uskutočnenie stavebných prác alebo poskytnutie služieb z Európskej únie, </w:t>
              <w:br/>
              <w:t xml:space="preserve">c) vykonáva kontrolu postupu zadávania zákaziek a kontrolu súťaže návrhov organizovaných kontrolovaným, </w:t>
              <w:br/>
              <w:t xml:space="preserve">d) ukladá pokuty za správne delikty, </w:t>
              <w:br/>
              <w:t>e) vykonáva iné činnosti podľa tejto hlavy.</w:t>
            </w:r>
          </w:p>
          <w:p w:rsidR="008354A9" w:rsidRPr="008354A9" w:rsidP="009550D6">
            <w:pPr>
              <w:bidi w:val="0"/>
              <w:rPr>
                <w:rFonts w:ascii="Times New Roman" w:hAnsi="Times New Roman"/>
                <w:sz w:val="20"/>
                <w:szCs w:val="20"/>
                <w:lang w:eastAsia="cs-CZ"/>
              </w:rPr>
            </w:pPr>
          </w:p>
          <w:p w:rsidR="008354A9" w:rsidRPr="008354A9" w:rsidP="001F45A9">
            <w:pPr>
              <w:widowControl w:val="0"/>
              <w:bidi w:val="0"/>
              <w:jc w:val="both"/>
              <w:rPr>
                <w:rFonts w:ascii="Times New Roman" w:hAnsi="Times New Roman"/>
                <w:b/>
                <w:sz w:val="20"/>
                <w:szCs w:val="20"/>
              </w:rPr>
            </w:pPr>
            <w:r w:rsidRPr="008354A9">
              <w:rPr>
                <w:rFonts w:ascii="Times New Roman" w:hAnsi="Times New Roman"/>
                <w:b/>
                <w:sz w:val="20"/>
                <w:szCs w:val="20"/>
              </w:rPr>
              <w:t xml:space="preserve">Rada rozhoduje o odvolaní proti rozhodnutiu podľa § 139 ods. 2 až </w:t>
            </w:r>
            <w:smartTag w:uri="urn:schemas-microsoft-com:office:smarttags" w:element="metricconverter">
              <w:smartTagPr>
                <w:attr w:name="ProductID" w:val="4 a"/>
              </w:smartTagPr>
              <w:r w:rsidRPr="008354A9">
                <w:rPr>
                  <w:rFonts w:ascii="Times New Roman" w:hAnsi="Times New Roman"/>
                  <w:b/>
                  <w:sz w:val="20"/>
                  <w:szCs w:val="20"/>
                </w:rPr>
                <w:t>4 a</w:t>
              </w:r>
            </w:smartTag>
            <w:r w:rsidRPr="008354A9">
              <w:rPr>
                <w:rFonts w:ascii="Times New Roman" w:hAnsi="Times New Roman"/>
                <w:b/>
                <w:sz w:val="20"/>
                <w:szCs w:val="20"/>
              </w:rPr>
              <w:t xml:space="preserve"> o proteste prokurátora v prípadoch, v ktorých podľa osobitného predpisu</w:t>
            </w:r>
            <w:r w:rsidRPr="008354A9">
              <w:rPr>
                <w:rFonts w:ascii="Times New Roman" w:hAnsi="Times New Roman"/>
                <w:b/>
                <w:sz w:val="20"/>
                <w:szCs w:val="20"/>
                <w:vertAlign w:val="superscript"/>
              </w:rPr>
              <w:t xml:space="preserve">18b) </w:t>
            </w:r>
            <w:r w:rsidRPr="008354A9">
              <w:rPr>
                <w:rFonts w:ascii="Times New Roman" w:hAnsi="Times New Roman"/>
                <w:b/>
                <w:sz w:val="20"/>
                <w:szCs w:val="20"/>
              </w:rPr>
              <w:t>rozhoduje vedúci ústredného orgánu štátnej správy.</w:t>
            </w:r>
          </w:p>
          <w:p w:rsidR="008354A9" w:rsidRPr="008354A9" w:rsidP="001F45A9">
            <w:pPr>
              <w:widowControl w:val="0"/>
              <w:bidi w:val="0"/>
              <w:jc w:val="both"/>
              <w:rPr>
                <w:rFonts w:ascii="Times New Roman" w:hAnsi="Times New Roman"/>
                <w:b/>
                <w:sz w:val="20"/>
                <w:szCs w:val="20"/>
              </w:rPr>
            </w:pPr>
          </w:p>
          <w:p w:rsidR="008354A9" w:rsidRPr="008354A9" w:rsidP="001F45A9">
            <w:pPr>
              <w:widowControl w:val="0"/>
              <w:bidi w:val="0"/>
              <w:jc w:val="both"/>
              <w:rPr>
                <w:rFonts w:ascii="Times New Roman" w:hAnsi="Times New Roman"/>
                <w:b/>
                <w:sz w:val="20"/>
                <w:szCs w:val="20"/>
              </w:rPr>
            </w:pPr>
            <w:r w:rsidRPr="008354A9">
              <w:rPr>
                <w:rFonts w:ascii="Times New Roman" w:hAnsi="Times New Roman"/>
                <w:b/>
                <w:sz w:val="20"/>
                <w:szCs w:val="20"/>
              </w:rPr>
              <w:t xml:space="preserve">Rozhodnutie podľa § 139 ods. 1 až 4, ktoré je právoplatné, môže z vlastného podnetu preskúmať rada. </w:t>
            </w:r>
          </w:p>
          <w:p w:rsidR="008354A9" w:rsidRPr="008354A9" w:rsidP="001F45A9">
            <w:pPr>
              <w:widowControl w:val="0"/>
              <w:bidi w:val="0"/>
              <w:jc w:val="both"/>
              <w:rPr>
                <w:rFonts w:ascii="Times New Roman" w:hAnsi="Times New Roman"/>
                <w:b/>
                <w:sz w:val="20"/>
                <w:szCs w:val="20"/>
              </w:rPr>
            </w:pPr>
          </w:p>
          <w:p w:rsidR="008354A9" w:rsidRPr="008354A9" w:rsidP="001F45A9">
            <w:pPr>
              <w:widowControl w:val="0"/>
              <w:bidi w:val="0"/>
              <w:jc w:val="both"/>
              <w:rPr>
                <w:rFonts w:ascii="Times New Roman" w:hAnsi="Times New Roman"/>
                <w:b/>
                <w:sz w:val="20"/>
                <w:szCs w:val="20"/>
              </w:rPr>
            </w:pPr>
            <w:r w:rsidRPr="008354A9">
              <w:rPr>
                <w:rFonts w:ascii="Times New Roman" w:hAnsi="Times New Roman"/>
                <w:b/>
                <w:sz w:val="20"/>
                <w:szCs w:val="20"/>
              </w:rPr>
              <w:t>Rada mimo odvolacieho konania nepreskúmava rozhodnutie rady o odvolaní a rozhodnutie rady o proteste prokurátora.</w:t>
            </w:r>
          </w:p>
          <w:p w:rsidR="008354A9" w:rsidRPr="008354A9" w:rsidP="009550D6">
            <w:pPr>
              <w:bidi w:val="0"/>
              <w:rPr>
                <w:rFonts w:ascii="Times New Roman" w:hAnsi="Times New Roman"/>
                <w:sz w:val="20"/>
                <w:szCs w:val="20"/>
                <w:lang w:eastAsia="cs-CZ"/>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r w:rsidRPr="008354A9">
              <w:rPr>
                <w:rFonts w:ascii="Times New Roman" w:hAnsi="Times New Roman"/>
                <w:sz w:val="20"/>
                <w:szCs w:val="20"/>
              </w:rPr>
              <w:t>Č: 1 O: 2</w:t>
            </w: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zabezpečia, aby v dôsledku toho, že sa v tejto smernici rozlišuje medzi vnútroštátnymi právnymi predpismi, ktorými sa vykonáva právo Spoločenstva, a ostatnými vnútroštátnymi právnymi predpismi, nedochádzalo k diskriminácii medzi podnikmi, ktoré si môžu uplatňovať nárok na náhradu škody v súvislosti s postupom zadávania zákazky.</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rPr>
                <w:rFonts w:ascii="Times New Roman" w:hAnsi="Times New Roman"/>
                <w:sz w:val="20"/>
                <w:szCs w:val="20"/>
              </w:rPr>
            </w:pPr>
            <w:r w:rsidRPr="008354A9">
              <w:rPr>
                <w:rFonts w:ascii="Times New Roman" w:hAnsi="Times New Roman"/>
                <w:sz w:val="20"/>
                <w:szCs w:val="20"/>
              </w:rPr>
              <w:t>§: 135</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9550D6">
            <w:pPr>
              <w:bidi w:val="0"/>
              <w:rPr>
                <w:rFonts w:ascii="Times New Roman" w:hAnsi="Times New Roman"/>
                <w:sz w:val="20"/>
                <w:szCs w:val="20"/>
                <w:lang w:eastAsia="cs-CZ"/>
              </w:rPr>
            </w:pPr>
            <w:r w:rsidRPr="008354A9">
              <w:rPr>
                <w:rFonts w:ascii="Times New Roman" w:hAnsi="Times New Roman"/>
                <w:sz w:val="20"/>
                <w:szCs w:val="20"/>
              </w:rPr>
              <w:t>Revízne postupy podľa tohto zákona sú:</w:t>
              <w:br/>
              <w:t xml:space="preserve">a) žiadosť o nápravu podaná verejnému obstarávateľovi, obstarávateľovi alebo osobe podľa § 7 pred uzavretím zmluvy, rámcovej dohody alebo v súťaži návrhov, </w:t>
              <w:br/>
              <w:t>b) dohľad nad verejným obstarávaním.</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Height w:val="1361"/>
        </w:trPr>
        <w:tc>
          <w:tcPr>
            <w:tcW w:w="1194" w:type="dxa"/>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r w:rsidRPr="008354A9">
              <w:rPr>
                <w:rFonts w:ascii="Times New Roman" w:hAnsi="Times New Roman"/>
                <w:sz w:val="20"/>
                <w:szCs w:val="20"/>
              </w:rPr>
              <w:t>Č: 1 O: 3</w:t>
            </w:r>
          </w:p>
        </w:tc>
        <w:tc>
          <w:tcPr>
            <w:tcW w:w="481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Členské štáty zabezpečia, aby si postupy preskúmania mohla na základe </w:t>
            </w:r>
          </w:p>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podrobných pravidiel, ktoré môžu stanoviť členské štáty, uplatniť každá osoba, ktorá má alebo mala záujem o získanie určitej zákazky a ktorá  bola poškodená alebo existuje riziko poškodenia údajným porušením.</w:t>
            </w:r>
          </w:p>
        </w:tc>
        <w:tc>
          <w:tcPr>
            <w:tcW w:w="538" w:type="dxa"/>
            <w:gridSpan w:val="2"/>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p w:rsidR="008354A9" w:rsidRPr="008354A9" w:rsidP="00A54CE0">
            <w:pPr>
              <w:widowControl w:val="0"/>
              <w:bidi w:val="0"/>
              <w:jc w:val="center"/>
              <w:rPr>
                <w:rFonts w:ascii="Times New Roman" w:hAnsi="Times New Roman"/>
                <w:sz w:val="20"/>
                <w:szCs w:val="20"/>
              </w:rPr>
            </w:pPr>
          </w:p>
        </w:tc>
        <w:tc>
          <w:tcPr>
            <w:tcW w:w="1074" w:type="dxa"/>
            <w:gridSpan w:val="3"/>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§:136 O:1</w:t>
            </w: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§:138 O:1</w:t>
            </w: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§:138 O:2</w:t>
            </w: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 xml:space="preserve">§:148a O:1 </w:t>
            </w:r>
          </w:p>
          <w:p w:rsidR="008354A9" w:rsidRPr="008354A9" w:rsidP="008354A9">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P="00A54CE0">
            <w:pPr>
              <w:widowControl w:val="0"/>
              <w:bidi w:val="0"/>
              <w:rPr>
                <w:rFonts w:ascii="Times New Roman" w:hAnsi="Times New Roman"/>
                <w:sz w:val="20"/>
                <w:szCs w:val="20"/>
              </w:rPr>
            </w:pPr>
          </w:p>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 xml:space="preserve">§:148a O:5 </w:t>
            </w:r>
          </w:p>
          <w:p w:rsidR="008354A9" w:rsidRPr="008354A9" w:rsidP="00A54CE0">
            <w:pPr>
              <w:widowControl w:val="0"/>
              <w:bidi w:val="0"/>
              <w:rPr>
                <w:rFonts w:ascii="Times New Roman" w:hAnsi="Times New Roman"/>
                <w:sz w:val="20"/>
                <w:szCs w:val="20"/>
              </w:rPr>
            </w:pPr>
          </w:p>
        </w:tc>
        <w:tc>
          <w:tcPr>
            <w:tcW w:w="5361" w:type="dxa"/>
            <w:gridSpan w:val="3"/>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D12446">
            <w:pPr>
              <w:bidi w:val="0"/>
              <w:rPr>
                <w:rFonts w:ascii="Times New Roman" w:hAnsi="Times New Roman"/>
                <w:sz w:val="20"/>
                <w:szCs w:val="20"/>
              </w:rPr>
            </w:pPr>
            <w:r w:rsidRPr="008354A9">
              <w:rPr>
                <w:rFonts w:ascii="Times New Roman" w:hAnsi="Times New Roman"/>
                <w:sz w:val="20"/>
                <w:szCs w:val="20"/>
              </w:rPr>
              <w:t>Žiadosť o nápravu</w:t>
            </w:r>
          </w:p>
          <w:p w:rsidR="008354A9" w:rsidRPr="008354A9" w:rsidP="00D12446">
            <w:pPr>
              <w:bidi w:val="0"/>
              <w:rPr>
                <w:rFonts w:ascii="Times New Roman" w:hAnsi="Times New Roman"/>
                <w:sz w:val="20"/>
                <w:szCs w:val="20"/>
              </w:rPr>
            </w:pPr>
            <w:r w:rsidRPr="008354A9">
              <w:rPr>
                <w:rFonts w:ascii="Times New Roman" w:hAnsi="Times New Roman"/>
                <w:sz w:val="20"/>
                <w:szCs w:val="20"/>
              </w:rPr>
              <w:t>(1) Uchádzač, záujemca, účastník alebo osoba, ktorej práva alebo právom chránené záujmy boli alebo mohli byť dotknuté postupom verejného obstarávateľa, obstarávateľa alebo osoby podľa § 7, môže podať žiadosť o nápravu proti</w:t>
            </w:r>
          </w:p>
          <w:p w:rsidR="008354A9" w:rsidRPr="008354A9" w:rsidP="00D12446">
            <w:pPr>
              <w:bidi w:val="0"/>
              <w:rPr>
                <w:rFonts w:ascii="Times New Roman" w:hAnsi="Times New Roman"/>
                <w:sz w:val="20"/>
                <w:szCs w:val="20"/>
              </w:rPr>
            </w:pPr>
            <w:r w:rsidRPr="008354A9">
              <w:rPr>
                <w:rFonts w:ascii="Times New Roman" w:hAnsi="Times New Roman"/>
                <w:sz w:val="20"/>
                <w:szCs w:val="20"/>
              </w:rPr>
              <w:t>a) zámeru uzavrieť zmluvu alebo koncesnú zmluvu na práce uverejnenom podľa § 22 ods. 6, proti podmienkam uvedený</w:t>
            </w:r>
            <w:r w:rsidR="005B5BF9">
              <w:rPr>
                <w:rFonts w:ascii="Times New Roman" w:hAnsi="Times New Roman"/>
                <w:sz w:val="20"/>
                <w:szCs w:val="20"/>
              </w:rPr>
              <w:t>m v oznámení podľa § 50 ods. 4,</w:t>
            </w:r>
            <w:r w:rsidRPr="008354A9">
              <w:rPr>
                <w:rFonts w:ascii="Times New Roman" w:hAnsi="Times New Roman"/>
                <w:b/>
                <w:sz w:val="20"/>
                <w:szCs w:val="20"/>
              </w:rPr>
              <w:t xml:space="preserve"> </w:t>
            </w:r>
            <w:r w:rsidRPr="008354A9">
              <w:rPr>
                <w:rFonts w:ascii="Times New Roman" w:hAnsi="Times New Roman"/>
                <w:sz w:val="20"/>
                <w:szCs w:val="20"/>
              </w:rPr>
              <w:t>§ 67 ods. 2, § 77, § 105 ods. 5 alebo § 108b ods. 4,</w:t>
            </w:r>
          </w:p>
          <w:p w:rsidR="008354A9" w:rsidRPr="008354A9" w:rsidP="00D12446">
            <w:pPr>
              <w:bidi w:val="0"/>
              <w:rPr>
                <w:rFonts w:ascii="Times New Roman" w:hAnsi="Times New Roman"/>
                <w:sz w:val="20"/>
                <w:szCs w:val="20"/>
              </w:rPr>
            </w:pPr>
            <w:r w:rsidRPr="008354A9">
              <w:rPr>
                <w:rFonts w:ascii="Times New Roman" w:hAnsi="Times New Roman"/>
                <w:sz w:val="20"/>
                <w:szCs w:val="20"/>
              </w:rPr>
              <w:t>b)podmienkam uvedeným v súťažných podkladoch alebo v iných dokumentoch poskytnutých verejným obstarávateľom, obstarávateľom alebo osobou podľa § 7 v lehote na predkladanie ponúk alebo proti podmienkam uvedeným v súťažných podmienkach v súťaži návrhov poskytnutých v lehote na predkladanie návrhov,</w:t>
            </w:r>
          </w:p>
          <w:p w:rsidR="008354A9" w:rsidRPr="008354A9" w:rsidP="00D12446">
            <w:pPr>
              <w:bidi w:val="0"/>
              <w:rPr>
                <w:rFonts w:ascii="Times New Roman" w:hAnsi="Times New Roman"/>
                <w:sz w:val="20"/>
                <w:szCs w:val="20"/>
              </w:rPr>
            </w:pPr>
            <w:r w:rsidRPr="008354A9">
              <w:rPr>
                <w:rFonts w:ascii="Times New Roman" w:hAnsi="Times New Roman"/>
                <w:sz w:val="20"/>
                <w:szCs w:val="20"/>
              </w:rPr>
              <w:t>c) podmienkam uvedeným vo výzve na predkladanie ponúk alebo návrhov,</w:t>
            </w:r>
          </w:p>
          <w:p w:rsidR="008354A9" w:rsidRPr="008354A9" w:rsidP="00D12446">
            <w:pPr>
              <w:bidi w:val="0"/>
              <w:rPr>
                <w:rFonts w:ascii="Times New Roman" w:hAnsi="Times New Roman"/>
                <w:sz w:val="20"/>
                <w:szCs w:val="20"/>
              </w:rPr>
            </w:pPr>
            <w:r w:rsidRPr="008354A9">
              <w:rPr>
                <w:rFonts w:ascii="Times New Roman" w:hAnsi="Times New Roman"/>
                <w:sz w:val="20"/>
                <w:szCs w:val="20"/>
              </w:rPr>
              <w:t xml:space="preserve">d) výberu záujemcov v užšej súťaži podľa § 52 ods. </w:t>
            </w:r>
            <w:smartTag w:uri="urn:schemas-microsoft-com:office:smarttags" w:element="metricconverter">
              <w:smartTagPr>
                <w:attr w:name="ProductID" w:val="1 a"/>
              </w:smartTagPr>
              <w:r w:rsidRPr="008354A9">
                <w:rPr>
                  <w:rFonts w:ascii="Times New Roman" w:hAnsi="Times New Roman"/>
                  <w:sz w:val="20"/>
                  <w:szCs w:val="20"/>
                </w:rPr>
                <w:t>1 a</w:t>
              </w:r>
            </w:smartTag>
            <w:r w:rsidRPr="008354A9">
              <w:rPr>
                <w:rFonts w:ascii="Times New Roman" w:hAnsi="Times New Roman"/>
                <w:sz w:val="20"/>
                <w:szCs w:val="20"/>
              </w:rPr>
              <w:t xml:space="preserve"> § 82 ods. 1, v rokovacom konaní so zverejnením podľa § 56 ods. </w:t>
            </w:r>
            <w:smartTag w:uri="urn:schemas-microsoft-com:office:smarttags" w:element="metricconverter">
              <w:smartTagPr>
                <w:attr w:name="ProductID" w:val="1 a"/>
              </w:smartTagPr>
              <w:r w:rsidRPr="008354A9">
                <w:rPr>
                  <w:rFonts w:ascii="Times New Roman" w:hAnsi="Times New Roman"/>
                  <w:sz w:val="20"/>
                  <w:szCs w:val="20"/>
                </w:rPr>
                <w:t>1 a</w:t>
              </w:r>
            </w:smartTag>
            <w:r w:rsidR="005B5BF9">
              <w:rPr>
                <w:rFonts w:ascii="Times New Roman" w:hAnsi="Times New Roman"/>
                <w:sz w:val="20"/>
                <w:szCs w:val="20"/>
              </w:rPr>
              <w:t xml:space="preserve"> § 85 ods. 1,</w:t>
            </w:r>
            <w:r w:rsidRPr="008354A9">
              <w:rPr>
                <w:rFonts w:ascii="Times New Roman" w:hAnsi="Times New Roman"/>
                <w:b/>
                <w:sz w:val="20"/>
                <w:szCs w:val="20"/>
              </w:rPr>
              <w:t xml:space="preserve"> </w:t>
            </w:r>
            <w:r w:rsidRPr="008354A9">
              <w:rPr>
                <w:rFonts w:ascii="Times New Roman" w:hAnsi="Times New Roman"/>
                <w:sz w:val="20"/>
                <w:szCs w:val="20"/>
              </w:rPr>
              <w:t>v súťažnom dialógu podľa § 60 ods. 3, v súťaži návrhov podľa § 105 ods. 2 alebo proti výberu záujemcov pri zadávaní zákazky v oblasti obrany a bezpečnosti podľa § 108i ods. 1,</w:t>
            </w:r>
          </w:p>
          <w:p w:rsidR="008354A9" w:rsidRPr="008354A9" w:rsidP="00D12446">
            <w:pPr>
              <w:bidi w:val="0"/>
              <w:rPr>
                <w:rFonts w:ascii="Times New Roman" w:hAnsi="Times New Roman"/>
                <w:sz w:val="20"/>
                <w:szCs w:val="20"/>
              </w:rPr>
            </w:pPr>
            <w:r w:rsidRPr="008354A9">
              <w:rPr>
                <w:rFonts w:ascii="Times New Roman" w:hAnsi="Times New Roman"/>
                <w:sz w:val="20"/>
                <w:szCs w:val="20"/>
              </w:rPr>
              <w:t>e) vylúčeniu uchádzača, záujemcu alebo účastníka,</w:t>
            </w:r>
          </w:p>
          <w:p w:rsidR="008354A9" w:rsidRPr="008354A9" w:rsidP="00D12446">
            <w:pPr>
              <w:bidi w:val="0"/>
              <w:rPr>
                <w:rFonts w:ascii="Times New Roman" w:hAnsi="Times New Roman"/>
                <w:sz w:val="20"/>
                <w:szCs w:val="20"/>
              </w:rPr>
            </w:pPr>
            <w:r w:rsidRPr="008354A9">
              <w:rPr>
                <w:rFonts w:ascii="Times New Roman" w:hAnsi="Times New Roman"/>
                <w:sz w:val="20"/>
                <w:szCs w:val="20"/>
              </w:rPr>
              <w:t>f) vyhodnoteniu ponúk alebo návrhov.</w:t>
            </w:r>
          </w:p>
          <w:p w:rsidR="008354A9" w:rsidRPr="008354A9" w:rsidP="00D12446">
            <w:pPr>
              <w:bidi w:val="0"/>
              <w:rPr>
                <w:rFonts w:ascii="Times New Roman" w:hAnsi="Times New Roman"/>
                <w:sz w:val="20"/>
                <w:szCs w:val="20"/>
              </w:rPr>
            </w:pPr>
          </w:p>
          <w:p w:rsidR="008354A9" w:rsidRPr="008354A9" w:rsidP="00D12446">
            <w:pPr>
              <w:bidi w:val="0"/>
              <w:rPr>
                <w:rFonts w:ascii="Times New Roman" w:hAnsi="Times New Roman"/>
                <w:sz w:val="20"/>
                <w:szCs w:val="20"/>
              </w:rPr>
            </w:pPr>
            <w:r w:rsidRPr="008354A9">
              <w:rPr>
                <w:rFonts w:ascii="Times New Roman" w:hAnsi="Times New Roman"/>
                <w:sz w:val="20"/>
                <w:szCs w:val="20"/>
              </w:rPr>
              <w:t>(1) 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p w:rsidR="008354A9" w:rsidRPr="008354A9" w:rsidP="00D12446">
            <w:pPr>
              <w:bidi w:val="0"/>
              <w:rPr>
                <w:rFonts w:ascii="Times New Roman" w:hAnsi="Times New Roman"/>
                <w:sz w:val="20"/>
                <w:szCs w:val="20"/>
              </w:rPr>
            </w:pPr>
          </w:p>
          <w:p w:rsidR="008354A9" w:rsidRPr="008354A9" w:rsidP="00D12446">
            <w:pPr>
              <w:bidi w:val="0"/>
              <w:rPr>
                <w:rFonts w:ascii="Times New Roman" w:hAnsi="Times New Roman"/>
                <w:sz w:val="20"/>
                <w:szCs w:val="20"/>
              </w:rPr>
            </w:pPr>
            <w:r w:rsidRPr="008354A9">
              <w:rPr>
                <w:rFonts w:ascii="Times New Roman" w:hAnsi="Times New Roman"/>
                <w:sz w:val="20"/>
                <w:szCs w:val="20"/>
              </w:rPr>
              <w:t>(2) Uchádzač, záujemca, účastník alebo osoba, ktorej práva alebo právom chránené záujmy boli alebo mohli byť dotknuté postupom kontrolovaného alebo orgán štátnej správy podľa § 137 ods. 2 písm. b) (ďalej len "navrhovateľ") môže pred uzavretím zmluvy, koncesnej zmluvy alebo rámcovej dohody podať námietky proti</w:t>
            </w:r>
          </w:p>
          <w:p w:rsidR="008354A9" w:rsidRPr="008354A9" w:rsidP="00D12446">
            <w:pPr>
              <w:bidi w:val="0"/>
              <w:rPr>
                <w:rFonts w:ascii="Times New Roman" w:hAnsi="Times New Roman"/>
                <w:sz w:val="20"/>
                <w:szCs w:val="20"/>
              </w:rPr>
            </w:pPr>
            <w:r w:rsidRPr="008354A9">
              <w:rPr>
                <w:rFonts w:ascii="Times New Roman" w:hAnsi="Times New Roman"/>
                <w:sz w:val="20"/>
                <w:szCs w:val="20"/>
              </w:rPr>
              <w:t>a) zámeru uzavrieť zmluvu alebo koncesnú zmluvu na práce uverejnenom podľa § 22 ods. 6, proti podmienkam uvedený</w:t>
            </w:r>
            <w:r w:rsidR="005B5BF9">
              <w:rPr>
                <w:rFonts w:ascii="Times New Roman" w:hAnsi="Times New Roman"/>
                <w:sz w:val="20"/>
                <w:szCs w:val="20"/>
              </w:rPr>
              <w:t>m v oznámení podľa § 50 ods. 4</w:t>
            </w:r>
            <w:r w:rsidRPr="008354A9">
              <w:rPr>
                <w:rFonts w:ascii="Times New Roman" w:hAnsi="Times New Roman"/>
                <w:sz w:val="20"/>
                <w:szCs w:val="20"/>
              </w:rPr>
              <w:t>, § 67 ods. 2, § 77, § 105 ods. 5 alebo § 108b ods. 4,</w:t>
            </w:r>
          </w:p>
          <w:p w:rsidR="008354A9" w:rsidRPr="008354A9" w:rsidP="00D12446">
            <w:pPr>
              <w:bidi w:val="0"/>
              <w:rPr>
                <w:rFonts w:ascii="Times New Roman" w:hAnsi="Times New Roman"/>
                <w:sz w:val="20"/>
                <w:szCs w:val="20"/>
              </w:rPr>
            </w:pPr>
            <w:r w:rsidRPr="008354A9">
              <w:rPr>
                <w:rFonts w:ascii="Times New Roman" w:hAnsi="Times New Roman"/>
                <w:sz w:val="20"/>
                <w:szCs w:val="20"/>
              </w:rPr>
              <w:t>b) odmienkam uvedeným v súťažných podkladoch alebo v iných dokumentoch poskytnutých v lehote na predkladanie ponúk alebo podmienkam uvedeným v súťažných podmienkach v súťaži návrhov poskytnutých v lehote na predkladanie návrhov,</w:t>
            </w:r>
          </w:p>
          <w:p w:rsidR="008354A9" w:rsidRPr="008354A9" w:rsidP="00D12446">
            <w:pPr>
              <w:bidi w:val="0"/>
              <w:rPr>
                <w:rFonts w:ascii="Times New Roman" w:hAnsi="Times New Roman"/>
                <w:sz w:val="20"/>
                <w:szCs w:val="20"/>
              </w:rPr>
            </w:pPr>
            <w:r w:rsidRPr="008354A9">
              <w:rPr>
                <w:rFonts w:ascii="Times New Roman" w:hAnsi="Times New Roman"/>
                <w:sz w:val="20"/>
                <w:szCs w:val="20"/>
              </w:rPr>
              <w:t>podmienkam uvedeným vo výzve na predkladanie ponúk alebo návrhov,</w:t>
            </w:r>
          </w:p>
          <w:p w:rsidR="008354A9" w:rsidRPr="008354A9" w:rsidP="00D12446">
            <w:pPr>
              <w:bidi w:val="0"/>
              <w:rPr>
                <w:rFonts w:ascii="Times New Roman" w:hAnsi="Times New Roman"/>
                <w:sz w:val="20"/>
                <w:szCs w:val="20"/>
              </w:rPr>
            </w:pPr>
            <w:r w:rsidRPr="008354A9">
              <w:rPr>
                <w:rFonts w:ascii="Times New Roman" w:hAnsi="Times New Roman"/>
                <w:sz w:val="20"/>
                <w:szCs w:val="20"/>
              </w:rPr>
              <w:t xml:space="preserve">c) výberu záujemcov v užšej súťaži podľa § 52 ods. </w:t>
            </w:r>
            <w:smartTag w:uri="urn:schemas-microsoft-com:office:smarttags" w:element="metricconverter">
              <w:smartTagPr>
                <w:attr w:name="ProductID" w:val="1 a"/>
              </w:smartTagPr>
              <w:r w:rsidRPr="008354A9">
                <w:rPr>
                  <w:rFonts w:ascii="Times New Roman" w:hAnsi="Times New Roman"/>
                  <w:sz w:val="20"/>
                  <w:szCs w:val="20"/>
                </w:rPr>
                <w:t>1 a</w:t>
              </w:r>
            </w:smartTag>
            <w:r w:rsidRPr="008354A9">
              <w:rPr>
                <w:rFonts w:ascii="Times New Roman" w:hAnsi="Times New Roman"/>
                <w:sz w:val="20"/>
                <w:szCs w:val="20"/>
              </w:rPr>
              <w:t xml:space="preserve"> § 82 ods. 1, v rokovacom konaní so zverejnením podľa § 56 ods. </w:t>
            </w:r>
            <w:smartTag w:uri="urn:schemas-microsoft-com:office:smarttags" w:element="metricconverter">
              <w:smartTagPr>
                <w:attr w:name="ProductID" w:val="1 a"/>
              </w:smartTagPr>
              <w:r w:rsidRPr="008354A9">
                <w:rPr>
                  <w:rFonts w:ascii="Times New Roman" w:hAnsi="Times New Roman"/>
                  <w:sz w:val="20"/>
                  <w:szCs w:val="20"/>
                </w:rPr>
                <w:t>1 a</w:t>
              </w:r>
            </w:smartTag>
            <w:r w:rsidR="005B5BF9">
              <w:rPr>
                <w:rFonts w:ascii="Times New Roman" w:hAnsi="Times New Roman"/>
                <w:sz w:val="20"/>
                <w:szCs w:val="20"/>
              </w:rPr>
              <w:t xml:space="preserve"> § 85 ods. 1</w:t>
            </w:r>
            <w:r w:rsidRPr="008354A9">
              <w:rPr>
                <w:rFonts w:ascii="Times New Roman" w:hAnsi="Times New Roman"/>
                <w:sz w:val="20"/>
                <w:szCs w:val="20"/>
              </w:rPr>
              <w:t xml:space="preserve"> v súťažnom dialógu podľa § 60 ods. 3, v súťaži návrhov podľa § 105 ods. 2 alebo proti výberu záujemcov pri zadávaní zákazky v oblasti obrany a bezpečnosti podľa § 108i ods. 1,</w:t>
            </w:r>
          </w:p>
          <w:p w:rsidR="008354A9" w:rsidRPr="008354A9" w:rsidP="00D12446">
            <w:pPr>
              <w:bidi w:val="0"/>
              <w:rPr>
                <w:rFonts w:ascii="Times New Roman" w:hAnsi="Times New Roman"/>
                <w:sz w:val="20"/>
                <w:szCs w:val="20"/>
              </w:rPr>
            </w:pPr>
            <w:r w:rsidRPr="008354A9">
              <w:rPr>
                <w:rFonts w:ascii="Times New Roman" w:hAnsi="Times New Roman"/>
                <w:sz w:val="20"/>
                <w:szCs w:val="20"/>
              </w:rPr>
              <w:t>d) vylúčeniu uchádzača, záujemcu alebo účastníka,</w:t>
            </w:r>
          </w:p>
          <w:p w:rsidR="008354A9" w:rsidRPr="008354A9" w:rsidP="00D12446">
            <w:pPr>
              <w:bidi w:val="0"/>
              <w:rPr>
                <w:rFonts w:ascii="Times New Roman" w:hAnsi="Times New Roman"/>
                <w:sz w:val="20"/>
                <w:szCs w:val="20"/>
              </w:rPr>
            </w:pPr>
            <w:r w:rsidRPr="008354A9">
              <w:rPr>
                <w:rFonts w:ascii="Times New Roman" w:hAnsi="Times New Roman"/>
                <w:sz w:val="20"/>
                <w:szCs w:val="20"/>
              </w:rPr>
              <w:t>e) vyhodnoteniu ponúk alebo návrhov,</w:t>
            </w:r>
          </w:p>
          <w:p w:rsidR="008354A9" w:rsidRPr="008354A9" w:rsidP="00D12446">
            <w:pPr>
              <w:bidi w:val="0"/>
              <w:rPr>
                <w:rFonts w:ascii="Times New Roman" w:hAnsi="Times New Roman"/>
                <w:sz w:val="20"/>
                <w:szCs w:val="20"/>
              </w:rPr>
            </w:pPr>
            <w:r w:rsidRPr="008354A9">
              <w:rPr>
                <w:rFonts w:ascii="Times New Roman" w:hAnsi="Times New Roman"/>
                <w:sz w:val="20"/>
                <w:szCs w:val="20"/>
              </w:rPr>
              <w:t>f) úkonu kontrolovaného inému ako uvedenému v písmenách a) až f).</w:t>
            </w:r>
          </w:p>
          <w:p w:rsidR="008354A9" w:rsidRPr="008354A9" w:rsidP="00D12446">
            <w:pPr>
              <w:bidi w:val="0"/>
              <w:rPr>
                <w:rFonts w:ascii="Times New Roman" w:hAnsi="Times New Roman"/>
                <w:sz w:val="20"/>
                <w:szCs w:val="20"/>
              </w:rPr>
            </w:pPr>
          </w:p>
          <w:p w:rsidR="008354A9" w:rsidRPr="008354A9" w:rsidP="00D12446">
            <w:pPr>
              <w:pStyle w:val="Heading5"/>
              <w:bidi w:val="0"/>
              <w:spacing w:before="0" w:after="0"/>
              <w:rPr>
                <w:rFonts w:ascii="Times New Roman" w:hAnsi="Times New Roman"/>
                <w:b w:val="0"/>
                <w:i w:val="0"/>
                <w:sz w:val="20"/>
                <w:szCs w:val="20"/>
              </w:rPr>
            </w:pPr>
            <w:r w:rsidRPr="008354A9">
              <w:rPr>
                <w:rFonts w:ascii="Times New Roman" w:hAnsi="Times New Roman"/>
                <w:b w:val="0"/>
                <w:i w:val="0"/>
                <w:sz w:val="20"/>
                <w:szCs w:val="20"/>
              </w:rPr>
              <w:t>Návrh oprávnenej osoby na určenie neplatnosti</w:t>
              <w:br/>
              <w:t>zmluvy, koncesnej zmluvy na práce</w:t>
              <w:br/>
              <w:t>alebo rámcovej dohody</w:t>
            </w:r>
          </w:p>
          <w:p w:rsidR="008354A9" w:rsidP="00D12446">
            <w:pPr>
              <w:bidi w:val="0"/>
              <w:rPr>
                <w:rFonts w:ascii="Times New Roman" w:hAnsi="Times New Roman"/>
                <w:sz w:val="20"/>
                <w:szCs w:val="20"/>
              </w:rPr>
            </w:pPr>
            <w:r w:rsidRPr="008354A9">
              <w:rPr>
                <w:rFonts w:ascii="Times New Roman" w:hAnsi="Times New Roman"/>
                <w:sz w:val="20"/>
                <w:szCs w:val="20"/>
              </w:rPr>
              <w:t>(1) 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p w:rsidR="008354A9" w:rsidRPr="008354A9" w:rsidP="00D12446">
            <w:pPr>
              <w:bidi w:val="0"/>
              <w:rPr>
                <w:rFonts w:ascii="Times New Roman" w:hAnsi="Times New Roman"/>
                <w:sz w:val="20"/>
                <w:szCs w:val="20"/>
              </w:rPr>
            </w:pPr>
          </w:p>
          <w:p w:rsidR="008354A9" w:rsidRPr="008354A9" w:rsidP="00D12446">
            <w:pPr>
              <w:bidi w:val="0"/>
              <w:rPr>
                <w:rFonts w:ascii="Times New Roman" w:hAnsi="Times New Roman"/>
                <w:sz w:val="20"/>
                <w:szCs w:val="20"/>
              </w:rPr>
            </w:pPr>
            <w:r w:rsidRPr="008354A9">
              <w:rPr>
                <w:rFonts w:ascii="Times New Roman" w:hAnsi="Times New Roman"/>
                <w:sz w:val="20"/>
                <w:szCs w:val="20"/>
              </w:rPr>
              <w:t>(5) Súd rozhodne o neplatnosti zmluvy, koncesnej zmluvy na práce alebo rámcovej dohody, ak verejný obstarávateľ alebo obstarávateľ</w:t>
            </w:r>
          </w:p>
          <w:p w:rsidR="008354A9" w:rsidRPr="008354A9" w:rsidP="00D12446">
            <w:pPr>
              <w:bidi w:val="0"/>
              <w:rPr>
                <w:rFonts w:ascii="Times New Roman" w:hAnsi="Times New Roman"/>
                <w:sz w:val="20"/>
                <w:szCs w:val="20"/>
              </w:rPr>
            </w:pPr>
            <w:r w:rsidRPr="008354A9">
              <w:rPr>
                <w:rFonts w:ascii="Times New Roman" w:hAnsi="Times New Roman"/>
                <w:sz w:val="20"/>
                <w:szCs w:val="20"/>
              </w:rPr>
              <w:t>a) neuverejnil oznámenie o vyhlásení verejného obstarávania, oznámenie použité ako výzva na súťaž, oznámenie o koncesii na stavebné práce alebo oznámenie o vyhlásení súťaže návrhov podľa tohto zákona,</w:t>
            </w:r>
          </w:p>
          <w:p w:rsidR="008354A9" w:rsidRPr="008354A9" w:rsidP="00D12446">
            <w:pPr>
              <w:bidi w:val="0"/>
              <w:rPr>
                <w:rFonts w:ascii="Times New Roman" w:hAnsi="Times New Roman"/>
                <w:sz w:val="20"/>
                <w:szCs w:val="20"/>
              </w:rPr>
            </w:pPr>
            <w:r w:rsidRPr="008354A9">
              <w:rPr>
                <w:rFonts w:ascii="Times New Roman" w:hAnsi="Times New Roman"/>
                <w:sz w:val="20"/>
                <w:szCs w:val="20"/>
              </w:rPr>
              <w:t xml:space="preserve">b) pri uzavretí zmluvy, koncesnej zmluvy na práce alebo rámcovej dohody nedodržal lehoty podľa § 45 ods. </w:t>
            </w:r>
            <w:r w:rsidRPr="008354A9">
              <w:rPr>
                <w:rFonts w:ascii="Times New Roman" w:hAnsi="Times New Roman"/>
                <w:b/>
                <w:sz w:val="20"/>
                <w:szCs w:val="20"/>
              </w:rPr>
              <w:t xml:space="preserve">2 až </w:t>
            </w:r>
            <w:smartTag w:uri="urn:schemas-microsoft-com:office:smarttags" w:element="metricconverter">
              <w:smartTagPr>
                <w:attr w:name="ProductID" w:val="7 a"/>
              </w:smartTagPr>
              <w:r w:rsidRPr="008354A9">
                <w:rPr>
                  <w:rFonts w:ascii="Times New Roman" w:hAnsi="Times New Roman"/>
                  <w:b/>
                  <w:sz w:val="20"/>
                  <w:szCs w:val="20"/>
                </w:rPr>
                <w:t>7</w:t>
              </w:r>
              <w:r w:rsidRPr="008354A9">
                <w:rPr>
                  <w:rFonts w:ascii="Times New Roman" w:hAnsi="Times New Roman"/>
                  <w:sz w:val="20"/>
                  <w:szCs w:val="20"/>
                </w:rPr>
                <w:t xml:space="preserve"> a</w:t>
              </w:r>
            </w:smartTag>
          </w:p>
          <w:p w:rsidR="008354A9" w:rsidRPr="008354A9" w:rsidP="00D12446">
            <w:pPr>
              <w:bidi w:val="0"/>
              <w:ind w:left="238" w:hanging="238"/>
              <w:rPr>
                <w:rFonts w:ascii="Times New Roman" w:hAnsi="Times New Roman"/>
                <w:sz w:val="20"/>
                <w:szCs w:val="20"/>
              </w:rPr>
            </w:pPr>
            <w:r w:rsidRPr="008354A9">
              <w:rPr>
                <w:rFonts w:ascii="Times New Roman" w:hAnsi="Times New Roman"/>
                <w:sz w:val="20"/>
                <w:szCs w:val="20"/>
              </w:rPr>
              <w:t xml:space="preserve">    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p w:rsidR="008354A9" w:rsidRPr="008354A9" w:rsidP="00D12446">
            <w:pPr>
              <w:pStyle w:val="FootnoteText"/>
              <w:bidi w:val="0"/>
              <w:rPr>
                <w:rFonts w:ascii="Times New Roman" w:hAnsi="Times New Roman"/>
                <w:lang w:val="sk-SK"/>
              </w:rPr>
            </w:pPr>
            <w:r w:rsidRPr="00E56ED0">
              <w:rPr>
                <w:rFonts w:ascii="Times New Roman" w:hAnsi="Times New Roman"/>
                <w:lang w:val="sk-SK"/>
              </w:rPr>
              <w:t>c) nepredložil súdu kompletnú dokumentáciu podľa odseku 4.</w:t>
            </w:r>
          </w:p>
        </w:tc>
        <w:tc>
          <w:tcPr>
            <w:tcW w:w="360" w:type="dxa"/>
            <w:gridSpan w:val="4"/>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r w:rsidRPr="008354A9">
              <w:rPr>
                <w:rFonts w:ascii="Times New Roman" w:hAnsi="Times New Roman"/>
                <w:sz w:val="20"/>
                <w:szCs w:val="20"/>
              </w:rPr>
              <w:t>Č: 1 O: 4</w:t>
            </w: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môžu požadovať, aby osoba, ktorá si želá využiť postup preskúmania, informovala obstarávateľa o podozrení z porušenia a o svojom úmysle domáhať sa preskúmania pod podmienkou, že to neovplyvní odkladnú lehotu v súlade s článkom 2a ods. 2 alebo akékoľvek iné lehoty na podanie žiadosti o preskúmanie v súlade s článkom 2c.</w:t>
            </w: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O:1</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bidi w:val="0"/>
              <w:rPr>
                <w:rFonts w:ascii="Times New Roman" w:hAnsi="Times New Roman"/>
                <w:sz w:val="20"/>
                <w:szCs w:val="20"/>
              </w:rPr>
            </w:pPr>
            <w:r w:rsidRPr="008354A9">
              <w:rPr>
                <w:rFonts w:ascii="Times New Roman" w:hAnsi="Times New Roman"/>
                <w:sz w:val="20"/>
                <w:szCs w:val="20"/>
              </w:rPr>
              <w:t>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r w:rsidRPr="008354A9">
              <w:rPr>
                <w:rFonts w:ascii="Times New Roman" w:hAnsi="Times New Roman"/>
                <w:sz w:val="20"/>
                <w:szCs w:val="20"/>
              </w:rPr>
              <w:t>Č: 1 O: 5</w:t>
            </w:r>
          </w:p>
        </w:tc>
        <w:tc>
          <w:tcPr>
            <w:tcW w:w="481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môžu požadovať, aby dotknutá osoba požiadala o preskúmanie najskôr obstarávateľa. V takom prípade členské štáty zabezpečia, aby podanie takejto žiadosti o preskúmanie viedlo k okamžitému odloženiu možnosti uzavrieť zmluvu.</w:t>
            </w:r>
          </w:p>
          <w:p w:rsidR="008354A9" w:rsidRPr="008354A9" w:rsidP="004804F7">
            <w:pPr>
              <w:bidi w:val="0"/>
              <w:rPr>
                <w:rFonts w:ascii="Times New Roman" w:hAnsi="Times New Roman"/>
                <w:sz w:val="20"/>
                <w:szCs w:val="20"/>
              </w:rPr>
            </w:pPr>
            <w:r w:rsidRPr="008354A9">
              <w:rPr>
                <w:rFonts w:ascii="Times New Roman" w:hAnsi="Times New Roman"/>
                <w:sz w:val="20"/>
                <w:szCs w:val="20"/>
              </w:rPr>
              <w:t>Členské štáty rozhodnú o vhodných komunikačných prostriedkoch vrátane faxu alebo elektronických prostriedkov, ktoré sa použijú na podanie žiadosti o preskúmanie uvedenej v prvom pododseku.</w:t>
            </w:r>
          </w:p>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Odloženie uvedené v prvom pododseku sa neskončí pred uplynutím lehoty najmenej 10 kalendárnych dní, ktorá začína plynúť dňom nasledujúcim po dni, keď obstarávateľ poslal svoju odpoveď faxom alebo elektronickými prostriedkami, alebo v prípade využitia iných komunikačných prostriedkov pred uplynutím lehoty najmenej 15 kalendárnych dní, ktorá začína plynúť dňom nasledujúcim po dni, keď obstarávateľ poslal svoju odpoveď, alebo pred uplynutím lehoty najmenej 10 kalendárnych dní, ktorá začína plynúť dňom nasledujúcim po dni doručenia odpovede.</w:t>
            </w:r>
          </w:p>
          <w:p w:rsidR="008354A9" w:rsidRPr="008354A9" w:rsidP="004804F7">
            <w:pPr>
              <w:autoSpaceDE w:val="0"/>
              <w:autoSpaceDN w:val="0"/>
              <w:bidi w:val="0"/>
              <w:adjustRightInd w:val="0"/>
              <w:rPr>
                <w:rFonts w:ascii="Times New Roman" w:hAnsi="Times New Roman"/>
                <w:sz w:val="20"/>
                <w:szCs w:val="20"/>
              </w:rPr>
            </w:pP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P="008354A9">
            <w:pPr>
              <w:widowControl w:val="0"/>
              <w:bidi w:val="0"/>
              <w:jc w:val="center"/>
              <w:rPr>
                <w:rFonts w:ascii="Times New Roman" w:hAnsi="Times New Roman"/>
                <w:sz w:val="20"/>
                <w:szCs w:val="20"/>
              </w:rPr>
            </w:pPr>
          </w:p>
          <w:p w:rsidR="006023B2"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6023B2" w:rsidRPr="008354A9" w:rsidP="008354A9">
            <w:pPr>
              <w:widowControl w:val="0"/>
              <w:bidi w:val="0"/>
              <w:jc w:val="center"/>
              <w:rPr>
                <w:rFonts w:ascii="Times New Roman" w:hAnsi="Times New Roman"/>
                <w:sz w:val="20"/>
                <w:szCs w:val="20"/>
              </w:rPr>
            </w:pP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§:136</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§:45 O:3</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§:136 O:3</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§:45 O:4</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§:45 O:5</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7B0E9C" w:rsidP="0089519B">
            <w:pPr>
              <w:widowControl w:val="0"/>
              <w:bidi w:val="0"/>
              <w:rPr>
                <w:rFonts w:ascii="Times New Roman" w:hAnsi="Times New Roman"/>
                <w:b/>
                <w:sz w:val="20"/>
                <w:szCs w:val="20"/>
              </w:rPr>
            </w:pPr>
            <w:r w:rsidRPr="007B0E9C">
              <w:rPr>
                <w:rFonts w:ascii="Times New Roman" w:hAnsi="Times New Roman"/>
                <w:b/>
                <w:sz w:val="20"/>
                <w:szCs w:val="20"/>
              </w:rPr>
              <w:t>§:45 O:6</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P="0089519B">
            <w:pPr>
              <w:widowControl w:val="0"/>
              <w:bidi w:val="0"/>
              <w:rPr>
                <w:rFonts w:ascii="Times New Roman" w:hAnsi="Times New Roman"/>
                <w:sz w:val="20"/>
                <w:szCs w:val="20"/>
              </w:rPr>
            </w:pPr>
          </w:p>
          <w:p w:rsidR="005B5BF9" w:rsidP="0089519B">
            <w:pPr>
              <w:widowControl w:val="0"/>
              <w:bidi w:val="0"/>
              <w:rPr>
                <w:rFonts w:ascii="Times New Roman" w:hAnsi="Times New Roman"/>
                <w:sz w:val="20"/>
                <w:szCs w:val="20"/>
              </w:rPr>
            </w:pPr>
          </w:p>
          <w:p w:rsidR="005B5BF9" w:rsidP="0089519B">
            <w:pPr>
              <w:widowControl w:val="0"/>
              <w:bidi w:val="0"/>
              <w:rPr>
                <w:rFonts w:ascii="Times New Roman" w:hAnsi="Times New Roman"/>
                <w:sz w:val="20"/>
                <w:szCs w:val="20"/>
              </w:rPr>
            </w:pPr>
          </w:p>
          <w:p w:rsidR="00DC2ECA" w:rsidP="0089519B">
            <w:pPr>
              <w:widowControl w:val="0"/>
              <w:bidi w:val="0"/>
              <w:rPr>
                <w:rFonts w:ascii="Times New Roman" w:hAnsi="Times New Roman"/>
                <w:sz w:val="20"/>
                <w:szCs w:val="20"/>
              </w:rPr>
            </w:pPr>
          </w:p>
          <w:p w:rsidR="00DC2ECA" w:rsidP="0089519B">
            <w:pPr>
              <w:widowControl w:val="0"/>
              <w:bidi w:val="0"/>
              <w:rPr>
                <w:rFonts w:ascii="Times New Roman" w:hAnsi="Times New Roman"/>
                <w:sz w:val="20"/>
                <w:szCs w:val="20"/>
              </w:rPr>
            </w:pPr>
          </w:p>
          <w:p w:rsidR="00DC2ECA" w:rsidP="0089519B">
            <w:pPr>
              <w:widowControl w:val="0"/>
              <w:bidi w:val="0"/>
              <w:rPr>
                <w:rFonts w:ascii="Times New Roman" w:hAnsi="Times New Roman"/>
                <w:sz w:val="20"/>
                <w:szCs w:val="20"/>
              </w:rPr>
            </w:pPr>
          </w:p>
          <w:p w:rsidR="00DC2ECA"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O:1</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59222B">
            <w:pPr>
              <w:bidi w:val="0"/>
              <w:rPr>
                <w:rFonts w:ascii="Times New Roman" w:hAnsi="Times New Roman"/>
                <w:sz w:val="20"/>
                <w:szCs w:val="20"/>
              </w:rPr>
            </w:pPr>
            <w:r w:rsidRPr="008354A9">
              <w:rPr>
                <w:rFonts w:ascii="Times New Roman" w:hAnsi="Times New Roman"/>
                <w:sz w:val="20"/>
                <w:szCs w:val="20"/>
              </w:rPr>
              <w:t>Žiadosť o nápravu</w:t>
            </w:r>
          </w:p>
          <w:p w:rsidR="008354A9" w:rsidRPr="008354A9" w:rsidP="0059222B">
            <w:pPr>
              <w:bidi w:val="0"/>
              <w:rPr>
                <w:rFonts w:ascii="Times New Roman" w:hAnsi="Times New Roman"/>
                <w:sz w:val="20"/>
                <w:szCs w:val="20"/>
              </w:rPr>
            </w:pPr>
            <w:r w:rsidRPr="008354A9">
              <w:rPr>
                <w:rFonts w:ascii="Times New Roman" w:hAnsi="Times New Roman"/>
                <w:sz w:val="20"/>
                <w:szCs w:val="20"/>
              </w:rPr>
              <w:t>(1)Uchádzač, záujemca, účastník alebo osoba, ktorej práva alebo právom chránené záujmy boli alebo mohli byť dotknuté postupom verejného obstarávateľa, obstarávateľa alebo osoby podľa § 7, môže podať žiadosť o nápravu proti</w:t>
            </w:r>
          </w:p>
          <w:p w:rsidR="008354A9" w:rsidRPr="008354A9" w:rsidP="0059222B">
            <w:pPr>
              <w:bidi w:val="0"/>
              <w:rPr>
                <w:rFonts w:ascii="Times New Roman" w:hAnsi="Times New Roman"/>
                <w:sz w:val="20"/>
                <w:szCs w:val="20"/>
              </w:rPr>
            </w:pPr>
          </w:p>
          <w:p w:rsidR="008354A9" w:rsidRPr="008354A9" w:rsidP="0059222B">
            <w:pPr>
              <w:bidi w:val="0"/>
              <w:rPr>
                <w:rFonts w:ascii="Times New Roman" w:hAnsi="Times New Roman"/>
                <w:sz w:val="20"/>
                <w:szCs w:val="20"/>
              </w:rPr>
            </w:pPr>
            <w:r w:rsidRPr="008354A9">
              <w:rPr>
                <w:rFonts w:ascii="Times New Roman" w:hAnsi="Times New Roman"/>
                <w:sz w:val="20"/>
                <w:szCs w:val="20"/>
              </w:rPr>
              <w:t>(3)Ak bola doručená žiadosť o nápravu v lehote podľa § 136 ods. 3, verejný obstarávateľ a obstarávateľ môže uzavrieť zmluvu, koncesnú zmluvu alebo rámcovú dohodu s úspešným uchádzačom alebo uchádzačmi najskôr šestnásty deň po uplynutí lehoty na vykonanie nápravy podľa § 136 ods. 6 písm. a), ak neboli podané námietky podľa § 138 ods. 5.</w:t>
            </w:r>
          </w:p>
          <w:p w:rsidR="008354A9" w:rsidRPr="008354A9" w:rsidP="0059222B">
            <w:pPr>
              <w:bidi w:val="0"/>
              <w:rPr>
                <w:rFonts w:ascii="Times New Roman" w:hAnsi="Times New Roman"/>
                <w:sz w:val="20"/>
                <w:szCs w:val="20"/>
              </w:rPr>
            </w:pPr>
          </w:p>
          <w:p w:rsidR="008354A9" w:rsidRPr="008354A9" w:rsidP="0059222B">
            <w:pPr>
              <w:bidi w:val="0"/>
              <w:rPr>
                <w:rFonts w:ascii="Times New Roman" w:hAnsi="Times New Roman"/>
                <w:sz w:val="20"/>
                <w:szCs w:val="20"/>
              </w:rPr>
            </w:pPr>
            <w:r w:rsidRPr="008354A9">
              <w:rPr>
                <w:rFonts w:ascii="Times New Roman" w:hAnsi="Times New Roman"/>
                <w:sz w:val="20"/>
                <w:szCs w:val="20"/>
              </w:rPr>
              <w:t>(3)Písomná žiadosť o nápravu musí byť doručená verejnému obstarávateľovi, obstarávateľovi alebo osobe podľa § 7.</w:t>
            </w:r>
          </w:p>
          <w:p w:rsidR="008354A9" w:rsidRPr="008354A9" w:rsidP="0059222B">
            <w:pPr>
              <w:bidi w:val="0"/>
              <w:rPr>
                <w:rFonts w:ascii="Times New Roman" w:hAnsi="Times New Roman"/>
                <w:sz w:val="20"/>
                <w:szCs w:val="20"/>
              </w:rPr>
            </w:pPr>
          </w:p>
          <w:p w:rsidR="008354A9" w:rsidRPr="008354A9" w:rsidP="0059222B">
            <w:pPr>
              <w:bidi w:val="0"/>
              <w:rPr>
                <w:rFonts w:ascii="Times New Roman" w:hAnsi="Times New Roman"/>
                <w:sz w:val="20"/>
                <w:szCs w:val="20"/>
              </w:rPr>
            </w:pPr>
            <w:r w:rsidRPr="008354A9">
              <w:rPr>
                <w:rFonts w:ascii="Times New Roman" w:hAnsi="Times New Roman"/>
                <w:sz w:val="20"/>
                <w:szCs w:val="20"/>
              </w:rPr>
              <w:t>Ak žiadosť o nápravu bola zamietnutá, verejný obstarávateľ a obstarávateľ môže uzavrieť zmluvu, koncesnú zmluvu alebo rámcovú dohodu s úspešným uchádzačom alebo uchádzačmi najskôr šestnásty deň odo dňa odoslania oznámenia o zamietnutí žiadosti o nápravu podľa § 136 ods. 6 písm. b), ak neboli podané námietky podľa § 138 ods. 5.</w:t>
            </w:r>
          </w:p>
          <w:p w:rsidR="008354A9" w:rsidRPr="008354A9" w:rsidP="0059222B">
            <w:pPr>
              <w:bidi w:val="0"/>
              <w:rPr>
                <w:rFonts w:ascii="Times New Roman" w:hAnsi="Times New Roman"/>
                <w:sz w:val="20"/>
                <w:szCs w:val="20"/>
              </w:rPr>
            </w:pPr>
          </w:p>
          <w:p w:rsidR="008354A9" w:rsidRPr="008354A9" w:rsidP="0059222B">
            <w:pPr>
              <w:bidi w:val="0"/>
              <w:rPr>
                <w:rFonts w:ascii="Times New Roman" w:hAnsi="Times New Roman"/>
                <w:sz w:val="20"/>
                <w:szCs w:val="20"/>
              </w:rPr>
            </w:pPr>
            <w:r w:rsidRPr="008354A9">
              <w:rPr>
                <w:rFonts w:ascii="Times New Roman" w:hAnsi="Times New Roman"/>
                <w:sz w:val="20"/>
                <w:szCs w:val="20"/>
              </w:rPr>
              <w:t>Ak verejný obstarávateľ a obstarávateľ nekonal v žiadosti o nápravu a ak neboli podané námietky podľa § 138 ods. 5, môže uzavrieť zmluvu, koncesnú zmluvu alebo rámcovú dohodu s úspešným uchádzačom alebo uchádzačmi najskôr šestnásty deň po uplynutí lehoty ustanovenej na vybavenie žiadosti o nápravu podľa § 136 ods. 6.</w:t>
            </w:r>
          </w:p>
          <w:p w:rsidR="008354A9" w:rsidRPr="008354A9" w:rsidP="0059222B">
            <w:pPr>
              <w:bidi w:val="0"/>
              <w:rPr>
                <w:rFonts w:ascii="Times New Roman" w:hAnsi="Times New Roman"/>
                <w:sz w:val="20"/>
                <w:szCs w:val="20"/>
              </w:rPr>
            </w:pPr>
          </w:p>
          <w:p w:rsidR="00DC2ECA" w:rsidRPr="00DC2ECA" w:rsidP="00DC2ECA">
            <w:pPr>
              <w:bidi w:val="0"/>
              <w:jc w:val="both"/>
              <w:rPr>
                <w:rFonts w:ascii="Times New Roman" w:hAnsi="Times New Roman"/>
                <w:b/>
                <w:sz w:val="20"/>
                <w:szCs w:val="20"/>
              </w:rPr>
            </w:pPr>
            <w:r w:rsidRPr="00DC2ECA">
              <w:rPr>
                <w:rFonts w:ascii="Times New Roman" w:hAnsi="Times New Roman"/>
                <w:b/>
                <w:sz w:val="20"/>
                <w:szCs w:val="20"/>
              </w:rPr>
              <w:t>Bez toho, aby boli dotknuté ustanovenia odsekov 2 až 5, ak boli podané námietky podľa § 138 ods. 2, verejný obstarávateľ a obstarávateľ môže uzavrieť zmluvu, koncesnú zmluvu alebo rámcovú dohodu s úspešným uchádzačom alebo uchádzačmi ak nastane jedna z týchto skutočností:</w:t>
            </w:r>
          </w:p>
          <w:p w:rsidR="00DC2ECA" w:rsidRPr="00DC2ECA" w:rsidP="00DC2ECA">
            <w:pPr>
              <w:bidi w:val="0"/>
              <w:jc w:val="both"/>
              <w:rPr>
                <w:rFonts w:ascii="Times New Roman" w:hAnsi="Times New Roman"/>
                <w:b/>
                <w:sz w:val="20"/>
                <w:szCs w:val="20"/>
              </w:rPr>
            </w:pPr>
            <w:r w:rsidRPr="00DC2ECA">
              <w:rPr>
                <w:rFonts w:ascii="Times New Roman" w:hAnsi="Times New Roman"/>
                <w:b/>
                <w:sz w:val="20"/>
                <w:szCs w:val="20"/>
              </w:rPr>
              <w:t>a) doručením rozhodnutia úradu podľa § 139 ods. 1,</w:t>
            </w:r>
          </w:p>
          <w:p w:rsidR="00DC2ECA" w:rsidRPr="00DC2ECA" w:rsidP="00DC2ECA">
            <w:pPr>
              <w:bidi w:val="0"/>
              <w:jc w:val="both"/>
              <w:rPr>
                <w:rFonts w:ascii="Times New Roman" w:hAnsi="Times New Roman"/>
                <w:b/>
                <w:sz w:val="20"/>
                <w:szCs w:val="20"/>
              </w:rPr>
            </w:pPr>
            <w:r w:rsidRPr="00DC2ECA">
              <w:rPr>
                <w:rFonts w:ascii="Times New Roman" w:hAnsi="Times New Roman"/>
                <w:b/>
                <w:sz w:val="20"/>
                <w:szCs w:val="20"/>
              </w:rPr>
              <w:t>b) ak márne uplynula lehota na podanie odvolania všetkým oprávneným osobám, dňom právoplatnosti rozhodnutia úradu podľa § 139 ods. 3 alebo 4,</w:t>
            </w:r>
          </w:p>
          <w:p w:rsidR="00DC2ECA" w:rsidRPr="00DC2ECA" w:rsidP="00DC2ECA">
            <w:pPr>
              <w:bidi w:val="0"/>
              <w:jc w:val="both"/>
              <w:rPr>
                <w:rFonts w:ascii="Times New Roman" w:hAnsi="Times New Roman"/>
                <w:b/>
                <w:sz w:val="20"/>
                <w:szCs w:val="20"/>
              </w:rPr>
            </w:pPr>
            <w:r w:rsidRPr="00DC2ECA">
              <w:rPr>
                <w:rFonts w:ascii="Times New Roman" w:hAnsi="Times New Roman"/>
                <w:b/>
                <w:sz w:val="20"/>
                <w:szCs w:val="20"/>
              </w:rPr>
              <w:t>c) ak ide o zadávanie podlimitnej zákazky uplynutím lehoty podľa § 142 ods. 5, ak rada podľa § 142 ods. 5 nerozhodla o tom, že podanie odvolania má odkladný účinok,</w:t>
            </w:r>
          </w:p>
          <w:p w:rsidR="008354A9" w:rsidRPr="00DC2ECA" w:rsidP="00DC2ECA">
            <w:pPr>
              <w:bidi w:val="0"/>
              <w:ind w:left="-52"/>
              <w:jc w:val="both"/>
              <w:rPr>
                <w:rFonts w:ascii="Times New Roman" w:hAnsi="Times New Roman"/>
                <w:b/>
                <w:sz w:val="20"/>
                <w:szCs w:val="20"/>
              </w:rPr>
            </w:pPr>
            <w:r w:rsidRPr="00DC2ECA" w:rsidR="00DC2ECA">
              <w:rPr>
                <w:rFonts w:ascii="Times New Roman" w:hAnsi="Times New Roman"/>
                <w:b/>
                <w:sz w:val="20"/>
                <w:szCs w:val="20"/>
              </w:rPr>
              <w:t>d) uplynutím doby, počas ktorej má odvolanie odkladný účinok podľa § 142 ods. 5, ak ide o zadávanie nadlimitnej zákazky alebo ak rada podľa § 142 ods. 5 rozhodla o tom, že podanie odvolania má odkladný účinok.</w:t>
            </w:r>
          </w:p>
          <w:p w:rsidR="00DC2ECA" w:rsidP="00DC2ECA">
            <w:pPr>
              <w:bidi w:val="0"/>
              <w:ind w:left="-52"/>
              <w:rPr>
                <w:rFonts w:ascii="Times New Roman" w:hAnsi="Times New Roman"/>
                <w:b/>
                <w:spacing w:val="-8"/>
                <w:sz w:val="20"/>
                <w:szCs w:val="20"/>
              </w:rPr>
            </w:pPr>
          </w:p>
          <w:p w:rsidR="007C0E54" w:rsidRPr="008354A9" w:rsidP="00DC2ECA">
            <w:pPr>
              <w:bidi w:val="0"/>
              <w:ind w:left="-52"/>
              <w:rPr>
                <w:rFonts w:ascii="Times New Roman" w:hAnsi="Times New Roman"/>
                <w:b/>
                <w:spacing w:val="-8"/>
                <w:sz w:val="20"/>
                <w:szCs w:val="20"/>
              </w:rPr>
            </w:pPr>
          </w:p>
          <w:p w:rsidR="008354A9" w:rsidRPr="008354A9" w:rsidP="0059222B">
            <w:pPr>
              <w:pStyle w:val="FootnoteText"/>
              <w:bidi w:val="0"/>
              <w:rPr>
                <w:rFonts w:ascii="Times New Roman" w:hAnsi="Times New Roman"/>
                <w:lang w:val="sk-SK"/>
              </w:rPr>
            </w:pPr>
            <w:r w:rsidRPr="00E56ED0">
              <w:rPr>
                <w:rFonts w:ascii="Times New Roman" w:hAnsi="Times New Roman"/>
                <w:lang w:val="sk-SK"/>
              </w:rPr>
              <w:t>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1"/>
          <w:wBefore w:w="50" w:type="dxa"/>
          <w:wAfter w:w="50"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354A9" w:rsidRPr="008354A9" w:rsidP="00A54CE0">
            <w:pPr>
              <w:bidi w:val="0"/>
              <w:ind w:left="57"/>
              <w:rPr>
                <w:rFonts w:ascii="Times New Roman" w:hAnsi="Times New Roman"/>
                <w:sz w:val="20"/>
                <w:szCs w:val="20"/>
              </w:rPr>
            </w:pPr>
            <w:r w:rsidRPr="008354A9">
              <w:rPr>
                <w:rFonts w:ascii="Times New Roman" w:hAnsi="Times New Roman"/>
                <w:sz w:val="20"/>
                <w:szCs w:val="20"/>
              </w:rPr>
              <w:t>Č: 2</w:t>
            </w:r>
          </w:p>
        </w:tc>
        <w:tc>
          <w:tcPr>
            <w:tcW w:w="481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 Článok 2</w:t>
            </w:r>
          </w:p>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Požiadavky na postupy preskúmania</w:t>
            </w:r>
          </w:p>
          <w:p w:rsidR="008354A9" w:rsidRPr="008354A9" w:rsidP="004804F7">
            <w:pPr>
              <w:bidi w:val="0"/>
              <w:rPr>
                <w:rFonts w:ascii="Times New Roman" w:hAnsi="Times New Roman"/>
                <w:sz w:val="20"/>
                <w:szCs w:val="20"/>
              </w:rPr>
            </w:pPr>
            <w:r w:rsidRPr="008354A9">
              <w:rPr>
                <w:rFonts w:ascii="Times New Roman" w:hAnsi="Times New Roman"/>
                <w:sz w:val="20"/>
                <w:szCs w:val="20"/>
              </w:rPr>
              <w:t>1. Členské štáty zabezpečia, aby prijaté opatrenia týkajúce sa postupov preskúmavania uvedené v článku 1 zahŕňali právomoci:</w:t>
            </w:r>
          </w:p>
          <w:p w:rsidR="008354A9" w:rsidRPr="008354A9" w:rsidP="004804F7">
            <w:pPr>
              <w:bidi w:val="0"/>
              <w:rPr>
                <w:rFonts w:ascii="Times New Roman" w:hAnsi="Times New Roman"/>
                <w:sz w:val="20"/>
                <w:szCs w:val="20"/>
              </w:rPr>
            </w:pPr>
            <w:r w:rsidRPr="008354A9">
              <w:rPr>
                <w:rFonts w:ascii="Times New Roman" w:hAnsi="Times New Roman"/>
                <w:sz w:val="20"/>
                <w:szCs w:val="20"/>
              </w:rPr>
              <w:t>buď</w:t>
            </w:r>
          </w:p>
          <w:p w:rsidR="008354A9" w:rsidRPr="008354A9" w:rsidP="004804F7">
            <w:pPr>
              <w:bidi w:val="0"/>
              <w:rPr>
                <w:rFonts w:ascii="Times New Roman" w:hAnsi="Times New Roman"/>
                <w:sz w:val="20"/>
                <w:szCs w:val="20"/>
              </w:rPr>
            </w:pPr>
            <w:r w:rsidRPr="008354A9">
              <w:rPr>
                <w:rFonts w:ascii="Times New Roman" w:hAnsi="Times New Roman"/>
                <w:sz w:val="20"/>
                <w:szCs w:val="20"/>
              </w:rPr>
              <w:t>a) prijať, pri prvej príležitosti a prostredníctvom predbežného konania, dočasné opatrenia s cieľom nápravy údajného porušenia práva alebo zabránenia ďalšiemu poškodeniu dotknutých záujmov, vrátane opatrení na prerušenie alebo zabezpečenie prerušenia postupu verejného obstarávania alebo vykonávania akéhokoľvek rozhodnutia prijatého obstarávateľom; a</w:t>
            </w:r>
          </w:p>
          <w:p w:rsidR="008354A9" w:rsidRPr="008354A9" w:rsidP="004804F7">
            <w:pPr>
              <w:bidi w:val="0"/>
              <w:rPr>
                <w:rFonts w:ascii="Times New Roman" w:hAnsi="Times New Roman"/>
                <w:sz w:val="20"/>
                <w:szCs w:val="20"/>
              </w:rPr>
            </w:pPr>
            <w:r w:rsidRPr="008354A9">
              <w:rPr>
                <w:rFonts w:ascii="Times New Roman" w:hAnsi="Times New Roman"/>
                <w:sz w:val="20"/>
                <w:szCs w:val="20"/>
              </w:rPr>
              <w:t>b) zrušiť alebo zabezpečiť zrušenie protiprávnych rozhodnutí, vrátane odstránenia diskriminačných technických, hospodárskych alebo finančných kritérií v texte zmluvy, periodických oznamoch, oznámeniach o existencii systému kvalifikácie, výzvach na predkladanie ponúk, zmluvných dokumentoch alebo akýchkoľvek iných dokumentoch týkajúcich sa príslušného postupu verejného obstarávania;</w:t>
            </w:r>
          </w:p>
          <w:p w:rsidR="008354A9" w:rsidRPr="008354A9" w:rsidP="004804F7">
            <w:pPr>
              <w:bidi w:val="0"/>
              <w:rPr>
                <w:rFonts w:ascii="Times New Roman" w:hAnsi="Times New Roman"/>
                <w:sz w:val="20"/>
                <w:szCs w:val="20"/>
              </w:rPr>
            </w:pPr>
            <w:r w:rsidRPr="008354A9">
              <w:rPr>
                <w:rFonts w:ascii="Times New Roman" w:hAnsi="Times New Roman"/>
                <w:sz w:val="20"/>
                <w:szCs w:val="20"/>
              </w:rPr>
              <w:t>alebo</w:t>
            </w:r>
          </w:p>
          <w:p w:rsidR="008354A9" w:rsidRPr="008354A9" w:rsidP="004804F7">
            <w:pPr>
              <w:bidi w:val="0"/>
              <w:rPr>
                <w:rFonts w:ascii="Times New Roman" w:hAnsi="Times New Roman"/>
                <w:sz w:val="20"/>
                <w:szCs w:val="20"/>
              </w:rPr>
            </w:pPr>
            <w:r w:rsidRPr="008354A9">
              <w:rPr>
                <w:rFonts w:ascii="Times New Roman" w:hAnsi="Times New Roman"/>
                <w:sz w:val="20"/>
                <w:szCs w:val="20"/>
              </w:rPr>
              <w:t>c) prijať pri prvej príležitosti, ak je to možné prostredníctvom predbežných postupov a ak je to potrebné definitívnym postupom k obsahu, iné opatrenia, ako sú uvedené v písm. a) a b) s cieľom nápravy každého zisteného porušenia práva a prevencie voči poškodeniu záujmov dotknutých, zvlášť vydaním rozhodnutia o zaplatení určitej sumy v prípadoch, keď nedošlo k náprave alebo nebolo zabránené porušeniu.</w:t>
            </w:r>
          </w:p>
          <w:p w:rsidR="008354A9" w:rsidRPr="008354A9" w:rsidP="004804F7">
            <w:pPr>
              <w:bidi w:val="0"/>
              <w:rPr>
                <w:rFonts w:ascii="Times New Roman" w:hAnsi="Times New Roman"/>
                <w:sz w:val="20"/>
                <w:szCs w:val="20"/>
              </w:rPr>
            </w:pPr>
            <w:r w:rsidRPr="008354A9">
              <w:rPr>
                <w:rFonts w:ascii="Times New Roman" w:hAnsi="Times New Roman"/>
                <w:sz w:val="20"/>
                <w:szCs w:val="20"/>
              </w:rPr>
              <w:t>Členské štáty môžu využiť túto možnosť pre všetkých obstarávateľov alebo pre kategórie subjektov definovaných na základe objektívnych kritérií, v každom prípade zachovávajúc účinnosť opatrení stanovených na účely prevencie voči poškodeniu záujmov dotknutých;</w:t>
            </w:r>
          </w:p>
          <w:p w:rsidR="008354A9" w:rsidRPr="008354A9" w:rsidP="004804F7">
            <w:pPr>
              <w:bidi w:val="0"/>
              <w:rPr>
                <w:rFonts w:ascii="Times New Roman" w:hAnsi="Times New Roman"/>
                <w:sz w:val="20"/>
                <w:szCs w:val="20"/>
              </w:rPr>
            </w:pPr>
            <w:r w:rsidRPr="008354A9">
              <w:rPr>
                <w:rFonts w:ascii="Times New Roman" w:hAnsi="Times New Roman"/>
                <w:sz w:val="20"/>
                <w:szCs w:val="20"/>
              </w:rPr>
              <w:t>d) a v oboch vyššie spomenutých prípadoch poskytnúť náhradu škody osobám poškodeným porušením práva.</w:t>
            </w:r>
          </w:p>
          <w:p w:rsidR="008354A9" w:rsidRPr="008354A9" w:rsidP="004804F7">
            <w:pPr>
              <w:bidi w:val="0"/>
              <w:rPr>
                <w:rFonts w:ascii="Times New Roman" w:hAnsi="Times New Roman"/>
                <w:sz w:val="20"/>
                <w:szCs w:val="20"/>
              </w:rPr>
            </w:pPr>
            <w:r w:rsidRPr="008354A9">
              <w:rPr>
                <w:rFonts w:ascii="Times New Roman" w:hAnsi="Times New Roman"/>
                <w:sz w:val="20"/>
                <w:szCs w:val="20"/>
              </w:rPr>
              <w:t>Keď sa náhrada požaduje na základe toho, že rozhodnutie bolo prijaté protiprávne, členské štáty môžu, ak to ich vnútorný právny systém vyžaduje a zabezpečuje ustanoviť orgány s právomocou potrebnou na tento účel, aby sporné rozhodnutie bolo najprv zrušené alebo vyhlásené za protizákonné.</w:t>
            </w:r>
          </w:p>
          <w:p w:rsidR="008354A9" w:rsidRPr="008354A9" w:rsidP="004804F7">
            <w:pPr>
              <w:bidi w:val="0"/>
              <w:rPr>
                <w:rFonts w:ascii="Times New Roman" w:hAnsi="Times New Roman"/>
                <w:sz w:val="20"/>
                <w:szCs w:val="20"/>
              </w:rPr>
            </w:pPr>
            <w:r w:rsidRPr="008354A9">
              <w:rPr>
                <w:rFonts w:ascii="Times New Roman" w:hAnsi="Times New Roman"/>
                <w:sz w:val="20"/>
                <w:szCs w:val="20"/>
              </w:rPr>
              <w:t xml:space="preserve">2. Právomoci uvedené v odseku </w:t>
            </w:r>
            <w:smartTag w:uri="urn:schemas-microsoft-com:office:smarttags" w:element="metricconverter">
              <w:smartTagPr>
                <w:attr w:name="ProductID" w:val="1 a"/>
              </w:smartTagPr>
              <w:r w:rsidRPr="008354A9">
                <w:rPr>
                  <w:rFonts w:ascii="Times New Roman" w:hAnsi="Times New Roman"/>
                  <w:sz w:val="20"/>
                  <w:szCs w:val="20"/>
                </w:rPr>
                <w:t>1 a</w:t>
              </w:r>
            </w:smartTag>
            <w:r w:rsidRPr="008354A9">
              <w:rPr>
                <w:rFonts w:ascii="Times New Roman" w:hAnsi="Times New Roman"/>
                <w:sz w:val="20"/>
                <w:szCs w:val="20"/>
              </w:rPr>
              <w:t xml:space="preserve"> v článkoch 2d a 2e môžu byť prenesené na samostatné orgány, ktoré sú zodpovedné za rôzne aspekty postupu preskúmania.</w:t>
            </w:r>
          </w:p>
          <w:p w:rsidR="008354A9" w:rsidRPr="008354A9" w:rsidP="004804F7">
            <w:pPr>
              <w:bidi w:val="0"/>
              <w:rPr>
                <w:rFonts w:ascii="Times New Roman" w:hAnsi="Times New Roman"/>
                <w:sz w:val="20"/>
                <w:szCs w:val="20"/>
              </w:rPr>
            </w:pPr>
            <w:r w:rsidRPr="008354A9">
              <w:rPr>
                <w:rFonts w:ascii="Times New Roman" w:hAnsi="Times New Roman"/>
                <w:sz w:val="20"/>
                <w:szCs w:val="20"/>
              </w:rPr>
              <w:t xml:space="preserve">3. Ak orgán prvého stupňa nezávislý od obstarávateľa preskúma rozhodnutie o zadaní zákazky, členské štáty zabezpečia, aby obstarávateľ nemohol uzavrieť zmluvu, pokým orgán zodpovedný za preskúmanie nerozhodne buď o žiadosti o uplatňovaní predbežných opatrení, alebo o žiadosti o preskúmanie. Toto pozastavenie sa neskončí skôr, ako uplynie odkladná lehota uvedená v článku 2a ods. </w:t>
            </w:r>
            <w:smartTag w:uri="urn:schemas-microsoft-com:office:smarttags" w:element="metricconverter">
              <w:smartTagPr>
                <w:attr w:name="ProductID" w:val="2 a"/>
              </w:smartTagPr>
              <w:r w:rsidRPr="008354A9">
                <w:rPr>
                  <w:rFonts w:ascii="Times New Roman" w:hAnsi="Times New Roman"/>
                  <w:sz w:val="20"/>
                  <w:szCs w:val="20"/>
                </w:rPr>
                <w:t>2 a</w:t>
              </w:r>
            </w:smartTag>
            <w:r w:rsidRPr="008354A9">
              <w:rPr>
                <w:rFonts w:ascii="Times New Roman" w:hAnsi="Times New Roman"/>
                <w:sz w:val="20"/>
                <w:szCs w:val="20"/>
              </w:rPr>
              <w:t xml:space="preserve"> článku 2d ods. </w:t>
            </w:r>
            <w:smartTag w:uri="urn:schemas-microsoft-com:office:smarttags" w:element="metricconverter">
              <w:smartTagPr>
                <w:attr w:name="ProductID" w:val="4 a"/>
              </w:smartTagPr>
              <w:r w:rsidRPr="008354A9">
                <w:rPr>
                  <w:rFonts w:ascii="Times New Roman" w:hAnsi="Times New Roman"/>
                  <w:sz w:val="20"/>
                  <w:szCs w:val="20"/>
                </w:rPr>
                <w:t>4 a</w:t>
              </w:r>
            </w:smartTag>
            <w:r w:rsidRPr="008354A9">
              <w:rPr>
                <w:rFonts w:ascii="Times New Roman" w:hAnsi="Times New Roman"/>
                <w:sz w:val="20"/>
                <w:szCs w:val="20"/>
              </w:rPr>
              <w:t xml:space="preserve"> 5.</w:t>
            </w:r>
          </w:p>
          <w:p w:rsidR="008354A9" w:rsidRPr="008354A9" w:rsidP="004804F7">
            <w:pPr>
              <w:bidi w:val="0"/>
              <w:rPr>
                <w:rFonts w:ascii="Times New Roman" w:hAnsi="Times New Roman"/>
                <w:sz w:val="20"/>
                <w:szCs w:val="20"/>
              </w:rPr>
            </w:pPr>
            <w:r w:rsidRPr="008354A9">
              <w:rPr>
                <w:rFonts w:ascii="Times New Roman" w:hAnsi="Times New Roman"/>
                <w:sz w:val="20"/>
                <w:szCs w:val="20"/>
              </w:rPr>
              <w:t xml:space="preserve">3a. S výnimkou prípadov uvedených v odseku </w:t>
            </w:r>
            <w:smartTag w:uri="urn:schemas-microsoft-com:office:smarttags" w:element="metricconverter">
              <w:smartTagPr>
                <w:attr w:name="ProductID" w:val="3 a"/>
              </w:smartTagPr>
              <w:r w:rsidRPr="008354A9">
                <w:rPr>
                  <w:rFonts w:ascii="Times New Roman" w:hAnsi="Times New Roman"/>
                  <w:sz w:val="20"/>
                  <w:szCs w:val="20"/>
                </w:rPr>
                <w:t>3 a</w:t>
              </w:r>
            </w:smartTag>
            <w:r w:rsidRPr="008354A9">
              <w:rPr>
                <w:rFonts w:ascii="Times New Roman" w:hAnsi="Times New Roman"/>
                <w:sz w:val="20"/>
                <w:szCs w:val="20"/>
              </w:rPr>
              <w:t xml:space="preserve"> v článku 1 ods. 5 nemusia postupy preskúmania automaticky znamenať pozastavenie postupov zadávania zákaziek, ktorých sa týkajú.</w:t>
            </w:r>
          </w:p>
          <w:p w:rsidR="008354A9" w:rsidRPr="008354A9" w:rsidP="004804F7">
            <w:pPr>
              <w:bidi w:val="0"/>
              <w:rPr>
                <w:rFonts w:ascii="Times New Roman" w:hAnsi="Times New Roman"/>
                <w:sz w:val="20"/>
                <w:szCs w:val="20"/>
              </w:rPr>
            </w:pPr>
            <w:r w:rsidRPr="008354A9">
              <w:rPr>
                <w:rFonts w:ascii="Times New Roman" w:hAnsi="Times New Roman"/>
                <w:sz w:val="20"/>
                <w:szCs w:val="20"/>
              </w:rPr>
              <w:t>4. Členské štáty môžu ustanoviť, aby orgán zodpovedný za postup preskúmania mohol vziať do úvahy pravdepodobné dôsledky predbežných opatrení na všetky záujmy, ktoré by mohli byť poškodené, ako aj na verejný záujem, a mohol rozhodnúť, že takéto opatrenia nenariadi v prípade, ak by ich negatívne dôsledky mohli prevýšiť ich výhody.</w:t>
            </w:r>
          </w:p>
          <w:p w:rsidR="008354A9" w:rsidRPr="008354A9" w:rsidP="004804F7">
            <w:pPr>
              <w:bidi w:val="0"/>
              <w:rPr>
                <w:rFonts w:ascii="Times New Roman" w:hAnsi="Times New Roman"/>
                <w:sz w:val="20"/>
                <w:szCs w:val="20"/>
              </w:rPr>
            </w:pPr>
            <w:r w:rsidRPr="008354A9">
              <w:rPr>
                <w:rFonts w:ascii="Times New Roman" w:hAnsi="Times New Roman"/>
                <w:sz w:val="20"/>
                <w:szCs w:val="20"/>
              </w:rPr>
              <w:t>Rozhodnutím, ktorým sa zamietajú predbežné opatrenia, nie sú dotknuté žiadne ďalšie nároky osoby, ktorá takéto opatrenia požaduje.</w:t>
            </w:r>
          </w:p>
          <w:p w:rsidR="008354A9" w:rsidRPr="008354A9" w:rsidP="004804F7">
            <w:pPr>
              <w:autoSpaceDE w:val="0"/>
              <w:autoSpaceDN w:val="0"/>
              <w:bidi w:val="0"/>
              <w:adjustRightInd w:val="0"/>
              <w:rPr>
                <w:rFonts w:ascii="Times New Roman" w:hAnsi="Times New Roman"/>
                <w:sz w:val="20"/>
                <w:szCs w:val="20"/>
              </w:rPr>
            </w:pPr>
            <w:r w:rsidRPr="008354A9">
              <w:rPr>
                <w:rFonts w:ascii="Times New Roman" w:hAnsi="Times New Roman"/>
                <w:sz w:val="20"/>
                <w:szCs w:val="20"/>
              </w:rPr>
              <w:t>5. Suma, ktorá sa má platiť podľa ods. 1 písm. c), musí byť stanovená na dostatočne vysokej úrovni, aby odradila obstarávateľa od spáchania priestupku alebo jeho trvalého porušovania práva. Zaplatenie tejto sumy môže byť realizované v závislosti od konečného rozhodnutia o tom, že k porušeniu naozaj došlo.</w:t>
            </w:r>
          </w:p>
          <w:p w:rsidR="008354A9" w:rsidRPr="008354A9" w:rsidP="004804F7">
            <w:pPr>
              <w:bidi w:val="0"/>
              <w:rPr>
                <w:rFonts w:ascii="Times New Roman" w:hAnsi="Times New Roman"/>
                <w:sz w:val="20"/>
                <w:szCs w:val="20"/>
              </w:rPr>
            </w:pPr>
            <w:r w:rsidRPr="008354A9">
              <w:rPr>
                <w:rFonts w:ascii="Times New Roman" w:hAnsi="Times New Roman"/>
                <w:sz w:val="20"/>
                <w:szCs w:val="20"/>
              </w:rPr>
              <w:t xml:space="preserve">6. S výnimkou prípadov uvedených v článkoch 2d až </w:t>
            </w:r>
            <w:smartTag w:uri="urn:schemas-microsoft-com:office:smarttags" w:element="metricconverter">
              <w:smartTagPr>
                <w:attr w:name="ProductID" w:val="2f"/>
              </w:smartTagPr>
              <w:r w:rsidRPr="008354A9">
                <w:rPr>
                  <w:rFonts w:ascii="Times New Roman" w:hAnsi="Times New Roman"/>
                  <w:sz w:val="20"/>
                  <w:szCs w:val="20"/>
                </w:rPr>
                <w:t>2f</w:t>
              </w:r>
            </w:smartTag>
            <w:r w:rsidRPr="008354A9">
              <w:rPr>
                <w:rFonts w:ascii="Times New Roman" w:hAnsi="Times New Roman"/>
                <w:sz w:val="20"/>
                <w:szCs w:val="20"/>
              </w:rPr>
              <w:t xml:space="preserve"> sa účinky výkonu právomocí uvedených v odseku 1 tohto článku na zmluvu uzavretú po zadaní zákazky upravia vnútroštátnym právom.</w:t>
            </w:r>
          </w:p>
          <w:p w:rsidR="008354A9" w:rsidRPr="008354A9" w:rsidP="004804F7">
            <w:pPr>
              <w:bidi w:val="0"/>
              <w:rPr>
                <w:rFonts w:ascii="Times New Roman" w:hAnsi="Times New Roman"/>
                <w:sz w:val="20"/>
                <w:szCs w:val="20"/>
              </w:rPr>
            </w:pPr>
            <w:r w:rsidRPr="008354A9">
              <w:rPr>
                <w:rFonts w:ascii="Times New Roman" w:hAnsi="Times New Roman"/>
                <w:sz w:val="20"/>
                <w:szCs w:val="20"/>
              </w:rPr>
              <w:t xml:space="preserve">Okrem toho s výnimkou prípadu, keď sa pred priznaním náhrady škody rozhodnutie musí zrušiť, členský štát môže stanoviť, že po uzavretí zmluvy v súlade s článkom 1 ods. 5, odsekom 3 tohto článku alebo článkami 2a až </w:t>
            </w:r>
            <w:smartTag w:uri="urn:schemas-microsoft-com:office:smarttags" w:element="metricconverter">
              <w:smartTagPr>
                <w:attr w:name="ProductID" w:val="2f"/>
              </w:smartTagPr>
              <w:r w:rsidRPr="008354A9">
                <w:rPr>
                  <w:rFonts w:ascii="Times New Roman" w:hAnsi="Times New Roman"/>
                  <w:sz w:val="20"/>
                  <w:szCs w:val="20"/>
                </w:rPr>
                <w:t>2f</w:t>
              </w:r>
            </w:smartTag>
            <w:r w:rsidRPr="008354A9">
              <w:rPr>
                <w:rFonts w:ascii="Times New Roman" w:hAnsi="Times New Roman"/>
                <w:sz w:val="20"/>
                <w:szCs w:val="20"/>
              </w:rPr>
              <w:t xml:space="preserve"> sa právomoci orgánu, ktorý je zodpovedný za postupy preskúmania, obmedzia na priznanie náhrady škody ktorejkoľvek osobe poškodenej porušením.</w:t>
            </w:r>
          </w:p>
          <w:p w:rsidR="008354A9" w:rsidRPr="008354A9" w:rsidP="004804F7">
            <w:pPr>
              <w:bidi w:val="0"/>
              <w:rPr>
                <w:rFonts w:ascii="Times New Roman" w:hAnsi="Times New Roman"/>
                <w:sz w:val="20"/>
                <w:szCs w:val="20"/>
              </w:rPr>
            </w:pPr>
            <w:r w:rsidRPr="008354A9">
              <w:rPr>
                <w:rFonts w:ascii="Times New Roman" w:hAnsi="Times New Roman"/>
                <w:sz w:val="20"/>
                <w:szCs w:val="20"/>
              </w:rPr>
              <w:t>7. Keď sa uplatňuje nárok na náhradu škody, predstavujúce náklady na prípravu ponuky alebo účasti v procese udeľovania, osoba ktorá si robí nárok bude vyzvaná len k tomu, aby dokázala porušenie právnej normy spoločenstva v oblasti obstarávania alebo národných pravidiel vykonávajúcich túto právnu normu a mala by mať reálnu šancu získať objednávku ako dôsledok toho poškodenia, ktoré nepriaznivo ovplyvnilo jej šance.</w:t>
            </w:r>
          </w:p>
          <w:p w:rsidR="008354A9" w:rsidRPr="008354A9" w:rsidP="004804F7">
            <w:pPr>
              <w:bidi w:val="0"/>
              <w:rPr>
                <w:rFonts w:ascii="Times New Roman" w:hAnsi="Times New Roman"/>
                <w:sz w:val="20"/>
                <w:szCs w:val="20"/>
              </w:rPr>
            </w:pPr>
            <w:r w:rsidRPr="008354A9">
              <w:rPr>
                <w:rFonts w:ascii="Times New Roman" w:hAnsi="Times New Roman"/>
                <w:sz w:val="20"/>
                <w:szCs w:val="20"/>
              </w:rPr>
              <w:t>8. Členské štáty zabezpečia, aby rozhodnutia prijímané orgánmi zodpovednými za revízne postupy, boli účinne presadzované.</w:t>
            </w:r>
          </w:p>
          <w:p w:rsidR="008354A9" w:rsidRPr="008354A9" w:rsidP="004804F7">
            <w:pPr>
              <w:bidi w:val="0"/>
              <w:rPr>
                <w:rFonts w:ascii="Times New Roman" w:hAnsi="Times New Roman"/>
                <w:sz w:val="20"/>
                <w:szCs w:val="20"/>
              </w:rPr>
            </w:pPr>
            <w:r w:rsidRPr="008354A9">
              <w:rPr>
                <w:rFonts w:ascii="Times New Roman" w:hAnsi="Times New Roman"/>
                <w:sz w:val="20"/>
                <w:szCs w:val="20"/>
              </w:rPr>
              <w:t>9. Vzhľadom na to, že orgány zodpovedné za revízne postupy, nemusia mať právny charakter, budú vždy uvedené písomné dôvody pre ich rozhodnutie. Okrem toho, v takom prípade musí byť prijaté uznesenie na zaručenie postupov, ktorými môžu akékoľvek údajne protizákonné opatrenia prijaté revíznym orgánom alebo akékoľvek údajné nedostatky vo výkone zverenej právomoci podliehať právnej revízii alebo revízii iným orgánom, ktorý je súdnym orgánom v zmysle článku 234 zmluvy a je nezávislý voči obstarávateľovi a revíznemu orgánu.</w:t>
            </w:r>
          </w:p>
          <w:p w:rsidR="008354A9" w:rsidRPr="008354A9" w:rsidP="004804F7">
            <w:pPr>
              <w:bidi w:val="0"/>
              <w:rPr>
                <w:rFonts w:ascii="Times New Roman" w:hAnsi="Times New Roman"/>
                <w:sz w:val="20"/>
                <w:szCs w:val="20"/>
              </w:rPr>
            </w:pPr>
            <w:r w:rsidRPr="008354A9">
              <w:rPr>
                <w:rFonts w:ascii="Times New Roman" w:hAnsi="Times New Roman"/>
                <w:sz w:val="20"/>
                <w:szCs w:val="20"/>
              </w:rPr>
              <w:t>Členovia nezávislého orgánu spomínaného v prvom odseku budú menovaní a opustia úrad za rovnakých podmienok ako členovia sudcovského zboru, pokiaľ ide o úrad zodpovedný za ich menovanie, zotrvanie v úrade a ich odvolanie. Aspoň predseda tohto nezávislého orgánu bude mať rovnakú právnu a profesijnú kvalifikáciu ako členovia sudcovského zboru. Nezávislý orgán bude prijímať svoje rozhodnutia na základe postupu, v ktorom sa vypočujú obidve strany a tieto rozhodnutia budú právne záväzné prostredníctvom opatrení stanovených každým členským štátom.</w:t>
            </w:r>
          </w:p>
          <w:p w:rsidR="008354A9" w:rsidRPr="008354A9" w:rsidP="004804F7">
            <w:pPr>
              <w:autoSpaceDE w:val="0"/>
              <w:autoSpaceDN w:val="0"/>
              <w:bidi w:val="0"/>
              <w:adjustRightInd w:val="0"/>
              <w:rPr>
                <w:rFonts w:ascii="Times New Roman" w:hAnsi="Times New Roman"/>
                <w:sz w:val="20"/>
                <w:szCs w:val="20"/>
              </w:rPr>
            </w:pPr>
          </w:p>
        </w:tc>
        <w:tc>
          <w:tcPr>
            <w:tcW w:w="538"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023B2"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P="008354A9">
            <w:pPr>
              <w:widowControl w:val="0"/>
              <w:bidi w:val="0"/>
              <w:jc w:val="center"/>
              <w:rPr>
                <w:rFonts w:ascii="Times New Roman" w:hAnsi="Times New Roman"/>
                <w:sz w:val="20"/>
                <w:szCs w:val="20"/>
              </w:rPr>
            </w:pPr>
          </w:p>
          <w:p w:rsidR="008354A9" w:rsidRPr="008354A9" w:rsidP="008354A9">
            <w:pPr>
              <w:widowControl w:val="0"/>
              <w:bidi w:val="0"/>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O:13</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P="0089519B">
            <w:pPr>
              <w:widowControl w:val="0"/>
              <w:bidi w:val="0"/>
              <w:rPr>
                <w:rFonts w:ascii="Times New Roman" w:hAnsi="Times New Roman"/>
                <w:sz w:val="20"/>
                <w:szCs w:val="20"/>
              </w:rPr>
            </w:pPr>
          </w:p>
          <w:p w:rsidR="00281137"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139 O:2</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137 O: 2</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148a O:1</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§:148a O:5</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§:148a O:8</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45 O: 6</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P="0089519B">
            <w:pPr>
              <w:widowControl w:val="0"/>
              <w:bidi w:val="0"/>
              <w:rPr>
                <w:rFonts w:ascii="Times New Roman" w:hAnsi="Times New Roman"/>
                <w:sz w:val="20"/>
                <w:szCs w:val="20"/>
              </w:rPr>
            </w:pPr>
          </w:p>
          <w:p w:rsidR="002C47AE" w:rsidP="0089519B">
            <w:pPr>
              <w:widowControl w:val="0"/>
              <w:bidi w:val="0"/>
              <w:rPr>
                <w:rFonts w:ascii="Times New Roman" w:hAnsi="Times New Roman"/>
                <w:sz w:val="20"/>
                <w:szCs w:val="20"/>
              </w:rPr>
            </w:pPr>
          </w:p>
          <w:p w:rsidR="002C47AE" w:rsidP="0089519B">
            <w:pPr>
              <w:widowControl w:val="0"/>
              <w:bidi w:val="0"/>
              <w:rPr>
                <w:rFonts w:ascii="Times New Roman" w:hAnsi="Times New Roman"/>
                <w:sz w:val="20"/>
                <w:szCs w:val="20"/>
              </w:rPr>
            </w:pPr>
          </w:p>
          <w:p w:rsidR="002C47AE" w:rsidP="0089519B">
            <w:pPr>
              <w:widowControl w:val="0"/>
              <w:bidi w:val="0"/>
              <w:rPr>
                <w:rFonts w:ascii="Times New Roman" w:hAnsi="Times New Roman"/>
                <w:sz w:val="20"/>
                <w:szCs w:val="20"/>
              </w:rPr>
            </w:pPr>
          </w:p>
          <w:p w:rsidR="00AD72EB" w:rsidP="0089519B">
            <w:pPr>
              <w:widowControl w:val="0"/>
              <w:bidi w:val="0"/>
              <w:rPr>
                <w:rFonts w:ascii="Times New Roman" w:hAnsi="Times New Roman"/>
                <w:sz w:val="20"/>
                <w:szCs w:val="20"/>
              </w:rPr>
            </w:pPr>
          </w:p>
          <w:p w:rsidR="00AD72EB" w:rsidP="0089519B">
            <w:pPr>
              <w:widowControl w:val="0"/>
              <w:bidi w:val="0"/>
              <w:rPr>
                <w:rFonts w:ascii="Times New Roman" w:hAnsi="Times New Roman"/>
                <w:sz w:val="20"/>
                <w:szCs w:val="20"/>
              </w:rPr>
            </w:pPr>
          </w:p>
          <w:p w:rsidR="00AD72EB"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45 O: 2</w:t>
            </w: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p>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45 O: 7</w:t>
            </w:r>
          </w:p>
        </w:tc>
        <w:tc>
          <w:tcPr>
            <w:tcW w:w="5361"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81137" w:rsidRPr="00281137" w:rsidP="00281137">
            <w:pPr>
              <w:bidi w:val="0"/>
              <w:jc w:val="both"/>
              <w:rPr>
                <w:rFonts w:ascii="Times New Roman" w:hAnsi="Times New Roman"/>
                <w:b/>
                <w:sz w:val="20"/>
                <w:szCs w:val="20"/>
              </w:rPr>
            </w:pPr>
            <w:r w:rsidRPr="00281137">
              <w:rPr>
                <w:rFonts w:ascii="Times New Roman" w:hAnsi="Times New Roman"/>
                <w:b/>
                <w:sz w:val="20"/>
                <w:szCs w:val="20"/>
              </w:rPr>
              <w:t xml:space="preserve">Úrad môže počas konania o námietkach podľa odseku 2 písm. a) až f) rozhodnúť o tom, že kontrolovaný môže uzavrieť zmluvu, koncesnú zmluvu alebo rámcovú dohodu s úspešným uchádzačom alebo uchádzačmi; proti takému rozhodnutiu úradu nemožno podať opravný prostriedok. Úrad na účely vydania rozhodnutia podľa prvej vety posudzuje najmä závažnosť konania, proti ktorému námietky smerujú a to, či vydanie rozhodnutia nie je v rozpore s dôležitým verejným záujmom a nebude pre ostatných účastníkov konania znamenať väčšiu ujmu, než jeho nevydanie pre kontrolovaného. </w:t>
            </w:r>
          </w:p>
          <w:p w:rsidR="008354A9" w:rsidRPr="008354A9" w:rsidP="0059222B">
            <w:pPr>
              <w:bidi w:val="0"/>
              <w:ind w:left="-43"/>
              <w:jc w:val="both"/>
              <w:rPr>
                <w:rFonts w:ascii="Times New Roman" w:hAnsi="Times New Roman"/>
                <w:b/>
                <w:sz w:val="20"/>
                <w:szCs w:val="20"/>
              </w:rPr>
            </w:pPr>
          </w:p>
          <w:p w:rsidR="008354A9" w:rsidRPr="008354A9" w:rsidP="00BA3C77">
            <w:pPr>
              <w:bidi w:val="0"/>
              <w:ind w:left="14"/>
              <w:jc w:val="both"/>
              <w:rPr>
                <w:rFonts w:ascii="Times New Roman" w:hAnsi="Times New Roman"/>
                <w:b/>
                <w:sz w:val="20"/>
                <w:szCs w:val="20"/>
              </w:rPr>
            </w:pPr>
            <w:r w:rsidRPr="008354A9">
              <w:rPr>
                <w:rFonts w:ascii="Times New Roman" w:hAnsi="Times New Roman"/>
                <w:b/>
                <w:sz w:val="20"/>
                <w:szCs w:val="20"/>
              </w:rPr>
              <w:t xml:space="preserve">(2) Ak úrad v konaní o námietkach zistí, že postupom kontrolovaného bol porušený tento zákon a medzi porušením zákona a vyhodnotením ponúk alebo výberom záujemcov alebo uchádzačov je príčinná súvislosť, rozhodnutím </w:t>
            </w:r>
          </w:p>
          <w:p w:rsidR="008354A9" w:rsidRPr="008354A9" w:rsidP="00BA3C77">
            <w:pPr>
              <w:pStyle w:val="ListParagraph"/>
              <w:bidi w:val="0"/>
              <w:ind w:left="0"/>
              <w:jc w:val="both"/>
              <w:rPr>
                <w:rFonts w:ascii="Times New Roman" w:hAnsi="Times New Roman" w:hint="default"/>
                <w:b/>
                <w:sz w:val="20"/>
                <w:szCs w:val="20"/>
              </w:rPr>
            </w:pPr>
            <w:r w:rsidRPr="008354A9">
              <w:rPr>
                <w:rFonts w:ascii="Times New Roman" w:hAnsi="Times New Roman" w:hint="default"/>
                <w:b/>
                <w:sz w:val="20"/>
                <w:szCs w:val="20"/>
              </w:rPr>
              <w:t>a) nariadi zruš</w:t>
            </w:r>
            <w:r w:rsidRPr="008354A9">
              <w:rPr>
                <w:rFonts w:ascii="Times New Roman" w:hAnsi="Times New Roman" w:hint="default"/>
                <w:b/>
                <w:sz w:val="20"/>
                <w:szCs w:val="20"/>
              </w:rPr>
              <w:t>iť</w:t>
            </w:r>
            <w:r w:rsidRPr="008354A9">
              <w:rPr>
                <w:rFonts w:ascii="Times New Roman" w:hAnsi="Times New Roman" w:hint="default"/>
                <w:b/>
                <w:sz w:val="20"/>
                <w:szCs w:val="20"/>
              </w:rPr>
              <w:t xml:space="preserve"> použ</w:t>
            </w:r>
            <w:r w:rsidRPr="008354A9">
              <w:rPr>
                <w:rFonts w:ascii="Times New Roman" w:hAnsi="Times New Roman" w:hint="default"/>
                <w:b/>
                <w:sz w:val="20"/>
                <w:szCs w:val="20"/>
              </w:rPr>
              <w:t>itý</w:t>
            </w:r>
            <w:r w:rsidRPr="008354A9">
              <w:rPr>
                <w:rFonts w:ascii="Times New Roman" w:hAnsi="Times New Roman" w:hint="default"/>
                <w:b/>
                <w:sz w:val="20"/>
                <w:szCs w:val="20"/>
              </w:rPr>
              <w:t xml:space="preserve"> postup zadá</w:t>
            </w:r>
            <w:r w:rsidRPr="008354A9">
              <w:rPr>
                <w:rFonts w:ascii="Times New Roman" w:hAnsi="Times New Roman" w:hint="default"/>
                <w:b/>
                <w:sz w:val="20"/>
                <w:szCs w:val="20"/>
              </w:rPr>
              <w:t>vania zá</w:t>
            </w:r>
            <w:r w:rsidRPr="008354A9">
              <w:rPr>
                <w:rFonts w:ascii="Times New Roman" w:hAnsi="Times New Roman" w:hint="default"/>
                <w:b/>
                <w:sz w:val="20"/>
                <w:szCs w:val="20"/>
              </w:rPr>
              <w:t>kazky alebo súť</w:t>
            </w:r>
            <w:r w:rsidRPr="008354A9">
              <w:rPr>
                <w:rFonts w:ascii="Times New Roman" w:hAnsi="Times New Roman" w:hint="default"/>
                <w:b/>
                <w:sz w:val="20"/>
                <w:szCs w:val="20"/>
              </w:rPr>
              <w:t>až</w:t>
            </w:r>
            <w:r w:rsidRPr="008354A9">
              <w:rPr>
                <w:rFonts w:ascii="Times New Roman" w:hAnsi="Times New Roman" w:hint="default"/>
                <w:b/>
                <w:sz w:val="20"/>
                <w:szCs w:val="20"/>
              </w:rPr>
              <w:t xml:space="preserve"> ná</w:t>
            </w:r>
            <w:r w:rsidRPr="008354A9">
              <w:rPr>
                <w:rFonts w:ascii="Times New Roman" w:hAnsi="Times New Roman" w:hint="default"/>
                <w:b/>
                <w:sz w:val="20"/>
                <w:szCs w:val="20"/>
              </w:rPr>
              <w:t>vrhov, ak doš</w:t>
            </w:r>
            <w:r w:rsidRPr="008354A9">
              <w:rPr>
                <w:rFonts w:ascii="Times New Roman" w:hAnsi="Times New Roman" w:hint="default"/>
                <w:b/>
                <w:sz w:val="20"/>
                <w:szCs w:val="20"/>
              </w:rPr>
              <w:t>lo ku konaniu, ktoré</w:t>
            </w:r>
            <w:r w:rsidRPr="008354A9">
              <w:rPr>
                <w:rFonts w:ascii="Times New Roman" w:hAnsi="Times New Roman" w:hint="default"/>
                <w:b/>
                <w:sz w:val="20"/>
                <w:szCs w:val="20"/>
              </w:rPr>
              <w:t xml:space="preserve"> je v rozpore s tý</w:t>
            </w:r>
            <w:r w:rsidRPr="008354A9">
              <w:rPr>
                <w:rFonts w:ascii="Times New Roman" w:hAnsi="Times New Roman" w:hint="default"/>
                <w:b/>
                <w:sz w:val="20"/>
                <w:szCs w:val="20"/>
              </w:rPr>
              <w:t xml:space="preserve">mto </w:t>
            </w:r>
            <w:r w:rsidRPr="008354A9">
              <w:rPr>
                <w:rFonts w:ascii="Times New Roman" w:hAnsi="Times New Roman" w:hint="default"/>
                <w:b/>
                <w:sz w:val="20"/>
                <w:szCs w:val="20"/>
              </w:rPr>
              <w:t>zá</w:t>
            </w:r>
            <w:r w:rsidRPr="008354A9">
              <w:rPr>
                <w:rFonts w:ascii="Times New Roman" w:hAnsi="Times New Roman" w:hint="default"/>
                <w:b/>
                <w:sz w:val="20"/>
                <w:szCs w:val="20"/>
              </w:rPr>
              <w:t>konom už</w:t>
            </w:r>
            <w:r w:rsidRPr="008354A9">
              <w:rPr>
                <w:rFonts w:ascii="Times New Roman" w:hAnsi="Times New Roman" w:hint="default"/>
                <w:b/>
                <w:sz w:val="20"/>
                <w:szCs w:val="20"/>
              </w:rPr>
              <w:t xml:space="preserve"> v spojení</w:t>
            </w:r>
            <w:r w:rsidRPr="008354A9">
              <w:rPr>
                <w:rFonts w:ascii="Times New Roman" w:hAnsi="Times New Roman" w:hint="default"/>
                <w:b/>
                <w:sz w:val="20"/>
                <w:szCs w:val="20"/>
              </w:rPr>
              <w:t xml:space="preserve"> s ozná</w:t>
            </w:r>
            <w:r w:rsidRPr="008354A9">
              <w:rPr>
                <w:rFonts w:ascii="Times New Roman" w:hAnsi="Times New Roman" w:hint="default"/>
                <w:b/>
                <w:sz w:val="20"/>
                <w:szCs w:val="20"/>
              </w:rPr>
              <w:t>mení</w:t>
            </w:r>
            <w:r w:rsidRPr="008354A9">
              <w:rPr>
                <w:rFonts w:ascii="Times New Roman" w:hAnsi="Times New Roman" w:hint="default"/>
                <w:b/>
                <w:sz w:val="20"/>
                <w:szCs w:val="20"/>
              </w:rPr>
              <w:t>m o vyhlá</w:t>
            </w:r>
            <w:r w:rsidRPr="008354A9">
              <w:rPr>
                <w:rFonts w:ascii="Times New Roman" w:hAnsi="Times New Roman" w:hint="default"/>
                <w:b/>
                <w:sz w:val="20"/>
                <w:szCs w:val="20"/>
              </w:rPr>
              <w:t>sení</w:t>
            </w:r>
            <w:r w:rsidRPr="008354A9">
              <w:rPr>
                <w:rFonts w:ascii="Times New Roman" w:hAnsi="Times New Roman" w:hint="default"/>
                <w:b/>
                <w:sz w:val="20"/>
                <w:szCs w:val="20"/>
              </w:rPr>
              <w:t xml:space="preserve"> verejné</w:t>
            </w:r>
            <w:r w:rsidRPr="008354A9">
              <w:rPr>
                <w:rFonts w:ascii="Times New Roman" w:hAnsi="Times New Roman" w:hint="default"/>
                <w:b/>
                <w:sz w:val="20"/>
                <w:szCs w:val="20"/>
              </w:rPr>
              <w:t>ho obstará</w:t>
            </w:r>
            <w:r w:rsidRPr="008354A9">
              <w:rPr>
                <w:rFonts w:ascii="Times New Roman" w:hAnsi="Times New Roman" w:hint="default"/>
                <w:b/>
                <w:sz w:val="20"/>
                <w:szCs w:val="20"/>
              </w:rPr>
              <w:t>vania, ozná</w:t>
            </w:r>
            <w:r w:rsidRPr="008354A9">
              <w:rPr>
                <w:rFonts w:ascii="Times New Roman" w:hAnsi="Times New Roman" w:hint="default"/>
                <w:b/>
                <w:sz w:val="20"/>
                <w:szCs w:val="20"/>
              </w:rPr>
              <w:t>mení</w:t>
            </w:r>
            <w:r w:rsidRPr="008354A9">
              <w:rPr>
                <w:rFonts w:ascii="Times New Roman" w:hAnsi="Times New Roman" w:hint="default"/>
                <w:b/>
                <w:sz w:val="20"/>
                <w:szCs w:val="20"/>
              </w:rPr>
              <w:t>m použ</w:t>
            </w:r>
            <w:r w:rsidRPr="008354A9">
              <w:rPr>
                <w:rFonts w:ascii="Times New Roman" w:hAnsi="Times New Roman" w:hint="default"/>
                <w:b/>
                <w:sz w:val="20"/>
                <w:szCs w:val="20"/>
              </w:rPr>
              <w:t>itý</w:t>
            </w:r>
            <w:r w:rsidRPr="008354A9">
              <w:rPr>
                <w:rFonts w:ascii="Times New Roman" w:hAnsi="Times New Roman" w:hint="default"/>
                <w:b/>
                <w:sz w:val="20"/>
                <w:szCs w:val="20"/>
              </w:rPr>
              <w:t>m ako vý</w:t>
            </w:r>
            <w:r w:rsidRPr="008354A9">
              <w:rPr>
                <w:rFonts w:ascii="Times New Roman" w:hAnsi="Times New Roman" w:hint="default"/>
                <w:b/>
                <w:sz w:val="20"/>
                <w:szCs w:val="20"/>
              </w:rPr>
              <w:t>zva na súť</w:t>
            </w:r>
            <w:r w:rsidRPr="008354A9">
              <w:rPr>
                <w:rFonts w:ascii="Times New Roman" w:hAnsi="Times New Roman" w:hint="default"/>
                <w:b/>
                <w:sz w:val="20"/>
                <w:szCs w:val="20"/>
              </w:rPr>
              <w:t>až</w:t>
            </w:r>
            <w:r w:rsidRPr="008354A9">
              <w:rPr>
                <w:rFonts w:ascii="Times New Roman" w:hAnsi="Times New Roman" w:hint="default"/>
                <w:b/>
                <w:sz w:val="20"/>
                <w:szCs w:val="20"/>
              </w:rPr>
              <w:t xml:space="preserve"> alebo ozná</w:t>
            </w:r>
            <w:r w:rsidRPr="008354A9">
              <w:rPr>
                <w:rFonts w:ascii="Times New Roman" w:hAnsi="Times New Roman" w:hint="default"/>
                <w:b/>
                <w:sz w:val="20"/>
                <w:szCs w:val="20"/>
              </w:rPr>
              <w:t>mení</w:t>
            </w:r>
            <w:r w:rsidRPr="008354A9">
              <w:rPr>
                <w:rFonts w:ascii="Times New Roman" w:hAnsi="Times New Roman" w:hint="default"/>
                <w:b/>
                <w:sz w:val="20"/>
                <w:szCs w:val="20"/>
              </w:rPr>
              <w:t>m o vyhlá</w:t>
            </w:r>
            <w:r w:rsidRPr="008354A9">
              <w:rPr>
                <w:rFonts w:ascii="Times New Roman" w:hAnsi="Times New Roman" w:hint="default"/>
                <w:b/>
                <w:sz w:val="20"/>
                <w:szCs w:val="20"/>
              </w:rPr>
              <w:t>sení</w:t>
            </w:r>
            <w:r w:rsidRPr="008354A9">
              <w:rPr>
                <w:rFonts w:ascii="Times New Roman" w:hAnsi="Times New Roman" w:hint="default"/>
                <w:b/>
                <w:sz w:val="20"/>
                <w:szCs w:val="20"/>
              </w:rPr>
              <w:t xml:space="preserve"> súť</w:t>
            </w:r>
            <w:r w:rsidRPr="008354A9">
              <w:rPr>
                <w:rFonts w:ascii="Times New Roman" w:hAnsi="Times New Roman" w:hint="default"/>
                <w:b/>
                <w:sz w:val="20"/>
                <w:szCs w:val="20"/>
              </w:rPr>
              <w:t>až</w:t>
            </w:r>
            <w:r w:rsidRPr="008354A9">
              <w:rPr>
                <w:rFonts w:ascii="Times New Roman" w:hAnsi="Times New Roman" w:hint="default"/>
                <w:b/>
                <w:sz w:val="20"/>
                <w:szCs w:val="20"/>
              </w:rPr>
              <w:t>e ná</w:t>
            </w:r>
            <w:r w:rsidRPr="008354A9">
              <w:rPr>
                <w:rFonts w:ascii="Times New Roman" w:hAnsi="Times New Roman" w:hint="default"/>
                <w:b/>
                <w:sz w:val="20"/>
                <w:szCs w:val="20"/>
              </w:rPr>
              <w:t>vrhov, so súť</w:t>
            </w:r>
            <w:r w:rsidRPr="008354A9">
              <w:rPr>
                <w:rFonts w:ascii="Times New Roman" w:hAnsi="Times New Roman" w:hint="default"/>
                <w:b/>
                <w:sz w:val="20"/>
                <w:szCs w:val="20"/>
              </w:rPr>
              <w:t>až</w:t>
            </w:r>
            <w:r w:rsidRPr="008354A9">
              <w:rPr>
                <w:rFonts w:ascii="Times New Roman" w:hAnsi="Times New Roman" w:hint="default"/>
                <w:b/>
                <w:sz w:val="20"/>
                <w:szCs w:val="20"/>
              </w:rPr>
              <w:t>ný</w:t>
            </w:r>
            <w:r w:rsidRPr="008354A9">
              <w:rPr>
                <w:rFonts w:ascii="Times New Roman" w:hAnsi="Times New Roman" w:hint="default"/>
                <w:b/>
                <w:sz w:val="20"/>
                <w:szCs w:val="20"/>
              </w:rPr>
              <w:t>mi podkladmi alebo súť</w:t>
            </w:r>
            <w:r w:rsidRPr="008354A9">
              <w:rPr>
                <w:rFonts w:ascii="Times New Roman" w:hAnsi="Times New Roman" w:hint="default"/>
                <w:b/>
                <w:sz w:val="20"/>
                <w:szCs w:val="20"/>
              </w:rPr>
              <w:t>až</w:t>
            </w:r>
            <w:r w:rsidRPr="008354A9">
              <w:rPr>
                <w:rFonts w:ascii="Times New Roman" w:hAnsi="Times New Roman" w:hint="default"/>
                <w:b/>
                <w:sz w:val="20"/>
                <w:szCs w:val="20"/>
              </w:rPr>
              <w:t>ný</w:t>
            </w:r>
            <w:r w:rsidRPr="008354A9">
              <w:rPr>
                <w:rFonts w:ascii="Times New Roman" w:hAnsi="Times New Roman" w:hint="default"/>
                <w:b/>
                <w:sz w:val="20"/>
                <w:szCs w:val="20"/>
              </w:rPr>
              <w:t>mi podmienkami, alebo</w:t>
            </w:r>
          </w:p>
          <w:p w:rsidR="008354A9" w:rsidRPr="008354A9" w:rsidP="00BA3C77">
            <w:pPr>
              <w:pStyle w:val="ListParagraph"/>
              <w:bidi w:val="0"/>
              <w:ind w:left="0"/>
              <w:jc w:val="both"/>
              <w:rPr>
                <w:rFonts w:ascii="Times New Roman" w:hAnsi="Times New Roman" w:hint="default"/>
                <w:b/>
                <w:sz w:val="20"/>
                <w:szCs w:val="20"/>
              </w:rPr>
            </w:pPr>
            <w:r w:rsidRPr="008354A9">
              <w:rPr>
                <w:rFonts w:ascii="Times New Roman" w:hAnsi="Times New Roman" w:hint="default"/>
                <w:b/>
                <w:sz w:val="20"/>
                <w:szCs w:val="20"/>
              </w:rPr>
              <w:t>b) nariadi odstrá</w:t>
            </w:r>
            <w:r w:rsidRPr="008354A9">
              <w:rPr>
                <w:rFonts w:ascii="Times New Roman" w:hAnsi="Times New Roman" w:hint="default"/>
                <w:b/>
                <w:sz w:val="20"/>
                <w:szCs w:val="20"/>
              </w:rPr>
              <w:t>niť</w:t>
            </w:r>
            <w:r w:rsidRPr="008354A9">
              <w:rPr>
                <w:rFonts w:ascii="Times New Roman" w:hAnsi="Times New Roman" w:hint="default"/>
                <w:b/>
                <w:sz w:val="20"/>
                <w:szCs w:val="20"/>
              </w:rPr>
              <w:t xml:space="preserve"> protiprá</w:t>
            </w:r>
            <w:r w:rsidRPr="008354A9">
              <w:rPr>
                <w:rFonts w:ascii="Times New Roman" w:hAnsi="Times New Roman" w:hint="default"/>
                <w:b/>
                <w:sz w:val="20"/>
                <w:szCs w:val="20"/>
              </w:rPr>
              <w:t>vny stav a pokrač</w:t>
            </w:r>
            <w:r w:rsidRPr="008354A9">
              <w:rPr>
                <w:rFonts w:ascii="Times New Roman" w:hAnsi="Times New Roman" w:hint="default"/>
                <w:b/>
                <w:sz w:val="20"/>
                <w:szCs w:val="20"/>
              </w:rPr>
              <w:t>ovať</w:t>
            </w:r>
            <w:r w:rsidRPr="008354A9">
              <w:rPr>
                <w:rFonts w:ascii="Times New Roman" w:hAnsi="Times New Roman" w:hint="default"/>
                <w:b/>
                <w:sz w:val="20"/>
                <w:szCs w:val="20"/>
              </w:rPr>
              <w:t xml:space="preserve"> vo verejnom obstará</w:t>
            </w:r>
            <w:r w:rsidRPr="008354A9">
              <w:rPr>
                <w:rFonts w:ascii="Times New Roman" w:hAnsi="Times New Roman" w:hint="default"/>
                <w:b/>
                <w:sz w:val="20"/>
                <w:szCs w:val="20"/>
              </w:rPr>
              <w:t>vaní</w:t>
            </w:r>
            <w:r w:rsidRPr="008354A9">
              <w:rPr>
                <w:rFonts w:ascii="Times New Roman" w:hAnsi="Times New Roman" w:hint="default"/>
                <w:b/>
                <w:sz w:val="20"/>
                <w:szCs w:val="20"/>
              </w:rPr>
              <w:t xml:space="preserve"> opä</w:t>
            </w:r>
            <w:r w:rsidRPr="008354A9">
              <w:rPr>
                <w:rFonts w:ascii="Times New Roman" w:hAnsi="Times New Roman" w:hint="default"/>
                <w:b/>
                <w:sz w:val="20"/>
                <w:szCs w:val="20"/>
              </w:rPr>
              <w:t>tovný</w:t>
            </w:r>
            <w:r w:rsidRPr="008354A9">
              <w:rPr>
                <w:rFonts w:ascii="Times New Roman" w:hAnsi="Times New Roman" w:hint="default"/>
                <w:b/>
                <w:sz w:val="20"/>
                <w:szCs w:val="20"/>
              </w:rPr>
              <w:t>m vykonaní</w:t>
            </w:r>
            <w:r w:rsidRPr="008354A9">
              <w:rPr>
                <w:rFonts w:ascii="Times New Roman" w:hAnsi="Times New Roman" w:hint="default"/>
                <w:b/>
                <w:sz w:val="20"/>
                <w:szCs w:val="20"/>
              </w:rPr>
              <w:t>m toho ú</w:t>
            </w:r>
            <w:r w:rsidRPr="008354A9">
              <w:rPr>
                <w:rFonts w:ascii="Times New Roman" w:hAnsi="Times New Roman" w:hint="default"/>
                <w:b/>
                <w:sz w:val="20"/>
                <w:szCs w:val="20"/>
              </w:rPr>
              <w:t>konu kontrolované</w:t>
            </w:r>
            <w:r w:rsidRPr="008354A9">
              <w:rPr>
                <w:rFonts w:ascii="Times New Roman" w:hAnsi="Times New Roman" w:hint="default"/>
                <w:b/>
                <w:sz w:val="20"/>
                <w:szCs w:val="20"/>
              </w:rPr>
              <w:t>ho, ktorý</w:t>
            </w:r>
            <w:r w:rsidRPr="008354A9">
              <w:rPr>
                <w:rFonts w:ascii="Times New Roman" w:hAnsi="Times New Roman" w:hint="default"/>
                <w:b/>
                <w:sz w:val="20"/>
                <w:szCs w:val="20"/>
              </w:rPr>
              <w:t xml:space="preserve"> bol postihnutý</w:t>
            </w:r>
            <w:r w:rsidRPr="008354A9">
              <w:rPr>
                <w:rFonts w:ascii="Times New Roman" w:hAnsi="Times New Roman" w:hint="default"/>
                <w:b/>
                <w:sz w:val="20"/>
                <w:szCs w:val="20"/>
              </w:rPr>
              <w:t xml:space="preserve"> rozporom s tý</w:t>
            </w:r>
            <w:r w:rsidRPr="008354A9">
              <w:rPr>
                <w:rFonts w:ascii="Times New Roman" w:hAnsi="Times New Roman" w:hint="default"/>
                <w:b/>
                <w:sz w:val="20"/>
                <w:szCs w:val="20"/>
              </w:rPr>
              <w:t>mto zá</w:t>
            </w:r>
            <w:r w:rsidRPr="008354A9">
              <w:rPr>
                <w:rFonts w:ascii="Times New Roman" w:hAnsi="Times New Roman" w:hint="default"/>
                <w:b/>
                <w:sz w:val="20"/>
                <w:szCs w:val="20"/>
              </w:rPr>
              <w:t>konom.</w:t>
            </w:r>
          </w:p>
          <w:p w:rsidR="008354A9" w:rsidRPr="008354A9" w:rsidP="00BA3C77">
            <w:pPr>
              <w:bidi w:val="0"/>
              <w:ind w:left="15" w:firstLine="14"/>
              <w:rPr>
                <w:rFonts w:ascii="Times New Roman" w:hAnsi="Times New Roman"/>
                <w:sz w:val="20"/>
                <w:szCs w:val="20"/>
              </w:rPr>
            </w:pPr>
          </w:p>
          <w:p w:rsidR="008354A9" w:rsidRPr="008354A9" w:rsidP="00BA3C77">
            <w:pPr>
              <w:bidi w:val="0"/>
              <w:ind w:left="15" w:firstLine="14"/>
              <w:rPr>
                <w:rFonts w:ascii="Times New Roman" w:hAnsi="Times New Roman"/>
                <w:sz w:val="20"/>
                <w:szCs w:val="20"/>
              </w:rPr>
            </w:pPr>
          </w:p>
          <w:p w:rsidR="008354A9" w:rsidRPr="008354A9" w:rsidP="00BA3C77">
            <w:pPr>
              <w:bidi w:val="0"/>
              <w:ind w:left="15" w:firstLine="14"/>
              <w:rPr>
                <w:rFonts w:ascii="Times New Roman" w:hAnsi="Times New Roman"/>
                <w:sz w:val="20"/>
                <w:szCs w:val="20"/>
              </w:rPr>
            </w:pPr>
            <w:r w:rsidRPr="008354A9">
              <w:rPr>
                <w:rFonts w:ascii="Times New Roman" w:hAnsi="Times New Roman"/>
                <w:sz w:val="20"/>
                <w:szCs w:val="20"/>
              </w:rPr>
              <w:t>Úrad pri výkone dohľadu</w:t>
            </w:r>
          </w:p>
          <w:p w:rsidR="008354A9" w:rsidRPr="008354A9" w:rsidP="00BA3C77">
            <w:pPr>
              <w:bidi w:val="0"/>
              <w:ind w:left="15"/>
              <w:rPr>
                <w:rFonts w:ascii="Times New Roman" w:hAnsi="Times New Roman"/>
                <w:sz w:val="20"/>
                <w:szCs w:val="20"/>
              </w:rPr>
            </w:pPr>
            <w:r w:rsidRPr="008354A9">
              <w:rPr>
                <w:rFonts w:ascii="Times New Roman" w:hAnsi="Times New Roman"/>
                <w:sz w:val="20"/>
                <w:szCs w:val="20"/>
              </w:rPr>
              <w:t>a) rozhoduje o námietkach uchádzačov, záujemcov, účastníkov alebo osôb, ktorých práva alebo právom chránené záujmy boli alebo mohli byť dotknuté postupom kontrolovaného,</w:t>
            </w:r>
          </w:p>
          <w:p w:rsidR="008354A9" w:rsidRPr="008354A9" w:rsidP="00BA3C77">
            <w:pPr>
              <w:bidi w:val="0"/>
              <w:ind w:left="15"/>
              <w:rPr>
                <w:rFonts w:ascii="Times New Roman" w:hAnsi="Times New Roman"/>
                <w:sz w:val="20"/>
                <w:szCs w:val="20"/>
              </w:rPr>
            </w:pPr>
            <w:r w:rsidRPr="008354A9">
              <w:rPr>
                <w:rFonts w:ascii="Times New Roman" w:hAnsi="Times New Roman"/>
                <w:sz w:val="20"/>
                <w:szCs w:val="20"/>
              </w:rPr>
              <w:t>rozhoduje o námietkach orgánu štátnej správy, ak boli kontrolovanému poskytnuté finančné prostriedky na dodanie tovaru, uskutočnenie stavebných prác alebo poskytnutie služieb z Európskej únie,</w:t>
            </w:r>
          </w:p>
          <w:p w:rsidR="008354A9" w:rsidRPr="008354A9" w:rsidP="00BA3C77">
            <w:pPr>
              <w:bidi w:val="0"/>
              <w:ind w:left="15"/>
              <w:rPr>
                <w:rFonts w:ascii="Times New Roman" w:hAnsi="Times New Roman"/>
                <w:sz w:val="20"/>
                <w:szCs w:val="20"/>
              </w:rPr>
            </w:pPr>
            <w:r w:rsidRPr="008354A9">
              <w:rPr>
                <w:rFonts w:ascii="Times New Roman" w:hAnsi="Times New Roman"/>
                <w:sz w:val="20"/>
                <w:szCs w:val="20"/>
              </w:rPr>
              <w:t xml:space="preserve">b) vykonáva kontrolu postupu zadávania zákaziek a kontrolu súťaže návrhov organizovaných kontrolovaným, </w:t>
              <w:br/>
              <w:t>c) ukladá pokuty za správne delikty,</w:t>
            </w:r>
          </w:p>
          <w:p w:rsidR="008354A9" w:rsidRPr="008354A9" w:rsidP="00BA3C77">
            <w:pPr>
              <w:bidi w:val="0"/>
              <w:ind w:left="15"/>
              <w:rPr>
                <w:rFonts w:ascii="Times New Roman" w:hAnsi="Times New Roman"/>
                <w:sz w:val="20"/>
                <w:szCs w:val="20"/>
              </w:rPr>
            </w:pPr>
            <w:r w:rsidRPr="008354A9">
              <w:rPr>
                <w:rFonts w:ascii="Times New Roman" w:hAnsi="Times New Roman"/>
                <w:sz w:val="20"/>
                <w:szCs w:val="20"/>
              </w:rPr>
              <w:t>d) ) vykonáva iné činnosti podľa tejto hlavy.</w:t>
            </w:r>
          </w:p>
          <w:p w:rsidR="008354A9" w:rsidRPr="008354A9" w:rsidP="00BA3C77">
            <w:pPr>
              <w:bidi w:val="0"/>
              <w:rPr>
                <w:rFonts w:ascii="Times New Roman" w:hAnsi="Times New Roman"/>
                <w:sz w:val="20"/>
                <w:szCs w:val="20"/>
              </w:rPr>
            </w:pPr>
          </w:p>
          <w:p w:rsidR="008354A9" w:rsidRPr="008354A9" w:rsidP="00BA3C77">
            <w:pPr>
              <w:bidi w:val="0"/>
              <w:rPr>
                <w:rFonts w:ascii="Times New Roman" w:hAnsi="Times New Roman"/>
                <w:sz w:val="20"/>
                <w:szCs w:val="20"/>
              </w:rPr>
            </w:pPr>
            <w:r w:rsidRPr="008354A9">
              <w:rPr>
                <w:rFonts w:ascii="Times New Roman" w:hAnsi="Times New Roman"/>
                <w:sz w:val="20"/>
                <w:szCs w:val="20"/>
              </w:rPr>
              <w:t>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p w:rsidR="008354A9" w:rsidRPr="008354A9" w:rsidP="00BA3C77">
            <w:pPr>
              <w:bidi w:val="0"/>
              <w:rPr>
                <w:rFonts w:ascii="Times New Roman" w:hAnsi="Times New Roman"/>
                <w:sz w:val="20"/>
                <w:szCs w:val="20"/>
              </w:rPr>
            </w:pPr>
          </w:p>
          <w:p w:rsidR="008354A9" w:rsidRPr="008354A9" w:rsidP="00BA3C77">
            <w:pPr>
              <w:bidi w:val="0"/>
              <w:rPr>
                <w:rFonts w:ascii="Times New Roman" w:hAnsi="Times New Roman"/>
                <w:sz w:val="20"/>
                <w:szCs w:val="20"/>
              </w:rPr>
            </w:pPr>
            <w:r w:rsidRPr="008354A9">
              <w:rPr>
                <w:rFonts w:ascii="Times New Roman" w:hAnsi="Times New Roman"/>
                <w:sz w:val="20"/>
                <w:szCs w:val="20"/>
              </w:rPr>
              <w:t>Súd rozhodne o neplatnosti zmluvy, koncesnej zmluvy na práce alebo rámcovej dohody, ak verejný obstarávateľ alebo obstarávateľ</w:t>
            </w:r>
          </w:p>
          <w:p w:rsidR="008354A9" w:rsidRPr="008354A9" w:rsidP="00BA3C77">
            <w:pPr>
              <w:bidi w:val="0"/>
              <w:rPr>
                <w:rFonts w:ascii="Times New Roman" w:hAnsi="Times New Roman"/>
                <w:sz w:val="20"/>
                <w:szCs w:val="20"/>
              </w:rPr>
            </w:pPr>
            <w:r w:rsidRPr="008354A9">
              <w:rPr>
                <w:rFonts w:ascii="Times New Roman" w:hAnsi="Times New Roman"/>
                <w:sz w:val="20"/>
                <w:szCs w:val="20"/>
              </w:rPr>
              <w:t>a) neuverejnil oznámenie o vyhlásení verejného obstarávania, oznámenie použité ako výzva na súťaž, oznámenie o koncesii na stavebné práce alebo oznámenie o vyhlásení súťaže návrhov podľa tohto zákona,</w:t>
            </w:r>
          </w:p>
          <w:p w:rsidR="008354A9" w:rsidRPr="008354A9" w:rsidP="00BA3C77">
            <w:pPr>
              <w:bidi w:val="0"/>
              <w:rPr>
                <w:rFonts w:ascii="Times New Roman" w:hAnsi="Times New Roman"/>
                <w:sz w:val="20"/>
                <w:szCs w:val="20"/>
              </w:rPr>
            </w:pPr>
            <w:r w:rsidRPr="008354A9">
              <w:rPr>
                <w:rFonts w:ascii="Times New Roman" w:hAnsi="Times New Roman"/>
                <w:sz w:val="20"/>
                <w:szCs w:val="20"/>
              </w:rPr>
              <w:t xml:space="preserve">b) pri uzavretí zmluvy, koncesnej zmluvy na práce alebo rámcovej dohody nedodržal lehoty podľa § 45 ods. </w:t>
            </w:r>
            <w:r w:rsidRPr="008354A9">
              <w:rPr>
                <w:rFonts w:ascii="Times New Roman" w:hAnsi="Times New Roman"/>
                <w:b/>
                <w:sz w:val="20"/>
                <w:szCs w:val="20"/>
              </w:rPr>
              <w:t xml:space="preserve">2 až </w:t>
            </w:r>
            <w:smartTag w:uri="urn:schemas-microsoft-com:office:smarttags" w:element="metricconverter">
              <w:smartTagPr>
                <w:attr w:name="ProductID" w:val="7 a"/>
              </w:smartTagPr>
              <w:r w:rsidRPr="008354A9">
                <w:rPr>
                  <w:rFonts w:ascii="Times New Roman" w:hAnsi="Times New Roman"/>
                  <w:b/>
                  <w:sz w:val="20"/>
                  <w:szCs w:val="20"/>
                </w:rPr>
                <w:t>7</w:t>
              </w:r>
              <w:r w:rsidRPr="008354A9">
                <w:rPr>
                  <w:rFonts w:ascii="Times New Roman" w:hAnsi="Times New Roman"/>
                  <w:sz w:val="20"/>
                  <w:szCs w:val="20"/>
                </w:rPr>
                <w:t xml:space="preserve"> a</w:t>
              </w:r>
            </w:smartTag>
          </w:p>
          <w:p w:rsidR="008354A9" w:rsidRPr="008354A9" w:rsidP="00BA3C77">
            <w:pPr>
              <w:bidi w:val="0"/>
              <w:ind w:left="238" w:hanging="238"/>
              <w:rPr>
                <w:rFonts w:ascii="Times New Roman" w:hAnsi="Times New Roman"/>
                <w:sz w:val="20"/>
                <w:szCs w:val="20"/>
              </w:rPr>
            </w:pPr>
            <w:r w:rsidRPr="008354A9">
              <w:rPr>
                <w:rFonts w:ascii="Times New Roman" w:hAnsi="Times New Roman"/>
                <w:sz w:val="20"/>
                <w:szCs w:val="20"/>
              </w:rPr>
              <w:t xml:space="preserve">    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p w:rsidR="008354A9" w:rsidRPr="008354A9" w:rsidP="00BA3C77">
            <w:pPr>
              <w:bidi w:val="0"/>
              <w:ind w:left="15" w:firstLine="14"/>
              <w:rPr>
                <w:rFonts w:ascii="Times New Roman" w:hAnsi="Times New Roman"/>
                <w:sz w:val="20"/>
                <w:szCs w:val="20"/>
              </w:rPr>
            </w:pPr>
          </w:p>
          <w:p w:rsidR="008354A9" w:rsidRPr="008354A9" w:rsidP="00BA3C77">
            <w:pPr>
              <w:bidi w:val="0"/>
              <w:ind w:left="15" w:firstLine="14"/>
              <w:rPr>
                <w:rFonts w:ascii="Times New Roman" w:hAnsi="Times New Roman"/>
                <w:sz w:val="20"/>
                <w:szCs w:val="20"/>
              </w:rPr>
            </w:pPr>
            <w:r w:rsidRPr="008354A9">
              <w:rPr>
                <w:rFonts w:ascii="Times New Roman" w:hAnsi="Times New Roman"/>
                <w:sz w:val="20"/>
                <w:szCs w:val="20"/>
              </w:rPr>
              <w:t>Ak súd svojím rozhodnutím ponechá zmluvu, koncesnú zmluvu na práce alebo rámcovú dohodu v platnosti, pretože existujú prevažujúce dôvody týkajúce sa všeobecného záujmu, ktoré si vyžadujú pokračovanie v plnení zmluvy, plnení koncesnej zmluvy na práce alebo plnení na základe rámcovej dohody, úrad uloží verejnému obstarávateľovi alebo obstarávateľovi pokutu</w:t>
            </w:r>
          </w:p>
          <w:p w:rsidR="008354A9" w:rsidRPr="008354A9" w:rsidP="00BA3C77">
            <w:pPr>
              <w:bidi w:val="0"/>
              <w:ind w:left="15" w:firstLine="14"/>
              <w:rPr>
                <w:rFonts w:ascii="Times New Roman" w:hAnsi="Times New Roman"/>
                <w:sz w:val="20"/>
                <w:szCs w:val="20"/>
              </w:rPr>
            </w:pPr>
            <w:r w:rsidRPr="008354A9">
              <w:rPr>
                <w:rFonts w:ascii="Times New Roman" w:hAnsi="Times New Roman"/>
                <w:sz w:val="20"/>
                <w:szCs w:val="20"/>
              </w:rPr>
              <w:t>a) podľa § 149 ods. 1 písm. a), ak bol porušený tento zákon podľa odseku 5 písm. a),</w:t>
            </w:r>
          </w:p>
          <w:p w:rsidR="008354A9" w:rsidRPr="008354A9" w:rsidP="00F67524">
            <w:pPr>
              <w:pStyle w:val="ListParagraph"/>
              <w:bidi w:val="0"/>
              <w:ind w:left="0"/>
              <w:jc w:val="both"/>
              <w:rPr>
                <w:rFonts w:ascii="Times New Roman" w:hAnsi="Times New Roman" w:hint="default"/>
                <w:sz w:val="20"/>
                <w:szCs w:val="20"/>
              </w:rPr>
            </w:pPr>
            <w:r w:rsidRPr="008354A9">
              <w:rPr>
                <w:rFonts w:ascii="Times New Roman" w:hAnsi="Times New Roman" w:hint="default"/>
                <w:sz w:val="20"/>
                <w:szCs w:val="20"/>
              </w:rPr>
              <w:t>b) podľ</w:t>
            </w:r>
            <w:r w:rsidRPr="008354A9">
              <w:rPr>
                <w:rFonts w:ascii="Times New Roman" w:hAnsi="Times New Roman" w:hint="default"/>
                <w:sz w:val="20"/>
                <w:szCs w:val="20"/>
              </w:rPr>
              <w:t>a §</w:t>
            </w:r>
            <w:r w:rsidRPr="008354A9">
              <w:rPr>
                <w:rFonts w:ascii="Times New Roman" w:hAnsi="Times New Roman" w:hint="default"/>
                <w:sz w:val="20"/>
                <w:szCs w:val="20"/>
              </w:rPr>
              <w:t xml:space="preserve"> 149 ods. 1 pí</w:t>
            </w:r>
            <w:r w:rsidRPr="008354A9">
              <w:rPr>
                <w:rFonts w:ascii="Times New Roman" w:hAnsi="Times New Roman" w:hint="default"/>
                <w:sz w:val="20"/>
                <w:szCs w:val="20"/>
              </w:rPr>
              <w:t>sm. e), ak bol poruš</w:t>
            </w:r>
            <w:r w:rsidRPr="008354A9">
              <w:rPr>
                <w:rFonts w:ascii="Times New Roman" w:hAnsi="Times New Roman" w:hint="default"/>
                <w:sz w:val="20"/>
                <w:szCs w:val="20"/>
              </w:rPr>
              <w:t>ený</w:t>
            </w:r>
            <w:r w:rsidRPr="008354A9">
              <w:rPr>
                <w:rFonts w:ascii="Times New Roman" w:hAnsi="Times New Roman" w:hint="default"/>
                <w:sz w:val="20"/>
                <w:szCs w:val="20"/>
              </w:rPr>
              <w:t xml:space="preserve"> tento zá</w:t>
            </w:r>
            <w:r w:rsidRPr="008354A9">
              <w:rPr>
                <w:rFonts w:ascii="Times New Roman" w:hAnsi="Times New Roman" w:hint="default"/>
                <w:sz w:val="20"/>
                <w:szCs w:val="20"/>
              </w:rPr>
              <w:t>kon podľ</w:t>
            </w:r>
            <w:r w:rsidRPr="008354A9">
              <w:rPr>
                <w:rFonts w:ascii="Times New Roman" w:hAnsi="Times New Roman" w:hint="default"/>
                <w:sz w:val="20"/>
                <w:szCs w:val="20"/>
              </w:rPr>
              <w:t>a odseku 5 pí</w:t>
            </w:r>
            <w:r w:rsidRPr="008354A9">
              <w:rPr>
                <w:rFonts w:ascii="Times New Roman" w:hAnsi="Times New Roman" w:hint="default"/>
                <w:sz w:val="20"/>
                <w:szCs w:val="20"/>
              </w:rPr>
              <w:t>sm. b).</w:t>
            </w:r>
          </w:p>
          <w:p w:rsidR="008354A9" w:rsidRPr="008354A9" w:rsidP="00F67524">
            <w:pPr>
              <w:pStyle w:val="ListParagraph"/>
              <w:bidi w:val="0"/>
              <w:ind w:left="0"/>
              <w:jc w:val="both"/>
              <w:rPr>
                <w:rFonts w:ascii="Times New Roman" w:hAnsi="Times New Roman" w:hint="default"/>
                <w:sz w:val="20"/>
                <w:szCs w:val="20"/>
              </w:rPr>
            </w:pPr>
          </w:p>
          <w:p w:rsidR="00AD72EB" w:rsidRPr="00DC2ECA" w:rsidP="00AD72EB">
            <w:pPr>
              <w:bidi w:val="0"/>
              <w:jc w:val="both"/>
              <w:rPr>
                <w:rFonts w:ascii="Times New Roman" w:hAnsi="Times New Roman"/>
                <w:b/>
                <w:sz w:val="20"/>
                <w:szCs w:val="20"/>
              </w:rPr>
            </w:pPr>
            <w:r w:rsidRPr="00E90E68" w:rsidR="002C47AE">
              <w:rPr>
                <w:rFonts w:ascii="Times New Roman" w:hAnsi="Times New Roman"/>
                <w:b/>
                <w:sz w:val="20"/>
                <w:szCs w:val="20"/>
              </w:rPr>
              <w:t xml:space="preserve">(6) </w:t>
            </w:r>
            <w:r w:rsidRPr="00DC2ECA">
              <w:rPr>
                <w:rFonts w:ascii="Times New Roman" w:hAnsi="Times New Roman"/>
                <w:b/>
                <w:sz w:val="20"/>
                <w:szCs w:val="20"/>
              </w:rPr>
              <w:t>Bez toho, aby boli dotknuté ustanovenia odsekov 2 až 5, ak boli podané námietky podľa § 138 ods. 2, verejný obstarávateľ a obstarávateľ môže uzavrieť zmluvu, koncesnú zmluvu alebo rámcovú dohodu s úspešným uchádzačom alebo uchádzačmi ak nastane jedna z týchto skutočností:</w:t>
            </w:r>
          </w:p>
          <w:p w:rsidR="00AD72EB" w:rsidRPr="00DC2ECA" w:rsidP="00AD72EB">
            <w:pPr>
              <w:bidi w:val="0"/>
              <w:jc w:val="both"/>
              <w:rPr>
                <w:rFonts w:ascii="Times New Roman" w:hAnsi="Times New Roman"/>
                <w:b/>
                <w:sz w:val="20"/>
                <w:szCs w:val="20"/>
              </w:rPr>
            </w:pPr>
            <w:r w:rsidRPr="00DC2ECA">
              <w:rPr>
                <w:rFonts w:ascii="Times New Roman" w:hAnsi="Times New Roman"/>
                <w:b/>
                <w:sz w:val="20"/>
                <w:szCs w:val="20"/>
              </w:rPr>
              <w:t>a) doručením rozhodnutia úradu podľa § 139 ods. 1,</w:t>
            </w:r>
          </w:p>
          <w:p w:rsidR="00AD72EB" w:rsidRPr="00DC2ECA" w:rsidP="00AD72EB">
            <w:pPr>
              <w:bidi w:val="0"/>
              <w:jc w:val="both"/>
              <w:rPr>
                <w:rFonts w:ascii="Times New Roman" w:hAnsi="Times New Roman"/>
                <w:b/>
                <w:sz w:val="20"/>
                <w:szCs w:val="20"/>
              </w:rPr>
            </w:pPr>
            <w:r w:rsidRPr="00DC2ECA">
              <w:rPr>
                <w:rFonts w:ascii="Times New Roman" w:hAnsi="Times New Roman"/>
                <w:b/>
                <w:sz w:val="20"/>
                <w:szCs w:val="20"/>
              </w:rPr>
              <w:t>b) ak márne uplynula lehota na podanie odvolania všetkým oprávneným osobám, dňom právoplatnosti rozhodnutia úradu podľa § 139 ods. 3 alebo 4,</w:t>
            </w:r>
          </w:p>
          <w:p w:rsidR="00AD72EB" w:rsidRPr="00DC2ECA" w:rsidP="00AD72EB">
            <w:pPr>
              <w:bidi w:val="0"/>
              <w:jc w:val="both"/>
              <w:rPr>
                <w:rFonts w:ascii="Times New Roman" w:hAnsi="Times New Roman"/>
                <w:b/>
                <w:sz w:val="20"/>
                <w:szCs w:val="20"/>
              </w:rPr>
            </w:pPr>
            <w:r w:rsidRPr="00DC2ECA">
              <w:rPr>
                <w:rFonts w:ascii="Times New Roman" w:hAnsi="Times New Roman"/>
                <w:b/>
                <w:sz w:val="20"/>
                <w:szCs w:val="20"/>
              </w:rPr>
              <w:t>c) ak ide o zadávanie podlimitnej zákazky uplynutím lehoty podľa § 142 ods. 5, ak rada podľa § 142 ods. 5 nerozhodla o tom, že podanie odvolania má odkladný účinok,</w:t>
            </w:r>
          </w:p>
          <w:p w:rsidR="00AD72EB" w:rsidRPr="00DC2ECA" w:rsidP="00AD72EB">
            <w:pPr>
              <w:bidi w:val="0"/>
              <w:ind w:left="-52"/>
              <w:jc w:val="both"/>
              <w:rPr>
                <w:rFonts w:ascii="Times New Roman" w:hAnsi="Times New Roman"/>
                <w:b/>
                <w:sz w:val="20"/>
                <w:szCs w:val="20"/>
              </w:rPr>
            </w:pPr>
            <w:r w:rsidRPr="00DC2ECA">
              <w:rPr>
                <w:rFonts w:ascii="Times New Roman" w:hAnsi="Times New Roman"/>
                <w:b/>
                <w:sz w:val="20"/>
                <w:szCs w:val="20"/>
              </w:rPr>
              <w:t>d) uplynutím doby, počas ktorej má odvolanie odkladný účinok podľa § 142 ods. 5, ak ide o zadávanie nadlimitnej zákazky alebo ak rada podľa § 142 ods. 5 rozhodla o tom, že podanie odvolania má odkladný účinok.</w:t>
            </w:r>
          </w:p>
          <w:p w:rsidR="002C47AE" w:rsidRPr="008354A9" w:rsidP="002C47AE">
            <w:pPr>
              <w:bidi w:val="0"/>
              <w:ind w:left="-43"/>
              <w:jc w:val="both"/>
              <w:rPr>
                <w:rFonts w:ascii="Times New Roman" w:hAnsi="Times New Roman"/>
                <w:b/>
                <w:sz w:val="20"/>
                <w:szCs w:val="20"/>
              </w:rPr>
            </w:pPr>
          </w:p>
          <w:p w:rsidR="008354A9" w:rsidRPr="008354A9" w:rsidP="0059222B">
            <w:pPr>
              <w:bidi w:val="0"/>
              <w:ind w:left="-43"/>
              <w:jc w:val="both"/>
              <w:rPr>
                <w:rFonts w:ascii="Times New Roman" w:hAnsi="Times New Roman"/>
                <w:sz w:val="20"/>
                <w:szCs w:val="20"/>
              </w:rPr>
            </w:pPr>
            <w:r w:rsidRPr="008354A9">
              <w:rPr>
                <w:rFonts w:ascii="Times New Roman" w:hAnsi="Times New Roman"/>
                <w:sz w:val="20"/>
                <w:szCs w:val="20"/>
              </w:rPr>
              <w:t>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 podľa § 136 ods. 3</w:t>
            </w:r>
          </w:p>
          <w:p w:rsidR="008354A9" w:rsidRPr="008354A9" w:rsidP="0059222B">
            <w:pPr>
              <w:bidi w:val="0"/>
              <w:ind w:left="-43"/>
              <w:jc w:val="both"/>
              <w:rPr>
                <w:rFonts w:ascii="Times New Roman" w:hAnsi="Times New Roman"/>
                <w:sz w:val="20"/>
                <w:szCs w:val="20"/>
              </w:rPr>
            </w:pPr>
          </w:p>
          <w:p w:rsidR="008354A9" w:rsidRPr="008354A9" w:rsidP="0059222B">
            <w:pPr>
              <w:bidi w:val="0"/>
              <w:ind w:left="-43"/>
              <w:jc w:val="both"/>
              <w:rPr>
                <w:rFonts w:ascii="Times New Roman" w:hAnsi="Times New Roman"/>
                <w:b/>
                <w:sz w:val="20"/>
                <w:szCs w:val="20"/>
              </w:rPr>
            </w:pPr>
            <w:r w:rsidRPr="008354A9">
              <w:rPr>
                <w:rFonts w:ascii="Times New Roman" w:hAnsi="Times New Roman"/>
                <w:sz w:val="20"/>
                <w:szCs w:val="20"/>
              </w:rPr>
              <w:t>Ak verejný obstarávateľ alebo obstarávateľ uverejnil oznámenie podľa § 22 ods. 6, môže uzavrieť zmluvu, koncesnú zmluvu na práce alebo rámcovú dohodu najskôr jedenásty deň odo dňa uverejnenia tohto oznámenia v európskom vestníku. Tým nie sú dotknuté ustanovenia odsekov 2 až 7</w:t>
            </w:r>
          </w:p>
          <w:p w:rsidR="008354A9" w:rsidRPr="008354A9" w:rsidP="006305FC">
            <w:pPr>
              <w:pStyle w:val="Footer"/>
              <w:bidi w:val="0"/>
              <w:rPr>
                <w:rFonts w:ascii="Times New Roman" w:hAnsi="Times New Roman"/>
                <w:sz w:val="20"/>
                <w:szCs w:val="20"/>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354A9"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91" w:type="dxa"/>
            <w:gridSpan w:val="5"/>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354A9" w:rsidRPr="008354A9" w:rsidP="00A54CE0">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Č:2a</w:t>
            </w:r>
          </w:p>
          <w:p w:rsidR="008354A9" w:rsidRPr="008354A9" w:rsidP="0089519B">
            <w:pPr>
              <w:bidi w:val="0"/>
              <w:ind w:left="57"/>
              <w:rPr>
                <w:rFonts w:ascii="Times New Roman" w:hAnsi="Times New Roman"/>
                <w:sz w:val="20"/>
                <w:szCs w:val="20"/>
              </w:rPr>
            </w:pPr>
          </w:p>
          <w:p w:rsidR="008354A9" w:rsidRPr="008354A9" w:rsidP="0089519B">
            <w:pPr>
              <w:bidi w:val="0"/>
              <w:ind w:left="57"/>
              <w:rPr>
                <w:rFonts w:ascii="Times New Roman" w:hAnsi="Times New Roman"/>
                <w:sz w:val="20"/>
                <w:szCs w:val="20"/>
              </w:rPr>
            </w:pPr>
          </w:p>
        </w:tc>
        <w:tc>
          <w:tcPr>
            <w:tcW w:w="4810"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i/>
                <w:iCs/>
                <w:sz w:val="20"/>
                <w:szCs w:val="20"/>
              </w:rPr>
              <w:t>Článok 2a</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bCs/>
                <w:sz w:val="20"/>
                <w:szCs w:val="20"/>
              </w:rPr>
              <w:t>Odkladná lehota</w:t>
            </w:r>
          </w:p>
          <w:p w:rsidR="008354A9" w:rsidRPr="008354A9" w:rsidP="0089519B">
            <w:pPr>
              <w:autoSpaceDE w:val="0"/>
              <w:autoSpaceDN w:val="0"/>
              <w:bidi w:val="0"/>
              <w:adjustRightInd w:val="0"/>
              <w:rPr>
                <w:rFonts w:ascii="Times New Roman" w:hAnsi="Times New Roman"/>
                <w:i/>
                <w:iCs/>
                <w:sz w:val="20"/>
                <w:szCs w:val="20"/>
              </w:rPr>
            </w:pPr>
            <w:r w:rsidRPr="008354A9">
              <w:rPr>
                <w:rFonts w:ascii="Times New Roman" w:hAnsi="Times New Roman"/>
                <w:sz w:val="20"/>
                <w:szCs w:val="20"/>
              </w:rPr>
              <w:t>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verejní obstarávatelia.</w:t>
            </w:r>
          </w:p>
        </w:tc>
        <w:tc>
          <w:tcPr>
            <w:tcW w:w="53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6023B2"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8354A9" w:rsidRPr="008354A9" w:rsidP="0089519B">
            <w:pPr>
              <w:widowControl w:val="0"/>
              <w:bidi w:val="0"/>
              <w:jc w:val="center"/>
              <w:rPr>
                <w:rFonts w:ascii="Times New Roman" w:hAnsi="Times New Roman"/>
                <w:sz w:val="20"/>
                <w:szCs w:val="20"/>
              </w:rPr>
            </w:pPr>
          </w:p>
        </w:tc>
        <w:tc>
          <w:tcPr>
            <w:tcW w:w="107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O:3</w:t>
            </w:r>
          </w:p>
          <w:p w:rsidR="008354A9" w:rsidRPr="008354A9" w:rsidP="0089519B">
            <w:pPr>
              <w:widowControl w:val="0"/>
              <w:bidi w:val="0"/>
              <w:rPr>
                <w:rFonts w:ascii="Times New Roman" w:hAnsi="Times New Roman"/>
                <w:sz w:val="20"/>
                <w:szCs w:val="20"/>
              </w:rPr>
            </w:pPr>
          </w:p>
        </w:tc>
        <w:tc>
          <w:tcPr>
            <w:tcW w:w="5361"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4D2E84" w:rsidP="00F21B13">
            <w:pPr>
              <w:pStyle w:val="BodyTextIndent2"/>
              <w:bidi w:val="0"/>
              <w:spacing w:after="0" w:line="240" w:lineRule="auto"/>
              <w:ind w:left="0"/>
              <w:rPr>
                <w:rFonts w:ascii="Times New Roman" w:hAnsi="Times New Roman"/>
                <w:b/>
                <w:sz w:val="20"/>
                <w:szCs w:val="20"/>
              </w:rPr>
            </w:pPr>
            <w:r w:rsidRPr="004D2E84" w:rsidR="00F21B13">
              <w:rPr>
                <w:rFonts w:ascii="Times New Roman" w:hAnsi="Times New Roman"/>
                <w:b/>
                <w:sz w:val="20"/>
                <w:szCs w:val="20"/>
              </w:rPr>
              <w:t>Ak boli doručené námietky podľa tohto zákona, konanie o námietkach je začaté dňom nasledujúcim po dni uplynutia lehoty na doručenie námietok každému navrhovateľovi, ktorý je oprávnený námietku podať; na tento účel kontrolovaný bezodkladne informuje úrad o podaní žiadosti o nápravu podľa § 136 ods. 1 písm. e) alebo f). Úrad zverejní informáciu o začatí konania o námietkach vo vestníku. Úrad je oprávnený kedykoľvek pred začatím konania o námietkach vyžiadať si k podanej námietke kópiu kompletnej dokumentácie od kontrolovaného, ktorý je povinný ju predložiť úradu v lehote určenej úradom, ktorá nesmie byť kratšia, než päť pracovných dní.".</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pStyle w:val="BodyTextIndent2"/>
              <w:bidi w:val="0"/>
              <w:ind w:left="1"/>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pStyle w:val="BodyTextIndent2"/>
              <w:bidi w:val="0"/>
              <w:ind w:left="1"/>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pStyle w:val="BodyTextIndent2"/>
              <w:bidi w:val="0"/>
              <w:spacing w:after="0" w:line="240" w:lineRule="auto"/>
              <w:ind w:left="1"/>
              <w:rPr>
                <w:rFonts w:ascii="Times New Roman" w:hAnsi="Times New Roman"/>
                <w:spacing w:val="-4"/>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pacing w:val="-4"/>
                <w:sz w:val="20"/>
                <w:szCs w:val="20"/>
              </w:rPr>
            </w:pPr>
            <w:r w:rsidRPr="008354A9">
              <w:rPr>
                <w:rFonts w:ascii="Times New Roman" w:hAnsi="Times New Roman"/>
                <w:spacing w:val="-4"/>
                <w:sz w:val="20"/>
                <w:szCs w:val="20"/>
              </w:rPr>
              <w:t xml:space="preserve">Č:2a O:2 </w:t>
            </w:r>
          </w:p>
        </w:tc>
        <w:tc>
          <w:tcPr>
            <w:tcW w:w="4810"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Po rozhodnutí o zadaní zákazky, ktorá patrí do rozsahu pôsobnosti smernice 2004/18/ES, sa zmluva nemôže uzavrieť pred uplynutím lehoty najmenej 10 kalendárnych dní, ktorá začína plynúť dňom nasledujúcim po dni, keď bolo rozhodnutie o zadaní zákazky poslané dotknutým uchádzačom a záujemcom faxom alebo elektronickými prostriedkami, alebo pri využití iných komunikačných prostriedkov pred uplynutím lehoty najmenej 15 kalendárnych dní, ktorá začína plynúť dňom nasledujúcim po dni, keď sa rozhodnutie o zadaní zákazky zaslalo dotknutým uchádzačom a záujemcom, alebo pred uplynutím lehoty najmenej 10 kalendárnych dní, ktorá začína plynúť dňom nasledujúcim po dni doručenia rozhodnutia o zadaní zákazky.</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neboli predmetom alebo už nemôžu byť predmetom preskúmania.</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Záujemcovia sa považujú za dotknutých záujemcov, ak verejný obstarávateľ nesprístupnil informácie o zamietnutí ich žiadosti pred oznámením o rozhodnutí o zadaní zákazky dotknutým uchádzačom.</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K oznámeniu rozhodnutia pri zadávaní zákazky každému dotknutému uchádzačovi a záujemcovi sa pripojí: </w:t>
            </w:r>
          </w:p>
          <w:p w:rsidR="008354A9" w:rsidRPr="008354A9" w:rsidP="0089519B">
            <w:pPr>
              <w:autoSpaceDE w:val="0"/>
              <w:autoSpaceDN w:val="0"/>
              <w:bidi w:val="0"/>
              <w:adjustRightInd w:val="0"/>
              <w:ind w:left="208" w:hanging="208"/>
              <w:rPr>
                <w:rFonts w:ascii="Times New Roman" w:hAnsi="Times New Roman"/>
                <w:sz w:val="20"/>
                <w:szCs w:val="20"/>
              </w:rPr>
            </w:pPr>
            <w:r w:rsidRPr="008354A9">
              <w:rPr>
                <w:rFonts w:ascii="Times New Roman" w:hAnsi="Times New Roman"/>
                <w:sz w:val="20"/>
                <w:szCs w:val="20"/>
              </w:rPr>
              <w:t xml:space="preserve">- </w:t>
              <w:tab/>
              <w:t>zhrnutie relevantných dôvodov ustanovených článku 41 ods. 2 smernice 2004/18/ES s výhradou ustanovení článku 41 ods. 3 uvedenej smernice a</w:t>
            </w:r>
          </w:p>
          <w:p w:rsidR="008354A9" w:rsidRPr="008354A9" w:rsidP="0089519B">
            <w:pPr>
              <w:autoSpaceDE w:val="0"/>
              <w:autoSpaceDN w:val="0"/>
              <w:bidi w:val="0"/>
              <w:adjustRightInd w:val="0"/>
              <w:ind w:left="208" w:hanging="208"/>
              <w:rPr>
                <w:rFonts w:ascii="Times New Roman" w:hAnsi="Times New Roman"/>
                <w:sz w:val="20"/>
                <w:szCs w:val="20"/>
              </w:rPr>
            </w:pPr>
            <w:r w:rsidRPr="008354A9">
              <w:rPr>
                <w:rFonts w:ascii="Times New Roman" w:hAnsi="Times New Roman"/>
                <w:sz w:val="20"/>
                <w:szCs w:val="20"/>
              </w:rPr>
              <w:t xml:space="preserve">- </w:t>
              <w:tab/>
              <w:t>jasné vyhlásenie o presnej odkladnej lehote uplatniteľnej v súlade s ustanoveniami vnútroštátneho práva, ktorými sa transponuje tento odsek.</w:t>
            </w:r>
          </w:p>
        </w:tc>
        <w:tc>
          <w:tcPr>
            <w:tcW w:w="53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§:45 O:2</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 podľa § 136 ods. 3.</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pacing w:val="-4"/>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08" w:hanging="208"/>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§:136 O:8</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Doručenie písomného oznámenia o výsledku vybavenia žiadosti o nápravu, písomného oznámenia o zamietnutí žiadosti o nápravu alebo nesplnenie povinnosti podľa odseku 6 alebo 7 oprávňuje žiadateľa podať námietky v tejto veci.</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08" w:hanging="208"/>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O:2</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Uchádzač, záujemca, účastník alebo osoba, ktorej práva alebo právom chránené záujmy boli alebo mohli byť dotknuté postupom kontrolovaného alebo orgán štátnej správy podľa § 137 ods. 2 písm. b) (ďalej len „navrhovateľ“) môže pred uzavretím zmluvy alebo rámcovej dohody podať námietky proti</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pacing w:val="-4"/>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08" w:hanging="208"/>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O:2 P:e</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vylúčeniu uchádzača, záujemcu alebo účastníka,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08" w:hanging="208"/>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6023B2"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§:143 O:5</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4D2E84" w:rsidRPr="004D2E84" w:rsidP="004D2E84">
            <w:pPr>
              <w:widowControl w:val="0"/>
              <w:bidi w:val="0"/>
              <w:jc w:val="both"/>
              <w:rPr>
                <w:rFonts w:ascii="Times New Roman" w:hAnsi="Times New Roman"/>
                <w:b/>
                <w:sz w:val="20"/>
                <w:szCs w:val="20"/>
              </w:rPr>
            </w:pPr>
            <w:r w:rsidRPr="004D2E84">
              <w:rPr>
                <w:rFonts w:ascii="Times New Roman" w:hAnsi="Times New Roman"/>
                <w:b/>
                <w:sz w:val="20"/>
                <w:szCs w:val="20"/>
              </w:rPr>
              <w:t>Rozhodnutie rady o odvolaní je preskúmateľné súdom. Žaloba musí byť podaná do 15 dní odo dňa doručenia rozhodnutia rady o odvolaní. Rozhodnutie rady podľa § 142 ods. 5 nie je preskúmateľné súdom.</w:t>
            </w:r>
          </w:p>
          <w:p w:rsidR="008354A9" w:rsidRPr="008354A9" w:rsidP="0089519B">
            <w:pPr>
              <w:bidi w:val="0"/>
              <w:ind w:left="15" w:firstLine="14"/>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pacing w:val="-4"/>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08" w:hanging="208"/>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§:33 O:11</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Verejný obstarávateľ a obstarávateľ bezodkladne písomne upovedomí uchádzača alebo záujemcu, že</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i/>
                <w:iCs/>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§:33 O:11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bol vylúčený s uvedením dôvodu a lehoty, v ktorej môže byť podaná žiadosť o nápravu podľa § 136 ods. 1 písm. e),</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i/>
                <w:iCs/>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§:33 O:11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nebude vyzvaný na predloženie ponuky alebo na rokovanie s uvedením dôvodu a lehoty, v ktorej môže byť podaná žiadosť o nápravu podľa § 136 ods. 1 písm. d).</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Č:2b</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i/>
                <w:iCs/>
                <w:sz w:val="20"/>
                <w:szCs w:val="20"/>
              </w:rPr>
              <w:t>Článok 2b</w:t>
            </w:r>
          </w:p>
          <w:p w:rsidR="008354A9"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bCs/>
                <w:sz w:val="20"/>
                <w:szCs w:val="20"/>
              </w:rPr>
              <w:t>Výnimky z odkladnej lehoty</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Č:2b O:1</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môžu ustanoviť, že lehoty uvedené v článku 2a ods. 2 tejto smernice sa neuplatňujú v týchto prípadoch:</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Č:2b O:1 P:a</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ak smernica 2004/18/ES nepožaduje predchádzajúce uverejnenie oznámenia o vyhlásení zadávacieho konania v Úradnom vestníku Európskej únie;</w:t>
              <w:br/>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Č:2b O:1 P:b</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ak je jediným dotknutým uchádzačom v zmysle článku 2a ods. 2 tejto smernice osoba, ktorej bola zákazka zadaná, a dotknutí záujemcovia neexistujú;</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Č:2b O:1 P:c</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v prípade zmluvy zadanej na základe rámcovej dohody v zmysle článku 32 smernice 2004/18/ES a v prípade jednotlivej zákazky zadanej na základe dynamického obstarávacieho systému v zmysle článku 33 uvedenej smernice.</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 2b O:2</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Ak sa uplatní táto výnimka, členský štát zabezpečí, aby bola zmluva vyhlásená za neplatnú v súlade s článkami  2d a </w:t>
            </w:r>
            <w:smartTag w:uri="urn:schemas-microsoft-com:office:smarttags" w:element="metricconverter">
              <w:smartTagPr>
                <w:attr w:name="ProductID" w:val="2f"/>
              </w:smartTagPr>
              <w:r w:rsidRPr="008354A9">
                <w:rPr>
                  <w:rFonts w:ascii="Times New Roman" w:hAnsi="Times New Roman"/>
                  <w:sz w:val="20"/>
                  <w:szCs w:val="20"/>
                </w:rPr>
                <w:t>2f</w:t>
              </w:r>
            </w:smartTag>
            <w:r w:rsidRPr="008354A9">
              <w:rPr>
                <w:rFonts w:ascii="Times New Roman" w:hAnsi="Times New Roman"/>
                <w:sz w:val="20"/>
                <w:szCs w:val="20"/>
              </w:rPr>
              <w:t xml:space="preserve"> tejto smernice, ak:</w:t>
            </w:r>
          </w:p>
          <w:p w:rsidR="008354A9" w:rsidRPr="008354A9" w:rsidP="0089519B">
            <w:pPr>
              <w:numPr>
                <w:numId w:val="4"/>
              </w:numPr>
              <w:tabs>
                <w:tab w:val="num" w:pos="225"/>
                <w:tab w:val="clear" w:pos="720"/>
              </w:tabs>
              <w:autoSpaceDE w:val="0"/>
              <w:autoSpaceDN w:val="0"/>
              <w:bidi w:val="0"/>
              <w:adjustRightInd w:val="0"/>
              <w:ind w:left="225" w:hanging="225"/>
              <w:rPr>
                <w:rFonts w:ascii="Times New Roman" w:hAnsi="Times New Roman"/>
                <w:sz w:val="20"/>
                <w:szCs w:val="20"/>
              </w:rPr>
            </w:pPr>
            <w:r w:rsidRPr="008354A9">
              <w:rPr>
                <w:rFonts w:ascii="Times New Roman" w:hAnsi="Times New Roman"/>
                <w:sz w:val="20"/>
                <w:szCs w:val="20"/>
              </w:rPr>
              <w:t>došlo k porušeniu druhej zarážky druhého pododseku článku 32 ods. 4 alebo článku 33 ods. 5 alebo 6 smernice 2004/18/ES a</w:t>
            </w:r>
          </w:p>
          <w:p w:rsidR="008354A9" w:rsidRPr="008354A9" w:rsidP="0089519B">
            <w:pPr>
              <w:numPr>
                <w:numId w:val="4"/>
              </w:numPr>
              <w:tabs>
                <w:tab w:val="num" w:pos="225"/>
                <w:tab w:val="clear" w:pos="720"/>
              </w:tabs>
              <w:autoSpaceDE w:val="0"/>
              <w:autoSpaceDN w:val="0"/>
              <w:bidi w:val="0"/>
              <w:adjustRightInd w:val="0"/>
              <w:ind w:left="225" w:hanging="225"/>
              <w:rPr>
                <w:rFonts w:ascii="Times New Roman" w:hAnsi="Times New Roman"/>
                <w:sz w:val="20"/>
                <w:szCs w:val="20"/>
              </w:rPr>
            </w:pPr>
            <w:r w:rsidRPr="008354A9">
              <w:rPr>
                <w:rFonts w:ascii="Times New Roman" w:hAnsi="Times New Roman"/>
                <w:sz w:val="20"/>
                <w:szCs w:val="20"/>
              </w:rPr>
              <w:t>odhadovaná hodnota zákazky sa rovná alebo je vyššia ako prahové hodnoty ustanovené v článku 7 smernice 2004/18/ES.</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5750"/>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Č:2c</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keepNext/>
              <w:keepLines/>
              <w:autoSpaceDE w:val="0"/>
              <w:autoSpaceDN w:val="0"/>
              <w:bidi w:val="0"/>
              <w:adjustRightInd w:val="0"/>
              <w:rPr>
                <w:rFonts w:ascii="Times New Roman" w:hAnsi="Times New Roman"/>
                <w:bCs/>
                <w:sz w:val="20"/>
                <w:szCs w:val="20"/>
              </w:rPr>
            </w:pPr>
            <w:r w:rsidRPr="008354A9">
              <w:rPr>
                <w:rFonts w:ascii="Times New Roman" w:hAnsi="Times New Roman"/>
                <w:i/>
                <w:iCs/>
                <w:sz w:val="20"/>
                <w:szCs w:val="20"/>
              </w:rPr>
              <w:t>Článok 2c</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bCs/>
                <w:sz w:val="20"/>
                <w:szCs w:val="20"/>
              </w:rPr>
              <w:t>Lehoty na podanie žiadosti o preskúmanie</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Ak členský štát ustanovil, že každá žiadosť o preskúmanie rozhodnutia verejného obstarávateľa prijatého v rámci alebo v súvislosti s postupom zadávania zákazky, ktoré patrí do rozsahu pôsobnosti smernice 2004/18/ES, musí byť podaná pred uplynutím stanovenej lehoty, táto lehota je najmenej 10 kalendárnych dní, pričom začína plynúť dňom nasledujúcim po dni, keď bolo rozhodnutie verejného obstarávateľa poslané uchádzačovi alebo záujemcovi faxom alebo elektronickými prostriedkami, alebo pri využití iných komunikačných prostriedkov pred uplynutím lehoty, ktorá je najmenej 15 kalendárnych dní, pričom začína plynúť dňom nasledujúcim po dni, keď bolo rozhodnutie verejného obstarávateľa poslané uchádzačovi alebo záujemcovi, alebo pred uplynutím lehoty, ktorá je najmenej 10 kalendárnych dní, pričom začína plynúť dňom nasledujúcim po dni doručenia rozhodnutia verejného obstarávateľa. K oznámeniu rozhodnutia verejného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4D2E84" w:rsidRPr="008354A9" w:rsidP="004D2E84">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8354A9" w:rsidRPr="008354A9" w:rsidP="008354A9">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§:138 O:4</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AD72EB" w:rsidP="0089519B">
            <w:pPr>
              <w:bidi w:val="0"/>
              <w:ind w:left="14"/>
              <w:rPr>
                <w:rFonts w:ascii="Times New Roman" w:hAnsi="Times New Roman"/>
                <w:b/>
                <w:sz w:val="20"/>
                <w:szCs w:val="20"/>
              </w:rPr>
            </w:pPr>
            <w:r w:rsidRPr="00AD72EB" w:rsidR="00AD72EB">
              <w:rPr>
                <w:rFonts w:ascii="Times New Roman" w:hAnsi="Times New Roman"/>
                <w:b/>
                <w:sz w:val="20"/>
                <w:szCs w:val="20"/>
              </w:rPr>
              <w:t>Účastníkmi konania o námietkach sú všetci navrhovatelia a kontrolovaný. Úrad zverejní informáciu o začatí konania o námietkach vo vestníku najneskôr do troch pracovných dní odo dňa začatia konania. Úrad je oprávnený kedykoľvek pred začatím konania o námietkach vyžiadať si k podanej námietke kópiu kompletnej dokumentácie od kontrolovaného, ktorý je povinný ju predložiť úradu v lehote určenej úradom, ktorá nesmie byť kratšia, než päť pracovných dní.</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i/>
                <w:iCs/>
                <w:sz w:val="20"/>
                <w:szCs w:val="20"/>
              </w:rPr>
              <w:t>Článok 2d</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bCs/>
                <w:sz w:val="20"/>
                <w:szCs w:val="20"/>
              </w:rPr>
              <w:t>Neplatnosť</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pacing w:val="-2"/>
                <w:sz w:val="20"/>
                <w:szCs w:val="20"/>
              </w:rPr>
            </w:pPr>
            <w:r w:rsidRPr="008354A9">
              <w:rPr>
                <w:rFonts w:ascii="Times New Roman" w:hAnsi="Times New Roman"/>
                <w:spacing w:val="-2"/>
                <w:sz w:val="20"/>
                <w:szCs w:val="20"/>
              </w:rPr>
              <w:t>§:148a O:1</w:t>
            </w:r>
          </w:p>
          <w:p w:rsidR="008354A9" w:rsidRPr="008354A9" w:rsidP="0089519B">
            <w:pPr>
              <w:widowControl w:val="0"/>
              <w:bidi w:val="0"/>
              <w:rPr>
                <w:rFonts w:ascii="Times New Roman" w:hAnsi="Times New Roman"/>
                <w:spacing w:val="-2"/>
                <w:sz w:val="20"/>
                <w:szCs w:val="20"/>
              </w:rPr>
            </w:pPr>
          </w:p>
        </w:tc>
        <w:tc>
          <w:tcPr>
            <w:tcW w:w="5361"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rPr>
                <w:rFonts w:ascii="Times New Roman" w:hAnsi="Times New Roman"/>
                <w:dstrike/>
                <w:sz w:val="20"/>
                <w:szCs w:val="20"/>
              </w:rPr>
            </w:pPr>
            <w:r w:rsidRPr="008354A9">
              <w:rPr>
                <w:rFonts w:ascii="Times New Roman" w:hAnsi="Times New Roman"/>
                <w:sz w:val="20"/>
                <w:szCs w:val="20"/>
              </w:rPr>
              <w:t>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tc>
        <w:tc>
          <w:tcPr>
            <w:tcW w:w="236"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217"/>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O:1</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79"/>
              <w:rPr>
                <w:rFonts w:ascii="Times New Roman" w:hAnsi="Times New Roman"/>
                <w:sz w:val="20"/>
                <w:szCs w:val="20"/>
              </w:rPr>
            </w:pPr>
            <w:r w:rsidRPr="008354A9">
              <w:rPr>
                <w:rFonts w:ascii="Times New Roman" w:hAnsi="Times New Roman"/>
                <w:sz w:val="20"/>
                <w:szCs w:val="20"/>
              </w:rPr>
              <w:t>Členské štáty zabezpečia, aby orgán zodpovedný za preskúmanie, ktorý je nezávislý od verejného obstarávateľa, považoval zmluvu za neplatnú alebo aby tento orgán rozhodol o neplatnosti zmluvy v týchto prípadoch:</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413"/>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O:1 P:a</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79"/>
              <w:rPr>
                <w:rFonts w:ascii="Times New Roman" w:hAnsi="Times New Roman"/>
                <w:sz w:val="20"/>
                <w:szCs w:val="20"/>
              </w:rPr>
            </w:pPr>
            <w:r w:rsidRPr="008354A9">
              <w:rPr>
                <w:rFonts w:ascii="Times New Roman" w:hAnsi="Times New Roman"/>
                <w:sz w:val="20"/>
                <w:szCs w:val="20"/>
              </w:rPr>
              <w:t>ak verejný obstarávateľ zadal zákazku bez predchádzajúceho uverejnenia oznámenia o vyhlásení zadávacieho konania v </w:t>
            </w:r>
            <w:r w:rsidRPr="008354A9">
              <w:rPr>
                <w:rFonts w:ascii="Times New Roman" w:hAnsi="Times New Roman"/>
                <w:i/>
                <w:iCs/>
                <w:sz w:val="20"/>
                <w:szCs w:val="20"/>
              </w:rPr>
              <w:t xml:space="preserve">Úradnom vestníku Európskej únie </w:t>
            </w:r>
            <w:r w:rsidRPr="008354A9">
              <w:rPr>
                <w:rFonts w:ascii="Times New Roman" w:hAnsi="Times New Roman"/>
                <w:sz w:val="20"/>
                <w:szCs w:val="20"/>
              </w:rPr>
              <w:t>bez toho, aby to povoľovala smernica 2004/18/ES;</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O:5</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2"/>
              <w:rPr>
                <w:rFonts w:ascii="Times New Roman" w:hAnsi="Times New Roman"/>
                <w:sz w:val="20"/>
                <w:szCs w:val="20"/>
              </w:rPr>
            </w:pPr>
            <w:r w:rsidRPr="008354A9">
              <w:rPr>
                <w:rFonts w:ascii="Times New Roman" w:hAnsi="Times New Roman"/>
                <w:sz w:val="20"/>
                <w:szCs w:val="20"/>
              </w:rPr>
              <w:t>Súd rozhodne o neplatnosti zmluvy, koncesnej zmluvy na práce alebo rámcovej dohody, ak verejný obstarávateľ alebo obstarávateľ</w:t>
            </w: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413"/>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79"/>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pacing w:val="-2"/>
                <w:sz w:val="20"/>
                <w:szCs w:val="20"/>
              </w:rPr>
            </w:pPr>
            <w:r w:rsidRPr="008354A9">
              <w:rPr>
                <w:rFonts w:ascii="Times New Roman" w:hAnsi="Times New Roman"/>
                <w:spacing w:val="-2"/>
                <w:sz w:val="20"/>
                <w:szCs w:val="20"/>
              </w:rPr>
              <w:t>§:148a O:5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2"/>
              <w:rPr>
                <w:rFonts w:ascii="Times New Roman" w:hAnsi="Times New Roman"/>
                <w:sz w:val="20"/>
                <w:szCs w:val="20"/>
              </w:rPr>
            </w:pPr>
            <w:r w:rsidRPr="008354A9">
              <w:rPr>
                <w:rFonts w:ascii="Times New Roman" w:hAnsi="Times New Roman"/>
                <w:sz w:val="20"/>
                <w:szCs w:val="20"/>
              </w:rPr>
              <w:t>neuverejnil oznámenie o vyhlásení verejného obstarávania, oznámenie použité ako výzva na súťaž, oznámenie o koncesii na stavebné práce alebo oznámenie o vyhlásení súťaže návrhov podľa tohto zákona,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1791"/>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O:1 P:b</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v prípade porušenia článku 1 ods. 5, článku 2 ods. 3 alebo článku 2a ods. 2 tejto smernice, ak takéto porušenie neumožnilo uchádzačovi, ktorý žiada o preskúmanie, využiť opravné prostriedky pred zadaním zákazky; v prípade porušenia spojeného s porušením smernice 2004/18/ES, ak takéto porušenie ovplyvnilo možnosť uchádzača žiadajúceho o preskúmanie získať zákazku, alebo</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O:5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 xml:space="preserve">pri uzavretí zmluvy, koncesnej zmluvy na práce alebo rámcovej dohody nedodržal lehoty podľa § 45 ods. 2 až </w:t>
            </w:r>
            <w:smartTag w:uri="urn:schemas-microsoft-com:office:smarttags" w:element="metricconverter">
              <w:smartTagPr>
                <w:attr w:name="ProductID" w:val="7 a"/>
              </w:smartTagPr>
              <w:r w:rsidRPr="008354A9">
                <w:rPr>
                  <w:rFonts w:ascii="Times New Roman" w:hAnsi="Times New Roman"/>
                  <w:b/>
                  <w:sz w:val="20"/>
                  <w:szCs w:val="20"/>
                </w:rPr>
                <w:t>7</w:t>
              </w:r>
              <w:r w:rsidRPr="008354A9">
                <w:rPr>
                  <w:rFonts w:ascii="Times New Roman" w:hAnsi="Times New Roman"/>
                  <w:sz w:val="20"/>
                  <w:szCs w:val="20"/>
                </w:rPr>
                <w:t xml:space="preserve"> a</w:t>
              </w:r>
            </w:smartTag>
            <w:r w:rsidRPr="008354A9">
              <w:rPr>
                <w:rFonts w:ascii="Times New Roman" w:hAnsi="Times New Roman"/>
                <w:sz w:val="20"/>
                <w:szCs w:val="20"/>
              </w:rPr>
              <w:br/>
              <w:t>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8" w:hanging="28"/>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O:5 P:c</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r w:rsidRPr="008354A9">
              <w:rPr>
                <w:rFonts w:ascii="Times New Roman" w:hAnsi="Times New Roman"/>
                <w:sz w:val="20"/>
                <w:szCs w:val="20"/>
              </w:rPr>
              <w:t>nepredložil súdu kompletnú dokumentáciu podľa odseku 4.</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O:1 P:c</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28" w:hanging="28"/>
              <w:rPr>
                <w:rFonts w:ascii="Times New Roman" w:hAnsi="Times New Roman"/>
                <w:sz w:val="20"/>
                <w:szCs w:val="20"/>
              </w:rPr>
            </w:pPr>
            <w:r w:rsidRPr="008354A9">
              <w:rPr>
                <w:rFonts w:ascii="Times New Roman" w:hAnsi="Times New Roman"/>
                <w:sz w:val="20"/>
                <w:szCs w:val="20"/>
              </w:rPr>
              <w:t>v prípadoch uvedených v článku 2b písm. c) druhom pododseku tejto smernice, ak členské štáty uplatnili výnimku z odkladnej lehoty pre zákazky zadané na základe rámcovej dohody a dynamického obstarávacieho systému.</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O:2 V:1</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Dôsledky neplatnosti zmluvy sa upravia vo vnútroštátnom práve.</w:t>
            </w:r>
          </w:p>
        </w:tc>
        <w:tc>
          <w:tcPr>
            <w:tcW w:w="53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dstrike/>
                <w:sz w:val="20"/>
                <w:szCs w:val="20"/>
              </w:rPr>
            </w:pPr>
          </w:p>
        </w:tc>
        <w:tc>
          <w:tcPr>
            <w:tcW w:w="5361"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dstrike/>
                <w:sz w:val="20"/>
                <w:szCs w:val="20"/>
              </w:rPr>
            </w:pPr>
          </w:p>
        </w:tc>
        <w:tc>
          <w:tcPr>
            <w:tcW w:w="236"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p w:rsidR="008354A9" w:rsidRPr="008354A9" w:rsidP="0089519B">
            <w:pPr>
              <w:widowControl w:val="0"/>
              <w:bidi w:val="0"/>
              <w:jc w:val="center"/>
              <w:rPr>
                <w:rFonts w:ascii="Times New Roman" w:hAnsi="Times New Roman"/>
                <w:sz w:val="20"/>
                <w:szCs w:val="20"/>
              </w:rPr>
            </w:pPr>
          </w:p>
        </w:tc>
        <w:tc>
          <w:tcPr>
            <w:tcW w:w="965" w:type="dxa"/>
            <w:gridSpan w:val="8"/>
            <w:vMerge w:val="restart"/>
            <w:tcBorders>
              <w:top w:val="single" w:sz="4" w:space="0" w:color="auto"/>
              <w:left w:val="single" w:sz="4" w:space="0" w:color="auto"/>
              <w:bottom w:val="single" w:sz="4" w:space="0" w:color="auto"/>
              <w:right w:val="single" w:sz="4" w:space="0" w:color="auto"/>
            </w:tcBorders>
            <w:textDirection w:val="btLr"/>
            <w:vAlign w:val="top"/>
          </w:tcPr>
          <w:p w:rsidR="008354A9" w:rsidRPr="008354A9" w:rsidP="0089519B">
            <w:pPr>
              <w:bidi w:val="0"/>
              <w:ind w:left="113" w:right="113"/>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O:2 V:2</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Vo vnútroštátnom práve sa môže so spätnou účinnosťou ustanoviť zrušenie všetkých zmluvných povinností alebo obmedzenie rozsahu zrušenia na tie povinnosti, ktoré sa ešte majú vykonať. V druhom prípade členské štáty zabezpečia uplatnenie iných sankcií v zmysle článku 2e ods. 2.</w:t>
              <w:br/>
            </w: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btLr"/>
            <w:vAlign w:val="top"/>
          </w:tcPr>
          <w:p w:rsidR="008354A9" w:rsidRPr="008354A9" w:rsidP="0089519B">
            <w:pPr>
              <w:bidi w:val="0"/>
              <w:ind w:left="113" w:right="113"/>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232"/>
        </w:trPr>
        <w:tc>
          <w:tcPr>
            <w:tcW w:w="119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 xml:space="preserve">Č:2d O:3 </w:t>
            </w:r>
          </w:p>
        </w:tc>
        <w:tc>
          <w:tcPr>
            <w:tcW w:w="4810"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Členské štáty môžu ustanoviť, že orgán zodpovedný za preskúmanie, ktorý je nezávislý od verejného obstarávateľa, nesmie vyhlásiť zmluvu za neplatnú, aj keď sa uzavrela nezákonne z dôvodov uvedených v odseku 1, ak tento orgán po preskúmaní všetkých relevantných aspektov zistí, že prevažujúce dôvody týkajúce sa všeobecného záujmu si vyžadujú, aby sa účinky zmluvy zachovali. V tomto prípade sa </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namiesto toho uplatňujú alternatívne sankcie, ktoré členské štáty ustanovia v zmysle článku 2e ods. 2.</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Hospodárske záujmy sa môžu v prípade neplatnosti zmluvy považovať za prevažujúce dôvody len vtedy, ak by neplatnosť mala za mimoriadnych okolností neprimerané následky. Hospodárske záujmy</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priamo spojené so zákazkou však nesmú byť prevažujúcimi dôvodmi týkajúcimi sa všeobecného záujmu. Hospodárske záujmy priamo spojené so zákazkou zahŕňajú okrem iného náklady vzniknuté </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xml:space="preserve">v dôsledku oneskorenia pri vykonaní zmluvy, náklady vzniknuté v dôsledku začatia nového postupu verejného obstarávania, náklady vzniknuté v dôsledku zmeny hospodárskeho subjektu vykonávajúceho </w:t>
            </w:r>
          </w:p>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zmluvu a náklady spojené s právnymi záväzkami, ktoré vznikli v dôsledku neplatnosti.</w:t>
            </w:r>
          </w:p>
        </w:tc>
        <w:tc>
          <w:tcPr>
            <w:tcW w:w="53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O:8</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66" w:firstLine="14"/>
              <w:rPr>
                <w:rFonts w:ascii="Times New Roman" w:hAnsi="Times New Roman"/>
                <w:sz w:val="20"/>
                <w:szCs w:val="20"/>
              </w:rPr>
            </w:pPr>
            <w:r w:rsidRPr="008354A9">
              <w:rPr>
                <w:rFonts w:ascii="Times New Roman" w:hAnsi="Times New Roman"/>
                <w:sz w:val="20"/>
                <w:szCs w:val="20"/>
              </w:rPr>
              <w:t>Ak súd svojim rozhodnutím ponechá zmluvu alebo rámcovú dohodu v platnosti, pretože existujú prevažujúce dôvody týkajúce sa všeobecného záujmu, ktoré si vyžadujú pokračovanie v plnení zmluvy alebo plnení na základe rámcovej dohody, úrad uloží verejnému obstarávateľovi alebo obstarávateľovi pokutu</w:t>
            </w:r>
          </w:p>
        </w:tc>
        <w:tc>
          <w:tcPr>
            <w:tcW w:w="236"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422"/>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O:8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66" w:firstLine="14"/>
              <w:rPr>
                <w:rFonts w:ascii="Times New Roman" w:hAnsi="Times New Roman"/>
                <w:sz w:val="20"/>
                <w:szCs w:val="20"/>
              </w:rPr>
            </w:pPr>
            <w:r w:rsidRPr="008354A9">
              <w:rPr>
                <w:rFonts w:ascii="Times New Roman" w:hAnsi="Times New Roman"/>
                <w:sz w:val="20"/>
                <w:szCs w:val="20"/>
              </w:rPr>
              <w:t>podľa § 149 ods. 1 písm. a), ak bol porušený tento zákon podľa odseku 5 písm. a),</w:t>
            </w: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O:8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podľa § 149 ods. 1 písm. e), ak bol porušený tento zákon podľa odseku 5 písm. b).</w:t>
            </w: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2898"/>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O:7</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 xml:space="preserve">Ekonomický záujem na plnení zmluvy môže byť považovaný za dôvod týkajúci sa všeobecného záujmu, ktorý si vyžaduje pokračovanie plnenia zmluvy alebo plnení na základe rámcovej </w:t>
            </w:r>
          </w:p>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dohody len za výnimočných okolností, ak by neplatnosť zmlu</w:t>
            </w:r>
            <w:r w:rsidR="004D2E84">
              <w:rPr>
                <w:rFonts w:ascii="Times New Roman" w:hAnsi="Times New Roman"/>
                <w:sz w:val="20"/>
                <w:szCs w:val="20"/>
              </w:rPr>
              <w:t>vy alebo rámcovej dohody viedol</w:t>
            </w:r>
            <w:r w:rsidRPr="008354A9">
              <w:rPr>
                <w:rFonts w:ascii="Times New Roman" w:hAnsi="Times New Roman"/>
                <w:sz w:val="20"/>
                <w:szCs w:val="20"/>
              </w:rPr>
              <w:t xml:space="preserve"> k neprimeraným následkom. </w:t>
            </w:r>
            <w:r w:rsidRPr="008354A9">
              <w:rPr>
                <w:rFonts w:ascii="Times New Roman" w:hAnsi="Times New Roman"/>
                <w:spacing w:val="-4"/>
                <w:sz w:val="20"/>
                <w:szCs w:val="20"/>
              </w:rPr>
              <w:t xml:space="preserve">Ekonomický záujem však nesmie prevyšovať všeobecný záujem. </w:t>
            </w:r>
            <w:r w:rsidRPr="008354A9">
              <w:rPr>
                <w:rFonts w:ascii="Times New Roman" w:hAnsi="Times New Roman"/>
                <w:sz w:val="20"/>
                <w:szCs w:val="20"/>
              </w:rPr>
              <w:t>Ekonomické záujmy priamo spojené s dotknutou zákazkou, najmä náklady vyplývajúce z oneskorenia pri plnení zmluvy alebo plnení na základe rámcovej dohody, náklady spojené so začatím nového postupu verejného obstarávania, náklady vzniknuté v dôsledku zmeny dodávateľa a náklady spojené s právnymi záväzkami, ktoré by vznikli v dôsledku neplatnosti zmluvy alebo rámcovej dohody, nepredstavujú dôvody týkajúce sa všeobecného záujmu, vyžadujúce pokračovanie plnenia zmluvy alebo plnení na základe rámcovej dohody.</w:t>
            </w:r>
          </w:p>
        </w:tc>
        <w:tc>
          <w:tcPr>
            <w:tcW w:w="23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O:4</w:t>
            </w:r>
          </w:p>
        </w:tc>
        <w:tc>
          <w:tcPr>
            <w:tcW w:w="4810"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pacing w:val="-4"/>
                <w:sz w:val="20"/>
                <w:szCs w:val="20"/>
              </w:rPr>
            </w:pPr>
            <w:r w:rsidRPr="008354A9">
              <w:rPr>
                <w:rFonts w:ascii="Times New Roman" w:hAnsi="Times New Roman"/>
                <w:spacing w:val="-4"/>
                <w:sz w:val="20"/>
                <w:szCs w:val="20"/>
              </w:rPr>
              <w:t>Členské štáty ustanovia, že odsek 1 písm. a) tohto článku sa neuplatňuje, ak:</w:t>
            </w:r>
          </w:p>
          <w:p w:rsidR="008354A9" w:rsidRPr="008354A9" w:rsidP="0089519B">
            <w:pPr>
              <w:autoSpaceDE w:val="0"/>
              <w:autoSpaceDN w:val="0"/>
              <w:bidi w:val="0"/>
              <w:adjustRightInd w:val="0"/>
              <w:ind w:left="98" w:hanging="84"/>
              <w:rPr>
                <w:rFonts w:ascii="Times New Roman" w:hAnsi="Times New Roman"/>
                <w:sz w:val="20"/>
                <w:szCs w:val="20"/>
              </w:rPr>
            </w:pPr>
            <w:r w:rsidRPr="008354A9">
              <w:rPr>
                <w:rFonts w:ascii="Times New Roman" w:hAnsi="Times New Roman"/>
                <w:sz w:val="20"/>
                <w:szCs w:val="20"/>
              </w:rPr>
              <w:t xml:space="preserve">- verejný obstarávateľ považuje zadanie zákazky bez predchádzajúceho uverejnenia oznámenia o vyhlásení zadávacieho konania v </w:t>
            </w:r>
            <w:r w:rsidRPr="008354A9">
              <w:rPr>
                <w:rFonts w:ascii="Times New Roman" w:hAnsi="Times New Roman"/>
                <w:i/>
                <w:iCs/>
                <w:sz w:val="20"/>
                <w:szCs w:val="20"/>
              </w:rPr>
              <w:t xml:space="preserve">Úradnom vestníku Európskej únie </w:t>
            </w:r>
            <w:r w:rsidRPr="008354A9">
              <w:rPr>
                <w:rFonts w:ascii="Times New Roman" w:hAnsi="Times New Roman"/>
                <w:sz w:val="20"/>
                <w:szCs w:val="20"/>
              </w:rPr>
              <w:t>za prípustné v súlade so smernicou 2004/18/ES,</w:t>
            </w:r>
          </w:p>
          <w:p w:rsidR="008354A9" w:rsidRPr="008354A9" w:rsidP="0089519B">
            <w:pPr>
              <w:autoSpaceDE w:val="0"/>
              <w:autoSpaceDN w:val="0"/>
              <w:bidi w:val="0"/>
              <w:adjustRightInd w:val="0"/>
              <w:ind w:left="98" w:hanging="84"/>
              <w:rPr>
                <w:rFonts w:ascii="Times New Roman" w:hAnsi="Times New Roman"/>
                <w:sz w:val="20"/>
                <w:szCs w:val="20"/>
              </w:rPr>
            </w:pPr>
            <w:r w:rsidRPr="008354A9">
              <w:rPr>
                <w:rFonts w:ascii="Times New Roman" w:hAnsi="Times New Roman"/>
                <w:sz w:val="20"/>
                <w:szCs w:val="20"/>
              </w:rPr>
              <w:t xml:space="preserve">- verejný obstarávateľ uverejnil v </w:t>
            </w:r>
            <w:r w:rsidRPr="008354A9">
              <w:rPr>
                <w:rFonts w:ascii="Times New Roman" w:hAnsi="Times New Roman"/>
                <w:i/>
                <w:iCs/>
                <w:sz w:val="20"/>
                <w:szCs w:val="20"/>
              </w:rPr>
              <w:t xml:space="preserve">Úradnom vestníku Európskej únie </w:t>
            </w:r>
            <w:r w:rsidRPr="008354A9">
              <w:rPr>
                <w:rFonts w:ascii="Times New Roman" w:hAnsi="Times New Roman"/>
                <w:sz w:val="20"/>
                <w:szCs w:val="20"/>
              </w:rPr>
              <w:t>oznámenie uvedené v článku 3a tejto smernice, v ktorom vyjadruje svoj zámer uzavrieť zmluvu, a</w:t>
            </w:r>
          </w:p>
          <w:p w:rsidR="008354A9" w:rsidRPr="008354A9" w:rsidP="0089519B">
            <w:pPr>
              <w:autoSpaceDE w:val="0"/>
              <w:autoSpaceDN w:val="0"/>
              <w:bidi w:val="0"/>
              <w:adjustRightInd w:val="0"/>
              <w:ind w:left="98" w:hanging="84"/>
              <w:rPr>
                <w:rFonts w:ascii="Times New Roman" w:hAnsi="Times New Roman"/>
                <w:sz w:val="20"/>
                <w:szCs w:val="20"/>
              </w:rPr>
            </w:pPr>
            <w:r w:rsidRPr="008354A9">
              <w:rPr>
                <w:rFonts w:ascii="Times New Roman" w:hAnsi="Times New Roman"/>
                <w:sz w:val="20"/>
                <w:szCs w:val="20"/>
              </w:rPr>
              <w:t>- zmluva sa neuzavrela pred uplynutím lehoty najmenej 10 kalendár-nych dní, ktorá začína plynúť dňom nasledujúcim po dni uverejnenia tohto oznámenia.</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O:6</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Neplatnosť zmluvy alebo rámcovej dohody nie je možné vysloviť</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pacing w:val="-2"/>
                <w:sz w:val="20"/>
                <w:szCs w:val="20"/>
              </w:rPr>
              <w:t>§:148a O:6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15" w:firstLine="14"/>
              <w:rPr>
                <w:rFonts w:ascii="Times New Roman" w:hAnsi="Times New Roman"/>
                <w:sz w:val="20"/>
                <w:szCs w:val="20"/>
              </w:rPr>
            </w:pPr>
            <w:r w:rsidRPr="008354A9">
              <w:rPr>
                <w:rFonts w:ascii="Times New Roman" w:hAnsi="Times New Roman"/>
                <w:sz w:val="20"/>
                <w:szCs w:val="20"/>
              </w:rPr>
              <w:t>ak verejný obstarávateľ alebo obstarávateľ uverejnil oznámenie o zámere uzavrieť zmluvu podľa § 22 ods. 7 a zmluvu alebo rámcovú dohodu uzavrel najskôr jedenásty deň odo dňa uverejnenia tohto oznámenia v európskom vestníku,</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Č:2d O:5</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ustanovia, že odsek 1 písm. c) tohto článku sa neuplatňuje, ak:</w:t>
            </w:r>
          </w:p>
          <w:p w:rsidR="008354A9" w:rsidRPr="008354A9" w:rsidP="0089519B">
            <w:pPr>
              <w:autoSpaceDE w:val="0"/>
              <w:autoSpaceDN w:val="0"/>
              <w:bidi w:val="0"/>
              <w:adjustRightInd w:val="0"/>
              <w:ind w:left="98" w:hanging="98"/>
              <w:rPr>
                <w:rFonts w:ascii="Times New Roman" w:hAnsi="Times New Roman"/>
                <w:sz w:val="20"/>
                <w:szCs w:val="20"/>
              </w:rPr>
            </w:pPr>
            <w:r w:rsidRPr="008354A9">
              <w:rPr>
                <w:rFonts w:ascii="Times New Roman" w:hAnsi="Times New Roman"/>
                <w:sz w:val="20"/>
                <w:szCs w:val="20"/>
              </w:rPr>
              <w:t xml:space="preserve">- verejný obstarávateľ dospel k názoru, že zadanie zákazky je v súlade s druhou zarážkou druhého pododseku článku 32 ods. 4 alebo s článkom 33 ods. </w:t>
            </w:r>
            <w:smartTag w:uri="urn:schemas-microsoft-com:office:smarttags" w:element="metricconverter">
              <w:smartTagPr>
                <w:attr w:name="ProductID" w:val="5 a"/>
              </w:smartTagPr>
              <w:r w:rsidRPr="008354A9">
                <w:rPr>
                  <w:rFonts w:ascii="Times New Roman" w:hAnsi="Times New Roman"/>
                  <w:sz w:val="20"/>
                  <w:szCs w:val="20"/>
                </w:rPr>
                <w:t>5 a</w:t>
              </w:r>
            </w:smartTag>
            <w:r w:rsidRPr="008354A9">
              <w:rPr>
                <w:rFonts w:ascii="Times New Roman" w:hAnsi="Times New Roman"/>
                <w:sz w:val="20"/>
                <w:szCs w:val="20"/>
              </w:rPr>
              <w:t xml:space="preserve"> 6 smernice 2004/18/ES,</w:t>
            </w:r>
          </w:p>
          <w:p w:rsidR="008354A9" w:rsidRPr="008354A9" w:rsidP="0089519B">
            <w:pPr>
              <w:autoSpaceDE w:val="0"/>
              <w:autoSpaceDN w:val="0"/>
              <w:bidi w:val="0"/>
              <w:adjustRightInd w:val="0"/>
              <w:ind w:left="98" w:hanging="98"/>
              <w:rPr>
                <w:rFonts w:ascii="Times New Roman" w:hAnsi="Times New Roman"/>
                <w:sz w:val="20"/>
                <w:szCs w:val="20"/>
              </w:rPr>
            </w:pPr>
            <w:r w:rsidRPr="008354A9">
              <w:rPr>
                <w:rFonts w:ascii="Times New Roman" w:hAnsi="Times New Roman"/>
                <w:sz w:val="20"/>
                <w:szCs w:val="20"/>
              </w:rPr>
              <w:t>- verejný obstarávateľ zaslal dotknutým uchádzačom rozhodnutie o zadaní zákazky spolu so zhrnutím dôvodov v zmysle článku 2a ods. 2 štvrtého pododseku prvej zarážky tejto smernice, a</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i/>
                <w:iCs/>
                <w:sz w:val="20"/>
                <w:szCs w:val="20"/>
              </w:rPr>
            </w:pPr>
            <w:r w:rsidRPr="008354A9">
              <w:rPr>
                <w:rFonts w:ascii="Times New Roman" w:hAnsi="Times New Roman"/>
                <w:sz w:val="20"/>
                <w:szCs w:val="20"/>
              </w:rPr>
              <w:t xml:space="preserve">- </w:t>
            </w:r>
            <w:r w:rsidRPr="008354A9">
              <w:rPr>
                <w:rFonts w:ascii="Times New Roman" w:hAnsi="Times New Roman"/>
                <w:spacing w:val="-4"/>
                <w:sz w:val="20"/>
                <w:szCs w:val="20"/>
              </w:rPr>
              <w:t xml:space="preserve">zmluva sa neuzavrela pred uplynutím lehoty najmenej 10 kalendárnych dní, ktorá začína plynúť dňom nasledujúcim po dni, keď bolo rozhodnutie o zadaní zákazky poslané dotknutým uchádzačom faxom alebo elektronickými prostriedkami, alebo pri využití iných komunikačných prostriedkov pred uplynutím lehoty najmenej 15 kalendárnych dní, ktorá začína plynúť dňom nasledujúcim po dni, keď bolo rozhodnutie o zadaní zákazky poslané dotknutým uchádzačom, alebo pred uplynutím lehoty najmenej 10 kalendárnych dní, ktorá začína plynúť dňom nasledujúcim po dni doručenia rozhodnutia </w:t>
            </w:r>
            <w:r w:rsidRPr="008354A9">
              <w:rPr>
                <w:rFonts w:ascii="Times New Roman" w:hAnsi="Times New Roman"/>
                <w:sz w:val="20"/>
                <w:szCs w:val="20"/>
              </w:rPr>
              <w:t>o zadaní zákazky.</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 2e</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i/>
                <w:iCs/>
                <w:sz w:val="20"/>
                <w:szCs w:val="20"/>
              </w:rPr>
              <w:t>Článok 2e</w:t>
            </w:r>
          </w:p>
          <w:p w:rsidR="008354A9"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bCs/>
                <w:sz w:val="20"/>
                <w:szCs w:val="20"/>
              </w:rPr>
              <w:t>Porušenia tejto smernice a alternatívne sankcie</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Č</w:t>
            </w: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255"/>
        </w:trPr>
        <w:tc>
          <w:tcPr>
            <w:tcW w:w="1194"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 2e O:1</w:t>
            </w:r>
          </w:p>
        </w:tc>
        <w:tc>
          <w:tcPr>
            <w:tcW w:w="4810" w:type="dxa"/>
            <w:vMerge w:val="restart"/>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79" w:hanging="14"/>
              <w:rPr>
                <w:rFonts w:ascii="Times New Roman" w:hAnsi="Times New Roman"/>
                <w:sz w:val="20"/>
                <w:szCs w:val="20"/>
              </w:rPr>
            </w:pPr>
            <w:r w:rsidRPr="008354A9">
              <w:rPr>
                <w:rFonts w:ascii="Times New Roman" w:hAnsi="Times New Roman"/>
                <w:sz w:val="20"/>
                <w:szCs w:val="20"/>
              </w:rPr>
              <w:t>V</w:t>
            </w:r>
            <w:r w:rsidRPr="008354A9">
              <w:rPr>
                <w:rFonts w:ascii="Times New Roman" w:hAnsi="Times New Roman"/>
                <w:spacing w:val="-2"/>
                <w:sz w:val="20"/>
                <w:szCs w:val="20"/>
              </w:rPr>
              <w:t xml:space="preserve"> prípade porušenia článku 1 ods. 5, článku 2 ods. 3 alebo článku 2a ods. 2, na ktoré sa nevzťahuje článok 2d ods. 1 písm. b), členské štáty ustanovia neplatnosť v súlade s článkom 2d ods. 1 až 3 alebo alternatív-ne sankcie. Členské štáty môžu ustanoviť, že orgán zodpovedný za preskúmanie, ktorý je nezávislý od verejného obstarávateľa, po posúdení všetkých relevantných aspektov rozhodne, či by sa mala zmluva považovať za neplatnú alebo či by sa mali uložiť alternatívne sankcie.</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§:148a O:8</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65" w:hanging="42"/>
              <w:rPr>
                <w:rFonts w:ascii="Times New Roman" w:hAnsi="Times New Roman"/>
                <w:sz w:val="20"/>
                <w:szCs w:val="20"/>
              </w:rPr>
            </w:pPr>
            <w:r w:rsidRPr="008354A9">
              <w:rPr>
                <w:rFonts w:ascii="Times New Roman" w:hAnsi="Times New Roman"/>
                <w:sz w:val="20"/>
                <w:szCs w:val="20"/>
              </w:rPr>
              <w:t>Ak súd svojim rozhodnutím ponechá zmluvu alebo rámcovú dohodu v platnosti, pretože existujú prevažujúce dôvody týkajúce sa všeobecného záujmu, ktoré si vyžadujú pokračovanie v plnení zmluvy alebo plnení na základe rámcovej dohody, úrad uloží verejnému obstarávateľovi alebo obstarávateľovi pokutu</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436"/>
        </w:trPr>
        <w:tc>
          <w:tcPr>
            <w:tcW w:w="1194"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rPr>
                <w:rFonts w:ascii="Times New Roman" w:hAnsi="Times New Roman"/>
                <w:sz w:val="20"/>
                <w:szCs w:val="20"/>
              </w:rPr>
            </w:pPr>
          </w:p>
        </w:tc>
        <w:tc>
          <w:tcPr>
            <w:tcW w:w="4810" w:type="dxa"/>
            <w:vMerge/>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79" w:hanging="14"/>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§:148a O:8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79" w:firstLine="14"/>
              <w:rPr>
                <w:rFonts w:ascii="Times New Roman" w:hAnsi="Times New Roman"/>
                <w:sz w:val="20"/>
                <w:szCs w:val="20"/>
              </w:rPr>
            </w:pPr>
            <w:r w:rsidRPr="008354A9">
              <w:rPr>
                <w:rFonts w:ascii="Times New Roman" w:hAnsi="Times New Roman"/>
                <w:sz w:val="20"/>
                <w:szCs w:val="20"/>
              </w:rPr>
              <w:t>podľa § 149 ods. 1 písm. a), ak bol porušený tento zákon podľa odseku 5 písm. 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Height w:val="313"/>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57"/>
              <w:rPr>
                <w:rFonts w:ascii="Times New Roman" w:hAnsi="Times New Roman"/>
                <w:sz w:val="20"/>
                <w:szCs w:val="20"/>
              </w:rPr>
            </w:pPr>
            <w:r w:rsidRPr="008354A9">
              <w:rPr>
                <w:rFonts w:ascii="Times New Roman" w:hAnsi="Times New Roman"/>
                <w:sz w:val="20"/>
                <w:szCs w:val="20"/>
              </w:rPr>
              <w:t>Č: 2e O:2 V:1</w:t>
            </w: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autoSpaceDE w:val="0"/>
              <w:autoSpaceDN w:val="0"/>
              <w:bidi w:val="0"/>
              <w:adjustRightInd w:val="0"/>
              <w:ind w:left="-65"/>
              <w:rPr>
                <w:rFonts w:ascii="Times New Roman" w:hAnsi="Times New Roman"/>
                <w:sz w:val="20"/>
                <w:szCs w:val="20"/>
              </w:rPr>
            </w:pPr>
            <w:r w:rsidRPr="008354A9">
              <w:rPr>
                <w:rFonts w:ascii="Times New Roman" w:hAnsi="Times New Roman"/>
                <w:sz w:val="20"/>
                <w:szCs w:val="20"/>
              </w:rPr>
              <w:t>Alternatívne sankcie musia byť účinné, primerané a odrádzajúce. Alternatívne sankcie sú:</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rPr>
                <w:rFonts w:ascii="Times New Roman" w:hAnsi="Times New Roman"/>
                <w:sz w:val="20"/>
                <w:szCs w:val="20"/>
              </w:rPr>
            </w:pPr>
            <w:r w:rsidRPr="008354A9">
              <w:rPr>
                <w:rFonts w:ascii="Times New Roman" w:hAnsi="Times New Roman"/>
                <w:sz w:val="20"/>
                <w:szCs w:val="20"/>
              </w:rPr>
              <w:t>§:148a O:8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ind w:left="-79" w:firstLine="14"/>
              <w:rPr>
                <w:rFonts w:ascii="Times New Roman" w:hAnsi="Times New Roman"/>
                <w:sz w:val="20"/>
                <w:szCs w:val="20"/>
              </w:rPr>
            </w:pPr>
            <w:r w:rsidRPr="008354A9">
              <w:rPr>
                <w:rFonts w:ascii="Times New Roman" w:hAnsi="Times New Roman"/>
                <w:sz w:val="20"/>
                <w:szCs w:val="20"/>
              </w:rPr>
              <w:t>podľa § 149 ods. 1 písm. e), ak bol porušený tento zákon podľa odseku 5 písm. b).</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8354A9"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uloženie pokút verejnému obstarávateľovi alebo</w:t>
            </w: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Úrad uloží verejnému obstarávateľovi alebo obstarávateľovi pokutu vo výške</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b/>
                <w:sz w:val="20"/>
                <w:szCs w:val="20"/>
              </w:rPr>
            </w:pPr>
            <w:r w:rsidRPr="008354A9">
              <w:rPr>
                <w:rFonts w:ascii="Times New Roman" w:hAnsi="Times New Roman"/>
                <w:b/>
                <w:sz w:val="20"/>
                <w:szCs w:val="20"/>
              </w:rPr>
              <w:t>5 % zmluvnej ceny, ak sa vyhol povinnosti uzavrieť zmluvu alebo koncesnú zmluvu podľa tohto zákona, spôsobom alebo postupom ustanoveným týmto zákonom, alebo ak uzavrel zmluvu rokovacím konaním bez splnenia podmienok na jeho použitie,</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keepNext/>
              <w:keepLines/>
              <w:pageBreakBefore/>
              <w:bidi w:val="0"/>
              <w:rPr>
                <w:rFonts w:ascii="Times New Roman" w:hAnsi="Times New Roman"/>
                <w:sz w:val="20"/>
                <w:szCs w:val="20"/>
              </w:rPr>
            </w:pPr>
            <w:r w:rsidRPr="008354A9">
              <w:rPr>
                <w:rFonts w:ascii="Times New Roman" w:hAnsi="Times New Roman"/>
                <w:sz w:val="20"/>
                <w:szCs w:val="20"/>
              </w:rPr>
              <w:t>5 % zmluvnej ceny, ak nedodržal kritériá na vyhodnotenie ponúk alebo pravidlá ich uplatnenia,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P:c</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b/>
                <w:sz w:val="20"/>
                <w:szCs w:val="20"/>
              </w:rPr>
            </w:pPr>
            <w:r w:rsidRPr="008354A9">
              <w:rPr>
                <w:rFonts w:ascii="Times New Roman" w:hAnsi="Times New Roman"/>
                <w:b/>
                <w:sz w:val="20"/>
                <w:szCs w:val="20"/>
              </w:rPr>
              <w:t>5 % súčtu zmluvných cien, ak rozdelil predmet zákazky s cieľom vyhnúť sa použitiu postupu pri zadávaní nadlimitnej zákazky,</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P:d</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 xml:space="preserve">5 % zmluvnej ceny, ak nesplnil povinnosť podľa </w:t>
            </w:r>
            <w:r w:rsidRPr="008354A9">
              <w:rPr>
                <w:rFonts w:ascii="Times New Roman" w:hAnsi="Times New Roman"/>
                <w:b/>
                <w:sz w:val="20"/>
                <w:szCs w:val="20"/>
              </w:rPr>
              <w:t>§ 101 ods. 2</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P:e</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 xml:space="preserve">5 % zmluvnej ceny, ak pri uzavretí zmluvy, koncesnej zmluvy alebo rámcovej dohody nedodržal podmienky ustanovené v § 45 ods. </w:t>
            </w:r>
            <w:r w:rsidRPr="008354A9">
              <w:rPr>
                <w:rFonts w:ascii="Times New Roman" w:hAnsi="Times New Roman"/>
                <w:b/>
                <w:sz w:val="20"/>
                <w:szCs w:val="20"/>
              </w:rPr>
              <w:t>2 až 7</w:t>
            </w:r>
            <w:r w:rsidRPr="008354A9">
              <w:rPr>
                <w:rFonts w:ascii="Times New Roman" w:hAnsi="Times New Roman"/>
                <w:sz w:val="20"/>
                <w:szCs w:val="20"/>
              </w:rPr>
              <w:t>,</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P:f</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5 % zmluvnej ceny, ak porušil zákaz ustanovený v § 10a ods. 1,</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O:1 P:g</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5 % zmluvnej ceny, ak nesplnil niektorú z povinností podľa § 32, § 35 ods. 2 alebo § 108 ods. 4</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 149 O:1 P:h</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5 % zmluvnej ceny, ak uzavretá zmluva alebo koncesná zmluva je v rozpore so súťažnými podkladmi alebo s ponukou predloženou úspešným uchádzačom alebo uchádzačmi,</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 xml:space="preserve">§: 149 O:1 P:i </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BE282E">
            <w:pPr>
              <w:bidi w:val="0"/>
              <w:ind w:left="15" w:firstLine="12"/>
              <w:rPr>
                <w:rFonts w:ascii="Times New Roman" w:hAnsi="Times New Roman"/>
                <w:b/>
                <w:sz w:val="20"/>
                <w:szCs w:val="20"/>
              </w:rPr>
            </w:pPr>
            <w:r w:rsidRPr="008354A9">
              <w:rPr>
                <w:rFonts w:ascii="Times New Roman" w:hAnsi="Times New Roman"/>
                <w:b/>
                <w:sz w:val="20"/>
                <w:szCs w:val="20"/>
              </w:rPr>
              <w:t xml:space="preserve">2% zmluvnej ceny, ak porušil povinnosť podľa § 44 ods. </w:t>
            </w:r>
            <w:smartTag w:uri="urn:schemas-microsoft-com:office:smarttags" w:element="metricconverter">
              <w:smartTagPr>
                <w:attr w:name="ProductID" w:val="1 a"/>
              </w:smartTagPr>
              <w:r w:rsidRPr="008354A9">
                <w:rPr>
                  <w:rFonts w:ascii="Times New Roman" w:hAnsi="Times New Roman"/>
                  <w:b/>
                  <w:sz w:val="20"/>
                  <w:szCs w:val="20"/>
                </w:rPr>
                <w:t>1 a</w:t>
              </w:r>
            </w:smartTag>
            <w:r w:rsidRPr="008354A9">
              <w:rPr>
                <w:rFonts w:ascii="Times New Roman" w:hAnsi="Times New Roman"/>
                <w:b/>
                <w:sz w:val="20"/>
                <w:szCs w:val="20"/>
              </w:rPr>
              <w:t xml:space="preserve"> došlo k uzavretiu zmluvy, koncesnej zmluvy alebo rámcovej dohody.".</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 149 O:1 P:j</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20 000 eur, ak uzavrel rámcovú dohodu rokovacím konaním bez zverejnenia alebo v rozpore s § 64 ods. 2. alebo § 108h ods. 2.</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 xml:space="preserve">Úrad uloží verejnému obstarávateľovi alebo obstarávateľovi pokutu od </w:t>
            </w:r>
            <w:r w:rsidRPr="008354A9">
              <w:rPr>
                <w:rFonts w:ascii="Times New Roman" w:hAnsi="Times New Roman"/>
                <w:b/>
                <w:sz w:val="20"/>
                <w:szCs w:val="20"/>
              </w:rPr>
              <w:t>1000eur</w:t>
            </w:r>
            <w:r w:rsidRPr="008354A9">
              <w:rPr>
                <w:rFonts w:ascii="Times New Roman" w:hAnsi="Times New Roman"/>
                <w:sz w:val="20"/>
                <w:szCs w:val="20"/>
              </w:rPr>
              <w:t xml:space="preserve"> do 30 000 eur, ak</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P:a</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firstLine="12"/>
              <w:rPr>
                <w:rFonts w:ascii="Times New Roman" w:hAnsi="Times New Roman"/>
                <w:sz w:val="20"/>
                <w:szCs w:val="20"/>
              </w:rPr>
            </w:pPr>
            <w:r w:rsidRPr="008354A9">
              <w:rPr>
                <w:rFonts w:ascii="Times New Roman" w:hAnsi="Times New Roman"/>
                <w:sz w:val="20"/>
                <w:szCs w:val="20"/>
              </w:rPr>
              <w:t>nesplnil povinnosť uloženú rozhodnutím úradu,</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P:b</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porušil povinnosť podľa § 21 ods. 4 alebo 5,</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P:c</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porušil povinnosť podľa § 31 ods. 2,</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P:d</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nevyhodnocoval splnenie podmienok účasti vo verejnom obstarávaní podľa § 33 alebo ak nevyhodnocoval ponuky podľa § 42, ak to malo vplyv na výsledok verejného obstarávania,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P:e</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nesplnil povinnosť podľa § 44 ods. 1,</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P:f</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použil na vyhodnotenie ponúk kritérium uvedené v § 35 ods. 6 alebo 7,</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P:g</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nevylúčil uchádzača podľa § 39 ods. 5,</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P:h</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nedodržal postup podľa § 100 ods. 1 alebo 2,</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P:i</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nesplnil povinnosť podľa § 116 ods. 1,</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65" w:type="dxa"/>
            <w:gridSpan w:val="8"/>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gridAfter w:val="1"/>
          <w:wBefore w:w="50" w:type="dxa"/>
          <w:wAfter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§:149 O:2 P:j</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bidi w:val="0"/>
              <w:ind w:left="15"/>
              <w:rPr>
                <w:rFonts w:ascii="Times New Roman" w:hAnsi="Times New Roman"/>
                <w:sz w:val="20"/>
                <w:szCs w:val="20"/>
              </w:rPr>
            </w:pPr>
            <w:r w:rsidRPr="00557436">
              <w:rPr>
                <w:rFonts w:ascii="Times New Roman" w:hAnsi="Times New Roman"/>
                <w:sz w:val="20"/>
                <w:szCs w:val="20"/>
              </w:rPr>
              <w:t xml:space="preserve">porušil princíp transparentnosti, princíp rovnakého zaobchádzania alebo princíp nediskriminácie okrem správnych deliktov podľa odseku 1 a písmen a) až i) a </w:t>
            </w:r>
            <w:r w:rsidRPr="00557436">
              <w:rPr>
                <w:rFonts w:ascii="Times New Roman" w:hAnsi="Times New Roman"/>
                <w:b/>
                <w:sz w:val="20"/>
                <w:szCs w:val="20"/>
              </w:rPr>
              <w:t>medzi týmto porušením a vyhodnotením ponúk alebo výberom záujemcov alebo uchádzačov je príčinná súvislosť</w:t>
            </w:r>
            <w:r w:rsidRPr="00557436">
              <w:rPr>
                <w:rFonts w:ascii="Times New Roman" w:hAnsi="Times New Roman"/>
                <w:sz w:val="20"/>
                <w:szCs w:val="20"/>
              </w:rPr>
              <w:t>,</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gridAfter w:val="1"/>
          <w:wBefore w:w="50" w:type="dxa"/>
          <w:wAfter w:w="50" w:type="dxa"/>
        </w:trPr>
        <w:tc>
          <w:tcPr>
            <w:tcW w:w="119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38"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07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Pr>
                <w:rFonts w:ascii="Times New Roman" w:hAnsi="Times New Roman"/>
                <w:sz w:val="20"/>
                <w:szCs w:val="20"/>
              </w:rPr>
              <w:t>§:149 O:2 P:k</w:t>
            </w:r>
          </w:p>
        </w:tc>
        <w:tc>
          <w:tcPr>
            <w:tcW w:w="5361"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bidi w:val="0"/>
              <w:ind w:left="15" w:firstLine="14"/>
              <w:rPr>
                <w:rFonts w:ascii="Times New Roman" w:hAnsi="Times New Roman"/>
                <w:spacing w:val="-2"/>
                <w:sz w:val="20"/>
                <w:szCs w:val="20"/>
              </w:rPr>
            </w:pPr>
            <w:r>
              <w:rPr>
                <w:rFonts w:ascii="Times New Roman" w:hAnsi="Times New Roman"/>
                <w:sz w:val="20"/>
                <w:szCs w:val="20"/>
              </w:rPr>
              <w:t>porušil povinnosť podľa § 35a,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F22868">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rPr>
                <w:rFonts w:ascii="Times New Roman" w:hAnsi="Times New Roman"/>
                <w:sz w:val="20"/>
                <w:szCs w:val="20"/>
              </w:rPr>
            </w:pPr>
            <w:r>
              <w:rPr>
                <w:rFonts w:ascii="Times New Roman" w:hAnsi="Times New Roman"/>
                <w:sz w:val="20"/>
                <w:szCs w:val="20"/>
              </w:rPr>
              <w:t>§:149 O:2 P:l</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35E5C" w:rsidP="004D4F53">
            <w:pPr>
              <w:widowControl w:val="0"/>
              <w:bidi w:val="0"/>
              <w:ind w:left="252" w:hanging="252"/>
              <w:rPr>
                <w:rFonts w:ascii="Times New Roman" w:hAnsi="Times New Roman"/>
                <w:b/>
                <w:sz w:val="20"/>
                <w:szCs w:val="20"/>
              </w:rPr>
            </w:pPr>
            <w:r w:rsidRPr="00735E5C">
              <w:rPr>
                <w:rFonts w:ascii="Times New Roman" w:hAnsi="Times New Roman"/>
                <w:b/>
                <w:sz w:val="20"/>
                <w:szCs w:val="20"/>
              </w:rPr>
              <w:t>porušil povinnosť podľa § 9a ods. 3</w:t>
            </w:r>
            <w:r>
              <w:rPr>
                <w:rFonts w:ascii="Times New Roman" w:hAnsi="Times New Roman"/>
                <w:b/>
                <w:sz w:val="20"/>
                <w:szCs w:val="20"/>
              </w:rPr>
              <w:t>,</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BE3B76">
              <w:rPr>
                <w:rFonts w:ascii="Times New Roman" w:hAnsi="Times New Roman"/>
                <w:sz w:val="20"/>
                <w:szCs w:val="20"/>
              </w:rPr>
              <w:t>N</w:t>
            </w:r>
            <w:r w:rsidRPr="00BE3B76">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rPr>
                <w:rFonts w:ascii="Times New Roman" w:hAnsi="Times New Roman"/>
                <w:sz w:val="20"/>
                <w:szCs w:val="20"/>
              </w:rPr>
            </w:pPr>
            <w:r>
              <w:rPr>
                <w:rFonts w:ascii="Times New Roman" w:hAnsi="Times New Roman"/>
                <w:sz w:val="20"/>
                <w:szCs w:val="20"/>
              </w:rPr>
              <w:t>§:149 O:2 P:m</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35E5C" w:rsidP="004D4F53">
            <w:pPr>
              <w:widowControl w:val="0"/>
              <w:bidi w:val="0"/>
              <w:ind w:left="252" w:hanging="252"/>
              <w:rPr>
                <w:rFonts w:ascii="Times New Roman" w:hAnsi="Times New Roman"/>
                <w:b/>
                <w:sz w:val="20"/>
                <w:szCs w:val="20"/>
              </w:rPr>
            </w:pPr>
            <w:r w:rsidRPr="00735E5C">
              <w:rPr>
                <w:rFonts w:ascii="Times New Roman" w:hAnsi="Times New Roman"/>
                <w:b/>
                <w:sz w:val="20"/>
                <w:szCs w:val="20"/>
              </w:rPr>
              <w:t>porušil povinnosť podľa § 49a ods. 1</w:t>
            </w:r>
            <w:r>
              <w:rPr>
                <w:rFonts w:ascii="Times New Roman" w:hAnsi="Times New Roman"/>
                <w:b/>
                <w:sz w:val="20"/>
                <w:szCs w:val="20"/>
              </w:rPr>
              <w:t>.</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BE3B76">
              <w:rPr>
                <w:rFonts w:ascii="Times New Roman" w:hAnsi="Times New Roman"/>
                <w:sz w:val="20"/>
                <w:szCs w:val="20"/>
              </w:rPr>
              <w:t>N</w:t>
            </w:r>
            <w:r w:rsidRPr="00BE3B76">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3</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ind w:left="15" w:firstLine="14"/>
              <w:rPr>
                <w:rFonts w:ascii="Times New Roman" w:hAnsi="Times New Roman"/>
                <w:b/>
                <w:sz w:val="20"/>
                <w:szCs w:val="20"/>
              </w:rPr>
            </w:pPr>
            <w:r w:rsidRPr="007A78C3">
              <w:rPr>
                <w:rFonts w:ascii="Times New Roman" w:hAnsi="Times New Roman"/>
                <w:b/>
                <w:sz w:val="20"/>
                <w:szCs w:val="20"/>
              </w:rPr>
              <w:t>Úrad uloží</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BE3B76">
              <w:rPr>
                <w:rFonts w:ascii="Times New Roman" w:hAnsi="Times New Roman"/>
                <w:sz w:val="20"/>
                <w:szCs w:val="20"/>
              </w:rPr>
              <w:t>N</w:t>
            </w:r>
            <w:r w:rsidRPr="00BE3B76">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w:t>
            </w:r>
            <w:r>
              <w:rPr>
                <w:rFonts w:ascii="Times New Roman" w:hAnsi="Times New Roman"/>
                <w:sz w:val="20"/>
                <w:szCs w:val="20"/>
              </w:rPr>
              <w:t>a</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jc w:val="both"/>
              <w:rPr>
                <w:rFonts w:ascii="Times New Roman" w:hAnsi="Times New Roman"/>
                <w:b/>
                <w:sz w:val="20"/>
                <w:szCs w:val="20"/>
              </w:rPr>
            </w:pPr>
            <w:r w:rsidRPr="007A78C3">
              <w:rPr>
                <w:rFonts w:ascii="Times New Roman" w:hAnsi="Times New Roman"/>
                <w:b/>
                <w:sz w:val="20"/>
                <w:szCs w:val="20"/>
              </w:rPr>
              <w:t>uchádzačovi, záujemcovi alebo dodávateľovi pokutu od 1000,- eur do 10 000,- eur a zákaz účasti vo verejnom obstarávaní na dobu troch rokov, ak na účely preukázania osobného postavenia, finančného a ekonomického postavenia alebo technickej alebo odbornej spôsobilosti vo verejnom obstarávaní alebo na účely zápisu údajov do zoznamu podnikateľov predloží informácie, doklady alebo čestné vyhlásenie podľa § 32 ods. 11, ktoré sú sfalšované, neplatné alebo nezodpovedajú skutočnosti a majú alebo by mohli mať vplyv na posúdenie osobného postavenia, finančného a ekonomického postavenia alebo technickej alebo odbornej spôsobilosti vo verejnom obstarávaní,</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BE3B76">
              <w:rPr>
                <w:rFonts w:ascii="Times New Roman" w:hAnsi="Times New Roman"/>
                <w:sz w:val="20"/>
                <w:szCs w:val="20"/>
              </w:rPr>
              <w:t>N</w:t>
            </w:r>
            <w:r w:rsidRPr="00BE3B76">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w:t>
            </w:r>
            <w:r>
              <w:rPr>
                <w:rFonts w:ascii="Times New Roman" w:hAnsi="Times New Roman"/>
                <w:sz w:val="20"/>
                <w:szCs w:val="20"/>
              </w:rPr>
              <w:t>b</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jc w:val="both"/>
              <w:rPr>
                <w:rFonts w:ascii="Times New Roman" w:hAnsi="Times New Roman"/>
                <w:b/>
                <w:sz w:val="20"/>
                <w:szCs w:val="20"/>
              </w:rPr>
            </w:pPr>
            <w:r w:rsidRPr="007A78C3">
              <w:rPr>
                <w:rFonts w:ascii="Times New Roman" w:hAnsi="Times New Roman"/>
                <w:b/>
                <w:sz w:val="20"/>
                <w:szCs w:val="20"/>
              </w:rPr>
              <w:t xml:space="preserve">uchádzačovi, záujemcovi alebo dodávateľovi zákaz účasti vo verejnom obstarávaní na dobu </w:t>
            </w:r>
          </w:p>
          <w:p w:rsidR="00F22868" w:rsidRPr="007A78C3" w:rsidP="007A78C3">
            <w:pPr>
              <w:pStyle w:val="ListParagraph"/>
              <w:numPr>
                <w:numId w:val="2"/>
              </w:numPr>
              <w:bidi w:val="0"/>
              <w:jc w:val="both"/>
              <w:rPr>
                <w:rFonts w:ascii="Times New Roman" w:hAnsi="Times New Roman" w:hint="default"/>
                <w:b/>
                <w:sz w:val="20"/>
                <w:szCs w:val="20"/>
                <w:lang w:eastAsia="sk-SK"/>
              </w:rPr>
            </w:pPr>
            <w:r w:rsidRPr="007A78C3">
              <w:rPr>
                <w:rFonts w:ascii="Times New Roman" w:hAnsi="Times New Roman" w:hint="default"/>
                <w:b/>
                <w:sz w:val="20"/>
                <w:szCs w:val="20"/>
                <w:lang w:eastAsia="sk-SK"/>
              </w:rPr>
              <w:t>jedné</w:t>
            </w:r>
            <w:r w:rsidRPr="007A78C3">
              <w:rPr>
                <w:rFonts w:ascii="Times New Roman" w:hAnsi="Times New Roman" w:hint="default"/>
                <w:b/>
                <w:sz w:val="20"/>
                <w:szCs w:val="20"/>
                <w:lang w:eastAsia="sk-SK"/>
              </w:rPr>
              <w:t>ho roka, ak najmenej v troch po sebe nasledujú</w:t>
            </w:r>
            <w:r w:rsidRPr="007A78C3">
              <w:rPr>
                <w:rFonts w:ascii="Times New Roman" w:hAnsi="Times New Roman" w:hint="default"/>
                <w:b/>
                <w:sz w:val="20"/>
                <w:szCs w:val="20"/>
                <w:lang w:eastAsia="sk-SK"/>
              </w:rPr>
              <w:t>cich referenciá</w:t>
            </w:r>
            <w:r w:rsidRPr="007A78C3">
              <w:rPr>
                <w:rFonts w:ascii="Times New Roman" w:hAnsi="Times New Roman" w:hint="default"/>
                <w:b/>
                <w:sz w:val="20"/>
                <w:szCs w:val="20"/>
                <w:lang w:eastAsia="sk-SK"/>
              </w:rPr>
              <w:t>ch dosiahol vý</w:t>
            </w:r>
            <w:r w:rsidRPr="007A78C3">
              <w:rPr>
                <w:rFonts w:ascii="Times New Roman" w:hAnsi="Times New Roman" w:hint="default"/>
                <w:b/>
                <w:sz w:val="20"/>
                <w:szCs w:val="20"/>
                <w:lang w:eastAsia="sk-SK"/>
              </w:rPr>
              <w:t>slednú</w:t>
            </w:r>
            <w:r w:rsidRPr="007A78C3">
              <w:rPr>
                <w:rFonts w:ascii="Times New Roman" w:hAnsi="Times New Roman" w:hint="default"/>
                <w:b/>
                <w:sz w:val="20"/>
                <w:szCs w:val="20"/>
                <w:lang w:eastAsia="sk-SK"/>
              </w:rPr>
              <w:t xml:space="preserve"> hodnotiacu zná</w:t>
            </w:r>
            <w:r w:rsidRPr="007A78C3">
              <w:rPr>
                <w:rFonts w:ascii="Times New Roman" w:hAnsi="Times New Roman" w:hint="default"/>
                <w:b/>
                <w:sz w:val="20"/>
                <w:szCs w:val="20"/>
                <w:lang w:eastAsia="sk-SK"/>
              </w:rPr>
              <w:t>mku rovnú</w:t>
            </w:r>
            <w:r w:rsidRPr="007A78C3">
              <w:rPr>
                <w:rFonts w:ascii="Times New Roman" w:hAnsi="Times New Roman" w:hint="default"/>
                <w:b/>
                <w:sz w:val="20"/>
                <w:szCs w:val="20"/>
                <w:lang w:eastAsia="sk-SK"/>
              </w:rPr>
              <w:t xml:space="preserve"> alebo nižš</w:t>
            </w:r>
            <w:r w:rsidRPr="007A78C3">
              <w:rPr>
                <w:rFonts w:ascii="Times New Roman" w:hAnsi="Times New Roman" w:hint="default"/>
                <w:b/>
                <w:sz w:val="20"/>
                <w:szCs w:val="20"/>
                <w:lang w:eastAsia="sk-SK"/>
              </w:rPr>
              <w:t>iu, než</w:t>
            </w:r>
            <w:r w:rsidRPr="007A78C3">
              <w:rPr>
                <w:rFonts w:ascii="Times New Roman" w:hAnsi="Times New Roman" w:hint="default"/>
                <w:b/>
                <w:sz w:val="20"/>
                <w:szCs w:val="20"/>
                <w:lang w:eastAsia="sk-SK"/>
              </w:rPr>
              <w:t xml:space="preserve"> dvadsať,</w:t>
            </w:r>
          </w:p>
          <w:p w:rsidR="00F22868" w:rsidRPr="007A78C3" w:rsidP="007A78C3">
            <w:pPr>
              <w:pStyle w:val="ListParagraph"/>
              <w:numPr>
                <w:numId w:val="2"/>
              </w:numPr>
              <w:bidi w:val="0"/>
              <w:jc w:val="both"/>
              <w:rPr>
                <w:rFonts w:ascii="Times New Roman" w:hAnsi="Times New Roman" w:hint="default"/>
                <w:b/>
                <w:sz w:val="20"/>
                <w:szCs w:val="20"/>
                <w:lang w:eastAsia="sk-SK"/>
              </w:rPr>
            </w:pPr>
            <w:r w:rsidRPr="007A78C3">
              <w:rPr>
                <w:rFonts w:ascii="Times New Roman" w:hAnsi="Times New Roman" w:hint="default"/>
                <w:b/>
                <w:sz w:val="20"/>
                <w:szCs w:val="20"/>
                <w:lang w:eastAsia="sk-SK"/>
              </w:rPr>
              <w:t>jedné</w:t>
            </w:r>
            <w:r w:rsidRPr="007A78C3">
              <w:rPr>
                <w:rFonts w:ascii="Times New Roman" w:hAnsi="Times New Roman" w:hint="default"/>
                <w:b/>
                <w:sz w:val="20"/>
                <w:szCs w:val="20"/>
                <w:lang w:eastAsia="sk-SK"/>
              </w:rPr>
              <w:t>ho roka, ak bola dodá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ovi prá</w:t>
            </w:r>
            <w:r w:rsidRPr="007A78C3">
              <w:rPr>
                <w:rFonts w:ascii="Times New Roman" w:hAnsi="Times New Roman" w:hint="default"/>
                <w:b/>
                <w:sz w:val="20"/>
                <w:szCs w:val="20"/>
                <w:lang w:eastAsia="sk-SK"/>
              </w:rPr>
              <w:t>voplatný</w:t>
            </w:r>
            <w:r w:rsidRPr="007A78C3">
              <w:rPr>
                <w:rFonts w:ascii="Times New Roman" w:hAnsi="Times New Roman" w:hint="default"/>
                <w:b/>
                <w:sz w:val="20"/>
                <w:szCs w:val="20"/>
                <w:lang w:eastAsia="sk-SK"/>
              </w:rPr>
              <w:t>m rozhodnutí</w:t>
            </w:r>
            <w:r w:rsidRPr="007A78C3">
              <w:rPr>
                <w:rFonts w:ascii="Times New Roman" w:hAnsi="Times New Roman" w:hint="default"/>
                <w:b/>
                <w:sz w:val="20"/>
                <w:szCs w:val="20"/>
                <w:lang w:eastAsia="sk-SK"/>
              </w:rPr>
              <w:t>m orgá</w:t>
            </w:r>
            <w:r w:rsidRPr="007A78C3">
              <w:rPr>
                <w:rFonts w:ascii="Times New Roman" w:hAnsi="Times New Roman" w:hint="default"/>
                <w:b/>
                <w:sz w:val="20"/>
                <w:szCs w:val="20"/>
                <w:lang w:eastAsia="sk-SK"/>
              </w:rPr>
              <w:t>nu apliká</w:t>
            </w:r>
            <w:r w:rsidRPr="007A78C3">
              <w:rPr>
                <w:rFonts w:ascii="Times New Roman" w:hAnsi="Times New Roman" w:hint="default"/>
                <w:b/>
                <w:sz w:val="20"/>
                <w:szCs w:val="20"/>
                <w:lang w:eastAsia="sk-SK"/>
              </w:rPr>
              <w:t>c</w:t>
            </w:r>
            <w:r w:rsidRPr="007A78C3">
              <w:rPr>
                <w:rFonts w:ascii="Times New Roman" w:hAnsi="Times New Roman" w:hint="default"/>
                <w:b/>
                <w:sz w:val="20"/>
                <w:szCs w:val="20"/>
                <w:lang w:eastAsia="sk-SK"/>
              </w:rPr>
              <w:t>ie prá</w:t>
            </w:r>
            <w:r w:rsidRPr="007A78C3">
              <w:rPr>
                <w:rFonts w:ascii="Times New Roman" w:hAnsi="Times New Roman" w:hint="default"/>
                <w:b/>
                <w:sz w:val="20"/>
                <w:szCs w:val="20"/>
                <w:lang w:eastAsia="sk-SK"/>
              </w:rPr>
              <w:t>va ulož</w:t>
            </w:r>
            <w:r w:rsidRPr="007A78C3">
              <w:rPr>
                <w:rFonts w:ascii="Times New Roman" w:hAnsi="Times New Roman" w:hint="default"/>
                <w:b/>
                <w:sz w:val="20"/>
                <w:szCs w:val="20"/>
                <w:lang w:eastAsia="sk-SK"/>
              </w:rPr>
              <w:t>ená</w:t>
            </w:r>
            <w:r w:rsidRPr="007A78C3">
              <w:rPr>
                <w:rFonts w:ascii="Times New Roman" w:hAnsi="Times New Roman" w:hint="default"/>
                <w:b/>
                <w:sz w:val="20"/>
                <w:szCs w:val="20"/>
                <w:lang w:eastAsia="sk-SK"/>
              </w:rPr>
              <w:t xml:space="preserve"> sankcia alebo povinnosť</w:t>
            </w:r>
            <w:r w:rsidRPr="007A78C3">
              <w:rPr>
                <w:rFonts w:ascii="Times New Roman" w:hAnsi="Times New Roman" w:hint="default"/>
                <w:b/>
                <w:sz w:val="20"/>
                <w:szCs w:val="20"/>
                <w:lang w:eastAsia="sk-SK"/>
              </w:rPr>
              <w:t xml:space="preserve"> z dô</w:t>
            </w:r>
            <w:r w:rsidRPr="007A78C3">
              <w:rPr>
                <w:rFonts w:ascii="Times New Roman" w:hAnsi="Times New Roman" w:hint="default"/>
                <w:b/>
                <w:sz w:val="20"/>
                <w:szCs w:val="20"/>
                <w:lang w:eastAsia="sk-SK"/>
              </w:rPr>
              <w:t>vodu, ž</w:t>
            </w:r>
            <w:r w:rsidRPr="007A78C3">
              <w:rPr>
                <w:rFonts w:ascii="Times New Roman" w:hAnsi="Times New Roman" w:hint="default"/>
                <w:b/>
                <w:sz w:val="20"/>
                <w:szCs w:val="20"/>
                <w:lang w:eastAsia="sk-SK"/>
              </w:rPr>
              <w:t>e riadne a vč</w:t>
            </w:r>
            <w:r w:rsidRPr="007A78C3">
              <w:rPr>
                <w:rFonts w:ascii="Times New Roman" w:hAnsi="Times New Roman" w:hint="default"/>
                <w:b/>
                <w:sz w:val="20"/>
                <w:szCs w:val="20"/>
                <w:lang w:eastAsia="sk-SK"/>
              </w:rPr>
              <w:t>as neplnil svoje povinnosti zo zmluvy s osobou, ktorá</w:t>
            </w:r>
            <w:r w:rsidRPr="007A78C3">
              <w:rPr>
                <w:rFonts w:ascii="Times New Roman" w:hAnsi="Times New Roman" w:hint="default"/>
                <w:b/>
                <w:sz w:val="20"/>
                <w:szCs w:val="20"/>
                <w:lang w:eastAsia="sk-SK"/>
              </w:rPr>
              <w:t xml:space="preserve"> bola subdodá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om vo vzť</w:t>
            </w:r>
            <w:r w:rsidRPr="007A78C3">
              <w:rPr>
                <w:rFonts w:ascii="Times New Roman" w:hAnsi="Times New Roman" w:hint="default"/>
                <w:b/>
                <w:sz w:val="20"/>
                <w:szCs w:val="20"/>
                <w:lang w:eastAsia="sk-SK"/>
              </w:rPr>
              <w:t>ahu k zá</w:t>
            </w:r>
            <w:r w:rsidRPr="007A78C3">
              <w:rPr>
                <w:rFonts w:ascii="Times New Roman" w:hAnsi="Times New Roman" w:hint="default"/>
                <w:b/>
                <w:sz w:val="20"/>
                <w:szCs w:val="20"/>
                <w:lang w:eastAsia="sk-SK"/>
              </w:rPr>
              <w:t>kazke, zadanej dodá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ovi podľ</w:t>
            </w:r>
            <w:r w:rsidRPr="007A78C3">
              <w:rPr>
                <w:rFonts w:ascii="Times New Roman" w:hAnsi="Times New Roman" w:hint="default"/>
                <w:b/>
                <w:sz w:val="20"/>
                <w:szCs w:val="20"/>
                <w:lang w:eastAsia="sk-SK"/>
              </w:rPr>
              <w:t>a tohto zá</w:t>
            </w:r>
            <w:r w:rsidRPr="007A78C3">
              <w:rPr>
                <w:rFonts w:ascii="Times New Roman" w:hAnsi="Times New Roman" w:hint="default"/>
                <w:b/>
                <w:sz w:val="20"/>
                <w:szCs w:val="20"/>
                <w:lang w:eastAsia="sk-SK"/>
              </w:rPr>
              <w:t>kona,</w:t>
            </w:r>
          </w:p>
          <w:p w:rsidR="00F22868" w:rsidRPr="007A78C3" w:rsidP="007A78C3">
            <w:pPr>
              <w:pStyle w:val="ListParagraph"/>
              <w:numPr>
                <w:numId w:val="2"/>
              </w:numPr>
              <w:bidi w:val="0"/>
              <w:jc w:val="both"/>
              <w:rPr>
                <w:rFonts w:ascii="Times New Roman" w:hAnsi="Times New Roman" w:hint="default"/>
                <w:b/>
                <w:sz w:val="20"/>
                <w:szCs w:val="20"/>
                <w:lang w:eastAsia="sk-SK"/>
              </w:rPr>
            </w:pPr>
            <w:r w:rsidRPr="007A78C3">
              <w:rPr>
                <w:rFonts w:ascii="Times New Roman" w:hAnsi="Times New Roman" w:hint="default"/>
                <w:b/>
                <w:sz w:val="20"/>
                <w:szCs w:val="20"/>
                <w:lang w:eastAsia="sk-SK"/>
              </w:rPr>
              <w:t>troch rokov, doš</w:t>
            </w:r>
            <w:r w:rsidRPr="007A78C3">
              <w:rPr>
                <w:rFonts w:ascii="Times New Roman" w:hAnsi="Times New Roman" w:hint="default"/>
                <w:b/>
                <w:sz w:val="20"/>
                <w:szCs w:val="20"/>
                <w:lang w:eastAsia="sk-SK"/>
              </w:rPr>
              <w:t>lo k predč</w:t>
            </w:r>
            <w:r w:rsidRPr="007A78C3">
              <w:rPr>
                <w:rFonts w:ascii="Times New Roman" w:hAnsi="Times New Roman" w:hint="default"/>
                <w:b/>
                <w:sz w:val="20"/>
                <w:szCs w:val="20"/>
                <w:lang w:eastAsia="sk-SK"/>
              </w:rPr>
              <w:t>asné</w:t>
            </w:r>
            <w:r w:rsidRPr="007A78C3">
              <w:rPr>
                <w:rFonts w:ascii="Times New Roman" w:hAnsi="Times New Roman" w:hint="default"/>
                <w:b/>
                <w:sz w:val="20"/>
                <w:szCs w:val="20"/>
                <w:lang w:eastAsia="sk-SK"/>
              </w:rPr>
              <w:t>mu ukonč</w:t>
            </w:r>
            <w:r w:rsidRPr="007A78C3">
              <w:rPr>
                <w:rFonts w:ascii="Times New Roman" w:hAnsi="Times New Roman" w:hint="default"/>
                <w:b/>
                <w:sz w:val="20"/>
                <w:szCs w:val="20"/>
                <w:lang w:eastAsia="sk-SK"/>
              </w:rPr>
              <w:t>eniu zmluvy al</w:t>
            </w:r>
            <w:r w:rsidRPr="007A78C3">
              <w:rPr>
                <w:rFonts w:ascii="Times New Roman" w:hAnsi="Times New Roman" w:hint="default"/>
                <w:b/>
                <w:sz w:val="20"/>
                <w:szCs w:val="20"/>
                <w:lang w:eastAsia="sk-SK"/>
              </w:rPr>
              <w:t>ebo rá</w:t>
            </w:r>
            <w:r w:rsidRPr="007A78C3">
              <w:rPr>
                <w:rFonts w:ascii="Times New Roman" w:hAnsi="Times New Roman" w:hint="default"/>
                <w:b/>
                <w:sz w:val="20"/>
                <w:szCs w:val="20"/>
                <w:lang w:eastAsia="sk-SK"/>
              </w:rPr>
              <w:t>mcovej dohody zo strany verejné</w:t>
            </w:r>
            <w:r w:rsidRPr="007A78C3">
              <w:rPr>
                <w:rFonts w:ascii="Times New Roman" w:hAnsi="Times New Roman" w:hint="default"/>
                <w:b/>
                <w:sz w:val="20"/>
                <w:szCs w:val="20"/>
                <w:lang w:eastAsia="sk-SK"/>
              </w:rPr>
              <w:t>ho obstará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a alebo obstará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a z dô</w:t>
            </w:r>
            <w:r w:rsidRPr="007A78C3">
              <w:rPr>
                <w:rFonts w:ascii="Times New Roman" w:hAnsi="Times New Roman" w:hint="default"/>
                <w:b/>
                <w:sz w:val="20"/>
                <w:szCs w:val="20"/>
                <w:lang w:eastAsia="sk-SK"/>
              </w:rPr>
              <w:t>vodu poruš</w:t>
            </w:r>
            <w:r w:rsidRPr="007A78C3">
              <w:rPr>
                <w:rFonts w:ascii="Times New Roman" w:hAnsi="Times New Roman" w:hint="default"/>
                <w:b/>
                <w:sz w:val="20"/>
                <w:szCs w:val="20"/>
                <w:lang w:eastAsia="sk-SK"/>
              </w:rPr>
              <w:t>enia povinností</w:t>
            </w:r>
            <w:r w:rsidRPr="007A78C3">
              <w:rPr>
                <w:rFonts w:ascii="Times New Roman" w:hAnsi="Times New Roman" w:hint="default"/>
                <w:b/>
                <w:sz w:val="20"/>
                <w:szCs w:val="20"/>
                <w:lang w:eastAsia="sk-SK"/>
              </w:rPr>
              <w:t xml:space="preserve"> dodá</w:t>
            </w:r>
            <w:r w:rsidRPr="007A78C3">
              <w:rPr>
                <w:rFonts w:ascii="Times New Roman" w:hAnsi="Times New Roman" w:hint="default"/>
                <w:b/>
                <w:sz w:val="20"/>
                <w:szCs w:val="20"/>
                <w:lang w:eastAsia="sk-SK"/>
              </w:rPr>
              <w:t>vateľ</w:t>
            </w:r>
            <w:r w:rsidRPr="007A78C3">
              <w:rPr>
                <w:rFonts w:ascii="Times New Roman" w:hAnsi="Times New Roman" w:hint="default"/>
                <w:b/>
                <w:sz w:val="20"/>
                <w:szCs w:val="20"/>
                <w:lang w:eastAsia="sk-SK"/>
              </w:rPr>
              <w:t>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36013C">
              <w:rPr>
                <w:rFonts w:ascii="Times New Roman" w:hAnsi="Times New Roman"/>
                <w:sz w:val="20"/>
                <w:szCs w:val="20"/>
              </w:rPr>
              <w:t>N</w:t>
            </w:r>
            <w:r w:rsidRPr="0036013C">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P:c</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ind w:left="15" w:firstLine="14"/>
              <w:rPr>
                <w:rFonts w:ascii="Times New Roman" w:hAnsi="Times New Roman"/>
                <w:b/>
                <w:sz w:val="20"/>
                <w:szCs w:val="20"/>
              </w:rPr>
            </w:pPr>
            <w:r w:rsidRPr="007A78C3">
              <w:rPr>
                <w:rFonts w:ascii="Times New Roman" w:hAnsi="Times New Roman"/>
                <w:b/>
                <w:sz w:val="20"/>
                <w:szCs w:val="20"/>
              </w:rPr>
              <w:t>uchádzačovi, záujemcovi alebo dodávateľovi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36013C">
              <w:rPr>
                <w:rFonts w:ascii="Times New Roman" w:hAnsi="Times New Roman"/>
                <w:sz w:val="20"/>
                <w:szCs w:val="20"/>
              </w:rPr>
              <w:t>N</w:t>
            </w:r>
            <w:r w:rsidRPr="0036013C">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w:t>
            </w:r>
            <w:r>
              <w:rPr>
                <w:rFonts w:ascii="Times New Roman" w:hAnsi="Times New Roman"/>
                <w:sz w:val="20"/>
                <w:szCs w:val="20"/>
              </w:rPr>
              <w:t>d</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ind w:left="15" w:firstLine="14"/>
              <w:rPr>
                <w:rFonts w:ascii="Times New Roman" w:hAnsi="Times New Roman"/>
                <w:b/>
                <w:sz w:val="20"/>
                <w:szCs w:val="20"/>
              </w:rPr>
            </w:pPr>
            <w:r w:rsidRPr="007A78C3">
              <w:rPr>
                <w:rFonts w:ascii="Times New Roman" w:hAnsi="Times New Roman"/>
                <w:b/>
                <w:sz w:val="20"/>
                <w:szCs w:val="20"/>
              </w:rPr>
              <w:t>uchádzačovi, záujemcovi alebo dodávateľovi pokutu do 5 000,- eur, ak pri využívaní elektronického trhoviska poruší ustanovenia tohto zákona alebo obchodné podmienky elektronického trhoviska,</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36013C">
              <w:rPr>
                <w:rFonts w:ascii="Times New Roman" w:hAnsi="Times New Roman"/>
                <w:sz w:val="20"/>
                <w:szCs w:val="20"/>
              </w:rPr>
              <w:t>N</w:t>
            </w:r>
            <w:r w:rsidRPr="0036013C">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w:t>
            </w:r>
            <w:r>
              <w:rPr>
                <w:rFonts w:ascii="Times New Roman" w:hAnsi="Times New Roman"/>
                <w:sz w:val="20"/>
                <w:szCs w:val="20"/>
              </w:rPr>
              <w:t>e</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jc w:val="both"/>
              <w:rPr>
                <w:rFonts w:ascii="Times New Roman" w:hAnsi="Times New Roman"/>
                <w:b/>
                <w:sz w:val="20"/>
                <w:szCs w:val="20"/>
              </w:rPr>
            </w:pPr>
            <w:r w:rsidRPr="007A78C3">
              <w:rPr>
                <w:rFonts w:ascii="Times New Roman" w:hAnsi="Times New Roman"/>
                <w:b/>
                <w:sz w:val="20"/>
                <w:szCs w:val="20"/>
              </w:rPr>
              <w:t>dodávateľovi pokutu do 5 000,- eur, ak poruší povinnosť podľa § 32 ods. 9,</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pPr>
              <w:bidi w:val="0"/>
              <w:rPr>
                <w:rFonts w:ascii="Times New Roman" w:hAnsi="Times New Roman"/>
              </w:rPr>
            </w:pPr>
            <w:r w:rsidRPr="0036013C">
              <w:rPr>
                <w:rFonts w:ascii="Times New Roman" w:hAnsi="Times New Roman"/>
                <w:sz w:val="20"/>
                <w:szCs w:val="20"/>
              </w:rPr>
              <w:t>N</w:t>
            </w:r>
            <w:r w:rsidRPr="0036013C">
              <w:rPr>
                <w:rFonts w:ascii="Times New Roman" w:hAnsi="Times New Roman"/>
                <w:b/>
                <w:sz w:val="20"/>
                <w:szCs w:val="20"/>
              </w:rPr>
              <w:t>ávrh zákona, ktorým sa mení a dopĺňa 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557436" w:rsidP="004D4F53">
            <w:pPr>
              <w:widowControl w:val="0"/>
              <w:bidi w:val="0"/>
              <w:rPr>
                <w:rFonts w:ascii="Times New Roman" w:hAnsi="Times New Roman"/>
                <w:sz w:val="20"/>
                <w:szCs w:val="20"/>
              </w:rPr>
            </w:pPr>
            <w:r w:rsidRPr="00557436">
              <w:rPr>
                <w:rFonts w:ascii="Times New Roman" w:hAnsi="Times New Roman"/>
                <w:sz w:val="20"/>
                <w:szCs w:val="20"/>
              </w:rPr>
              <w:t>§:149 O:</w:t>
            </w:r>
            <w:r>
              <w:rPr>
                <w:rFonts w:ascii="Times New Roman" w:hAnsi="Times New Roman"/>
                <w:sz w:val="20"/>
                <w:szCs w:val="20"/>
              </w:rPr>
              <w:t xml:space="preserve">3 </w:t>
            </w:r>
            <w:r w:rsidRPr="00557436">
              <w:rPr>
                <w:rFonts w:ascii="Times New Roman" w:hAnsi="Times New Roman"/>
                <w:sz w:val="20"/>
                <w:szCs w:val="20"/>
              </w:rPr>
              <w:t>P:</w:t>
            </w:r>
            <w:r>
              <w:rPr>
                <w:rFonts w:ascii="Times New Roman" w:hAnsi="Times New Roman"/>
                <w:sz w:val="20"/>
                <w:szCs w:val="20"/>
              </w:rPr>
              <w:t>f</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7A78C3" w:rsidP="004D4F53">
            <w:pPr>
              <w:bidi w:val="0"/>
              <w:ind w:left="15" w:firstLine="14"/>
              <w:rPr>
                <w:rFonts w:ascii="Times New Roman" w:hAnsi="Times New Roman"/>
                <w:b/>
                <w:sz w:val="20"/>
                <w:szCs w:val="20"/>
              </w:rPr>
            </w:pPr>
            <w:r w:rsidRPr="007A78C3">
              <w:rPr>
                <w:rFonts w:ascii="Times New Roman" w:hAnsi="Times New Roman"/>
                <w:b/>
                <w:sz w:val="20"/>
                <w:szCs w:val="20"/>
              </w:rPr>
              <w:t>podnikateľovi pokutu do 500,- eur, ak poruší povinnosť podľa § 132 ods. 1.</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 skrátenie dĺžky trvania zmluvy.</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n.a.</w:t>
            </w: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 2e O:2 V:2</w:t>
            </w:r>
          </w:p>
        </w:tc>
        <w:tc>
          <w:tcPr>
            <w:tcW w:w="4819"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môžu preniesť na orgán zodpovedný za preskúmanie široké rozhodovacie právomoci o tom, či zohľadní všetky príslušné faktory vrátane závažnosti porušenia, správania sa verejného obstarávateľa a v prípadoch uvedených v článku 2d ods. 2 rozsah, v ktorom zmluva ostáva v platnosti.</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dstrike/>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dstrike/>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dstrike/>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dstrike/>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 2e O:2 V:3</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Náhrada škody nie je primeranou sankciou na účely tohto odseku.</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dstrike/>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 xml:space="preserve">Č: </w:t>
            </w:r>
            <w:smartTag w:uri="urn:schemas-microsoft-com:office:smarttags" w:element="metricconverter">
              <w:smartTagPr>
                <w:attr w:name="ProductID" w:val="2f"/>
              </w:smartTagPr>
              <w:r w:rsidRPr="008354A9">
                <w:rPr>
                  <w:rFonts w:ascii="Times New Roman" w:hAnsi="Times New Roman"/>
                  <w:sz w:val="20"/>
                  <w:szCs w:val="20"/>
                </w:rPr>
                <w:t>2f</w:t>
              </w:r>
            </w:smartTag>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bCs/>
                <w:sz w:val="20"/>
                <w:szCs w:val="20"/>
              </w:rPr>
            </w:pPr>
            <w:r w:rsidRPr="008354A9">
              <w:rPr>
                <w:rFonts w:ascii="Times New Roman" w:hAnsi="Times New Roman"/>
                <w:i/>
                <w:iCs/>
                <w:sz w:val="20"/>
                <w:szCs w:val="20"/>
              </w:rPr>
              <w:t xml:space="preserve">Článok </w:t>
            </w:r>
            <w:smartTag w:uri="urn:schemas-microsoft-com:office:smarttags" w:element="metricconverter">
              <w:smartTagPr>
                <w:attr w:name="ProductID" w:val="2f"/>
              </w:smartTagPr>
              <w:r w:rsidRPr="008354A9">
                <w:rPr>
                  <w:rFonts w:ascii="Times New Roman" w:hAnsi="Times New Roman"/>
                  <w:i/>
                  <w:iCs/>
                  <w:sz w:val="20"/>
                  <w:szCs w:val="20"/>
                </w:rPr>
                <w:t>2f</w:t>
              </w:r>
            </w:smartTag>
          </w:p>
          <w:p w:rsidR="00F22868" w:rsidRPr="008354A9" w:rsidP="0089519B">
            <w:pPr>
              <w:autoSpaceDE w:val="0"/>
              <w:autoSpaceDN w:val="0"/>
              <w:bidi w:val="0"/>
              <w:adjustRightInd w:val="0"/>
              <w:rPr>
                <w:rFonts w:ascii="Times New Roman" w:hAnsi="Times New Roman"/>
                <w:i/>
                <w:iCs/>
                <w:sz w:val="20"/>
                <w:szCs w:val="20"/>
              </w:rPr>
            </w:pPr>
            <w:r w:rsidRPr="008354A9">
              <w:rPr>
                <w:rFonts w:ascii="Times New Roman" w:hAnsi="Times New Roman"/>
                <w:bCs/>
                <w:sz w:val="20"/>
                <w:szCs w:val="20"/>
              </w:rPr>
              <w:t>Lehoty</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252" w:hanging="252"/>
              <w:rPr>
                <w:rFonts w:ascii="Times New Roman" w:hAnsi="Times New Roman"/>
                <w:sz w:val="20"/>
                <w:szCs w:val="20"/>
              </w:rPr>
            </w:pP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Členské štáty môžu ustanoviť, že žiadosť o preskúmanie v súlade s článkom 2d ods. 1 sa musí predložiť:</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§:148a O:9</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15"/>
              <w:rPr>
                <w:rFonts w:ascii="Times New Roman" w:hAnsi="Times New Roman"/>
                <w:sz w:val="20"/>
                <w:szCs w:val="20"/>
              </w:rPr>
            </w:pPr>
            <w:r w:rsidRPr="008354A9">
              <w:rPr>
                <w:rFonts w:ascii="Times New Roman" w:hAnsi="Times New Roman"/>
                <w:sz w:val="20"/>
                <w:szCs w:val="20"/>
              </w:rPr>
              <w:t>Právo domáhať sa určenia neplatnosti zmluvy alebo rámcovej dohody zaniká, ak sa neuplatní</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pred uplynutím lehoty najmenej 30 kalendárnych dní, ktorá začína plynúť dňom nasledujúcim po dni, keď:</w:t>
            </w:r>
          </w:p>
          <w:p w:rsidR="00F22868" w:rsidRPr="008354A9" w:rsidP="0089519B">
            <w:pPr>
              <w:autoSpaceDE w:val="0"/>
              <w:autoSpaceDN w:val="0"/>
              <w:bidi w:val="0"/>
              <w:adjustRightInd w:val="0"/>
              <w:ind w:left="84" w:hanging="84"/>
              <w:rPr>
                <w:rFonts w:ascii="Times New Roman" w:hAnsi="Times New Roman"/>
                <w:sz w:val="20"/>
                <w:szCs w:val="20"/>
              </w:rPr>
            </w:pPr>
            <w:r w:rsidRPr="008354A9">
              <w:rPr>
                <w:rFonts w:ascii="Times New Roman" w:hAnsi="Times New Roman"/>
                <w:sz w:val="20"/>
                <w:szCs w:val="20"/>
              </w:rPr>
              <w:t xml:space="preserve">- verejný obstarávateľ uverejnil oznámenie o zadaní zákazky v súlade s článkom 35 ods. 4 a článkami </w:t>
            </w:r>
            <w:smartTag w:uri="urn:schemas-microsoft-com:office:smarttags" w:element="metricconverter">
              <w:smartTagPr>
                <w:attr w:name="ProductID" w:val="36 a"/>
              </w:smartTagPr>
              <w:r w:rsidRPr="008354A9">
                <w:rPr>
                  <w:rFonts w:ascii="Times New Roman" w:hAnsi="Times New Roman"/>
                  <w:sz w:val="20"/>
                  <w:szCs w:val="20"/>
                </w:rPr>
                <w:t>36 a</w:t>
              </w:r>
            </w:smartTag>
            <w:r w:rsidRPr="008354A9">
              <w:rPr>
                <w:rFonts w:ascii="Times New Roman" w:hAnsi="Times New Roman"/>
                <w:sz w:val="20"/>
                <w:szCs w:val="20"/>
              </w:rPr>
              <w:t xml:space="preserve"> 37 smernice 2004/18/ES pod podmienkou, že toto oznámenie zahŕňa odôvodnenie rozhodnutia verejného obstarávateľa o zadaní zákazky bez predchádzajúceho </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§:148a O:9 P:a</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do 30 dní odo dňa uverejnenia oznámenia o výsledku verejného obstarávania v európskom vestníku podľa tohto zákona, ak toto oznámenie obsahuje aj odôvodnenie o neuverejnení oznámenia o vyhlásení verejného obstarávania, oznámenia použitého ako výzva na súťaž, oznámenia o koncesii na stavebné práce alebo oznámenia o vyhlásení súťaže návrhov,</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99"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ind w:left="84" w:firstLine="1"/>
              <w:rPr>
                <w:rFonts w:ascii="Times New Roman" w:hAnsi="Times New Roman"/>
                <w:i/>
                <w:iCs/>
                <w:sz w:val="20"/>
                <w:szCs w:val="20"/>
              </w:rPr>
            </w:pPr>
            <w:r w:rsidRPr="008354A9">
              <w:rPr>
                <w:rFonts w:ascii="Times New Roman" w:hAnsi="Times New Roman"/>
                <w:sz w:val="20"/>
                <w:szCs w:val="20"/>
              </w:rPr>
              <w:t xml:space="preserve">uverejnenia oznámenia o vyhlásení zadávacieho konania v </w:t>
            </w:r>
            <w:r w:rsidRPr="008354A9">
              <w:rPr>
                <w:rFonts w:ascii="Times New Roman" w:hAnsi="Times New Roman"/>
                <w:i/>
                <w:iCs/>
                <w:sz w:val="20"/>
                <w:szCs w:val="20"/>
              </w:rPr>
              <w:t>Úradnom vestníku Európskej únie</w:t>
            </w:r>
            <w:r w:rsidRPr="008354A9">
              <w:rPr>
                <w:rFonts w:ascii="Times New Roman" w:hAnsi="Times New Roman"/>
                <w:sz w:val="20"/>
                <w:szCs w:val="20"/>
              </w:rPr>
              <w:t>, alebo</w:t>
            </w:r>
          </w:p>
          <w:p w:rsidR="00F22868" w:rsidRPr="008354A9" w:rsidP="0089519B">
            <w:pPr>
              <w:autoSpaceDE w:val="0"/>
              <w:autoSpaceDN w:val="0"/>
              <w:bidi w:val="0"/>
              <w:adjustRightInd w:val="0"/>
              <w:ind w:left="84" w:hanging="70"/>
              <w:rPr>
                <w:rFonts w:ascii="Times New Roman" w:hAnsi="Times New Roman"/>
                <w:sz w:val="20"/>
                <w:szCs w:val="20"/>
              </w:rPr>
            </w:pPr>
            <w:r w:rsidRPr="008354A9">
              <w:rPr>
                <w:rFonts w:ascii="Times New Roman" w:hAnsi="Times New Roman"/>
                <w:i/>
                <w:iCs/>
                <w:sz w:val="20"/>
                <w:szCs w:val="20"/>
              </w:rPr>
              <w:t xml:space="preserve">- </w:t>
            </w:r>
            <w:r w:rsidRPr="008354A9">
              <w:rPr>
                <w:rFonts w:ascii="Times New Roman" w:hAnsi="Times New Roman"/>
                <w:sz w:val="20"/>
                <w:szCs w:val="20"/>
              </w:rPr>
              <w:t>verejný obstarávateľ oznámil dotknutým uchádzačom a záujemcom uzavretie zmluvy pod podmienkou, že toto oznámenie obsahuje zhrnutie náležitých dôvodov ustanovených v článku 41 ods. 2 smernice 2004/18/ES s výhradou ustanovení článku 41 ods. 3 uvedenej smernice. Táto možnosť sa vzťahuje aj na prípady uvedené v článku 2b písm. c) tejto smernice;</w:t>
            </w:r>
          </w:p>
        </w:tc>
        <w:tc>
          <w:tcPr>
            <w:tcW w:w="566"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§:148a O:9 P:b</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v lehote šiestich mesiacov</w:t>
            </w:r>
          </w:p>
          <w:p w:rsidR="00F22868" w:rsidRPr="008354A9" w:rsidP="0089519B">
            <w:pPr>
              <w:numPr>
                <w:numId w:val="5"/>
              </w:numPr>
              <w:tabs>
                <w:tab w:val="num" w:pos="169"/>
                <w:tab w:val="clear" w:pos="735"/>
              </w:tabs>
              <w:bidi w:val="0"/>
              <w:spacing w:before="60"/>
              <w:ind w:left="155" w:hanging="154"/>
              <w:rPr>
                <w:rFonts w:ascii="Times New Roman" w:hAnsi="Times New Roman"/>
                <w:sz w:val="20"/>
                <w:szCs w:val="20"/>
              </w:rPr>
            </w:pPr>
            <w:r w:rsidRPr="008354A9">
              <w:rPr>
                <w:rFonts w:ascii="Times New Roman" w:hAnsi="Times New Roman"/>
                <w:sz w:val="20"/>
                <w:szCs w:val="20"/>
              </w:rPr>
              <w:t xml:space="preserve">odo dňa uverejnenia oznámenia o výsledku verejného obstarávania v európskom vestníku, ak toto oznámenie neobsahuje odôvodnenie podľa písmena a) alebo </w:t>
            </w:r>
          </w:p>
          <w:p w:rsidR="00F22868" w:rsidRPr="008354A9" w:rsidP="0089519B">
            <w:pPr>
              <w:widowControl w:val="0"/>
              <w:numPr>
                <w:numId w:val="5"/>
              </w:numPr>
              <w:tabs>
                <w:tab w:val="num" w:pos="169"/>
                <w:tab w:val="clear" w:pos="735"/>
              </w:tabs>
              <w:bidi w:val="0"/>
              <w:ind w:left="155" w:hanging="154"/>
              <w:rPr>
                <w:rFonts w:ascii="Times New Roman" w:hAnsi="Times New Roman"/>
                <w:sz w:val="20"/>
                <w:szCs w:val="20"/>
              </w:rPr>
            </w:pPr>
            <w:r w:rsidRPr="008354A9">
              <w:rPr>
                <w:rFonts w:ascii="Times New Roman" w:hAnsi="Times New Roman"/>
                <w:sz w:val="20"/>
                <w:szCs w:val="20"/>
              </w:rPr>
              <w:t>odo dňa uzavretia zmluvy alebo rámcovej dohody v iných prípadoch ako uvedených v písmene a) a v prvom bode.</w:t>
            </w:r>
          </w:p>
        </w:tc>
        <w:tc>
          <w:tcPr>
            <w:tcW w:w="23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15" w:type="dxa"/>
            <w:gridSpan w:val="7"/>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3"/>
          <w:wAfter w:w="123" w:type="dxa"/>
          <w:trHeight w:val="429"/>
        </w:trPr>
        <w:tc>
          <w:tcPr>
            <w:tcW w:w="1244"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ind w:left="194" w:hanging="194"/>
              <w:rPr>
                <w:rFonts w:ascii="Times New Roman" w:hAnsi="Times New Roman"/>
                <w:sz w:val="20"/>
                <w:szCs w:val="20"/>
              </w:rPr>
            </w:pPr>
          </w:p>
        </w:tc>
        <w:tc>
          <w:tcPr>
            <w:tcW w:w="56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66"/>
              <w:rPr>
                <w:rFonts w:ascii="Times New Roman" w:hAnsi="Times New Roman"/>
                <w:sz w:val="20"/>
                <w:szCs w:val="20"/>
              </w:rPr>
            </w:pP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767"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Height w:val="142"/>
        </w:trPr>
        <w:tc>
          <w:tcPr>
            <w:tcW w:w="1244"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pStyle w:val="BodyTextIndent2"/>
              <w:bidi w:val="0"/>
              <w:spacing w:after="0" w:line="240" w:lineRule="auto"/>
              <w:ind w:left="0"/>
              <w:rPr>
                <w:rFonts w:ascii="Times New Roman" w:hAnsi="Times New Roman"/>
                <w:sz w:val="20"/>
                <w:szCs w:val="20"/>
              </w:rPr>
            </w:pPr>
          </w:p>
        </w:tc>
        <w:tc>
          <w:tcPr>
            <w:tcW w:w="360" w:type="dxa"/>
            <w:gridSpan w:val="4"/>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Height w:val="435"/>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a v každom prípade pred uplynutím lehoty najmenej 6 mesiacov, ktorá začína plynúť dňom nasledujúcim po dni uzavretia zmluvy.</w:t>
            </w:r>
          </w:p>
        </w:tc>
        <w:tc>
          <w:tcPr>
            <w:tcW w:w="566"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360" w:type="dxa"/>
            <w:gridSpan w:val="4"/>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Height w:val="1026"/>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Vo všetkých ostatných prípadoch, vrátane žiadostí o preskúmanie v súlade s článkom 2e ods. 1, sa určujú lehoty na podanie žiadosti o preskúmanie podľa vnútroštátneho práva s prihliadnutím na ustanovenia článku 2c.“;</w:t>
            </w:r>
          </w:p>
        </w:tc>
        <w:tc>
          <w:tcPr>
            <w:tcW w:w="566"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5297" w:type="dxa"/>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p>
        </w:tc>
        <w:tc>
          <w:tcPr>
            <w:tcW w:w="360" w:type="dxa"/>
            <w:gridSpan w:val="4"/>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F22868">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354A9">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§:138 O:5</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BE282E" w:rsidRPr="00BE282E" w:rsidP="00BE282E">
            <w:pPr>
              <w:bidi w:val="0"/>
              <w:jc w:val="both"/>
              <w:rPr>
                <w:rFonts w:ascii="Times New Roman" w:hAnsi="Times New Roman"/>
                <w:b/>
                <w:sz w:val="20"/>
                <w:szCs w:val="20"/>
              </w:rPr>
            </w:pPr>
            <w:r w:rsidRPr="00BE282E">
              <w:rPr>
                <w:rFonts w:ascii="Times New Roman" w:hAnsi="Times New Roman"/>
                <w:b/>
                <w:sz w:val="20"/>
                <w:szCs w:val="20"/>
              </w:rPr>
              <w:t>Námietky sa podávajú v listinnej podobe a musia byť doručené úradu a kontrolovanému najneskôr do desiatich dní odo dňa</w:t>
            </w:r>
          </w:p>
          <w:p w:rsidR="00F22868" w:rsidRPr="00BE282E" w:rsidP="004D4F53">
            <w:pPr>
              <w:widowControl w:val="0"/>
              <w:bidi w:val="0"/>
              <w:ind w:left="15"/>
              <w:rPr>
                <w:rFonts w:ascii="Times New Roman" w:hAnsi="Times New Roman"/>
                <w:b/>
                <w:sz w:val="20"/>
                <w:szCs w:val="20"/>
              </w:rPr>
            </w:pP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282E" w:rsidRPr="008354A9" w:rsidP="00BE282E">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354A9">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§:138 O:5 P:a</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BE282E" w:rsidRPr="00BE282E" w:rsidP="00BE282E">
            <w:pPr>
              <w:bidi w:val="0"/>
              <w:jc w:val="both"/>
              <w:rPr>
                <w:rFonts w:ascii="Times New Roman" w:hAnsi="Times New Roman"/>
                <w:b/>
                <w:sz w:val="20"/>
                <w:szCs w:val="20"/>
              </w:rPr>
            </w:pPr>
            <w:r w:rsidRPr="00BE282E">
              <w:rPr>
                <w:rFonts w:ascii="Times New Roman" w:hAnsi="Times New Roman"/>
                <w:b/>
                <w:sz w:val="20"/>
                <w:szCs w:val="20"/>
              </w:rPr>
              <w:t>a) doručenia písomného oznámenia o výsledku vybavenia žiadosti o nápravu alebo písomného oznámenia o zamietnutí žiadosti o nápravu, ak kontrolovaný splnil povinnosť podľa § 136 ods. 6 alebo 7,</w:t>
            </w:r>
          </w:p>
          <w:p w:rsidR="00F22868" w:rsidRPr="00BE282E" w:rsidP="0089519B">
            <w:pPr>
              <w:widowControl w:val="0"/>
              <w:bidi w:val="0"/>
              <w:ind w:left="15"/>
              <w:rPr>
                <w:rFonts w:ascii="Times New Roman" w:hAnsi="Times New Roman"/>
                <w:b/>
                <w:sz w:val="20"/>
                <w:szCs w:val="20"/>
              </w:rPr>
            </w:pP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282E" w:rsidRPr="008354A9" w:rsidP="00BE282E">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354A9">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§:138 O:5 P:b</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BE282E" w:rsidRPr="00BE282E" w:rsidP="00BE282E">
            <w:pPr>
              <w:bidi w:val="0"/>
              <w:jc w:val="both"/>
              <w:rPr>
                <w:rFonts w:ascii="Times New Roman" w:hAnsi="Times New Roman"/>
                <w:b/>
                <w:sz w:val="20"/>
                <w:szCs w:val="20"/>
              </w:rPr>
            </w:pPr>
            <w:r w:rsidRPr="00BE282E">
              <w:rPr>
                <w:rFonts w:ascii="Times New Roman" w:hAnsi="Times New Roman"/>
                <w:b/>
                <w:sz w:val="20"/>
                <w:szCs w:val="20"/>
              </w:rPr>
              <w:t>b) uplynutia lehoty na doručenie písomného oznámenia o výsledku vybavenia žiadosti o nápravu alebo písomného oznámenia o zamietnutí žiadosti o nápravu, ak kontrolovaný nesplnil povinnosti podľa § 136 ods. 6 alebo 7,</w:t>
            </w:r>
          </w:p>
          <w:p w:rsidR="00F22868" w:rsidRPr="00BE282E" w:rsidP="0089519B">
            <w:pPr>
              <w:widowControl w:val="0"/>
              <w:bidi w:val="0"/>
              <w:ind w:left="15"/>
              <w:rPr>
                <w:rFonts w:ascii="Times New Roman" w:hAnsi="Times New Roman"/>
                <w:b/>
                <w:sz w:val="20"/>
                <w:szCs w:val="20"/>
              </w:rPr>
            </w:pP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6023B2">
            <w:pPr>
              <w:widowControl w:val="0"/>
              <w:bidi w:val="0"/>
              <w:rPr>
                <w:rFonts w:ascii="Times New Roman" w:hAnsi="Times New Roman"/>
                <w:b/>
                <w:sz w:val="20"/>
                <w:szCs w:val="20"/>
              </w:rPr>
            </w:pPr>
            <w:r w:rsidRPr="008354A9">
              <w:rPr>
                <w:rFonts w:ascii="Times New Roman" w:hAnsi="Times New Roman"/>
                <w:sz w:val="20"/>
                <w:szCs w:val="20"/>
              </w:rPr>
              <w:t>N</w:t>
            </w:r>
            <w:r w:rsidRPr="008354A9">
              <w:rPr>
                <w:rFonts w:ascii="Times New Roman" w:hAnsi="Times New Roman"/>
                <w:b/>
                <w:sz w:val="20"/>
                <w:szCs w:val="20"/>
              </w:rPr>
              <w:t>ávrh zákona, ktorým sa mení a dopĺňa zákon č. 25/2006 Z. z.</w:t>
            </w:r>
          </w:p>
          <w:p w:rsidR="00F22868" w:rsidRPr="008354A9" w:rsidP="0089519B">
            <w:pPr>
              <w:widowControl w:val="0"/>
              <w:bidi w:val="0"/>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§:138 O:5 P:c</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BE282E" w:rsidP="00BE282E">
            <w:pPr>
              <w:widowControl w:val="0"/>
              <w:bidi w:val="0"/>
              <w:rPr>
                <w:rFonts w:ascii="Times New Roman" w:hAnsi="Times New Roman"/>
                <w:b/>
                <w:spacing w:val="-6"/>
                <w:sz w:val="20"/>
                <w:szCs w:val="20"/>
              </w:rPr>
            </w:pPr>
            <w:r w:rsidRPr="00BE282E" w:rsidR="00BE282E">
              <w:rPr>
                <w:rFonts w:ascii="Times New Roman" w:hAnsi="Times New Roman"/>
                <w:b/>
                <w:sz w:val="20"/>
                <w:szCs w:val="20"/>
              </w:rPr>
              <w:t>c) vykonania úkonu kontrolovaného alebo do uzavretia zmluvy, koncesnej zmluvy alebo rámcovej dohody, podľa toho, ktorá skutočnosť nastane skôr, ak námietky smerujú proti úkonu kontrolovaného inému ako uvedenému v odseku 2 písm. a) až f); to neplatí, ak ide o námietky podané orgánom štátnej správy podľa § 137 ods. 2 písm. b), ktorý je oprávnený podať námietky do uzavretia zmluvy, koncesnej zmluvy alebo rámcovej dohody.</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i/>
                <w:iCs/>
                <w:sz w:val="20"/>
                <w:szCs w:val="20"/>
              </w:rPr>
              <w:t>Článok 3a</w:t>
            </w:r>
          </w:p>
          <w:p w:rsidR="00F22868" w:rsidRPr="008354A9" w:rsidP="0089519B">
            <w:pPr>
              <w:autoSpaceDE w:val="0"/>
              <w:autoSpaceDN w:val="0"/>
              <w:bidi w:val="0"/>
              <w:adjustRightInd w:val="0"/>
              <w:rPr>
                <w:rFonts w:ascii="Times New Roman" w:hAnsi="Times New Roman"/>
                <w:bCs/>
                <w:i/>
                <w:iCs/>
                <w:spacing w:val="-4"/>
                <w:sz w:val="20"/>
                <w:szCs w:val="20"/>
              </w:rPr>
            </w:pPr>
            <w:r w:rsidRPr="008354A9">
              <w:rPr>
                <w:rFonts w:ascii="Times New Roman" w:hAnsi="Times New Roman"/>
                <w:bCs/>
                <w:spacing w:val="-4"/>
                <w:sz w:val="20"/>
                <w:szCs w:val="20"/>
              </w:rPr>
              <w:t xml:space="preserve">Obsah oznámenia pre dobrovoľnú transparentnosť </w:t>
            </w:r>
            <w:r w:rsidRPr="008354A9">
              <w:rPr>
                <w:rFonts w:ascii="Times New Roman" w:hAnsi="Times New Roman"/>
                <w:bCs/>
                <w:i/>
                <w:iCs/>
                <w:spacing w:val="-4"/>
                <w:sz w:val="20"/>
                <w:szCs w:val="20"/>
              </w:rPr>
              <w:t>ex-ante</w:t>
            </w:r>
          </w:p>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Oznámenie uvedené v článku 2d ods. 4 druhej zarážke, ktorého formát prijme Komisia v súlade s poradným postupom uvedeným v článku 3b ods. 2, obsahuje tieto informácie:</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pacing w:val="-4"/>
                <w:sz w:val="20"/>
                <w:szCs w:val="20"/>
              </w:rPr>
            </w:pPr>
            <w:r w:rsidRPr="008354A9">
              <w:rPr>
                <w:rFonts w:ascii="Times New Roman" w:hAnsi="Times New Roman"/>
                <w:spacing w:val="-4"/>
                <w:sz w:val="20"/>
                <w:szCs w:val="20"/>
              </w:rPr>
              <w:t>Ak verejný obstarávateľ alebo obstarávateľ pokladá zákazku za takú, pri ktorej zadávaní nie je povinný uverejniť oznámenie o vyhlásení verejného obstarávania, oznámenie pou</w:t>
            </w:r>
            <w:r>
              <w:rPr>
                <w:rFonts w:ascii="Times New Roman" w:hAnsi="Times New Roman"/>
                <w:spacing w:val="-4"/>
                <w:sz w:val="20"/>
                <w:szCs w:val="20"/>
              </w:rPr>
              <w:t>žité ako výzva na súťaž, oznáme</w:t>
            </w:r>
            <w:r w:rsidRPr="008354A9">
              <w:rPr>
                <w:rFonts w:ascii="Times New Roman" w:hAnsi="Times New Roman"/>
                <w:spacing w:val="-4"/>
                <w:sz w:val="20"/>
                <w:szCs w:val="20"/>
              </w:rPr>
              <w:t>nie o koncesii na stavebné práce alebo oznámenie o vyhlásení súťaže návrhov, môže poslať publikačnému úradu a úradu na uverejnenie oznámenie o zámere uzavrieť zmluvu. V oznámení uvedie najmä</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 P:a</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meno a kontaktné údaje verejného obstarávateľa;</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 P:a</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názov, adresu a kontaktné údaje verejného obstarávateľa alebo obstarávateľa,</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 P:b</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opis predmetu zákazky;</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 P:b</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opis predmetu zákazky,</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Height w:val="822"/>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 P:c</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odôvodnenie rozhodnutia verejného obstarávateľa o zadaní zákazky bez predchádzajúceho uverejnenia oznámenia o vyhlásení zadávacieho konania v </w:t>
            </w:r>
            <w:r w:rsidRPr="008354A9">
              <w:rPr>
                <w:rFonts w:ascii="Times New Roman" w:hAnsi="Times New Roman"/>
                <w:i/>
                <w:iCs/>
                <w:sz w:val="20"/>
                <w:szCs w:val="20"/>
              </w:rPr>
              <w:t>Úradnom vestníku Európskej únie</w:t>
            </w:r>
            <w:r w:rsidRPr="008354A9">
              <w:rPr>
                <w:rFonts w:ascii="Times New Roman" w:hAnsi="Times New Roman"/>
                <w:sz w:val="20"/>
                <w:szCs w:val="20"/>
              </w:rPr>
              <w:t>;</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 P:c</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hanging="15"/>
              <w:rPr>
                <w:rFonts w:ascii="Times New Roman" w:hAnsi="Times New Roman"/>
                <w:sz w:val="20"/>
                <w:szCs w:val="20"/>
              </w:rPr>
            </w:pPr>
            <w:r w:rsidRPr="008354A9">
              <w:rPr>
                <w:rFonts w:ascii="Times New Roman" w:hAnsi="Times New Roman"/>
                <w:sz w:val="20"/>
                <w:szCs w:val="20"/>
              </w:rPr>
              <w:t>odôvodnenie zámeru uzavrieť zmluvu bez uverejnenia oznámenia o vyhlásení verejného obstarávania, oznámenia použitého ako výzva na súťaž, oznámenia o koncesii na stavebné práce alebo oznámenia o vyhlásení súťaže návrhov,</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 P:d</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názov a kontaktné údaje hospodárskeho subjektu, v prospech ktorého sa rozhodlo o zadaní zákazky, a</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354A9">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 P:d</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názov, adresu a kontaktné údaje dodávateľa alebo záujemcu, s ktorým uzavrie zmluvu,</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5"/>
          <w:wAfter w:w="198" w:type="dxa"/>
        </w:trPr>
        <w:tc>
          <w:tcPr>
            <w:tcW w:w="1244"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ind w:left="57"/>
              <w:rPr>
                <w:rFonts w:ascii="Times New Roman" w:hAnsi="Times New Roman"/>
                <w:sz w:val="20"/>
                <w:szCs w:val="20"/>
              </w:rPr>
            </w:pPr>
            <w:r w:rsidRPr="008354A9">
              <w:rPr>
                <w:rFonts w:ascii="Times New Roman" w:hAnsi="Times New Roman"/>
                <w:sz w:val="20"/>
                <w:szCs w:val="20"/>
              </w:rPr>
              <w:t>Č:3a P:e</w:t>
            </w:r>
          </w:p>
        </w:tc>
        <w:tc>
          <w:tcPr>
            <w:tcW w:w="4819"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autoSpaceDE w:val="0"/>
              <w:autoSpaceDN w:val="0"/>
              <w:bidi w:val="0"/>
              <w:adjustRightInd w:val="0"/>
              <w:rPr>
                <w:rFonts w:ascii="Times New Roman" w:hAnsi="Times New Roman"/>
                <w:sz w:val="20"/>
                <w:szCs w:val="20"/>
              </w:rPr>
            </w:pPr>
            <w:r w:rsidRPr="008354A9">
              <w:rPr>
                <w:rFonts w:ascii="Times New Roman" w:hAnsi="Times New Roman"/>
                <w:sz w:val="20"/>
                <w:szCs w:val="20"/>
              </w:rPr>
              <w:t>v prípade potreby ďalšie informácie, ktoré považuje verejný obstarávateľ za užitočné.</w:t>
            </w:r>
          </w:p>
        </w:tc>
        <w:tc>
          <w:tcPr>
            <w:tcW w:w="566"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4D4F53">
            <w:pPr>
              <w:widowControl w:val="0"/>
              <w:bidi w:val="0"/>
              <w:jc w:val="center"/>
              <w:rPr>
                <w:rFonts w:ascii="Times New Roman" w:hAnsi="Times New Roman"/>
                <w:sz w:val="20"/>
                <w:szCs w:val="20"/>
              </w:rPr>
            </w:pPr>
            <w:r w:rsidRPr="008354A9">
              <w:rPr>
                <w:rFonts w:ascii="Times New Roman" w:hAnsi="Times New Roman"/>
                <w:sz w:val="20"/>
                <w:szCs w:val="20"/>
              </w:rPr>
              <w:t>zákon č. 25/2006 Z. z.</w:t>
            </w:r>
          </w:p>
        </w:tc>
        <w:tc>
          <w:tcPr>
            <w:tcW w:w="1134" w:type="dxa"/>
            <w:gridSpan w:val="3"/>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rPr>
                <w:rFonts w:ascii="Times New Roman" w:hAnsi="Times New Roman"/>
                <w:sz w:val="20"/>
                <w:szCs w:val="20"/>
              </w:rPr>
            </w:pPr>
            <w:r w:rsidRPr="008354A9">
              <w:rPr>
                <w:rFonts w:ascii="Times New Roman" w:hAnsi="Times New Roman"/>
                <w:sz w:val="20"/>
                <w:szCs w:val="20"/>
              </w:rPr>
              <w:t>§:22 O:7 P:e</w:t>
            </w:r>
          </w:p>
        </w:tc>
        <w:tc>
          <w:tcPr>
            <w:tcW w:w="5297" w:type="dxa"/>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ind w:left="15"/>
              <w:rPr>
                <w:rFonts w:ascii="Times New Roman" w:hAnsi="Times New Roman"/>
                <w:sz w:val="20"/>
                <w:szCs w:val="20"/>
              </w:rPr>
            </w:pPr>
            <w:r w:rsidRPr="008354A9">
              <w:rPr>
                <w:rFonts w:ascii="Times New Roman" w:hAnsi="Times New Roman"/>
                <w:sz w:val="20"/>
                <w:szCs w:val="20"/>
              </w:rPr>
              <w:t>ďalšie potrebné informácie.</w:t>
            </w:r>
          </w:p>
        </w:tc>
        <w:tc>
          <w:tcPr>
            <w:tcW w:w="360" w:type="dxa"/>
            <w:gridSpan w:val="4"/>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widowControl w:val="0"/>
              <w:bidi w:val="0"/>
              <w:jc w:val="center"/>
              <w:rPr>
                <w:rFonts w:ascii="Times New Roman" w:hAnsi="Times New Roman"/>
                <w:sz w:val="20"/>
                <w:szCs w:val="20"/>
              </w:rPr>
            </w:pPr>
          </w:p>
        </w:tc>
        <w:tc>
          <w:tcPr>
            <w:tcW w:w="692" w:type="dxa"/>
            <w:gridSpan w:val="2"/>
            <w:tcBorders>
              <w:top w:val="single" w:sz="4" w:space="0" w:color="auto"/>
              <w:left w:val="single" w:sz="4" w:space="0" w:color="auto"/>
              <w:bottom w:val="single" w:sz="4" w:space="0" w:color="auto"/>
              <w:right w:val="single" w:sz="4" w:space="0" w:color="auto"/>
            </w:tcBorders>
            <w:textDirection w:val="lrTb"/>
            <w:vAlign w:val="top"/>
          </w:tcPr>
          <w:p w:rsidR="00F22868" w:rsidRPr="008354A9" w:rsidP="0089519B">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4"/>
          <w:wBefore w:w="50" w:type="dxa"/>
          <w:wAfter w:w="147"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22868" w:rsidRPr="008354A9" w:rsidP="00A54CE0">
            <w:pPr>
              <w:bidi w:val="0"/>
              <w:ind w:left="57"/>
              <w:rPr>
                <w:rFonts w:ascii="Times New Roman" w:hAnsi="Times New Roman"/>
                <w:sz w:val="20"/>
                <w:szCs w:val="20"/>
              </w:rPr>
            </w:pPr>
            <w:r w:rsidRPr="008354A9">
              <w:rPr>
                <w:rFonts w:ascii="Times New Roman" w:hAnsi="Times New Roman"/>
                <w:sz w:val="20"/>
                <w:szCs w:val="20"/>
              </w:rPr>
              <w:t>Č: 3b</w:t>
            </w:r>
          </w:p>
        </w:tc>
        <w:tc>
          <w:tcPr>
            <w:tcW w:w="4819"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4804F7">
            <w:pPr>
              <w:bidi w:val="0"/>
              <w:rPr>
                <w:rFonts w:ascii="Times New Roman" w:hAnsi="Times New Roman"/>
                <w:sz w:val="20"/>
                <w:szCs w:val="20"/>
              </w:rPr>
            </w:pPr>
            <w:r w:rsidRPr="008354A9">
              <w:rPr>
                <w:rFonts w:ascii="Times New Roman" w:hAnsi="Times New Roman"/>
                <w:sz w:val="20"/>
                <w:szCs w:val="20"/>
              </w:rPr>
              <w:t>Článok 3b</w:t>
            </w:r>
          </w:p>
          <w:p w:rsidR="00F22868" w:rsidRPr="008354A9" w:rsidP="004804F7">
            <w:pPr>
              <w:bidi w:val="0"/>
              <w:rPr>
                <w:rFonts w:ascii="Times New Roman" w:hAnsi="Times New Roman"/>
                <w:sz w:val="20"/>
                <w:szCs w:val="20"/>
              </w:rPr>
            </w:pPr>
            <w:r w:rsidRPr="008354A9">
              <w:rPr>
                <w:rFonts w:ascii="Times New Roman" w:hAnsi="Times New Roman"/>
                <w:sz w:val="20"/>
                <w:szCs w:val="20"/>
              </w:rPr>
              <w:t>Postup vo výbore</w:t>
            </w:r>
          </w:p>
          <w:p w:rsidR="00F22868" w:rsidRPr="008354A9" w:rsidP="004804F7">
            <w:pPr>
              <w:bidi w:val="0"/>
              <w:rPr>
                <w:rFonts w:ascii="Times New Roman" w:hAnsi="Times New Roman"/>
                <w:sz w:val="20"/>
                <w:szCs w:val="20"/>
              </w:rPr>
            </w:pPr>
            <w:r w:rsidRPr="008354A9">
              <w:rPr>
                <w:rFonts w:ascii="Times New Roman" w:hAnsi="Times New Roman"/>
                <w:sz w:val="20"/>
                <w:szCs w:val="20"/>
              </w:rPr>
              <w:t>1. Komisii pomáha Poradný výbor pre verejné obstarávanie, zriadený článkom 1 rozhodnutia Rady 71/306/EHS z 26. júla 1971 [] (ďalej len "výbor").</w:t>
            </w:r>
          </w:p>
          <w:p w:rsidR="00F22868" w:rsidRPr="008354A9" w:rsidP="004804F7">
            <w:pPr>
              <w:bidi w:val="0"/>
              <w:rPr>
                <w:rFonts w:ascii="Times New Roman" w:hAnsi="Times New Roman"/>
                <w:sz w:val="20"/>
                <w:szCs w:val="20"/>
              </w:rPr>
            </w:pPr>
            <w:r w:rsidRPr="008354A9">
              <w:rPr>
                <w:rFonts w:ascii="Times New Roman" w:hAnsi="Times New Roman"/>
                <w:sz w:val="20"/>
                <w:szCs w:val="20"/>
              </w:rPr>
              <w:t xml:space="preserve">2. Ak sa odkazuje na tento odsek, uplatňujú sa články </w:t>
            </w:r>
            <w:smartTag w:uri="urn:schemas-microsoft-com:office:smarttags" w:element="metricconverter">
              <w:smartTagPr>
                <w:attr w:name="ProductID" w:val="3 a"/>
              </w:smartTagPr>
              <w:r w:rsidRPr="008354A9">
                <w:rPr>
                  <w:rFonts w:ascii="Times New Roman" w:hAnsi="Times New Roman"/>
                  <w:sz w:val="20"/>
                  <w:szCs w:val="20"/>
                </w:rPr>
                <w:t>3 a</w:t>
              </w:r>
            </w:smartTag>
            <w:r w:rsidRPr="008354A9">
              <w:rPr>
                <w:rFonts w:ascii="Times New Roman" w:hAnsi="Times New Roman"/>
                <w:sz w:val="20"/>
                <w:szCs w:val="20"/>
              </w:rPr>
              <w:t xml:space="preserve"> 7 rozhodnutia Rady 1999/468/ES z 28. júna 1999, ktorým sa ustanovujú postupy pre výkon vykonávacích právomocí prenesených na Komisiu [], so zreteľom na jeho článok 8.</w:t>
            </w:r>
          </w:p>
          <w:p w:rsidR="00F22868" w:rsidRPr="008354A9" w:rsidP="004804F7">
            <w:pPr>
              <w:bidi w:val="0"/>
              <w:rPr>
                <w:rFonts w:ascii="Times New Roman" w:hAnsi="Times New Roman"/>
                <w:sz w:val="20"/>
                <w:szCs w:val="20"/>
              </w:rPr>
            </w:pPr>
          </w:p>
        </w:tc>
        <w:tc>
          <w:tcPr>
            <w:tcW w:w="56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p>
        </w:tc>
        <w:tc>
          <w:tcPr>
            <w:tcW w:w="113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rPr>
                <w:rFonts w:ascii="Times New Roman" w:hAnsi="Times New Roman"/>
                <w:sz w:val="20"/>
                <w:szCs w:val="20"/>
              </w:rPr>
            </w:pPr>
          </w:p>
        </w:tc>
        <w:tc>
          <w:tcPr>
            <w:tcW w:w="5297"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pStyle w:val="FootnoteText"/>
              <w:bidi w:val="0"/>
              <w:rPr>
                <w:rFonts w:ascii="Times New Roman" w:hAnsi="Times New Roman"/>
                <w:lang w:val="sk-SK"/>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43" w:type="dxa"/>
            <w:gridSpan w:val="3"/>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22868"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4"/>
          <w:wBefore w:w="50" w:type="dxa"/>
          <w:wAfter w:w="147"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22868" w:rsidRPr="008354A9" w:rsidP="00A54CE0">
            <w:pPr>
              <w:bidi w:val="0"/>
              <w:ind w:left="57"/>
              <w:rPr>
                <w:rFonts w:ascii="Times New Roman" w:hAnsi="Times New Roman"/>
                <w:sz w:val="20"/>
                <w:szCs w:val="20"/>
              </w:rPr>
            </w:pPr>
            <w:r w:rsidRPr="008354A9">
              <w:rPr>
                <w:rFonts w:ascii="Times New Roman" w:hAnsi="Times New Roman"/>
                <w:sz w:val="20"/>
                <w:szCs w:val="20"/>
              </w:rPr>
              <w:t>Č: 8</w:t>
            </w:r>
          </w:p>
        </w:tc>
        <w:tc>
          <w:tcPr>
            <w:tcW w:w="4819"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4804F7">
            <w:pPr>
              <w:bidi w:val="0"/>
              <w:rPr>
                <w:rFonts w:ascii="Times New Roman" w:hAnsi="Times New Roman"/>
                <w:sz w:val="20"/>
                <w:szCs w:val="20"/>
              </w:rPr>
            </w:pPr>
            <w:r w:rsidRPr="008354A9">
              <w:rPr>
                <w:rFonts w:ascii="Times New Roman" w:hAnsi="Times New Roman"/>
                <w:sz w:val="20"/>
                <w:szCs w:val="20"/>
              </w:rPr>
              <w:t>Článok 8</w:t>
            </w:r>
          </w:p>
          <w:p w:rsidR="00F22868" w:rsidRPr="008354A9" w:rsidP="004804F7">
            <w:pPr>
              <w:bidi w:val="0"/>
              <w:rPr>
                <w:rFonts w:ascii="Times New Roman" w:hAnsi="Times New Roman"/>
                <w:sz w:val="20"/>
                <w:szCs w:val="20"/>
              </w:rPr>
            </w:pPr>
            <w:r w:rsidRPr="008354A9">
              <w:rPr>
                <w:rFonts w:ascii="Times New Roman" w:hAnsi="Times New Roman"/>
                <w:sz w:val="20"/>
                <w:szCs w:val="20"/>
              </w:rPr>
              <w:t>Opravný mechanizmus</w:t>
            </w:r>
          </w:p>
          <w:p w:rsidR="00F22868" w:rsidRPr="008354A9" w:rsidP="004804F7">
            <w:pPr>
              <w:bidi w:val="0"/>
              <w:rPr>
                <w:rFonts w:ascii="Times New Roman" w:hAnsi="Times New Roman"/>
                <w:sz w:val="20"/>
                <w:szCs w:val="20"/>
              </w:rPr>
            </w:pPr>
            <w:r w:rsidRPr="008354A9">
              <w:rPr>
                <w:rFonts w:ascii="Times New Roman" w:hAnsi="Times New Roman"/>
                <w:sz w:val="20"/>
                <w:szCs w:val="20"/>
              </w:rPr>
              <w:t>1. Komisia môže uplatniť postup ustanovený v odsekoch 2 až 5, ak pred uzavretím zmluvy usúdi, že v priebehu postupu zadania zákazky, ktorý patrí do rozsahu pôsobnosti smernice 2004/18/ES, alebo vo vzťahu k článku 27 písm. a) uvedenej smernice v prípade obstarávateľov, na ktorých sa dané ustanovenie uplatňuje, došlo k závažnému porušeniu práva Spoločenstva v oblasti obstarávania.</w:t>
            </w:r>
          </w:p>
          <w:p w:rsidR="00F22868" w:rsidRPr="008354A9" w:rsidP="004804F7">
            <w:pPr>
              <w:bidi w:val="0"/>
              <w:rPr>
                <w:rFonts w:ascii="Times New Roman" w:hAnsi="Times New Roman"/>
                <w:sz w:val="20"/>
                <w:szCs w:val="20"/>
              </w:rPr>
            </w:pPr>
            <w:r w:rsidRPr="008354A9">
              <w:rPr>
                <w:rFonts w:ascii="Times New Roman" w:hAnsi="Times New Roman"/>
                <w:sz w:val="20"/>
                <w:szCs w:val="20"/>
              </w:rPr>
              <w:t>2. Komisia oznámi dotknutému členskému štátu dôvody, ktoré ju viedli k záveru, že došlo k závažnému porušeniu, a požiada o jeho nápravu vhodnými prostriedkami.</w:t>
            </w:r>
          </w:p>
          <w:p w:rsidR="00F22868" w:rsidRPr="008354A9" w:rsidP="004804F7">
            <w:pPr>
              <w:bidi w:val="0"/>
              <w:rPr>
                <w:rFonts w:ascii="Times New Roman" w:hAnsi="Times New Roman"/>
                <w:sz w:val="20"/>
                <w:szCs w:val="20"/>
              </w:rPr>
            </w:pPr>
            <w:r w:rsidRPr="008354A9">
              <w:rPr>
                <w:rFonts w:ascii="Times New Roman" w:hAnsi="Times New Roman"/>
                <w:sz w:val="20"/>
                <w:szCs w:val="20"/>
              </w:rPr>
              <w:t>3. Do 21 kalendárnych dní od prijatia oznámenia uvedeného v odseku 2 príslušný členský štát Komisii:</w:t>
            </w:r>
          </w:p>
          <w:p w:rsidR="00F22868" w:rsidRPr="008354A9" w:rsidP="004804F7">
            <w:pPr>
              <w:bidi w:val="0"/>
              <w:rPr>
                <w:rFonts w:ascii="Times New Roman" w:hAnsi="Times New Roman"/>
                <w:sz w:val="20"/>
                <w:szCs w:val="20"/>
              </w:rPr>
            </w:pPr>
            <w:r w:rsidRPr="008354A9">
              <w:rPr>
                <w:rFonts w:ascii="Times New Roman" w:hAnsi="Times New Roman"/>
                <w:sz w:val="20"/>
                <w:szCs w:val="20"/>
              </w:rPr>
              <w:t>a) potvrdí, že došlo k náprave porušenia, alebo</w:t>
            </w:r>
          </w:p>
          <w:p w:rsidR="00F22868" w:rsidRPr="008354A9" w:rsidP="004804F7">
            <w:pPr>
              <w:bidi w:val="0"/>
              <w:rPr>
                <w:rFonts w:ascii="Times New Roman" w:hAnsi="Times New Roman"/>
                <w:sz w:val="20"/>
                <w:szCs w:val="20"/>
              </w:rPr>
            </w:pPr>
            <w:r w:rsidRPr="008354A9">
              <w:rPr>
                <w:rFonts w:ascii="Times New Roman" w:hAnsi="Times New Roman"/>
                <w:sz w:val="20"/>
                <w:szCs w:val="20"/>
              </w:rPr>
              <w:t>b) odôvodní, prečo k náprave nedošlo, alebo</w:t>
            </w:r>
          </w:p>
          <w:p w:rsidR="00F22868" w:rsidRPr="008354A9" w:rsidP="004804F7">
            <w:pPr>
              <w:bidi w:val="0"/>
              <w:rPr>
                <w:rFonts w:ascii="Times New Roman" w:hAnsi="Times New Roman"/>
                <w:sz w:val="20"/>
                <w:szCs w:val="20"/>
              </w:rPr>
            </w:pPr>
            <w:r w:rsidRPr="008354A9">
              <w:rPr>
                <w:rFonts w:ascii="Times New Roman" w:hAnsi="Times New Roman"/>
                <w:sz w:val="20"/>
                <w:szCs w:val="20"/>
              </w:rPr>
              <w:t>c) oznámi, že postup zadania zákazky bol pozastavený buď obstarávateľom z jeho vlastného podnetu, alebo na základe právomocí uvedených v článku 2 ods. 1 písm. a).</w:t>
            </w:r>
          </w:p>
          <w:p w:rsidR="00F22868" w:rsidRPr="008354A9" w:rsidP="004804F7">
            <w:pPr>
              <w:bidi w:val="0"/>
              <w:rPr>
                <w:rFonts w:ascii="Times New Roman" w:hAnsi="Times New Roman"/>
                <w:sz w:val="20"/>
                <w:szCs w:val="20"/>
              </w:rPr>
            </w:pPr>
            <w:r w:rsidRPr="008354A9">
              <w:rPr>
                <w:rFonts w:ascii="Times New Roman" w:hAnsi="Times New Roman"/>
                <w:sz w:val="20"/>
                <w:szCs w:val="20"/>
              </w:rPr>
              <w:t>4. Odôvodnenie oznámené podľa odseku 3 písm. b) sa môže okrem iného opierať o skutočnosť, že údajné porušenie je už predmetom súdneho konania o preskúmaní alebo preskúmania uvedeného článku 2 ods. 9. V takom prípade oznámi členský štát Komisii výsledok tohto konania ihneď, ako je známy.</w:t>
            </w:r>
          </w:p>
          <w:p w:rsidR="00F22868" w:rsidRPr="008354A9" w:rsidP="004804F7">
            <w:pPr>
              <w:bidi w:val="0"/>
              <w:rPr>
                <w:rFonts w:ascii="Times New Roman" w:hAnsi="Times New Roman"/>
                <w:sz w:val="20"/>
                <w:szCs w:val="20"/>
              </w:rPr>
            </w:pPr>
            <w:r w:rsidRPr="008354A9">
              <w:rPr>
                <w:rFonts w:ascii="Times New Roman" w:hAnsi="Times New Roman"/>
                <w:sz w:val="20"/>
                <w:szCs w:val="20"/>
              </w:rPr>
              <w:t>5. Ak dotknutý členský štát oznámil, že sa postup zadania zákazky pozastavil v súlade s odsekom 3 písm. c), oznámi tento členský štát Komisii ukončenie tohto pozastavenia alebo začatie iného postupu zadania zákazky týkajúceho sa, ako celok alebo sčasti, rovnakého predmetu obstarávania. V tomto oznámení sa potvrdí, že sa údajné porušenie napravilo, alebo sa v ňom uvedie odôvodnenie, prečo k náprave nedošlo.</w:t>
            </w:r>
          </w:p>
          <w:p w:rsidR="00F22868" w:rsidRPr="008354A9" w:rsidP="004804F7">
            <w:pPr>
              <w:bidi w:val="0"/>
              <w:rPr>
                <w:rFonts w:ascii="Times New Roman" w:hAnsi="Times New Roman"/>
                <w:sz w:val="20"/>
                <w:szCs w:val="20"/>
              </w:rPr>
            </w:pPr>
          </w:p>
        </w:tc>
        <w:tc>
          <w:tcPr>
            <w:tcW w:w="56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p>
        </w:tc>
        <w:tc>
          <w:tcPr>
            <w:tcW w:w="113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rPr>
                <w:rFonts w:ascii="Times New Roman" w:hAnsi="Times New Roman"/>
                <w:sz w:val="20"/>
                <w:szCs w:val="20"/>
              </w:rPr>
            </w:pPr>
          </w:p>
        </w:tc>
        <w:tc>
          <w:tcPr>
            <w:tcW w:w="5297"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pStyle w:val="FootnoteText"/>
              <w:bidi w:val="0"/>
              <w:rPr>
                <w:rFonts w:ascii="Times New Roman" w:hAnsi="Times New Roman"/>
                <w:lang w:val="sk-SK"/>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43" w:type="dxa"/>
            <w:gridSpan w:val="3"/>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22868"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4"/>
          <w:wBefore w:w="50" w:type="dxa"/>
          <w:wAfter w:w="147"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22868" w:rsidRPr="008354A9" w:rsidP="00A54CE0">
            <w:pPr>
              <w:bidi w:val="0"/>
              <w:ind w:left="57"/>
              <w:rPr>
                <w:rFonts w:ascii="Times New Roman" w:hAnsi="Times New Roman"/>
                <w:sz w:val="20"/>
                <w:szCs w:val="20"/>
              </w:rPr>
            </w:pPr>
            <w:r w:rsidRPr="008354A9">
              <w:rPr>
                <w:rFonts w:ascii="Times New Roman" w:hAnsi="Times New Roman"/>
                <w:sz w:val="20"/>
                <w:szCs w:val="20"/>
              </w:rPr>
              <w:t>Č: 12</w:t>
            </w:r>
          </w:p>
        </w:tc>
        <w:tc>
          <w:tcPr>
            <w:tcW w:w="4819"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4804F7">
            <w:pPr>
              <w:bidi w:val="0"/>
              <w:rPr>
                <w:rFonts w:ascii="Times New Roman" w:hAnsi="Times New Roman"/>
                <w:sz w:val="20"/>
                <w:szCs w:val="20"/>
              </w:rPr>
            </w:pPr>
            <w:r w:rsidRPr="008354A9">
              <w:rPr>
                <w:rFonts w:ascii="Times New Roman" w:hAnsi="Times New Roman"/>
                <w:sz w:val="20"/>
                <w:szCs w:val="20"/>
              </w:rPr>
              <w:t>Článok 12</w:t>
            </w:r>
          </w:p>
          <w:p w:rsidR="00F22868" w:rsidRPr="008354A9" w:rsidP="004804F7">
            <w:pPr>
              <w:bidi w:val="0"/>
              <w:rPr>
                <w:rFonts w:ascii="Times New Roman" w:hAnsi="Times New Roman"/>
                <w:sz w:val="20"/>
                <w:szCs w:val="20"/>
              </w:rPr>
            </w:pPr>
            <w:r w:rsidRPr="008354A9">
              <w:rPr>
                <w:rFonts w:ascii="Times New Roman" w:hAnsi="Times New Roman"/>
                <w:sz w:val="20"/>
                <w:szCs w:val="20"/>
              </w:rPr>
              <w:t>Vykonávanie</w:t>
            </w:r>
          </w:p>
          <w:p w:rsidR="00F22868" w:rsidRPr="008354A9" w:rsidP="004804F7">
            <w:pPr>
              <w:bidi w:val="0"/>
              <w:rPr>
                <w:rFonts w:ascii="Times New Roman" w:hAnsi="Times New Roman"/>
                <w:sz w:val="20"/>
                <w:szCs w:val="20"/>
              </w:rPr>
            </w:pPr>
            <w:r w:rsidRPr="008354A9">
              <w:rPr>
                <w:rFonts w:ascii="Times New Roman" w:hAnsi="Times New Roman"/>
                <w:sz w:val="20"/>
                <w:szCs w:val="20"/>
              </w:rPr>
              <w:t>1. Komisia môže po porade s výborom požiadať členské štáty, aby poskytli informácie o fungovaní vnútroštátnych postupov preskúmania.</w:t>
            </w:r>
          </w:p>
          <w:p w:rsidR="00F22868" w:rsidRPr="008354A9" w:rsidP="004804F7">
            <w:pPr>
              <w:bidi w:val="0"/>
              <w:rPr>
                <w:rFonts w:ascii="Times New Roman" w:hAnsi="Times New Roman"/>
                <w:sz w:val="20"/>
                <w:szCs w:val="20"/>
              </w:rPr>
            </w:pPr>
            <w:r w:rsidRPr="008354A9">
              <w:rPr>
                <w:rFonts w:ascii="Times New Roman" w:hAnsi="Times New Roman"/>
                <w:sz w:val="20"/>
                <w:szCs w:val="20"/>
              </w:rPr>
              <w:t>2. Členské štáty oznamujú každoročne Komisii znenie všetkých rozhodnutí, ktoré ich orgány zodpovedné za preskúmanie prijali v súlade s článkom 2d ods. 3, spolu s odôvodneniami týchto rozhodnutí.</w:t>
            </w:r>
          </w:p>
          <w:p w:rsidR="00F22868" w:rsidRPr="008354A9" w:rsidP="004804F7">
            <w:pPr>
              <w:bidi w:val="0"/>
              <w:rPr>
                <w:rFonts w:ascii="Times New Roman" w:hAnsi="Times New Roman"/>
                <w:sz w:val="20"/>
                <w:szCs w:val="20"/>
              </w:rPr>
            </w:pPr>
          </w:p>
        </w:tc>
        <w:tc>
          <w:tcPr>
            <w:tcW w:w="56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p>
        </w:tc>
        <w:tc>
          <w:tcPr>
            <w:tcW w:w="113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rPr>
                <w:rFonts w:ascii="Times New Roman" w:hAnsi="Times New Roman"/>
                <w:sz w:val="20"/>
                <w:szCs w:val="20"/>
              </w:rPr>
            </w:pPr>
          </w:p>
        </w:tc>
        <w:tc>
          <w:tcPr>
            <w:tcW w:w="5297"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pStyle w:val="FootnoteText"/>
              <w:bidi w:val="0"/>
              <w:rPr>
                <w:rFonts w:ascii="Times New Roman" w:hAnsi="Times New Roman"/>
                <w:lang w:val="sk-SK"/>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43" w:type="dxa"/>
            <w:gridSpan w:val="3"/>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22868" w:rsidRPr="008354A9" w:rsidP="00A54CE0">
            <w:pPr>
              <w:bidi w:val="0"/>
              <w:jc w:val="center"/>
              <w:rPr>
                <w:rFonts w:ascii="Times New Roman" w:hAnsi="Times New Roman"/>
                <w:sz w:val="20"/>
                <w:szCs w:val="20"/>
              </w:rPr>
            </w:pPr>
          </w:p>
        </w:tc>
      </w:tr>
      <w:tr>
        <w:tblPrEx>
          <w:tblW w:w="15302" w:type="dxa"/>
          <w:tblInd w:w="-51" w:type="dxa"/>
          <w:tblLayout w:type="fixed"/>
          <w:tblLook w:val="01E0"/>
        </w:tblPrEx>
        <w:trPr>
          <w:gridBefore w:val="1"/>
          <w:gridAfter w:val="4"/>
          <w:wBefore w:w="50" w:type="dxa"/>
          <w:wAfter w:w="147" w:type="dxa"/>
        </w:trPr>
        <w:tc>
          <w:tcPr>
            <w:tcW w:w="1194"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22868" w:rsidRPr="008354A9" w:rsidP="00A54CE0">
            <w:pPr>
              <w:bidi w:val="0"/>
              <w:ind w:left="57"/>
              <w:rPr>
                <w:rFonts w:ascii="Times New Roman" w:hAnsi="Times New Roman"/>
                <w:sz w:val="20"/>
                <w:szCs w:val="20"/>
              </w:rPr>
            </w:pPr>
            <w:r w:rsidRPr="008354A9">
              <w:rPr>
                <w:rFonts w:ascii="Times New Roman" w:hAnsi="Times New Roman"/>
                <w:sz w:val="20"/>
                <w:szCs w:val="20"/>
              </w:rPr>
              <w:t>Č: 12a</w:t>
            </w:r>
          </w:p>
        </w:tc>
        <w:tc>
          <w:tcPr>
            <w:tcW w:w="4819"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4804F7">
            <w:pPr>
              <w:bidi w:val="0"/>
              <w:rPr>
                <w:rFonts w:ascii="Times New Roman" w:hAnsi="Times New Roman"/>
                <w:sz w:val="20"/>
                <w:szCs w:val="20"/>
              </w:rPr>
            </w:pPr>
            <w:r w:rsidRPr="008354A9">
              <w:rPr>
                <w:rFonts w:ascii="Times New Roman" w:hAnsi="Times New Roman"/>
                <w:sz w:val="20"/>
                <w:szCs w:val="20"/>
              </w:rPr>
              <w:t>Článok 12a</w:t>
            </w:r>
          </w:p>
          <w:p w:rsidR="00F22868" w:rsidRPr="008354A9" w:rsidP="004804F7">
            <w:pPr>
              <w:bidi w:val="0"/>
              <w:rPr>
                <w:rFonts w:ascii="Times New Roman" w:hAnsi="Times New Roman"/>
                <w:sz w:val="20"/>
                <w:szCs w:val="20"/>
              </w:rPr>
            </w:pPr>
            <w:r w:rsidRPr="008354A9">
              <w:rPr>
                <w:rFonts w:ascii="Times New Roman" w:hAnsi="Times New Roman"/>
                <w:sz w:val="20"/>
                <w:szCs w:val="20"/>
              </w:rPr>
              <w:t>Preskúmanie</w:t>
            </w:r>
          </w:p>
          <w:p w:rsidR="00F22868" w:rsidRPr="008354A9" w:rsidP="004804F7">
            <w:pPr>
              <w:bidi w:val="0"/>
              <w:rPr>
                <w:rFonts w:ascii="Times New Roman" w:hAnsi="Times New Roman"/>
                <w:sz w:val="20"/>
                <w:szCs w:val="20"/>
              </w:rPr>
            </w:pPr>
            <w:r w:rsidRPr="008354A9">
              <w:rPr>
                <w:rFonts w:ascii="Times New Roman" w:hAnsi="Times New Roman"/>
                <w:sz w:val="20"/>
                <w:szCs w:val="20"/>
              </w:rPr>
              <w:t>Komisia najneskôr do 20. decembra 2012 preskúma vykonávanie tejto smernice a predloží Európskemu parlamentu a Rade správu o jej účinnosti, a najmä o účinnosti alternatívnych sankcií a o lehotách.</w:t>
            </w:r>
          </w:p>
        </w:tc>
        <w:tc>
          <w:tcPr>
            <w:tcW w:w="56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p>
        </w:tc>
        <w:tc>
          <w:tcPr>
            <w:tcW w:w="1134" w:type="dxa"/>
            <w:gridSpan w:val="3"/>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rPr>
                <w:rFonts w:ascii="Times New Roman" w:hAnsi="Times New Roman"/>
                <w:sz w:val="20"/>
                <w:szCs w:val="20"/>
              </w:rPr>
            </w:pPr>
          </w:p>
        </w:tc>
        <w:tc>
          <w:tcPr>
            <w:tcW w:w="5297"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pStyle w:val="FootnoteText"/>
              <w:bidi w:val="0"/>
              <w:rPr>
                <w:rFonts w:ascii="Times New Roman" w:hAnsi="Times New Roman"/>
                <w:lang w:val="sk-SK"/>
              </w:rPr>
            </w:pPr>
          </w:p>
        </w:tc>
        <w:tc>
          <w:tcPr>
            <w:tcW w:w="360" w:type="dxa"/>
            <w:gridSpan w:val="4"/>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2868" w:rsidRPr="008354A9" w:rsidP="00A54CE0">
            <w:pPr>
              <w:widowControl w:val="0"/>
              <w:bidi w:val="0"/>
              <w:jc w:val="center"/>
              <w:rPr>
                <w:rFonts w:ascii="Times New Roman" w:hAnsi="Times New Roman"/>
                <w:sz w:val="20"/>
                <w:szCs w:val="20"/>
              </w:rPr>
            </w:pPr>
            <w:r w:rsidRPr="008354A9">
              <w:rPr>
                <w:rFonts w:ascii="Times New Roman" w:hAnsi="Times New Roman"/>
                <w:sz w:val="20"/>
                <w:szCs w:val="20"/>
              </w:rPr>
              <w:t>Ú</w:t>
            </w:r>
          </w:p>
        </w:tc>
        <w:tc>
          <w:tcPr>
            <w:tcW w:w="743" w:type="dxa"/>
            <w:gridSpan w:val="3"/>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22868" w:rsidRPr="008354A9" w:rsidP="00A54CE0">
            <w:pPr>
              <w:bidi w:val="0"/>
              <w:jc w:val="center"/>
              <w:rPr>
                <w:rFonts w:ascii="Times New Roman" w:hAnsi="Times New Roman"/>
                <w:sz w:val="20"/>
                <w:szCs w:val="20"/>
              </w:rPr>
            </w:pPr>
          </w:p>
        </w:tc>
      </w:tr>
    </w:tbl>
    <w:p w:rsidR="008345EB" w:rsidRPr="008354A9" w:rsidP="004804F7">
      <w:pPr>
        <w:bidi w:val="0"/>
        <w:rPr>
          <w:rFonts w:ascii="Times New Roman" w:hAnsi="Times New Roman"/>
          <w:sz w:val="20"/>
          <w:szCs w:val="20"/>
        </w:rPr>
      </w:pPr>
    </w:p>
    <w:sectPr w:rsidSect="00CF7605">
      <w:footerReference w:type="default" r:id="rId4"/>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4A9"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E1496A">
      <w:rPr>
        <w:rStyle w:val="PageNumber"/>
        <w:rFonts w:ascii="Times New Roman" w:hAnsi="Times New Roman"/>
        <w:noProof/>
        <w:sz w:val="18"/>
        <w:szCs w:val="18"/>
      </w:rPr>
      <w:t>5</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60301E0"/>
    <w:multiLevelType w:val="hybridMultilevel"/>
    <w:tmpl w:val="929E5E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52931766"/>
    <w:multiLevelType w:val="hybridMultilevel"/>
    <w:tmpl w:val="BC6E404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708F6F30"/>
    <w:multiLevelType w:val="hybridMultilevel"/>
    <w:tmpl w:val="CC92A9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rtl w:val="0"/>
        <w:cs w:val="0"/>
      </w:rPr>
    </w:lvl>
    <w:lvl w:ilvl="2">
      <w:start w:val="1"/>
      <w:numFmt w:val="lowerRoman"/>
      <w:lvlText w:val="%3."/>
      <w:lvlJc w:val="right"/>
      <w:pPr>
        <w:tabs>
          <w:tab w:val="num" w:pos="2175"/>
        </w:tabs>
        <w:ind w:left="2175" w:hanging="180"/>
      </w:pPr>
      <w:rPr>
        <w:rFonts w:cs="Times New Roman"/>
        <w:rtl w:val="0"/>
        <w:cs w:val="0"/>
      </w:rPr>
    </w:lvl>
    <w:lvl w:ilvl="3">
      <w:start w:val="1"/>
      <w:numFmt w:val="decimal"/>
      <w:lvlText w:val="%4."/>
      <w:lvlJc w:val="left"/>
      <w:pPr>
        <w:tabs>
          <w:tab w:val="num" w:pos="2895"/>
        </w:tabs>
        <w:ind w:left="2895" w:hanging="360"/>
      </w:pPr>
      <w:rPr>
        <w:rFonts w:cs="Times New Roman"/>
        <w:rtl w:val="0"/>
        <w:cs w:val="0"/>
      </w:rPr>
    </w:lvl>
    <w:lvl w:ilvl="4">
      <w:start w:val="1"/>
      <w:numFmt w:val="lowerLetter"/>
      <w:lvlText w:val="%5."/>
      <w:lvlJc w:val="left"/>
      <w:pPr>
        <w:tabs>
          <w:tab w:val="num" w:pos="3615"/>
        </w:tabs>
        <w:ind w:left="3615" w:hanging="360"/>
      </w:pPr>
      <w:rPr>
        <w:rFonts w:cs="Times New Roman"/>
        <w:rtl w:val="0"/>
        <w:cs w:val="0"/>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5">
    <w:nsid w:val="73CA574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lignBordersAndEdges/>
  <w:bordersDoNotSurroundHeader/>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63DCE"/>
    <w:rsid w:val="00001535"/>
    <w:rsid w:val="00003670"/>
    <w:rsid w:val="00003CA1"/>
    <w:rsid w:val="00004BB9"/>
    <w:rsid w:val="00004CEA"/>
    <w:rsid w:val="000069D3"/>
    <w:rsid w:val="000107F3"/>
    <w:rsid w:val="00010BA3"/>
    <w:rsid w:val="0001107E"/>
    <w:rsid w:val="0001267B"/>
    <w:rsid w:val="00012F52"/>
    <w:rsid w:val="00012F6B"/>
    <w:rsid w:val="000135D8"/>
    <w:rsid w:val="00013EAA"/>
    <w:rsid w:val="00015B39"/>
    <w:rsid w:val="00016148"/>
    <w:rsid w:val="00021024"/>
    <w:rsid w:val="00022D46"/>
    <w:rsid w:val="000237DD"/>
    <w:rsid w:val="0003164A"/>
    <w:rsid w:val="0003216E"/>
    <w:rsid w:val="000336E0"/>
    <w:rsid w:val="0003511F"/>
    <w:rsid w:val="0003670D"/>
    <w:rsid w:val="00041755"/>
    <w:rsid w:val="00041947"/>
    <w:rsid w:val="000425D1"/>
    <w:rsid w:val="00042FBD"/>
    <w:rsid w:val="000441C0"/>
    <w:rsid w:val="00045A2F"/>
    <w:rsid w:val="000507EA"/>
    <w:rsid w:val="00050A7C"/>
    <w:rsid w:val="00050EC1"/>
    <w:rsid w:val="000519C9"/>
    <w:rsid w:val="00052A02"/>
    <w:rsid w:val="00052D33"/>
    <w:rsid w:val="00053727"/>
    <w:rsid w:val="000542A0"/>
    <w:rsid w:val="0005483E"/>
    <w:rsid w:val="000552C1"/>
    <w:rsid w:val="00055E90"/>
    <w:rsid w:val="00056655"/>
    <w:rsid w:val="000569DC"/>
    <w:rsid w:val="00057B97"/>
    <w:rsid w:val="00064805"/>
    <w:rsid w:val="00065141"/>
    <w:rsid w:val="00067131"/>
    <w:rsid w:val="00067698"/>
    <w:rsid w:val="00070824"/>
    <w:rsid w:val="000711C9"/>
    <w:rsid w:val="00073635"/>
    <w:rsid w:val="00074487"/>
    <w:rsid w:val="000751CD"/>
    <w:rsid w:val="00077C6F"/>
    <w:rsid w:val="00083F93"/>
    <w:rsid w:val="00085077"/>
    <w:rsid w:val="0008646D"/>
    <w:rsid w:val="00087B55"/>
    <w:rsid w:val="0009062D"/>
    <w:rsid w:val="000944EF"/>
    <w:rsid w:val="00095A1B"/>
    <w:rsid w:val="000A3589"/>
    <w:rsid w:val="000A35E8"/>
    <w:rsid w:val="000A4F2D"/>
    <w:rsid w:val="000A5923"/>
    <w:rsid w:val="000A5D63"/>
    <w:rsid w:val="000A6AE9"/>
    <w:rsid w:val="000A7864"/>
    <w:rsid w:val="000A78FB"/>
    <w:rsid w:val="000A7A58"/>
    <w:rsid w:val="000B00D4"/>
    <w:rsid w:val="000B1D7C"/>
    <w:rsid w:val="000B1FDD"/>
    <w:rsid w:val="000B21E0"/>
    <w:rsid w:val="000B47CE"/>
    <w:rsid w:val="000B5DF6"/>
    <w:rsid w:val="000B6E49"/>
    <w:rsid w:val="000B6EFA"/>
    <w:rsid w:val="000B76E0"/>
    <w:rsid w:val="000C45ED"/>
    <w:rsid w:val="000D710F"/>
    <w:rsid w:val="000D78BF"/>
    <w:rsid w:val="000D7DCC"/>
    <w:rsid w:val="000E711F"/>
    <w:rsid w:val="000E7667"/>
    <w:rsid w:val="000F1792"/>
    <w:rsid w:val="000F25AA"/>
    <w:rsid w:val="000F2A80"/>
    <w:rsid w:val="000F31A9"/>
    <w:rsid w:val="000F640B"/>
    <w:rsid w:val="000F6E43"/>
    <w:rsid w:val="000F7A8A"/>
    <w:rsid w:val="00105043"/>
    <w:rsid w:val="00111452"/>
    <w:rsid w:val="001116D9"/>
    <w:rsid w:val="00112210"/>
    <w:rsid w:val="001152EC"/>
    <w:rsid w:val="001166EC"/>
    <w:rsid w:val="0012628B"/>
    <w:rsid w:val="00131A9E"/>
    <w:rsid w:val="0013211C"/>
    <w:rsid w:val="001336D6"/>
    <w:rsid w:val="00137584"/>
    <w:rsid w:val="00137C0C"/>
    <w:rsid w:val="00140490"/>
    <w:rsid w:val="00141683"/>
    <w:rsid w:val="00141ECD"/>
    <w:rsid w:val="001420AB"/>
    <w:rsid w:val="00143989"/>
    <w:rsid w:val="0014563B"/>
    <w:rsid w:val="00146293"/>
    <w:rsid w:val="00147917"/>
    <w:rsid w:val="001510A2"/>
    <w:rsid w:val="00152ED7"/>
    <w:rsid w:val="00157ABD"/>
    <w:rsid w:val="00162661"/>
    <w:rsid w:val="00164204"/>
    <w:rsid w:val="00165C77"/>
    <w:rsid w:val="00166A23"/>
    <w:rsid w:val="0016789D"/>
    <w:rsid w:val="00171874"/>
    <w:rsid w:val="00172625"/>
    <w:rsid w:val="001732E7"/>
    <w:rsid w:val="00174635"/>
    <w:rsid w:val="00174963"/>
    <w:rsid w:val="0017598A"/>
    <w:rsid w:val="00177006"/>
    <w:rsid w:val="00177611"/>
    <w:rsid w:val="00180001"/>
    <w:rsid w:val="0018247F"/>
    <w:rsid w:val="00184460"/>
    <w:rsid w:val="00184E44"/>
    <w:rsid w:val="00190BA3"/>
    <w:rsid w:val="00193AA8"/>
    <w:rsid w:val="001943D1"/>
    <w:rsid w:val="001959D6"/>
    <w:rsid w:val="00197962"/>
    <w:rsid w:val="001A01F1"/>
    <w:rsid w:val="001A025D"/>
    <w:rsid w:val="001A1E40"/>
    <w:rsid w:val="001A2279"/>
    <w:rsid w:val="001A24FF"/>
    <w:rsid w:val="001A3382"/>
    <w:rsid w:val="001A4532"/>
    <w:rsid w:val="001A5B52"/>
    <w:rsid w:val="001A7AC2"/>
    <w:rsid w:val="001B0568"/>
    <w:rsid w:val="001B057C"/>
    <w:rsid w:val="001B1B45"/>
    <w:rsid w:val="001B1CF4"/>
    <w:rsid w:val="001B1E9E"/>
    <w:rsid w:val="001B4553"/>
    <w:rsid w:val="001B5FAB"/>
    <w:rsid w:val="001B612C"/>
    <w:rsid w:val="001B6767"/>
    <w:rsid w:val="001B69D4"/>
    <w:rsid w:val="001B6F96"/>
    <w:rsid w:val="001C0501"/>
    <w:rsid w:val="001C1203"/>
    <w:rsid w:val="001C24C1"/>
    <w:rsid w:val="001C3124"/>
    <w:rsid w:val="001C61DE"/>
    <w:rsid w:val="001C6EDE"/>
    <w:rsid w:val="001C7609"/>
    <w:rsid w:val="001C78C3"/>
    <w:rsid w:val="001D047E"/>
    <w:rsid w:val="001D0857"/>
    <w:rsid w:val="001D141E"/>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FAE"/>
    <w:rsid w:val="001F45A9"/>
    <w:rsid w:val="00202633"/>
    <w:rsid w:val="00202BCF"/>
    <w:rsid w:val="00202EEA"/>
    <w:rsid w:val="00203679"/>
    <w:rsid w:val="00206D66"/>
    <w:rsid w:val="00214782"/>
    <w:rsid w:val="0021671A"/>
    <w:rsid w:val="00221FC6"/>
    <w:rsid w:val="00223E51"/>
    <w:rsid w:val="0022442D"/>
    <w:rsid w:val="00224723"/>
    <w:rsid w:val="00225C44"/>
    <w:rsid w:val="002275EA"/>
    <w:rsid w:val="00227C81"/>
    <w:rsid w:val="00230B94"/>
    <w:rsid w:val="0023287D"/>
    <w:rsid w:val="00234031"/>
    <w:rsid w:val="0023639B"/>
    <w:rsid w:val="002367CA"/>
    <w:rsid w:val="002407AD"/>
    <w:rsid w:val="002407D0"/>
    <w:rsid w:val="0024130F"/>
    <w:rsid w:val="00242932"/>
    <w:rsid w:val="00245607"/>
    <w:rsid w:val="00247076"/>
    <w:rsid w:val="0024762A"/>
    <w:rsid w:val="002478CD"/>
    <w:rsid w:val="00247F46"/>
    <w:rsid w:val="00255AC4"/>
    <w:rsid w:val="0025604E"/>
    <w:rsid w:val="00257272"/>
    <w:rsid w:val="00257BAD"/>
    <w:rsid w:val="00261374"/>
    <w:rsid w:val="002620C6"/>
    <w:rsid w:val="00265900"/>
    <w:rsid w:val="0026642D"/>
    <w:rsid w:val="00271611"/>
    <w:rsid w:val="0027256F"/>
    <w:rsid w:val="00272AE1"/>
    <w:rsid w:val="00272D99"/>
    <w:rsid w:val="002735B1"/>
    <w:rsid w:val="00273E3E"/>
    <w:rsid w:val="00281137"/>
    <w:rsid w:val="00282FDD"/>
    <w:rsid w:val="002848BF"/>
    <w:rsid w:val="002875FC"/>
    <w:rsid w:val="00290A73"/>
    <w:rsid w:val="00291DEA"/>
    <w:rsid w:val="0029380D"/>
    <w:rsid w:val="00293D90"/>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7E55"/>
    <w:rsid w:val="002C2701"/>
    <w:rsid w:val="002C47AE"/>
    <w:rsid w:val="002C78E5"/>
    <w:rsid w:val="002C7A8F"/>
    <w:rsid w:val="002D12B3"/>
    <w:rsid w:val="002D2083"/>
    <w:rsid w:val="002D23BC"/>
    <w:rsid w:val="002D244B"/>
    <w:rsid w:val="002D286E"/>
    <w:rsid w:val="002D2B39"/>
    <w:rsid w:val="002D359F"/>
    <w:rsid w:val="002E61F2"/>
    <w:rsid w:val="002E64E5"/>
    <w:rsid w:val="002F15BA"/>
    <w:rsid w:val="002F1CC6"/>
    <w:rsid w:val="002F23D6"/>
    <w:rsid w:val="002F4BE2"/>
    <w:rsid w:val="002F685E"/>
    <w:rsid w:val="002F7297"/>
    <w:rsid w:val="00301140"/>
    <w:rsid w:val="003021AE"/>
    <w:rsid w:val="003022DD"/>
    <w:rsid w:val="003030A3"/>
    <w:rsid w:val="00303296"/>
    <w:rsid w:val="00303B28"/>
    <w:rsid w:val="00304882"/>
    <w:rsid w:val="00305DCE"/>
    <w:rsid w:val="00307347"/>
    <w:rsid w:val="003118CD"/>
    <w:rsid w:val="003119B4"/>
    <w:rsid w:val="00312FBA"/>
    <w:rsid w:val="003132BF"/>
    <w:rsid w:val="00313FDF"/>
    <w:rsid w:val="00314996"/>
    <w:rsid w:val="00314D25"/>
    <w:rsid w:val="003152CD"/>
    <w:rsid w:val="00316BC1"/>
    <w:rsid w:val="003171BE"/>
    <w:rsid w:val="00320775"/>
    <w:rsid w:val="00324CAD"/>
    <w:rsid w:val="0032549A"/>
    <w:rsid w:val="00326FA2"/>
    <w:rsid w:val="00332636"/>
    <w:rsid w:val="00333F08"/>
    <w:rsid w:val="00334F7B"/>
    <w:rsid w:val="00334FE4"/>
    <w:rsid w:val="00337BF7"/>
    <w:rsid w:val="0034305A"/>
    <w:rsid w:val="00345B7A"/>
    <w:rsid w:val="003469FA"/>
    <w:rsid w:val="00347913"/>
    <w:rsid w:val="00350055"/>
    <w:rsid w:val="0035060B"/>
    <w:rsid w:val="003514AC"/>
    <w:rsid w:val="00351503"/>
    <w:rsid w:val="00351B16"/>
    <w:rsid w:val="00351D0E"/>
    <w:rsid w:val="003522BB"/>
    <w:rsid w:val="003560BD"/>
    <w:rsid w:val="00357F14"/>
    <w:rsid w:val="0036013C"/>
    <w:rsid w:val="00361765"/>
    <w:rsid w:val="00362ADE"/>
    <w:rsid w:val="00363F03"/>
    <w:rsid w:val="00364B6F"/>
    <w:rsid w:val="003664AD"/>
    <w:rsid w:val="003664B9"/>
    <w:rsid w:val="00373192"/>
    <w:rsid w:val="0037408D"/>
    <w:rsid w:val="00374F55"/>
    <w:rsid w:val="00375162"/>
    <w:rsid w:val="00375ED0"/>
    <w:rsid w:val="00376222"/>
    <w:rsid w:val="0038101C"/>
    <w:rsid w:val="003812DE"/>
    <w:rsid w:val="003919A5"/>
    <w:rsid w:val="00391BA7"/>
    <w:rsid w:val="003963FC"/>
    <w:rsid w:val="003A1D9F"/>
    <w:rsid w:val="003A2C2F"/>
    <w:rsid w:val="003A4FF5"/>
    <w:rsid w:val="003B2A60"/>
    <w:rsid w:val="003B33BE"/>
    <w:rsid w:val="003B5B18"/>
    <w:rsid w:val="003B5F7C"/>
    <w:rsid w:val="003B6E8C"/>
    <w:rsid w:val="003C1D81"/>
    <w:rsid w:val="003C30F2"/>
    <w:rsid w:val="003C4CD7"/>
    <w:rsid w:val="003C576E"/>
    <w:rsid w:val="003C7990"/>
    <w:rsid w:val="003D0782"/>
    <w:rsid w:val="003D0CF1"/>
    <w:rsid w:val="003D2726"/>
    <w:rsid w:val="003D3C8E"/>
    <w:rsid w:val="003E0FFD"/>
    <w:rsid w:val="003E540C"/>
    <w:rsid w:val="003E567D"/>
    <w:rsid w:val="003E7EC2"/>
    <w:rsid w:val="003F4422"/>
    <w:rsid w:val="003F4C06"/>
    <w:rsid w:val="003F63CD"/>
    <w:rsid w:val="003F65D6"/>
    <w:rsid w:val="003F6D88"/>
    <w:rsid w:val="0040184D"/>
    <w:rsid w:val="00402D9C"/>
    <w:rsid w:val="00404B91"/>
    <w:rsid w:val="00406AB5"/>
    <w:rsid w:val="00406B5B"/>
    <w:rsid w:val="00407084"/>
    <w:rsid w:val="004074D6"/>
    <w:rsid w:val="00410303"/>
    <w:rsid w:val="004139EE"/>
    <w:rsid w:val="004146D6"/>
    <w:rsid w:val="0041719A"/>
    <w:rsid w:val="00417D5D"/>
    <w:rsid w:val="00423104"/>
    <w:rsid w:val="00430B80"/>
    <w:rsid w:val="00431B27"/>
    <w:rsid w:val="00431F6D"/>
    <w:rsid w:val="0043450E"/>
    <w:rsid w:val="00435556"/>
    <w:rsid w:val="0044036C"/>
    <w:rsid w:val="004405FD"/>
    <w:rsid w:val="0044221C"/>
    <w:rsid w:val="00445227"/>
    <w:rsid w:val="00446526"/>
    <w:rsid w:val="004510B3"/>
    <w:rsid w:val="00452346"/>
    <w:rsid w:val="00453723"/>
    <w:rsid w:val="00454211"/>
    <w:rsid w:val="00456965"/>
    <w:rsid w:val="00456B70"/>
    <w:rsid w:val="00456BD9"/>
    <w:rsid w:val="00461108"/>
    <w:rsid w:val="0046161A"/>
    <w:rsid w:val="00462F84"/>
    <w:rsid w:val="00463246"/>
    <w:rsid w:val="00463CA5"/>
    <w:rsid w:val="00464905"/>
    <w:rsid w:val="004703C4"/>
    <w:rsid w:val="00471088"/>
    <w:rsid w:val="00472529"/>
    <w:rsid w:val="004736FB"/>
    <w:rsid w:val="00476BBA"/>
    <w:rsid w:val="004770B5"/>
    <w:rsid w:val="004804F7"/>
    <w:rsid w:val="0048248E"/>
    <w:rsid w:val="00483EDC"/>
    <w:rsid w:val="004854B1"/>
    <w:rsid w:val="004857CF"/>
    <w:rsid w:val="00486525"/>
    <w:rsid w:val="00486FFB"/>
    <w:rsid w:val="00490322"/>
    <w:rsid w:val="00490894"/>
    <w:rsid w:val="00491FAE"/>
    <w:rsid w:val="004933D9"/>
    <w:rsid w:val="0049362D"/>
    <w:rsid w:val="00496222"/>
    <w:rsid w:val="004A1834"/>
    <w:rsid w:val="004A1B12"/>
    <w:rsid w:val="004A20E3"/>
    <w:rsid w:val="004A3658"/>
    <w:rsid w:val="004A72DD"/>
    <w:rsid w:val="004A74AB"/>
    <w:rsid w:val="004B0FD4"/>
    <w:rsid w:val="004B17DE"/>
    <w:rsid w:val="004B3A7D"/>
    <w:rsid w:val="004B4E4B"/>
    <w:rsid w:val="004B5275"/>
    <w:rsid w:val="004B549B"/>
    <w:rsid w:val="004C0B12"/>
    <w:rsid w:val="004C1BC6"/>
    <w:rsid w:val="004C6B8E"/>
    <w:rsid w:val="004D2989"/>
    <w:rsid w:val="004D2E84"/>
    <w:rsid w:val="004D4F53"/>
    <w:rsid w:val="004D744C"/>
    <w:rsid w:val="004E2237"/>
    <w:rsid w:val="004E30CF"/>
    <w:rsid w:val="004E3E6A"/>
    <w:rsid w:val="004E4C0F"/>
    <w:rsid w:val="004E506D"/>
    <w:rsid w:val="004E5380"/>
    <w:rsid w:val="004E5A86"/>
    <w:rsid w:val="004E67B3"/>
    <w:rsid w:val="004E6846"/>
    <w:rsid w:val="004F0994"/>
    <w:rsid w:val="004F114F"/>
    <w:rsid w:val="004F15EB"/>
    <w:rsid w:val="004F1A81"/>
    <w:rsid w:val="00500C45"/>
    <w:rsid w:val="00501A09"/>
    <w:rsid w:val="00501F6A"/>
    <w:rsid w:val="0050287D"/>
    <w:rsid w:val="00502DFB"/>
    <w:rsid w:val="00503FE4"/>
    <w:rsid w:val="00504785"/>
    <w:rsid w:val="00511026"/>
    <w:rsid w:val="00515C11"/>
    <w:rsid w:val="005211BE"/>
    <w:rsid w:val="00523764"/>
    <w:rsid w:val="00523DBA"/>
    <w:rsid w:val="005255BE"/>
    <w:rsid w:val="00526098"/>
    <w:rsid w:val="00527B03"/>
    <w:rsid w:val="00527F66"/>
    <w:rsid w:val="00530EE8"/>
    <w:rsid w:val="005339CF"/>
    <w:rsid w:val="00533F00"/>
    <w:rsid w:val="00534449"/>
    <w:rsid w:val="00534616"/>
    <w:rsid w:val="00534811"/>
    <w:rsid w:val="0053536A"/>
    <w:rsid w:val="00536C81"/>
    <w:rsid w:val="00536E67"/>
    <w:rsid w:val="00537F82"/>
    <w:rsid w:val="0054021B"/>
    <w:rsid w:val="0054166D"/>
    <w:rsid w:val="00541B89"/>
    <w:rsid w:val="005421BB"/>
    <w:rsid w:val="00542E8D"/>
    <w:rsid w:val="00542EA6"/>
    <w:rsid w:val="005448F9"/>
    <w:rsid w:val="00546573"/>
    <w:rsid w:val="00550601"/>
    <w:rsid w:val="00551C1D"/>
    <w:rsid w:val="00553BB6"/>
    <w:rsid w:val="00556494"/>
    <w:rsid w:val="00557436"/>
    <w:rsid w:val="00557E8E"/>
    <w:rsid w:val="00561AB6"/>
    <w:rsid w:val="0056293D"/>
    <w:rsid w:val="00563579"/>
    <w:rsid w:val="00564839"/>
    <w:rsid w:val="00565A8D"/>
    <w:rsid w:val="0056683D"/>
    <w:rsid w:val="00567DCE"/>
    <w:rsid w:val="00574353"/>
    <w:rsid w:val="00576DF6"/>
    <w:rsid w:val="00577061"/>
    <w:rsid w:val="005772B2"/>
    <w:rsid w:val="005778AF"/>
    <w:rsid w:val="00580557"/>
    <w:rsid w:val="00582B0F"/>
    <w:rsid w:val="00587712"/>
    <w:rsid w:val="00590762"/>
    <w:rsid w:val="0059222B"/>
    <w:rsid w:val="0059305C"/>
    <w:rsid w:val="00597B72"/>
    <w:rsid w:val="005A0F72"/>
    <w:rsid w:val="005A4B5E"/>
    <w:rsid w:val="005A6EBF"/>
    <w:rsid w:val="005A7C59"/>
    <w:rsid w:val="005B30AB"/>
    <w:rsid w:val="005B5AF5"/>
    <w:rsid w:val="005B5BF9"/>
    <w:rsid w:val="005B5F10"/>
    <w:rsid w:val="005B6B89"/>
    <w:rsid w:val="005B71F8"/>
    <w:rsid w:val="005B732E"/>
    <w:rsid w:val="005C146D"/>
    <w:rsid w:val="005C3789"/>
    <w:rsid w:val="005C49A3"/>
    <w:rsid w:val="005D17EF"/>
    <w:rsid w:val="005D209D"/>
    <w:rsid w:val="005D6909"/>
    <w:rsid w:val="005D6EC5"/>
    <w:rsid w:val="005D785B"/>
    <w:rsid w:val="005E53C4"/>
    <w:rsid w:val="005F0D71"/>
    <w:rsid w:val="005F1C53"/>
    <w:rsid w:val="005F262C"/>
    <w:rsid w:val="005F2968"/>
    <w:rsid w:val="005F2B2D"/>
    <w:rsid w:val="005F3308"/>
    <w:rsid w:val="005F4237"/>
    <w:rsid w:val="005F42F7"/>
    <w:rsid w:val="005F4B34"/>
    <w:rsid w:val="005F6596"/>
    <w:rsid w:val="005F79B5"/>
    <w:rsid w:val="0060044C"/>
    <w:rsid w:val="006023B2"/>
    <w:rsid w:val="006030CD"/>
    <w:rsid w:val="00606A93"/>
    <w:rsid w:val="006107EA"/>
    <w:rsid w:val="00610E1F"/>
    <w:rsid w:val="00611D6A"/>
    <w:rsid w:val="00616D7D"/>
    <w:rsid w:val="00616E3E"/>
    <w:rsid w:val="00621604"/>
    <w:rsid w:val="006250AB"/>
    <w:rsid w:val="006257E3"/>
    <w:rsid w:val="00626C04"/>
    <w:rsid w:val="006271CE"/>
    <w:rsid w:val="006305FC"/>
    <w:rsid w:val="006319AB"/>
    <w:rsid w:val="006346E6"/>
    <w:rsid w:val="00634C50"/>
    <w:rsid w:val="006374E7"/>
    <w:rsid w:val="00637B64"/>
    <w:rsid w:val="00641C7B"/>
    <w:rsid w:val="0064267D"/>
    <w:rsid w:val="00643D3B"/>
    <w:rsid w:val="00647041"/>
    <w:rsid w:val="00652748"/>
    <w:rsid w:val="00653AB5"/>
    <w:rsid w:val="00654A34"/>
    <w:rsid w:val="00655997"/>
    <w:rsid w:val="006565DE"/>
    <w:rsid w:val="00656C1E"/>
    <w:rsid w:val="00656E70"/>
    <w:rsid w:val="00657157"/>
    <w:rsid w:val="00657ED0"/>
    <w:rsid w:val="0066037C"/>
    <w:rsid w:val="00660486"/>
    <w:rsid w:val="00664D88"/>
    <w:rsid w:val="00665D55"/>
    <w:rsid w:val="0067015D"/>
    <w:rsid w:val="006701DE"/>
    <w:rsid w:val="00670236"/>
    <w:rsid w:val="00670910"/>
    <w:rsid w:val="00671247"/>
    <w:rsid w:val="00672C7F"/>
    <w:rsid w:val="006737C8"/>
    <w:rsid w:val="006741B8"/>
    <w:rsid w:val="006772D0"/>
    <w:rsid w:val="00677B55"/>
    <w:rsid w:val="006800C8"/>
    <w:rsid w:val="00681114"/>
    <w:rsid w:val="006816E0"/>
    <w:rsid w:val="006821EA"/>
    <w:rsid w:val="00685736"/>
    <w:rsid w:val="00686876"/>
    <w:rsid w:val="00690255"/>
    <w:rsid w:val="00692AE0"/>
    <w:rsid w:val="006946AB"/>
    <w:rsid w:val="0069663B"/>
    <w:rsid w:val="006A1FDE"/>
    <w:rsid w:val="006A2717"/>
    <w:rsid w:val="006A3212"/>
    <w:rsid w:val="006A4D44"/>
    <w:rsid w:val="006A6C76"/>
    <w:rsid w:val="006A797B"/>
    <w:rsid w:val="006A7E65"/>
    <w:rsid w:val="006A7F97"/>
    <w:rsid w:val="006B0373"/>
    <w:rsid w:val="006B4866"/>
    <w:rsid w:val="006B4E45"/>
    <w:rsid w:val="006C0EF0"/>
    <w:rsid w:val="006C0FDC"/>
    <w:rsid w:val="006C151A"/>
    <w:rsid w:val="006C3BD0"/>
    <w:rsid w:val="006C5BAB"/>
    <w:rsid w:val="006C7323"/>
    <w:rsid w:val="006D4EF7"/>
    <w:rsid w:val="006D5026"/>
    <w:rsid w:val="006D57E5"/>
    <w:rsid w:val="006D5ECB"/>
    <w:rsid w:val="006D6017"/>
    <w:rsid w:val="006D69CC"/>
    <w:rsid w:val="006D6E17"/>
    <w:rsid w:val="006D798D"/>
    <w:rsid w:val="006E05AC"/>
    <w:rsid w:val="006E1DAF"/>
    <w:rsid w:val="006E2842"/>
    <w:rsid w:val="006E4109"/>
    <w:rsid w:val="006E461B"/>
    <w:rsid w:val="006E4A44"/>
    <w:rsid w:val="006E4D18"/>
    <w:rsid w:val="006E7910"/>
    <w:rsid w:val="006F0387"/>
    <w:rsid w:val="006F1E95"/>
    <w:rsid w:val="006F299C"/>
    <w:rsid w:val="006F328C"/>
    <w:rsid w:val="006F443D"/>
    <w:rsid w:val="006F493B"/>
    <w:rsid w:val="006F5268"/>
    <w:rsid w:val="006F5287"/>
    <w:rsid w:val="006F5F6B"/>
    <w:rsid w:val="006F6686"/>
    <w:rsid w:val="006F66DD"/>
    <w:rsid w:val="00702AA0"/>
    <w:rsid w:val="007037AF"/>
    <w:rsid w:val="007069AD"/>
    <w:rsid w:val="0070777F"/>
    <w:rsid w:val="007137B4"/>
    <w:rsid w:val="00716C4A"/>
    <w:rsid w:val="00720A57"/>
    <w:rsid w:val="00721F4C"/>
    <w:rsid w:val="007224FA"/>
    <w:rsid w:val="00722EFA"/>
    <w:rsid w:val="00723507"/>
    <w:rsid w:val="00725BEB"/>
    <w:rsid w:val="007269AF"/>
    <w:rsid w:val="007277F4"/>
    <w:rsid w:val="00727DDB"/>
    <w:rsid w:val="0073202E"/>
    <w:rsid w:val="00733B2B"/>
    <w:rsid w:val="00733EC8"/>
    <w:rsid w:val="007340EA"/>
    <w:rsid w:val="00735E5C"/>
    <w:rsid w:val="00742962"/>
    <w:rsid w:val="00743108"/>
    <w:rsid w:val="00743BB2"/>
    <w:rsid w:val="0074440A"/>
    <w:rsid w:val="007457CA"/>
    <w:rsid w:val="0074788C"/>
    <w:rsid w:val="00747AFB"/>
    <w:rsid w:val="00747B6C"/>
    <w:rsid w:val="00752475"/>
    <w:rsid w:val="0075380C"/>
    <w:rsid w:val="00754476"/>
    <w:rsid w:val="007550D7"/>
    <w:rsid w:val="0075618A"/>
    <w:rsid w:val="007570D1"/>
    <w:rsid w:val="007576C0"/>
    <w:rsid w:val="00757781"/>
    <w:rsid w:val="00761853"/>
    <w:rsid w:val="00761B10"/>
    <w:rsid w:val="007620DF"/>
    <w:rsid w:val="00762822"/>
    <w:rsid w:val="00763B08"/>
    <w:rsid w:val="00763DCE"/>
    <w:rsid w:val="007652A1"/>
    <w:rsid w:val="0076586B"/>
    <w:rsid w:val="00765B99"/>
    <w:rsid w:val="0076757A"/>
    <w:rsid w:val="00770D2E"/>
    <w:rsid w:val="0077153C"/>
    <w:rsid w:val="00771E70"/>
    <w:rsid w:val="00775A0E"/>
    <w:rsid w:val="00775F62"/>
    <w:rsid w:val="00777899"/>
    <w:rsid w:val="007803EB"/>
    <w:rsid w:val="007833E2"/>
    <w:rsid w:val="00784528"/>
    <w:rsid w:val="00786599"/>
    <w:rsid w:val="00790639"/>
    <w:rsid w:val="00792F7A"/>
    <w:rsid w:val="00794683"/>
    <w:rsid w:val="00795532"/>
    <w:rsid w:val="00796C83"/>
    <w:rsid w:val="00796FCC"/>
    <w:rsid w:val="007973AE"/>
    <w:rsid w:val="007A1089"/>
    <w:rsid w:val="007A1648"/>
    <w:rsid w:val="007A1DF1"/>
    <w:rsid w:val="007A4DB0"/>
    <w:rsid w:val="007A5BF0"/>
    <w:rsid w:val="007A78C3"/>
    <w:rsid w:val="007B0997"/>
    <w:rsid w:val="007B0E9C"/>
    <w:rsid w:val="007B7B71"/>
    <w:rsid w:val="007B7B86"/>
    <w:rsid w:val="007C0E54"/>
    <w:rsid w:val="007C15E6"/>
    <w:rsid w:val="007C3349"/>
    <w:rsid w:val="007C4537"/>
    <w:rsid w:val="007C5E07"/>
    <w:rsid w:val="007C7746"/>
    <w:rsid w:val="007D0302"/>
    <w:rsid w:val="007D0389"/>
    <w:rsid w:val="007D1680"/>
    <w:rsid w:val="007D18DD"/>
    <w:rsid w:val="007D1ECD"/>
    <w:rsid w:val="007D3563"/>
    <w:rsid w:val="007D45EC"/>
    <w:rsid w:val="007E3E87"/>
    <w:rsid w:val="007E460A"/>
    <w:rsid w:val="007E4D62"/>
    <w:rsid w:val="007E4E01"/>
    <w:rsid w:val="007E55B8"/>
    <w:rsid w:val="007E5CBA"/>
    <w:rsid w:val="007E7351"/>
    <w:rsid w:val="007E79A9"/>
    <w:rsid w:val="007F0CD6"/>
    <w:rsid w:val="007F109D"/>
    <w:rsid w:val="007F2EA4"/>
    <w:rsid w:val="007F73FC"/>
    <w:rsid w:val="008007F2"/>
    <w:rsid w:val="0080103D"/>
    <w:rsid w:val="00801874"/>
    <w:rsid w:val="0080207B"/>
    <w:rsid w:val="008025EE"/>
    <w:rsid w:val="00802C6B"/>
    <w:rsid w:val="00803363"/>
    <w:rsid w:val="008035D2"/>
    <w:rsid w:val="00806A6C"/>
    <w:rsid w:val="00807493"/>
    <w:rsid w:val="0081094C"/>
    <w:rsid w:val="00811E23"/>
    <w:rsid w:val="00812C43"/>
    <w:rsid w:val="00814ACF"/>
    <w:rsid w:val="00817E00"/>
    <w:rsid w:val="0082348E"/>
    <w:rsid w:val="00823D7F"/>
    <w:rsid w:val="0082489C"/>
    <w:rsid w:val="00825594"/>
    <w:rsid w:val="00827BAB"/>
    <w:rsid w:val="00827FC8"/>
    <w:rsid w:val="008303F9"/>
    <w:rsid w:val="008345EB"/>
    <w:rsid w:val="008354A9"/>
    <w:rsid w:val="00835943"/>
    <w:rsid w:val="008376E3"/>
    <w:rsid w:val="00840320"/>
    <w:rsid w:val="0084058D"/>
    <w:rsid w:val="00842967"/>
    <w:rsid w:val="008433F1"/>
    <w:rsid w:val="008435D4"/>
    <w:rsid w:val="008461BA"/>
    <w:rsid w:val="00862817"/>
    <w:rsid w:val="0086296B"/>
    <w:rsid w:val="00863B7C"/>
    <w:rsid w:val="00864569"/>
    <w:rsid w:val="0087221D"/>
    <w:rsid w:val="0087255A"/>
    <w:rsid w:val="008728E2"/>
    <w:rsid w:val="00872CD7"/>
    <w:rsid w:val="00877652"/>
    <w:rsid w:val="008812D2"/>
    <w:rsid w:val="008813F4"/>
    <w:rsid w:val="00883F7A"/>
    <w:rsid w:val="008847F0"/>
    <w:rsid w:val="00887EE0"/>
    <w:rsid w:val="008918CB"/>
    <w:rsid w:val="00893013"/>
    <w:rsid w:val="00893C85"/>
    <w:rsid w:val="00893DA1"/>
    <w:rsid w:val="0089519B"/>
    <w:rsid w:val="008A062B"/>
    <w:rsid w:val="008A1ABE"/>
    <w:rsid w:val="008A3090"/>
    <w:rsid w:val="008A49CD"/>
    <w:rsid w:val="008A7746"/>
    <w:rsid w:val="008B0B48"/>
    <w:rsid w:val="008B0CAA"/>
    <w:rsid w:val="008B1BB4"/>
    <w:rsid w:val="008B2445"/>
    <w:rsid w:val="008B44FD"/>
    <w:rsid w:val="008C0292"/>
    <w:rsid w:val="008C05F2"/>
    <w:rsid w:val="008C0A28"/>
    <w:rsid w:val="008C17F8"/>
    <w:rsid w:val="008C1A80"/>
    <w:rsid w:val="008C218F"/>
    <w:rsid w:val="008D2CC7"/>
    <w:rsid w:val="008D312D"/>
    <w:rsid w:val="008D6C57"/>
    <w:rsid w:val="008D7D1C"/>
    <w:rsid w:val="008E059F"/>
    <w:rsid w:val="008E14FC"/>
    <w:rsid w:val="008E2A07"/>
    <w:rsid w:val="008E3286"/>
    <w:rsid w:val="008E352B"/>
    <w:rsid w:val="008E36FF"/>
    <w:rsid w:val="008F05FC"/>
    <w:rsid w:val="008F06A0"/>
    <w:rsid w:val="008F1ABD"/>
    <w:rsid w:val="008F28DA"/>
    <w:rsid w:val="008F2FFA"/>
    <w:rsid w:val="008F40B6"/>
    <w:rsid w:val="009059E9"/>
    <w:rsid w:val="00905DD9"/>
    <w:rsid w:val="0090645D"/>
    <w:rsid w:val="0090675E"/>
    <w:rsid w:val="009106C0"/>
    <w:rsid w:val="00914090"/>
    <w:rsid w:val="009153DD"/>
    <w:rsid w:val="009209DE"/>
    <w:rsid w:val="00922450"/>
    <w:rsid w:val="00922770"/>
    <w:rsid w:val="009232F7"/>
    <w:rsid w:val="0092481F"/>
    <w:rsid w:val="009253CF"/>
    <w:rsid w:val="0092591A"/>
    <w:rsid w:val="0093078A"/>
    <w:rsid w:val="009309AC"/>
    <w:rsid w:val="009334BA"/>
    <w:rsid w:val="009335B8"/>
    <w:rsid w:val="0093477B"/>
    <w:rsid w:val="00936170"/>
    <w:rsid w:val="009400DA"/>
    <w:rsid w:val="00942841"/>
    <w:rsid w:val="00942AF7"/>
    <w:rsid w:val="00942B85"/>
    <w:rsid w:val="00942DCE"/>
    <w:rsid w:val="00942F00"/>
    <w:rsid w:val="009456F8"/>
    <w:rsid w:val="00947899"/>
    <w:rsid w:val="00947A66"/>
    <w:rsid w:val="00952086"/>
    <w:rsid w:val="009550D6"/>
    <w:rsid w:val="009603BC"/>
    <w:rsid w:val="0096053D"/>
    <w:rsid w:val="009612E1"/>
    <w:rsid w:val="0096255A"/>
    <w:rsid w:val="00966373"/>
    <w:rsid w:val="009710B6"/>
    <w:rsid w:val="009730A3"/>
    <w:rsid w:val="00973DE8"/>
    <w:rsid w:val="00976338"/>
    <w:rsid w:val="00976DAB"/>
    <w:rsid w:val="00981591"/>
    <w:rsid w:val="00981883"/>
    <w:rsid w:val="00981A78"/>
    <w:rsid w:val="00984B9C"/>
    <w:rsid w:val="00985CD7"/>
    <w:rsid w:val="009862D7"/>
    <w:rsid w:val="00987C42"/>
    <w:rsid w:val="00991604"/>
    <w:rsid w:val="00992CB0"/>
    <w:rsid w:val="009A12AA"/>
    <w:rsid w:val="009A2B7E"/>
    <w:rsid w:val="009A2ED2"/>
    <w:rsid w:val="009A3940"/>
    <w:rsid w:val="009A3B5F"/>
    <w:rsid w:val="009A400C"/>
    <w:rsid w:val="009A753A"/>
    <w:rsid w:val="009B2F5D"/>
    <w:rsid w:val="009B5460"/>
    <w:rsid w:val="009B5A44"/>
    <w:rsid w:val="009B5B87"/>
    <w:rsid w:val="009B631F"/>
    <w:rsid w:val="009B6BEE"/>
    <w:rsid w:val="009B7387"/>
    <w:rsid w:val="009C0CDA"/>
    <w:rsid w:val="009C0E15"/>
    <w:rsid w:val="009C1242"/>
    <w:rsid w:val="009C2502"/>
    <w:rsid w:val="009C284B"/>
    <w:rsid w:val="009C3B0C"/>
    <w:rsid w:val="009C43F9"/>
    <w:rsid w:val="009C659B"/>
    <w:rsid w:val="009C7247"/>
    <w:rsid w:val="009C7BBF"/>
    <w:rsid w:val="009D2B05"/>
    <w:rsid w:val="009D5FF9"/>
    <w:rsid w:val="009D6B59"/>
    <w:rsid w:val="009D6C0D"/>
    <w:rsid w:val="009E0FA8"/>
    <w:rsid w:val="009E55C8"/>
    <w:rsid w:val="009E5C4C"/>
    <w:rsid w:val="009F1AE7"/>
    <w:rsid w:val="009F1F3E"/>
    <w:rsid w:val="009F292C"/>
    <w:rsid w:val="009F33C9"/>
    <w:rsid w:val="009F4ABB"/>
    <w:rsid w:val="009F7236"/>
    <w:rsid w:val="009F7870"/>
    <w:rsid w:val="00A00A39"/>
    <w:rsid w:val="00A00EAF"/>
    <w:rsid w:val="00A04C45"/>
    <w:rsid w:val="00A06D5B"/>
    <w:rsid w:val="00A07151"/>
    <w:rsid w:val="00A116AE"/>
    <w:rsid w:val="00A1221A"/>
    <w:rsid w:val="00A13ADE"/>
    <w:rsid w:val="00A147A2"/>
    <w:rsid w:val="00A16A69"/>
    <w:rsid w:val="00A208B2"/>
    <w:rsid w:val="00A22CE2"/>
    <w:rsid w:val="00A23D4E"/>
    <w:rsid w:val="00A25839"/>
    <w:rsid w:val="00A25DA4"/>
    <w:rsid w:val="00A2697D"/>
    <w:rsid w:val="00A31CE3"/>
    <w:rsid w:val="00A32189"/>
    <w:rsid w:val="00A32781"/>
    <w:rsid w:val="00A3352E"/>
    <w:rsid w:val="00A339B5"/>
    <w:rsid w:val="00A34000"/>
    <w:rsid w:val="00A36B88"/>
    <w:rsid w:val="00A36CB3"/>
    <w:rsid w:val="00A4005C"/>
    <w:rsid w:val="00A45E05"/>
    <w:rsid w:val="00A47C3C"/>
    <w:rsid w:val="00A54CE0"/>
    <w:rsid w:val="00A55E9D"/>
    <w:rsid w:val="00A56635"/>
    <w:rsid w:val="00A6038E"/>
    <w:rsid w:val="00A61905"/>
    <w:rsid w:val="00A61959"/>
    <w:rsid w:val="00A640B9"/>
    <w:rsid w:val="00A64240"/>
    <w:rsid w:val="00A6569D"/>
    <w:rsid w:val="00A664D9"/>
    <w:rsid w:val="00A679FE"/>
    <w:rsid w:val="00A67D09"/>
    <w:rsid w:val="00A7096E"/>
    <w:rsid w:val="00A70DBB"/>
    <w:rsid w:val="00A72222"/>
    <w:rsid w:val="00A72846"/>
    <w:rsid w:val="00A72B61"/>
    <w:rsid w:val="00A72F04"/>
    <w:rsid w:val="00A75B52"/>
    <w:rsid w:val="00A7642C"/>
    <w:rsid w:val="00A77CC5"/>
    <w:rsid w:val="00A77DB7"/>
    <w:rsid w:val="00A83E79"/>
    <w:rsid w:val="00A86AFF"/>
    <w:rsid w:val="00A873F8"/>
    <w:rsid w:val="00A9158D"/>
    <w:rsid w:val="00A92424"/>
    <w:rsid w:val="00A93FB6"/>
    <w:rsid w:val="00A95E59"/>
    <w:rsid w:val="00A978F0"/>
    <w:rsid w:val="00AA0608"/>
    <w:rsid w:val="00AA0B5C"/>
    <w:rsid w:val="00AA1135"/>
    <w:rsid w:val="00AA1340"/>
    <w:rsid w:val="00AA38C9"/>
    <w:rsid w:val="00AA3FC8"/>
    <w:rsid w:val="00AA51C8"/>
    <w:rsid w:val="00AA5951"/>
    <w:rsid w:val="00AA5FD8"/>
    <w:rsid w:val="00AA75FF"/>
    <w:rsid w:val="00AA77B1"/>
    <w:rsid w:val="00AB079A"/>
    <w:rsid w:val="00AB0DE7"/>
    <w:rsid w:val="00AB502C"/>
    <w:rsid w:val="00AB54CA"/>
    <w:rsid w:val="00AB54E5"/>
    <w:rsid w:val="00AB5968"/>
    <w:rsid w:val="00AB6F35"/>
    <w:rsid w:val="00AB7295"/>
    <w:rsid w:val="00AC2854"/>
    <w:rsid w:val="00AC2B6C"/>
    <w:rsid w:val="00AC3CC7"/>
    <w:rsid w:val="00AC3E76"/>
    <w:rsid w:val="00AC49FB"/>
    <w:rsid w:val="00AD0664"/>
    <w:rsid w:val="00AD247C"/>
    <w:rsid w:val="00AD32E0"/>
    <w:rsid w:val="00AD401D"/>
    <w:rsid w:val="00AD4D58"/>
    <w:rsid w:val="00AD72EB"/>
    <w:rsid w:val="00AE13FB"/>
    <w:rsid w:val="00AE3369"/>
    <w:rsid w:val="00AE57EF"/>
    <w:rsid w:val="00AE678D"/>
    <w:rsid w:val="00AE69CC"/>
    <w:rsid w:val="00AE7E85"/>
    <w:rsid w:val="00AF1701"/>
    <w:rsid w:val="00AF206E"/>
    <w:rsid w:val="00AF3C3B"/>
    <w:rsid w:val="00AF4B6C"/>
    <w:rsid w:val="00AF62C4"/>
    <w:rsid w:val="00AF66D7"/>
    <w:rsid w:val="00AF6A66"/>
    <w:rsid w:val="00B00F0C"/>
    <w:rsid w:val="00B03737"/>
    <w:rsid w:val="00B03CB8"/>
    <w:rsid w:val="00B040A4"/>
    <w:rsid w:val="00B04B6E"/>
    <w:rsid w:val="00B05884"/>
    <w:rsid w:val="00B105D6"/>
    <w:rsid w:val="00B1089C"/>
    <w:rsid w:val="00B115C4"/>
    <w:rsid w:val="00B13533"/>
    <w:rsid w:val="00B14BB9"/>
    <w:rsid w:val="00B16EBE"/>
    <w:rsid w:val="00B20824"/>
    <w:rsid w:val="00B22426"/>
    <w:rsid w:val="00B241DF"/>
    <w:rsid w:val="00B24615"/>
    <w:rsid w:val="00B3112B"/>
    <w:rsid w:val="00B311BB"/>
    <w:rsid w:val="00B32A60"/>
    <w:rsid w:val="00B3350B"/>
    <w:rsid w:val="00B337B2"/>
    <w:rsid w:val="00B346D1"/>
    <w:rsid w:val="00B35BA8"/>
    <w:rsid w:val="00B35E50"/>
    <w:rsid w:val="00B36F4D"/>
    <w:rsid w:val="00B3711C"/>
    <w:rsid w:val="00B3740B"/>
    <w:rsid w:val="00B40C4A"/>
    <w:rsid w:val="00B416E3"/>
    <w:rsid w:val="00B45706"/>
    <w:rsid w:val="00B46905"/>
    <w:rsid w:val="00B47164"/>
    <w:rsid w:val="00B50D57"/>
    <w:rsid w:val="00B51861"/>
    <w:rsid w:val="00B5360A"/>
    <w:rsid w:val="00B54B03"/>
    <w:rsid w:val="00B574B6"/>
    <w:rsid w:val="00B576F9"/>
    <w:rsid w:val="00B61218"/>
    <w:rsid w:val="00B6126E"/>
    <w:rsid w:val="00B61442"/>
    <w:rsid w:val="00B6162A"/>
    <w:rsid w:val="00B62888"/>
    <w:rsid w:val="00B63ACB"/>
    <w:rsid w:val="00B64963"/>
    <w:rsid w:val="00B6782E"/>
    <w:rsid w:val="00B7464A"/>
    <w:rsid w:val="00B75B06"/>
    <w:rsid w:val="00B8303B"/>
    <w:rsid w:val="00B84384"/>
    <w:rsid w:val="00B912A0"/>
    <w:rsid w:val="00B91674"/>
    <w:rsid w:val="00B93D09"/>
    <w:rsid w:val="00B946B1"/>
    <w:rsid w:val="00BA116D"/>
    <w:rsid w:val="00BA18DF"/>
    <w:rsid w:val="00BA394B"/>
    <w:rsid w:val="00BA3C77"/>
    <w:rsid w:val="00BB0963"/>
    <w:rsid w:val="00BB2DE8"/>
    <w:rsid w:val="00BB3363"/>
    <w:rsid w:val="00BB5AFF"/>
    <w:rsid w:val="00BB6E1A"/>
    <w:rsid w:val="00BC25F3"/>
    <w:rsid w:val="00BC2C5C"/>
    <w:rsid w:val="00BC4612"/>
    <w:rsid w:val="00BC7166"/>
    <w:rsid w:val="00BC7B80"/>
    <w:rsid w:val="00BD265D"/>
    <w:rsid w:val="00BD28C7"/>
    <w:rsid w:val="00BD5492"/>
    <w:rsid w:val="00BD6FCF"/>
    <w:rsid w:val="00BE282E"/>
    <w:rsid w:val="00BE3B76"/>
    <w:rsid w:val="00BE6E9F"/>
    <w:rsid w:val="00BE7E7D"/>
    <w:rsid w:val="00BF3CB0"/>
    <w:rsid w:val="00BF778D"/>
    <w:rsid w:val="00C02058"/>
    <w:rsid w:val="00C04705"/>
    <w:rsid w:val="00C04F67"/>
    <w:rsid w:val="00C05F7D"/>
    <w:rsid w:val="00C0625A"/>
    <w:rsid w:val="00C06EA7"/>
    <w:rsid w:val="00C10E05"/>
    <w:rsid w:val="00C11AC5"/>
    <w:rsid w:val="00C11F08"/>
    <w:rsid w:val="00C1520D"/>
    <w:rsid w:val="00C159CB"/>
    <w:rsid w:val="00C15D43"/>
    <w:rsid w:val="00C16802"/>
    <w:rsid w:val="00C16BD0"/>
    <w:rsid w:val="00C20E6A"/>
    <w:rsid w:val="00C2287F"/>
    <w:rsid w:val="00C23A42"/>
    <w:rsid w:val="00C24C10"/>
    <w:rsid w:val="00C24F78"/>
    <w:rsid w:val="00C2570A"/>
    <w:rsid w:val="00C26528"/>
    <w:rsid w:val="00C26AE7"/>
    <w:rsid w:val="00C2740D"/>
    <w:rsid w:val="00C30960"/>
    <w:rsid w:val="00C30C31"/>
    <w:rsid w:val="00C30CF2"/>
    <w:rsid w:val="00C32563"/>
    <w:rsid w:val="00C3525C"/>
    <w:rsid w:val="00C3743F"/>
    <w:rsid w:val="00C3748F"/>
    <w:rsid w:val="00C418A1"/>
    <w:rsid w:val="00C425A7"/>
    <w:rsid w:val="00C428C3"/>
    <w:rsid w:val="00C44587"/>
    <w:rsid w:val="00C4510C"/>
    <w:rsid w:val="00C46524"/>
    <w:rsid w:val="00C46925"/>
    <w:rsid w:val="00C47601"/>
    <w:rsid w:val="00C47786"/>
    <w:rsid w:val="00C53B13"/>
    <w:rsid w:val="00C55920"/>
    <w:rsid w:val="00C55B4C"/>
    <w:rsid w:val="00C57911"/>
    <w:rsid w:val="00C601FC"/>
    <w:rsid w:val="00C61BF0"/>
    <w:rsid w:val="00C64170"/>
    <w:rsid w:val="00C71498"/>
    <w:rsid w:val="00C7211B"/>
    <w:rsid w:val="00C725EF"/>
    <w:rsid w:val="00C755D8"/>
    <w:rsid w:val="00C768EB"/>
    <w:rsid w:val="00C773AB"/>
    <w:rsid w:val="00C77BB2"/>
    <w:rsid w:val="00C77FFD"/>
    <w:rsid w:val="00C80950"/>
    <w:rsid w:val="00C81333"/>
    <w:rsid w:val="00C8402F"/>
    <w:rsid w:val="00C867E1"/>
    <w:rsid w:val="00C87309"/>
    <w:rsid w:val="00C90632"/>
    <w:rsid w:val="00C90C2B"/>
    <w:rsid w:val="00C93BAF"/>
    <w:rsid w:val="00C93C54"/>
    <w:rsid w:val="00CA0331"/>
    <w:rsid w:val="00CA1CB0"/>
    <w:rsid w:val="00CA2648"/>
    <w:rsid w:val="00CA2B09"/>
    <w:rsid w:val="00CA3C41"/>
    <w:rsid w:val="00CA3F41"/>
    <w:rsid w:val="00CA65B3"/>
    <w:rsid w:val="00CA703F"/>
    <w:rsid w:val="00CA7101"/>
    <w:rsid w:val="00CB2C23"/>
    <w:rsid w:val="00CB393E"/>
    <w:rsid w:val="00CB7632"/>
    <w:rsid w:val="00CB7F6F"/>
    <w:rsid w:val="00CC0B06"/>
    <w:rsid w:val="00CC220C"/>
    <w:rsid w:val="00CC294E"/>
    <w:rsid w:val="00CC4D9D"/>
    <w:rsid w:val="00CC6239"/>
    <w:rsid w:val="00CC705A"/>
    <w:rsid w:val="00CC786E"/>
    <w:rsid w:val="00CD092D"/>
    <w:rsid w:val="00CD1F01"/>
    <w:rsid w:val="00CD2925"/>
    <w:rsid w:val="00CD381F"/>
    <w:rsid w:val="00CD5E8D"/>
    <w:rsid w:val="00CD6784"/>
    <w:rsid w:val="00CD6DB9"/>
    <w:rsid w:val="00CE1945"/>
    <w:rsid w:val="00CE2690"/>
    <w:rsid w:val="00CE29E3"/>
    <w:rsid w:val="00CE3138"/>
    <w:rsid w:val="00CE36B4"/>
    <w:rsid w:val="00CE375D"/>
    <w:rsid w:val="00CE50B4"/>
    <w:rsid w:val="00CF052E"/>
    <w:rsid w:val="00CF2F24"/>
    <w:rsid w:val="00CF59EC"/>
    <w:rsid w:val="00CF5D2E"/>
    <w:rsid w:val="00CF5F61"/>
    <w:rsid w:val="00CF705B"/>
    <w:rsid w:val="00CF73CA"/>
    <w:rsid w:val="00CF7605"/>
    <w:rsid w:val="00D04ED6"/>
    <w:rsid w:val="00D052D9"/>
    <w:rsid w:val="00D05401"/>
    <w:rsid w:val="00D0653B"/>
    <w:rsid w:val="00D07053"/>
    <w:rsid w:val="00D109D5"/>
    <w:rsid w:val="00D10F3C"/>
    <w:rsid w:val="00D114E1"/>
    <w:rsid w:val="00D12446"/>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7DCB"/>
    <w:rsid w:val="00D4010B"/>
    <w:rsid w:val="00D45282"/>
    <w:rsid w:val="00D45FF3"/>
    <w:rsid w:val="00D46A68"/>
    <w:rsid w:val="00D47C81"/>
    <w:rsid w:val="00D50912"/>
    <w:rsid w:val="00D50A66"/>
    <w:rsid w:val="00D532F9"/>
    <w:rsid w:val="00D53447"/>
    <w:rsid w:val="00D5348A"/>
    <w:rsid w:val="00D5461A"/>
    <w:rsid w:val="00D55008"/>
    <w:rsid w:val="00D55834"/>
    <w:rsid w:val="00D63137"/>
    <w:rsid w:val="00D6391B"/>
    <w:rsid w:val="00D641CD"/>
    <w:rsid w:val="00D65AC4"/>
    <w:rsid w:val="00D66539"/>
    <w:rsid w:val="00D66B42"/>
    <w:rsid w:val="00D66D68"/>
    <w:rsid w:val="00D757D3"/>
    <w:rsid w:val="00D81054"/>
    <w:rsid w:val="00D8262A"/>
    <w:rsid w:val="00D83BAF"/>
    <w:rsid w:val="00D85CF6"/>
    <w:rsid w:val="00D85D22"/>
    <w:rsid w:val="00D86A08"/>
    <w:rsid w:val="00D8716D"/>
    <w:rsid w:val="00D872E1"/>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4329"/>
    <w:rsid w:val="00DA6B0C"/>
    <w:rsid w:val="00DA73D6"/>
    <w:rsid w:val="00DB0FE9"/>
    <w:rsid w:val="00DB1976"/>
    <w:rsid w:val="00DB3433"/>
    <w:rsid w:val="00DB508C"/>
    <w:rsid w:val="00DB5FCD"/>
    <w:rsid w:val="00DB7142"/>
    <w:rsid w:val="00DC0978"/>
    <w:rsid w:val="00DC0E39"/>
    <w:rsid w:val="00DC14FB"/>
    <w:rsid w:val="00DC164B"/>
    <w:rsid w:val="00DC2ECA"/>
    <w:rsid w:val="00DC3F62"/>
    <w:rsid w:val="00DC780D"/>
    <w:rsid w:val="00DD1F62"/>
    <w:rsid w:val="00DD424D"/>
    <w:rsid w:val="00DD5819"/>
    <w:rsid w:val="00DD60E1"/>
    <w:rsid w:val="00DE2128"/>
    <w:rsid w:val="00DE3E75"/>
    <w:rsid w:val="00DE5F53"/>
    <w:rsid w:val="00DE6761"/>
    <w:rsid w:val="00DE67E1"/>
    <w:rsid w:val="00DF4158"/>
    <w:rsid w:val="00E01970"/>
    <w:rsid w:val="00E04844"/>
    <w:rsid w:val="00E06892"/>
    <w:rsid w:val="00E071B4"/>
    <w:rsid w:val="00E122B7"/>
    <w:rsid w:val="00E1496A"/>
    <w:rsid w:val="00E149A0"/>
    <w:rsid w:val="00E17A4B"/>
    <w:rsid w:val="00E17AD8"/>
    <w:rsid w:val="00E223F3"/>
    <w:rsid w:val="00E22579"/>
    <w:rsid w:val="00E2469B"/>
    <w:rsid w:val="00E24810"/>
    <w:rsid w:val="00E249C8"/>
    <w:rsid w:val="00E25C4B"/>
    <w:rsid w:val="00E26175"/>
    <w:rsid w:val="00E26D5D"/>
    <w:rsid w:val="00E27BB6"/>
    <w:rsid w:val="00E27ED0"/>
    <w:rsid w:val="00E30210"/>
    <w:rsid w:val="00E3354B"/>
    <w:rsid w:val="00E36C93"/>
    <w:rsid w:val="00E42FA2"/>
    <w:rsid w:val="00E43410"/>
    <w:rsid w:val="00E4413A"/>
    <w:rsid w:val="00E469CD"/>
    <w:rsid w:val="00E475DC"/>
    <w:rsid w:val="00E527CA"/>
    <w:rsid w:val="00E5294B"/>
    <w:rsid w:val="00E531FC"/>
    <w:rsid w:val="00E557A0"/>
    <w:rsid w:val="00E567DE"/>
    <w:rsid w:val="00E56ED0"/>
    <w:rsid w:val="00E57695"/>
    <w:rsid w:val="00E6566A"/>
    <w:rsid w:val="00E662CD"/>
    <w:rsid w:val="00E6785A"/>
    <w:rsid w:val="00E67CF8"/>
    <w:rsid w:val="00E7244E"/>
    <w:rsid w:val="00E73CA8"/>
    <w:rsid w:val="00E75E8C"/>
    <w:rsid w:val="00E76090"/>
    <w:rsid w:val="00E77B97"/>
    <w:rsid w:val="00E80F55"/>
    <w:rsid w:val="00E81454"/>
    <w:rsid w:val="00E81D81"/>
    <w:rsid w:val="00E90E68"/>
    <w:rsid w:val="00E91938"/>
    <w:rsid w:val="00E92DF3"/>
    <w:rsid w:val="00E9494D"/>
    <w:rsid w:val="00E957DF"/>
    <w:rsid w:val="00E9612F"/>
    <w:rsid w:val="00E96461"/>
    <w:rsid w:val="00EA0EC8"/>
    <w:rsid w:val="00EA2BA0"/>
    <w:rsid w:val="00EA3B1E"/>
    <w:rsid w:val="00EA3D11"/>
    <w:rsid w:val="00EA6CF2"/>
    <w:rsid w:val="00EA7044"/>
    <w:rsid w:val="00EA75DE"/>
    <w:rsid w:val="00EB1E36"/>
    <w:rsid w:val="00EB2A2A"/>
    <w:rsid w:val="00EB7FCC"/>
    <w:rsid w:val="00EC1AC7"/>
    <w:rsid w:val="00EC1D07"/>
    <w:rsid w:val="00EC3574"/>
    <w:rsid w:val="00EC3829"/>
    <w:rsid w:val="00EC3F79"/>
    <w:rsid w:val="00EC49D2"/>
    <w:rsid w:val="00EC58F9"/>
    <w:rsid w:val="00EC66A1"/>
    <w:rsid w:val="00EC6786"/>
    <w:rsid w:val="00ED08D6"/>
    <w:rsid w:val="00ED197F"/>
    <w:rsid w:val="00ED1CD3"/>
    <w:rsid w:val="00ED4264"/>
    <w:rsid w:val="00ED48CD"/>
    <w:rsid w:val="00ED490D"/>
    <w:rsid w:val="00ED5637"/>
    <w:rsid w:val="00ED6280"/>
    <w:rsid w:val="00EE1720"/>
    <w:rsid w:val="00EE5748"/>
    <w:rsid w:val="00EF2DD8"/>
    <w:rsid w:val="00EF5F20"/>
    <w:rsid w:val="00EF6193"/>
    <w:rsid w:val="00EF620B"/>
    <w:rsid w:val="00EF6DC2"/>
    <w:rsid w:val="00F002C5"/>
    <w:rsid w:val="00F02309"/>
    <w:rsid w:val="00F038E7"/>
    <w:rsid w:val="00F06260"/>
    <w:rsid w:val="00F07D5A"/>
    <w:rsid w:val="00F12035"/>
    <w:rsid w:val="00F1269E"/>
    <w:rsid w:val="00F12889"/>
    <w:rsid w:val="00F132C0"/>
    <w:rsid w:val="00F14A0E"/>
    <w:rsid w:val="00F17F0E"/>
    <w:rsid w:val="00F20FAD"/>
    <w:rsid w:val="00F21B13"/>
    <w:rsid w:val="00F21BB6"/>
    <w:rsid w:val="00F21FE6"/>
    <w:rsid w:val="00F22868"/>
    <w:rsid w:val="00F24E84"/>
    <w:rsid w:val="00F259D4"/>
    <w:rsid w:val="00F269A0"/>
    <w:rsid w:val="00F301EF"/>
    <w:rsid w:val="00F3104A"/>
    <w:rsid w:val="00F311C0"/>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65EA8"/>
    <w:rsid w:val="00F67524"/>
    <w:rsid w:val="00F679C2"/>
    <w:rsid w:val="00F707CA"/>
    <w:rsid w:val="00F70B24"/>
    <w:rsid w:val="00F71E69"/>
    <w:rsid w:val="00F72593"/>
    <w:rsid w:val="00F73F8B"/>
    <w:rsid w:val="00F74040"/>
    <w:rsid w:val="00F76D8D"/>
    <w:rsid w:val="00F77C8B"/>
    <w:rsid w:val="00F81360"/>
    <w:rsid w:val="00F817B7"/>
    <w:rsid w:val="00F81D84"/>
    <w:rsid w:val="00F8202A"/>
    <w:rsid w:val="00F83045"/>
    <w:rsid w:val="00F85C87"/>
    <w:rsid w:val="00F872A2"/>
    <w:rsid w:val="00F91034"/>
    <w:rsid w:val="00F93563"/>
    <w:rsid w:val="00F93B1E"/>
    <w:rsid w:val="00F957DB"/>
    <w:rsid w:val="00F95F0C"/>
    <w:rsid w:val="00F9747F"/>
    <w:rsid w:val="00F974BE"/>
    <w:rsid w:val="00FA1DD2"/>
    <w:rsid w:val="00FA3BD3"/>
    <w:rsid w:val="00FA5D6E"/>
    <w:rsid w:val="00FB0332"/>
    <w:rsid w:val="00FB0CC5"/>
    <w:rsid w:val="00FB0CE6"/>
    <w:rsid w:val="00FB14CC"/>
    <w:rsid w:val="00FB18DA"/>
    <w:rsid w:val="00FB2057"/>
    <w:rsid w:val="00FB2DFA"/>
    <w:rsid w:val="00FB2E51"/>
    <w:rsid w:val="00FB3440"/>
    <w:rsid w:val="00FB3CC0"/>
    <w:rsid w:val="00FB4078"/>
    <w:rsid w:val="00FB61A0"/>
    <w:rsid w:val="00FC185C"/>
    <w:rsid w:val="00FC21E0"/>
    <w:rsid w:val="00FC32C1"/>
    <w:rsid w:val="00FC37B8"/>
    <w:rsid w:val="00FD12DD"/>
    <w:rsid w:val="00FD1544"/>
    <w:rsid w:val="00FD1C23"/>
    <w:rsid w:val="00FD2A64"/>
    <w:rsid w:val="00FD3C62"/>
    <w:rsid w:val="00FD47C6"/>
    <w:rsid w:val="00FD538C"/>
    <w:rsid w:val="00FE1A06"/>
    <w:rsid w:val="00FE3B68"/>
    <w:rsid w:val="00FE50E9"/>
    <w:rsid w:val="00FE6241"/>
    <w:rsid w:val="00FF0556"/>
    <w:rsid w:val="00FF167F"/>
    <w:rsid w:val="00FF1C7D"/>
    <w:rsid w:val="00FF246F"/>
    <w:rsid w:val="00FF5BE1"/>
    <w:rsid w:val="00FF60B8"/>
    <w:rsid w:val="00FF7D4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6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247076"/>
    <w:pPr>
      <w:keepNext/>
      <w:jc w:val="both"/>
      <w:outlineLvl w:val="1"/>
    </w:pPr>
    <w:rPr>
      <w:b/>
      <w:bCs/>
      <w:lang w:eastAsia="cs-CZ"/>
    </w:rPr>
  </w:style>
  <w:style w:type="paragraph" w:styleId="Heading5">
    <w:name w:val="heading 5"/>
    <w:basedOn w:val="Normal"/>
    <w:next w:val="Normal"/>
    <w:link w:val="Nadpis5Char"/>
    <w:uiPriority w:val="99"/>
    <w:qFormat/>
    <w:rsid w:val="006F328C"/>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9"/>
    <w:semiHidden/>
    <w:locked/>
    <w:rPr>
      <w:rFonts w:ascii="Cambria" w:hAnsi="Cambria" w:cs="Times New Roman"/>
      <w:b/>
      <w:i/>
      <w:sz w:val="28"/>
      <w:rtl w:val="0"/>
      <w:cs w:val="0"/>
    </w:rPr>
  </w:style>
  <w:style w:type="character" w:customStyle="1" w:styleId="Nadpis5Char">
    <w:name w:val="Nadpis 5 Char"/>
    <w:basedOn w:val="DefaultParagraphFont"/>
    <w:link w:val="Heading5"/>
    <w:uiPriority w:val="99"/>
    <w:semiHidden/>
    <w:locked/>
    <w:rPr>
      <w:rFonts w:ascii="Calibri" w:hAnsi="Calibri" w:cs="Times New Roman"/>
      <w:b/>
      <w:i/>
      <w:sz w:val="26"/>
      <w:rtl w:val="0"/>
      <w:cs w:val="0"/>
    </w:rPr>
  </w:style>
  <w:style w:type="table" w:styleId="TableGrid">
    <w:name w:val="Table Grid"/>
    <w:basedOn w:val="TableNormal"/>
    <w:uiPriority w:val="99"/>
    <w:rsid w:val="0076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rsid w:val="00671247"/>
    <w:pPr>
      <w:jc w:val="left"/>
    </w:pPr>
    <w:rPr>
      <w:sz w:val="20"/>
      <w:szCs w:val="20"/>
      <w:lang w:val="en-US"/>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character" w:styleId="FootnoteReference">
    <w:name w:val="footnote reference"/>
    <w:basedOn w:val="DefaultParagraphFont"/>
    <w:uiPriority w:val="99"/>
    <w:semiHidden/>
    <w:rsid w:val="00671247"/>
    <w:rPr>
      <w:rFonts w:cs="Times New Roman"/>
      <w:vertAlign w:val="superscript"/>
      <w:rtl w:val="0"/>
      <w:cs w:val="0"/>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link w:val="HlavikaChar"/>
    <w:uiPriority w:val="99"/>
    <w:rsid w:val="00F34053"/>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Footer">
    <w:name w:val="footer"/>
    <w:basedOn w:val="Normal"/>
    <w:link w:val="PtaChar"/>
    <w:uiPriority w:val="99"/>
    <w:rsid w:val="00F3405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ZarkazkladnhotextuChar"/>
    <w:uiPriority w:val="99"/>
    <w:rsid w:val="00406AB5"/>
    <w:pPr>
      <w:ind w:firstLine="705"/>
      <w:jc w:val="both"/>
    </w:pPr>
    <w:rPr>
      <w:lang w:eastAsia="cs-CZ"/>
    </w:r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rPr>
  </w:style>
  <w:style w:type="paragraph" w:styleId="BodyTextIndent2">
    <w:name w:val="Body Text Indent 2"/>
    <w:basedOn w:val="Normal"/>
    <w:link w:val="Zarkazkladnhotextu2Char"/>
    <w:uiPriority w:val="99"/>
    <w:rsid w:val="000E766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styleId="BodyText3">
    <w:name w:val="Body Text 3"/>
    <w:basedOn w:val="Normal"/>
    <w:link w:val="Zkladntext3Char"/>
    <w:uiPriority w:val="99"/>
    <w:rsid w:val="00247076"/>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BodyText">
    <w:name w:val="Body Text"/>
    <w:basedOn w:val="Normal"/>
    <w:link w:val="ZkladntextChar"/>
    <w:uiPriority w:val="99"/>
    <w:rsid w:val="00AD401D"/>
    <w:pPr>
      <w:spacing w:after="120"/>
      <w:jc w:val="left"/>
    </w:p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character" w:customStyle="1" w:styleId="new">
    <w:name w:val="new"/>
    <w:uiPriority w:val="99"/>
    <w:rsid w:val="007973AE"/>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Zarkazkladnhotextu3Char"/>
    <w:uiPriority w:val="99"/>
    <w:rsid w:val="00F93563"/>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rPr>
  </w:style>
  <w:style w:type="paragraph" w:styleId="ListParagraph">
    <w:name w:val="List Paragraph"/>
    <w:basedOn w:val="Normal"/>
    <w:uiPriority w:val="34"/>
    <w:rsid w:val="00BA3C77"/>
    <w:pPr>
      <w:ind w:left="720"/>
      <w:contextualSpacing/>
      <w:jc w:val="left"/>
    </w:pPr>
    <w:rPr>
      <w:rFonts w:ascii="Cambria" w:eastAsia="MS Mincho" w:hAnsi="Cambria"/>
      <w:lang w:eastAsia="en-US"/>
    </w:rPr>
  </w:style>
  <w:style w:type="paragraph" w:styleId="CommentText">
    <w:name w:val="annotation text"/>
    <w:basedOn w:val="Normal"/>
    <w:link w:val="TextkomentraChar"/>
    <w:uiPriority w:val="99"/>
    <w:semiHidden/>
    <w:rsid w:val="00A56635"/>
    <w:pPr>
      <w:jc w:val="left"/>
    </w:pPr>
    <w:rPr>
      <w:sz w:val="20"/>
      <w:szCs w:val="20"/>
    </w:rPr>
  </w:style>
  <w:style w:type="character" w:customStyle="1" w:styleId="TextkomentraChar">
    <w:name w:val="Text komentára Char"/>
    <w:basedOn w:val="DefaultParagraphFont"/>
    <w:link w:val="CommentText"/>
    <w:uiPriority w:val="99"/>
    <w:semiHidden/>
    <w:locked/>
    <w:rsid w:val="00A56635"/>
    <w:rPr>
      <w:rFonts w:cs="Times New Roman"/>
      <w:sz w:val="20"/>
      <w:rtl w:val="0"/>
      <w:cs w:val="0"/>
    </w:rPr>
  </w:style>
  <w:style w:type="paragraph" w:styleId="CommentSubject">
    <w:name w:val="annotation subject"/>
    <w:basedOn w:val="CommentText"/>
    <w:next w:val="CommentText"/>
    <w:link w:val="PredmetkomentraChar"/>
    <w:uiPriority w:val="99"/>
    <w:semiHidden/>
    <w:rsid w:val="00A56635"/>
    <w:pPr>
      <w:jc w:val="left"/>
    </w:pPr>
    <w:rPr>
      <w:rFonts w:ascii="Cambria" w:eastAsia="MS Mincho" w:hAnsi="Cambria"/>
      <w:b/>
      <w:bCs/>
      <w:lang w:eastAsia="en-US"/>
    </w:rPr>
  </w:style>
  <w:style w:type="character" w:customStyle="1" w:styleId="PredmetkomentraChar">
    <w:name w:val="Predmet komentára Char"/>
    <w:basedOn w:val="TextkomentraChar"/>
    <w:link w:val="CommentSubject"/>
    <w:uiPriority w:val="99"/>
    <w:semiHidden/>
    <w:locked/>
    <w:rsid w:val="00A56635"/>
    <w:rPr>
      <w:rFonts w:ascii="Cambria" w:eastAsia="MS Mincho" w:hAnsi="Cambria"/>
      <w:b/>
      <w:lang w:val="x-none" w:eastAsia="en-US"/>
    </w:rPr>
  </w:style>
  <w:style w:type="character" w:styleId="Strong">
    <w:name w:val="Strong"/>
    <w:basedOn w:val="DefaultParagraphFont"/>
    <w:uiPriority w:val="22"/>
    <w:qFormat/>
    <w:locked/>
    <w:rsid w:val="00332636"/>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9268</Words>
  <Characters>52828</Characters>
  <Application>Microsoft Office Word</Application>
  <DocSecurity>0</DocSecurity>
  <Lines>0</Lines>
  <Paragraphs>0</Paragraphs>
  <ScaleCrop>false</ScaleCrop>
  <Company>UVO</Company>
  <LinksUpToDate>false</LinksUpToDate>
  <CharactersWithSpaces>61973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Nataša Wiedemannová</cp:lastModifiedBy>
  <cp:revision>2</cp:revision>
  <cp:lastPrinted>2011-05-17T16:07:00Z</cp:lastPrinted>
  <dcterms:created xsi:type="dcterms:W3CDTF">2013-01-11T09:15:00Z</dcterms:created>
  <dcterms:modified xsi:type="dcterms:W3CDTF">2013-01-11T09:15:00Z</dcterms:modified>
</cp:coreProperties>
</file>