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4139" w:rsidRPr="00AC4139" w:rsidP="00AC4139">
      <w:pPr>
        <w:bidi w:val="0"/>
        <w:jc w:val="center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Dôvodová správa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A: Všeobecná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Uvedenou novelizáciou sa sprehľadňuje podnikateľské prostredie a zjednocujú pracovné podmienky pre rôzne druhy práce. Odstraňuje sa diskriminácia živnostníkov, ktorí podnikajú popri zamestnaní a nemôžu si uplatniť pri živnosti stravné, ak si v rovnaký deň uplatnia nárok na stravné lístky u zamestnávateľa v trvalom pracovnom pomere.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V tomto prípade vzniká diskriminácia tým, že ak svoju živnosť vykonáva po skončení pracovnej doby u zamestnávateľa, nemá nárok uplatňovať si výdavky na stravné ani v tom prípade, že následne po skončení pracovnej doby u zamestnávateľa odpracuje ďalších 5 a viac hodín, čo je doba, pri ktorej nárok na stravné za ostatných okolností vzniká.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Návrh zákona je v súlade s Ústavou, ústavnými zákonmi a inými zákonmi a medzinárodnými zmluvami a inými medzinárodnými dokumentmi, ktorými je Slovenská republika viazaná.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B: Osobitná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K Čl.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Upravuje možnosť živnostníkom uplatnenia si stravného pri živnosti, ak si v rovnaký deň uplatnia nárok na stravné u zamestnávateľa v trvalom pracovnom pomere v tom prípade, ak následne po skončení pracovnej doby u zamestnávateľa odpracuje ďalších 5 a viac hodín, čo je doba, pri ktorej nárok na stravné za ostatných okolností vzniká.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K ČlI.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767DEC" w:rsidRPr="00AC4139" w:rsidP="00AC4139">
      <w:pPr>
        <w:bidi w:val="0"/>
        <w:rPr>
          <w:rFonts w:ascii="Times New Roman" w:hAnsi="Times New Roman"/>
        </w:rPr>
      </w:pPr>
      <w:r w:rsidRPr="00AC4139" w:rsidR="00AC4139">
        <w:rPr>
          <w:rFonts w:ascii="Times New Roman" w:hAnsi="Times New Roman"/>
          <w:bCs/>
        </w:rPr>
        <w:t xml:space="preserve">Vzhľadom na dĺžku legislatívneho procesu a potrebnú legisvakanciu sa navrhuje, aby tento zákon nadobudol účinnosť 1. </w:t>
      </w:r>
      <w:r w:rsidR="00A1145A">
        <w:rPr>
          <w:rFonts w:ascii="Times New Roman" w:hAnsi="Times New Roman"/>
          <w:bCs/>
        </w:rPr>
        <w:t>júla</w:t>
      </w:r>
      <w:r w:rsidRPr="00AC4139" w:rsidR="00AC4139">
        <w:rPr>
          <w:rFonts w:ascii="Times New Roman" w:hAnsi="Times New Roman"/>
          <w:bCs/>
        </w:rPr>
        <w:t xml:space="preserve"> 2013</w:t>
      </w:r>
      <w:r w:rsidRPr="00AC4139" w:rsidR="004C12E1">
        <w:rPr>
          <w:rFonts w:ascii="Times New Roman" w:hAnsi="Times New Roman"/>
        </w:rPr>
        <w:br w:type="page"/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 xml:space="preserve">  Predkladateľ právneho predpisu:</w:t>
      </w:r>
      <w:r w:rsidR="00FC178C">
        <w:rPr>
          <w:rFonts w:ascii="Times New Roman" w:hAnsi="Times New Roman"/>
        </w:rPr>
        <w:t xml:space="preserve"> poslanci</w:t>
      </w:r>
      <w:r w:rsidRPr="00DF1A6E">
        <w:rPr>
          <w:rFonts w:ascii="Times New Roman" w:hAnsi="Times New Roman"/>
        </w:rPr>
        <w:t xml:space="preserve"> NR SR </w:t>
      </w:r>
      <w:r w:rsidRPr="00DF1A6E" w:rsidR="00F840A0">
        <w:rPr>
          <w:rFonts w:ascii="Times New Roman" w:hAnsi="Times New Roman"/>
        </w:rPr>
        <w:t>Ivan Štefanec</w:t>
      </w:r>
      <w:r w:rsidR="00FC178C">
        <w:rPr>
          <w:rFonts w:ascii="Times New Roman" w:hAnsi="Times New Roman"/>
        </w:rPr>
        <w:t xml:space="preserve"> a Pavol Frešo</w:t>
      </w:r>
    </w:p>
    <w:p w:rsidR="00290A63" w:rsidRPr="00DF1A6E" w:rsidP="00290A6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834962" w:rsidRPr="00DF1A6E" w:rsidP="00834962">
      <w:pPr>
        <w:bidi w:val="0"/>
        <w:jc w:val="both"/>
        <w:rPr>
          <w:rFonts w:ascii="Times New Roman" w:hAnsi="Times New Roman"/>
          <w:b/>
        </w:rPr>
      </w:pPr>
      <w:r w:rsidRPr="00DF1A6E" w:rsidR="00290A63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a dopĺňa zákon č. 595/2003 Z. z. o dani z </w:t>
      </w:r>
      <w:r w:rsidRPr="00DF1A6E" w:rsidR="00DF1A6E">
        <w:rPr>
          <w:rFonts w:ascii="Times New Roman" w:hAnsi="Times New Roman"/>
        </w:rPr>
        <w:t>príjmov</w:t>
      </w:r>
      <w:r w:rsidRPr="00DF1A6E">
        <w:rPr>
          <w:rFonts w:ascii="Times New Roman" w:hAnsi="Times New Roman"/>
        </w:rPr>
        <w:t xml:space="preserve"> v znení neskorších predpisov</w:t>
      </w:r>
    </w:p>
    <w:p w:rsidR="00290A63" w:rsidRPr="00DF1A6E" w:rsidP="00290A63">
      <w:pPr>
        <w:bidi w:val="0"/>
        <w:jc w:val="both"/>
        <w:rPr>
          <w:rFonts w:ascii="Times New Roman" w:hAnsi="Times New Roman"/>
          <w:b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290A63" w:rsidRPr="00DF1A6E" w:rsidP="00290A63">
      <w:pPr>
        <w:bidi w:val="0"/>
        <w:ind w:firstLine="36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upravená v práve Európskej únie:</w:t>
      </w:r>
    </w:p>
    <w:p w:rsidR="00FF7681" w:rsidRPr="00DF1A6E" w:rsidP="00FF7681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DF1A6E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FF7681" w:rsidRPr="00DF1A6E" w:rsidP="00FF7681">
      <w:pPr>
        <w:numPr>
          <w:numId w:val="8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 xml:space="preserve">čl. 110 až 112 Zmluvy o fungovaní Európskej únie, 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/>
          <w:bCs/>
          <w:iCs/>
        </w:rPr>
        <w:t xml:space="preserve">Sekundárne právo </w:t>
      </w:r>
      <w:r w:rsidRPr="00DF1A6E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FF7681" w:rsidRPr="00DF1A6E" w:rsidP="00FF7681">
      <w:pPr>
        <w:numPr>
          <w:numId w:val="9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90/435/EHS z 23. júla 1990 o spoločnom systéme zdaňovania uplatňovanom v prípade materských spoločností a dcérskych spoločností v rozličných členských štátoch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0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2003/48/ES z 3. júna 2003 </w:t>
      </w:r>
      <w:r w:rsidRPr="00DF1A6E">
        <w:rPr>
          <w:rFonts w:ascii="Times New Roman" w:hAnsi="Times New Roman"/>
        </w:rPr>
        <w:t xml:space="preserve">o zdaňovaní príjmu z úspor v podobe výplaty úrokov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2003/49/ES z 3. júna 2003 o spoločnom systéme zdaňovania uplatňovanom na výplaty úrokov a licenčných poplatkov medzi združenými spoločnosťami rôznych členských štátov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smernica Rady 2008/7/ES z 12. februára 2008 o nepriamych daniach z navyšovania kapitálu ( Ú. v. EÚ L 46, 21.2. 2008),</w:t>
      </w:r>
    </w:p>
    <w:p w:rsidR="00FF7681" w:rsidRPr="00DF1A6E" w:rsidP="00FF7681">
      <w:pPr>
        <w:numPr>
          <w:numId w:val="14"/>
        </w:numPr>
        <w:tabs>
          <w:tab w:val="clear" w:pos="360"/>
          <w:tab w:val="num" w:pos="851"/>
        </w:tabs>
        <w:bidi w:val="0"/>
        <w:spacing w:before="150" w:after="150"/>
        <w:ind w:left="851" w:hanging="28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2009/133/ES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(kodifikované znenie) (Ú. v. EÚ L 310, 25.11. 2009). </w:t>
      </w: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obsiahnutá v judikatúre Súdneho dvora Európskej únie:</w:t>
      </w:r>
    </w:p>
    <w:p w:rsidR="00FF7681" w:rsidRPr="00DF1A6E" w:rsidP="00FF7681">
      <w:pPr>
        <w:numPr>
          <w:numId w:val="12"/>
        </w:numPr>
        <w:bidi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rozhodnutie Súdneho dvora vo veci C - 522/04, Európska komisia v. Belgické kráľovstvo, rok  2007</w:t>
      </w:r>
      <w:r w:rsidRPr="00DF1A6E">
        <w:rPr>
          <w:rFonts w:ascii="Times New Roman" w:hAnsi="Times New Roman"/>
          <w:lang w:val="cs-CZ"/>
        </w:rPr>
        <w:t>.</w:t>
      </w:r>
    </w:p>
    <w:p w:rsidR="00290A63" w:rsidRPr="00DF1A6E" w:rsidP="00290A63">
      <w:pPr>
        <w:bidi w:val="0"/>
        <w:ind w:left="72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4.</w:t>
        <w:tab/>
        <w:t xml:space="preserve">Záväzky Slovenskej republiky vo vzťahu k Európskym spoločenstvám a Európskej únii: 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 w:rsidR="00290A63">
        <w:rPr>
          <w:rFonts w:ascii="Times New Roman" w:hAnsi="Times New Roman"/>
        </w:rPr>
        <w:t>a)</w:t>
        <w:tab/>
      </w:r>
      <w:r w:rsidRPr="00DF1A6E">
        <w:rPr>
          <w:rFonts w:ascii="Times New Roman" w:hAnsi="Times New Roman"/>
          <w:lang w:eastAsia="cs-CZ"/>
        </w:rPr>
        <w:t>Lehota na prebratie smernice: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Proti SR bolo začaté konanie o porušení Zmluvy o fungovaní Európskej únie podľa čl. 258 až 260 Zmluvy o fungovaní Európskej únie, a to konanie č. 2009/2215 a č. 2009/2267.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Návrhom právneho predpisu sa nepreberá žiadna smernica.</w:t>
      </w:r>
    </w:p>
    <w:p w:rsidR="00290A63" w:rsidRPr="00DF1A6E" w:rsidP="00FF7681">
      <w:pPr>
        <w:bidi w:val="0"/>
        <w:ind w:left="709" w:hanging="349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5.</w:t>
        <w:tab/>
        <w:t>Stupeň zlučiteľnosti návrhu právneho predpisu s právom Európskych spoločenstiev alebo právom Európskej únie: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62B19">
      <w:pPr>
        <w:bidi w:val="0"/>
        <w:ind w:left="360" w:firstLine="348"/>
        <w:jc w:val="both"/>
        <w:outlineLvl w:val="0"/>
        <w:rPr>
          <w:rFonts w:ascii="Times New Roman" w:hAnsi="Times New Roman"/>
        </w:rPr>
      </w:pPr>
      <w:r w:rsidRPr="00DF1A6E">
        <w:rPr>
          <w:rFonts w:ascii="Times New Roman" w:hAnsi="Times New Roman"/>
        </w:rPr>
        <w:t>Úplný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90A63" w:rsidRPr="00DF1A6E" w:rsidP="00290A63">
      <w:pPr>
        <w:tabs>
          <w:tab w:val="left" w:pos="0"/>
        </w:tabs>
        <w:bidi w:val="0"/>
        <w:adjustRightInd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262B19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="002E0C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D93DAE" w:rsidR="004C12E1">
        <w:rPr>
          <w:rFonts w:ascii="Times New Roman" w:hAnsi="Times New Roman"/>
        </w:rPr>
        <w:t xml:space="preserve">ktorým sa mení a dopĺňa zákon č. 595/2003 Z. z. o dani z </w:t>
      </w:r>
      <w:r w:rsidRPr="00D93DAE" w:rsidR="00565420">
        <w:rPr>
          <w:rFonts w:ascii="Times New Roman" w:hAnsi="Times New Roman"/>
        </w:rPr>
        <w:t>príjmov</w:t>
      </w:r>
      <w:r w:rsidRPr="00D93DAE" w:rsidR="004C12E1">
        <w:rPr>
          <w:rFonts w:ascii="Times New Roman" w:hAnsi="Times New Roman"/>
        </w:rPr>
        <w:t xml:space="preserve"> v znení neskorších predpisov</w:t>
      </w: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="00290A6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290A63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E3FCC" w:rsidR="005E3FC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1145A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7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38A4"/>
    <w:rsid w:val="00061720"/>
    <w:rsid w:val="00064B44"/>
    <w:rsid w:val="000702CA"/>
    <w:rsid w:val="0008513C"/>
    <w:rsid w:val="000B62F8"/>
    <w:rsid w:val="000C0113"/>
    <w:rsid w:val="000D688B"/>
    <w:rsid w:val="00101668"/>
    <w:rsid w:val="00111ECF"/>
    <w:rsid w:val="001564F9"/>
    <w:rsid w:val="0016556E"/>
    <w:rsid w:val="0017495E"/>
    <w:rsid w:val="00181BC7"/>
    <w:rsid w:val="00194177"/>
    <w:rsid w:val="00197FAB"/>
    <w:rsid w:val="001D4269"/>
    <w:rsid w:val="001E2162"/>
    <w:rsid w:val="001E366E"/>
    <w:rsid w:val="001E527A"/>
    <w:rsid w:val="002003F2"/>
    <w:rsid w:val="0020764C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7B2E"/>
    <w:rsid w:val="002C6047"/>
    <w:rsid w:val="002D42F3"/>
    <w:rsid w:val="002E0C17"/>
    <w:rsid w:val="003465DC"/>
    <w:rsid w:val="003529B8"/>
    <w:rsid w:val="00370C70"/>
    <w:rsid w:val="00374CC5"/>
    <w:rsid w:val="0038076C"/>
    <w:rsid w:val="003A0A70"/>
    <w:rsid w:val="003D245C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662D1"/>
    <w:rsid w:val="004B4F9D"/>
    <w:rsid w:val="004C02ED"/>
    <w:rsid w:val="004C12E1"/>
    <w:rsid w:val="004C4567"/>
    <w:rsid w:val="004D1FA0"/>
    <w:rsid w:val="004E2AA9"/>
    <w:rsid w:val="004E6A17"/>
    <w:rsid w:val="00505360"/>
    <w:rsid w:val="00517C15"/>
    <w:rsid w:val="00530E29"/>
    <w:rsid w:val="00534417"/>
    <w:rsid w:val="005367E1"/>
    <w:rsid w:val="00556D04"/>
    <w:rsid w:val="00565420"/>
    <w:rsid w:val="00570CDF"/>
    <w:rsid w:val="00585452"/>
    <w:rsid w:val="0058628A"/>
    <w:rsid w:val="005A238E"/>
    <w:rsid w:val="005A3886"/>
    <w:rsid w:val="005B3B8E"/>
    <w:rsid w:val="005E02FF"/>
    <w:rsid w:val="005E2D84"/>
    <w:rsid w:val="005E36AD"/>
    <w:rsid w:val="005E3FCC"/>
    <w:rsid w:val="00601C08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69CB"/>
    <w:rsid w:val="00882941"/>
    <w:rsid w:val="00890D95"/>
    <w:rsid w:val="008A7798"/>
    <w:rsid w:val="008C63BD"/>
    <w:rsid w:val="008E5AD1"/>
    <w:rsid w:val="008F450C"/>
    <w:rsid w:val="0091262C"/>
    <w:rsid w:val="0092785E"/>
    <w:rsid w:val="0093293F"/>
    <w:rsid w:val="00934B2F"/>
    <w:rsid w:val="00964245"/>
    <w:rsid w:val="00967020"/>
    <w:rsid w:val="00980A48"/>
    <w:rsid w:val="00994F4C"/>
    <w:rsid w:val="009A48B0"/>
    <w:rsid w:val="009D208A"/>
    <w:rsid w:val="009D55F0"/>
    <w:rsid w:val="009E14C3"/>
    <w:rsid w:val="009E4AE9"/>
    <w:rsid w:val="00A01254"/>
    <w:rsid w:val="00A1145A"/>
    <w:rsid w:val="00A17E22"/>
    <w:rsid w:val="00A66F83"/>
    <w:rsid w:val="00A74BF6"/>
    <w:rsid w:val="00A8345B"/>
    <w:rsid w:val="00A9131B"/>
    <w:rsid w:val="00A93A6A"/>
    <w:rsid w:val="00A948CA"/>
    <w:rsid w:val="00AB5301"/>
    <w:rsid w:val="00AC4139"/>
    <w:rsid w:val="00AC6291"/>
    <w:rsid w:val="00AD2673"/>
    <w:rsid w:val="00AE088E"/>
    <w:rsid w:val="00B1727B"/>
    <w:rsid w:val="00B35071"/>
    <w:rsid w:val="00B3516B"/>
    <w:rsid w:val="00B43E12"/>
    <w:rsid w:val="00B5673F"/>
    <w:rsid w:val="00B705D9"/>
    <w:rsid w:val="00BB2672"/>
    <w:rsid w:val="00BB4BAB"/>
    <w:rsid w:val="00BD28D1"/>
    <w:rsid w:val="00BE51B5"/>
    <w:rsid w:val="00BF7251"/>
    <w:rsid w:val="00C04729"/>
    <w:rsid w:val="00C20EDB"/>
    <w:rsid w:val="00C33C81"/>
    <w:rsid w:val="00C34E71"/>
    <w:rsid w:val="00C56DE7"/>
    <w:rsid w:val="00C81664"/>
    <w:rsid w:val="00CC0EA2"/>
    <w:rsid w:val="00CD6295"/>
    <w:rsid w:val="00CE74A7"/>
    <w:rsid w:val="00D07A9F"/>
    <w:rsid w:val="00D20A5F"/>
    <w:rsid w:val="00D30EEB"/>
    <w:rsid w:val="00D34969"/>
    <w:rsid w:val="00D46C1A"/>
    <w:rsid w:val="00D62CDC"/>
    <w:rsid w:val="00D67199"/>
    <w:rsid w:val="00D91F21"/>
    <w:rsid w:val="00D93DAE"/>
    <w:rsid w:val="00DC24E4"/>
    <w:rsid w:val="00DC2831"/>
    <w:rsid w:val="00DE5A1D"/>
    <w:rsid w:val="00DF15DD"/>
    <w:rsid w:val="00DF1A6E"/>
    <w:rsid w:val="00E01768"/>
    <w:rsid w:val="00E079AA"/>
    <w:rsid w:val="00E2083F"/>
    <w:rsid w:val="00E32177"/>
    <w:rsid w:val="00E679EA"/>
    <w:rsid w:val="00E67D8C"/>
    <w:rsid w:val="00EC5FE7"/>
    <w:rsid w:val="00EC761F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9D55F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737</Words>
  <Characters>4294</Characters>
  <Application>Microsoft Office Word</Application>
  <DocSecurity>0</DocSecurity>
  <Lines>0</Lines>
  <Paragraphs>0</Paragraphs>
  <ScaleCrop>false</ScaleCrop>
  <Company>MV SR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Milan</cp:lastModifiedBy>
  <cp:revision>5</cp:revision>
  <cp:lastPrinted>2010-10-15T10:40:00Z</cp:lastPrinted>
  <dcterms:created xsi:type="dcterms:W3CDTF">2012-06-01T13:55:00Z</dcterms:created>
  <dcterms:modified xsi:type="dcterms:W3CDTF">2013-01-04T11:08:00Z</dcterms:modified>
</cp:coreProperties>
</file>