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0082B" w:rsidRPr="005E1CD7" w:rsidP="00293CA6">
      <w:pPr>
        <w:bidi w:val="0"/>
        <w:spacing w:before="360" w:after="0" w:line="240" w:lineRule="auto"/>
        <w:jc w:val="center"/>
        <w:outlineLvl w:val="0"/>
        <w:rPr>
          <w:rFonts w:ascii="Times New Roman" w:hAnsi="Times New Roman" w:cs="Times New Roman"/>
          <w:b/>
          <w:bCs/>
          <w:sz w:val="28"/>
          <w:szCs w:val="28"/>
        </w:rPr>
      </w:pPr>
      <w:r w:rsidRPr="005E1CD7" w:rsidR="001368D2">
        <w:rPr>
          <w:rFonts w:ascii="Times New Roman" w:hAnsi="Times New Roman" w:cs="Times New Roman"/>
          <w:b/>
          <w:bCs/>
          <w:sz w:val="28"/>
          <w:szCs w:val="28"/>
        </w:rPr>
        <w:t>S</w:t>
      </w:r>
      <w:r w:rsidRPr="005E1CD7" w:rsidR="00A82985">
        <w:rPr>
          <w:rFonts w:ascii="Times New Roman" w:hAnsi="Times New Roman" w:cs="Times New Roman"/>
          <w:b/>
          <w:bCs/>
          <w:sz w:val="28"/>
          <w:szCs w:val="28"/>
        </w:rPr>
        <w:t>práva o reforme Spoločnej poľnohospodárskej politiky</w:t>
      </w:r>
    </w:p>
    <w:p w:rsidR="00D0082B" w:rsidRPr="00100A9C" w:rsidP="00293CA6">
      <w:pPr>
        <w:bidi w:val="0"/>
        <w:spacing w:after="0" w:line="240" w:lineRule="auto"/>
        <w:ind w:firstLine="708"/>
        <w:jc w:val="both"/>
        <w:rPr>
          <w:rFonts w:ascii="Times New Roman" w:hAnsi="Times New Roman" w:cs="Times New Roman"/>
          <w:sz w:val="20"/>
          <w:szCs w:val="20"/>
        </w:rPr>
      </w:pPr>
    </w:p>
    <w:p w:rsidR="00F33E2E" w:rsidRPr="0042086F" w:rsidP="00293CA6">
      <w:pPr>
        <w:pStyle w:val="a3520normal"/>
        <w:bidi w:val="0"/>
        <w:jc w:val="both"/>
        <w:rPr>
          <w:rFonts w:ascii="Times New Roman" w:hAnsi="Times New Roman" w:cs="Times New Roman"/>
        </w:rPr>
      </w:pPr>
      <w:r w:rsidRPr="0042086F" w:rsidR="0042727A">
        <w:rPr>
          <w:rStyle w:val="at4"/>
          <w:rFonts w:ascii="Times New Roman" w:hAnsi="Times New Roman"/>
        </w:rPr>
        <w:t>Európska komisia</w:t>
      </w:r>
      <w:r w:rsidRPr="0042086F" w:rsidR="00C62787">
        <w:rPr>
          <w:rStyle w:val="at4"/>
          <w:rFonts w:ascii="Times New Roman" w:hAnsi="Times New Roman"/>
        </w:rPr>
        <w:t xml:space="preserve"> (ďalej len „Komisia“)</w:t>
      </w:r>
      <w:r w:rsidRPr="0042086F" w:rsidR="0042727A">
        <w:rPr>
          <w:rStyle w:val="at4"/>
          <w:rFonts w:ascii="Times New Roman" w:hAnsi="Times New Roman"/>
        </w:rPr>
        <w:t xml:space="preserve"> predložila </w:t>
      </w:r>
      <w:r w:rsidRPr="0042086F">
        <w:rPr>
          <w:rStyle w:val="at4"/>
          <w:rFonts w:ascii="Times New Roman" w:hAnsi="Times New Roman"/>
        </w:rPr>
        <w:t xml:space="preserve">dňa </w:t>
      </w:r>
      <w:r w:rsidRPr="00D53DDE">
        <w:rPr>
          <w:rStyle w:val="at4"/>
          <w:rFonts w:ascii="Times New Roman" w:hAnsi="Times New Roman"/>
          <w:b/>
        </w:rPr>
        <w:t>12. októbra 2011</w:t>
      </w:r>
      <w:r w:rsidRPr="0042086F">
        <w:rPr>
          <w:rStyle w:val="at4"/>
          <w:rFonts w:ascii="Times New Roman" w:hAnsi="Times New Roman"/>
        </w:rPr>
        <w:t xml:space="preserve"> </w:t>
      </w:r>
      <w:r w:rsidRPr="0042086F" w:rsidR="0042727A">
        <w:rPr>
          <w:rStyle w:val="at4"/>
          <w:rFonts w:ascii="Times New Roman" w:hAnsi="Times New Roman"/>
        </w:rPr>
        <w:t>návrh reformy Spoločnej poľnohospodárskej politiky (</w:t>
      </w:r>
      <w:r w:rsidRPr="0042086F" w:rsidR="00CD30D9">
        <w:rPr>
          <w:rStyle w:val="at4"/>
          <w:rFonts w:ascii="Times New Roman" w:hAnsi="Times New Roman"/>
        </w:rPr>
        <w:t>ďalej len „</w:t>
      </w:r>
      <w:r w:rsidRPr="0042086F" w:rsidR="0042727A">
        <w:rPr>
          <w:rStyle w:val="at4"/>
          <w:rFonts w:ascii="Times New Roman" w:hAnsi="Times New Roman"/>
        </w:rPr>
        <w:t>SPP</w:t>
      </w:r>
      <w:r w:rsidRPr="0042086F" w:rsidR="00CD30D9">
        <w:rPr>
          <w:rStyle w:val="at4"/>
          <w:rFonts w:ascii="Times New Roman" w:hAnsi="Times New Roman"/>
        </w:rPr>
        <w:t>“</w:t>
      </w:r>
      <w:r w:rsidRPr="0042086F" w:rsidR="0042727A">
        <w:rPr>
          <w:rStyle w:val="at4"/>
          <w:rFonts w:ascii="Times New Roman" w:hAnsi="Times New Roman"/>
        </w:rPr>
        <w:t>) po roku 2013</w:t>
      </w:r>
      <w:r w:rsidRPr="0042086F">
        <w:rPr>
          <w:rStyle w:val="at4"/>
          <w:rFonts w:ascii="Times New Roman" w:hAnsi="Times New Roman"/>
        </w:rPr>
        <w:t xml:space="preserve"> pozostávajúci </w:t>
      </w:r>
      <w:r w:rsidRPr="0042086F" w:rsidR="005C7F97">
        <w:rPr>
          <w:rStyle w:val="at4"/>
          <w:rFonts w:ascii="Times New Roman" w:hAnsi="Times New Roman"/>
        </w:rPr>
        <w:br/>
      </w:r>
      <w:r w:rsidRPr="0042086F">
        <w:rPr>
          <w:rStyle w:val="at4"/>
          <w:rFonts w:ascii="Times New Roman" w:hAnsi="Times New Roman"/>
        </w:rPr>
        <w:t>zo siedmich legislatívnych návrhov nariadení</w:t>
      </w:r>
      <w:r>
        <w:rPr>
          <w:rStyle w:val="FootnoteReference"/>
          <w:rFonts w:ascii="Times New Roman" w:hAnsi="Times New Roman"/>
          <w:rtl w:val="0"/>
        </w:rPr>
        <w:footnoteReference w:id="2"/>
      </w:r>
      <w:r w:rsidRPr="0042086F">
        <w:rPr>
          <w:rStyle w:val="at4"/>
          <w:rFonts w:ascii="Times New Roman" w:hAnsi="Times New Roman"/>
        </w:rPr>
        <w:t xml:space="preserve"> tvoriacich právny základ spoločnej poľnohospodárskej politiky do roku 2020</w:t>
      </w:r>
      <w:r w:rsidRPr="0042086F" w:rsidR="00C0269A">
        <w:rPr>
          <w:rStyle w:val="at4"/>
          <w:rFonts w:ascii="Times New Roman" w:hAnsi="Times New Roman"/>
        </w:rPr>
        <w:t xml:space="preserve"> (ďalej len „návrhy“)</w:t>
      </w:r>
      <w:r w:rsidRPr="0042086F">
        <w:rPr>
          <w:rStyle w:val="at4"/>
          <w:rFonts w:ascii="Times New Roman" w:hAnsi="Times New Roman"/>
        </w:rPr>
        <w:t>. Komisi</w:t>
      </w:r>
      <w:r w:rsidRPr="0042086F" w:rsidR="006B1225">
        <w:rPr>
          <w:rStyle w:val="at4"/>
          <w:rFonts w:ascii="Times New Roman" w:hAnsi="Times New Roman"/>
        </w:rPr>
        <w:t>a</w:t>
      </w:r>
      <w:r w:rsidRPr="0042086F">
        <w:rPr>
          <w:rStyle w:val="at4"/>
          <w:rFonts w:ascii="Times New Roman" w:hAnsi="Times New Roman"/>
        </w:rPr>
        <w:t xml:space="preserve"> vypracovala balík refor</w:t>
      </w:r>
      <w:r w:rsidRPr="0042086F" w:rsidR="00CD30D9">
        <w:rPr>
          <w:rStyle w:val="at4"/>
          <w:rFonts w:ascii="Times New Roman" w:hAnsi="Times New Roman"/>
        </w:rPr>
        <w:t xml:space="preserve">my </w:t>
      </w:r>
      <w:r w:rsidRPr="0042086F">
        <w:rPr>
          <w:rStyle w:val="at4"/>
          <w:rFonts w:ascii="Times New Roman" w:hAnsi="Times New Roman"/>
        </w:rPr>
        <w:t xml:space="preserve">SPP v nadväznosti na medziinštitucionálnu diskusiu, ktorú iniciovala  prostredníctvom svojho oznámenia </w:t>
      </w:r>
      <w:r w:rsidRPr="0042086F">
        <w:rPr>
          <w:rStyle w:val="at4"/>
          <w:rFonts w:ascii="Times New Roman" w:hAnsi="Times New Roman"/>
          <w:i/>
          <w:iCs/>
        </w:rPr>
        <w:t>„</w:t>
      </w:r>
      <w:r w:rsidRPr="0042086F">
        <w:rPr>
          <w:rFonts w:ascii="Times New Roman" w:hAnsi="Times New Roman" w:cs="Times New Roman"/>
          <w:i/>
          <w:iCs/>
        </w:rPr>
        <w:t xml:space="preserve">SPP do roku 2020: zvládnutie budúcich výziev v oblasti potravín, prírodných zdrojov a území“, </w:t>
      </w:r>
      <w:r w:rsidRPr="0042086F">
        <w:rPr>
          <w:rFonts w:ascii="Times New Roman" w:hAnsi="Times New Roman" w:cs="Times New Roman"/>
        </w:rPr>
        <w:t xml:space="preserve">a na základe posúdenia vplyvu pre rôzne politiky. </w:t>
      </w:r>
    </w:p>
    <w:p w:rsidR="0042727A" w:rsidRPr="0042086F" w:rsidP="00293CA6">
      <w:pPr>
        <w:pStyle w:val="a3520normal"/>
        <w:bidi w:val="0"/>
        <w:jc w:val="both"/>
        <w:rPr>
          <w:rFonts w:ascii="Times New Roman" w:hAnsi="Times New Roman" w:cs="Times New Roman"/>
        </w:rPr>
      </w:pPr>
      <w:r w:rsidRPr="0042086F" w:rsidR="00F33E2E">
        <w:rPr>
          <w:rStyle w:val="at4"/>
          <w:rFonts w:ascii="Times New Roman" w:hAnsi="Times New Roman"/>
        </w:rPr>
        <w:t>Z pohľadu Komisie sú legislatívne návrhy postavené tak, aby SPP rozhodujúcim spôsobom prispela k naplneniu stratégie 2020 s dôrazom na tri ciele SPP: potravinová bezpečnosť, udržateľné využívanie prírodných zdrojov vrátane klimatických opatrení, vyvážený územný rozvoj. Návrh</w:t>
      </w:r>
      <w:r w:rsidRPr="0042086F">
        <w:rPr>
          <w:rStyle w:val="at4"/>
          <w:rFonts w:ascii="Times New Roman" w:hAnsi="Times New Roman"/>
        </w:rPr>
        <w:t xml:space="preserve"> sa zameriava na posilnenie konkurencieschopnosti, udržateľnosti a pevné zakotvenie poľnohospodárstva na celom území s cieľom zaistiť európskym občanom zdravú </w:t>
      </w:r>
      <w:r w:rsidRPr="0042086F" w:rsidR="00475A22">
        <w:rPr>
          <w:rStyle w:val="at4"/>
          <w:rFonts w:ascii="Times New Roman" w:hAnsi="Times New Roman"/>
        </w:rPr>
        <w:br/>
      </w:r>
      <w:r w:rsidRPr="0042086F">
        <w:rPr>
          <w:rStyle w:val="at4"/>
          <w:rFonts w:ascii="Times New Roman" w:hAnsi="Times New Roman"/>
        </w:rPr>
        <w:t xml:space="preserve">a kvalitnú </w:t>
      </w:r>
      <w:r w:rsidRPr="0042086F" w:rsidR="00CF72C4">
        <w:rPr>
          <w:rStyle w:val="at4"/>
          <w:rFonts w:ascii="Times New Roman" w:hAnsi="Times New Roman"/>
        </w:rPr>
        <w:t>potravu</w:t>
      </w:r>
      <w:r w:rsidRPr="0042086F">
        <w:rPr>
          <w:rStyle w:val="at4"/>
          <w:rFonts w:ascii="Times New Roman" w:hAnsi="Times New Roman"/>
        </w:rPr>
        <w:t>, chrániť životné prostredie a rozvíjať vidiecke oblasti.</w:t>
      </w:r>
      <w:r w:rsidRPr="0042086F">
        <w:rPr>
          <w:rStyle w:val="at1"/>
          <w:rFonts w:ascii="Times New Roman" w:hAnsi="Times New Roman"/>
        </w:rPr>
        <w:t xml:space="preserve"> </w:t>
      </w:r>
    </w:p>
    <w:p w:rsidR="0042727A" w:rsidRPr="0042086F" w:rsidP="00293CA6">
      <w:pPr>
        <w:pStyle w:val="a3520normal"/>
        <w:bidi w:val="0"/>
        <w:jc w:val="both"/>
        <w:rPr>
          <w:rStyle w:val="at4"/>
          <w:rFonts w:ascii="Times New Roman" w:hAnsi="Times New Roman"/>
        </w:rPr>
      </w:pPr>
      <w:r w:rsidRPr="0042086F">
        <w:rPr>
          <w:rStyle w:val="at4"/>
          <w:rFonts w:ascii="Times New Roman" w:hAnsi="Times New Roman"/>
        </w:rPr>
        <w:t>Zreformovaná SPP umožní podporiť inováciu,</w:t>
      </w:r>
      <w:r w:rsidRPr="0042086F">
        <w:rPr>
          <w:rStyle w:val="at1"/>
          <w:rFonts w:ascii="Times New Roman" w:hAnsi="Times New Roman"/>
        </w:rPr>
        <w:t xml:space="preserve"> </w:t>
      </w:r>
      <w:r w:rsidRPr="0042086F">
        <w:rPr>
          <w:rStyle w:val="at4"/>
          <w:rFonts w:ascii="Times New Roman" w:hAnsi="Times New Roman"/>
        </w:rPr>
        <w:t>posilniť ako hospodársku tak aj ekologickú konkurencieschopnosť odvetvia poľnohospodárstva,</w:t>
      </w:r>
      <w:r w:rsidRPr="0042086F">
        <w:rPr>
          <w:rStyle w:val="at1"/>
          <w:rFonts w:ascii="Times New Roman" w:hAnsi="Times New Roman"/>
        </w:rPr>
        <w:t xml:space="preserve"> </w:t>
      </w:r>
      <w:r w:rsidRPr="0042086F">
        <w:rPr>
          <w:rStyle w:val="at4"/>
          <w:rFonts w:ascii="Times New Roman" w:hAnsi="Times New Roman"/>
        </w:rPr>
        <w:t>bojovať proti zmene klímy,</w:t>
      </w:r>
      <w:r w:rsidRPr="0042086F">
        <w:rPr>
          <w:rStyle w:val="at1"/>
          <w:rFonts w:ascii="Times New Roman" w:hAnsi="Times New Roman"/>
        </w:rPr>
        <w:t xml:space="preserve"> </w:t>
      </w:r>
      <w:r w:rsidRPr="0042086F">
        <w:rPr>
          <w:rStyle w:val="at4"/>
          <w:rFonts w:ascii="Times New Roman" w:hAnsi="Times New Roman"/>
        </w:rPr>
        <w:t>podporiť zamestnanosť a rast.</w:t>
      </w:r>
      <w:r w:rsidRPr="0042086F">
        <w:rPr>
          <w:rStyle w:val="at1"/>
          <w:rFonts w:ascii="Times New Roman" w:hAnsi="Times New Roman"/>
        </w:rPr>
        <w:t xml:space="preserve"> </w:t>
      </w:r>
      <w:r w:rsidRPr="0042086F">
        <w:rPr>
          <w:rStyle w:val="at4"/>
          <w:rFonts w:ascii="Times New Roman" w:hAnsi="Times New Roman"/>
        </w:rPr>
        <w:t>Prinesie tak rozhodujúci príspevok k stratégii Európa 2020.</w:t>
      </w:r>
    </w:p>
    <w:p w:rsidR="00696173" w:rsidRPr="0042086F" w:rsidP="00293CA6">
      <w:pPr>
        <w:pStyle w:val="a3520normal"/>
        <w:bidi w:val="0"/>
        <w:spacing w:after="0"/>
        <w:jc w:val="both"/>
        <w:rPr>
          <w:rFonts w:ascii="Times New Roman" w:hAnsi="Times New Roman" w:cs="Times New Roman"/>
        </w:rPr>
      </w:pPr>
      <w:r w:rsidRPr="0042086F">
        <w:rPr>
          <w:rStyle w:val="at4"/>
          <w:rFonts w:ascii="Times New Roman" w:hAnsi="Times New Roman"/>
        </w:rPr>
        <w:t>Komisia identifikovala nasledovné kľúčové body reformy SPP:</w:t>
      </w:r>
    </w:p>
    <w:p w:rsidR="0042727A" w:rsidRPr="0042086F" w:rsidP="00293CA6">
      <w:pPr>
        <w:pStyle w:val="asous-titre202p8"/>
        <w:bidi w:val="0"/>
        <w:spacing w:before="60" w:after="0"/>
        <w:ind w:left="0"/>
        <w:jc w:val="both"/>
        <w:rPr>
          <w:rFonts w:ascii="Times New Roman" w:hAnsi="Times New Roman" w:cs="Times New Roman"/>
          <w:b w:val="0"/>
          <w:bCs w:val="0"/>
        </w:rPr>
      </w:pPr>
      <w:r w:rsidRPr="0042086F">
        <w:rPr>
          <w:rFonts w:ascii="Times New Roman" w:hAnsi="Times New Roman" w:cs="Times New Roman"/>
          <w:b w:val="0"/>
          <w:bCs w:val="0"/>
        </w:rPr>
        <w:t>1</w:t>
      </w:r>
      <w:r w:rsidRPr="0042086F" w:rsidR="00696173">
        <w:rPr>
          <w:rFonts w:ascii="Times New Roman" w:hAnsi="Times New Roman" w:cs="Times New Roman"/>
          <w:b w:val="0"/>
          <w:bCs w:val="0"/>
        </w:rPr>
        <w:t xml:space="preserve">. </w:t>
      </w:r>
      <w:r w:rsidRPr="0042086F">
        <w:rPr>
          <w:rFonts w:ascii="Times New Roman" w:hAnsi="Times New Roman" w:cs="Times New Roman"/>
          <w:b w:val="0"/>
          <w:bCs w:val="0"/>
        </w:rPr>
        <w:t>Adresnejšia pomoc na podporu príjmov na zvýšenie rastu a</w:t>
      </w:r>
      <w:r w:rsidRPr="0042086F" w:rsidR="00696173">
        <w:rPr>
          <w:rFonts w:ascii="Times New Roman" w:hAnsi="Times New Roman" w:cs="Times New Roman"/>
          <w:b w:val="0"/>
          <w:bCs w:val="0"/>
        </w:rPr>
        <w:t> </w:t>
      </w:r>
      <w:r w:rsidRPr="0042086F">
        <w:rPr>
          <w:rFonts w:ascii="Times New Roman" w:hAnsi="Times New Roman" w:cs="Times New Roman"/>
          <w:b w:val="0"/>
          <w:bCs w:val="0"/>
        </w:rPr>
        <w:t>zamestnanosti</w:t>
      </w:r>
      <w:r w:rsidRPr="0042086F" w:rsidR="00696173">
        <w:rPr>
          <w:rFonts w:ascii="Times New Roman" w:hAnsi="Times New Roman" w:cs="Times New Roman"/>
          <w:b w:val="0"/>
          <w:bCs w:val="0"/>
        </w:rPr>
        <w:t xml:space="preserve"> - aby</w:t>
      </w:r>
      <w:r w:rsidRPr="0042086F">
        <w:rPr>
          <w:rStyle w:val="at4"/>
          <w:rFonts w:ascii="Times New Roman" w:hAnsi="Times New Roman"/>
          <w:b w:val="0"/>
          <w:bCs w:val="0"/>
        </w:rPr>
        <w:t xml:space="preserve"> sa lepšie zhodnotil potenciál poľnohospodárstva EÚ, Komisia navrhuje podporovať príjmy poľnohospodárov spravodlivejšie, jednoduchšie a adresnejšie.</w:t>
      </w:r>
      <w:r w:rsidRPr="0042086F">
        <w:rPr>
          <w:rStyle w:val="at1"/>
          <w:rFonts w:ascii="Times New Roman" w:hAnsi="Times New Roman"/>
          <w:b w:val="0"/>
          <w:bCs w:val="0"/>
        </w:rPr>
        <w:t xml:space="preserve"> </w:t>
      </w:r>
      <w:r w:rsidRPr="0042086F">
        <w:rPr>
          <w:rStyle w:val="at4"/>
          <w:rFonts w:ascii="Times New Roman" w:hAnsi="Times New Roman"/>
          <w:b w:val="0"/>
          <w:bCs w:val="0"/>
        </w:rPr>
        <w:t>Základná pomoc na podporu príjmov sa bude týkať len činných poľnohospodárov.</w:t>
      </w:r>
      <w:r w:rsidRPr="0042086F">
        <w:rPr>
          <w:rStyle w:val="at1"/>
          <w:rFonts w:ascii="Times New Roman" w:hAnsi="Times New Roman"/>
          <w:b w:val="0"/>
          <w:bCs w:val="0"/>
        </w:rPr>
        <w:t xml:space="preserve"> </w:t>
      </w:r>
      <w:r w:rsidRPr="0042086F">
        <w:rPr>
          <w:rStyle w:val="at4"/>
          <w:rFonts w:ascii="Times New Roman" w:hAnsi="Times New Roman"/>
          <w:b w:val="0"/>
          <w:bCs w:val="0"/>
        </w:rPr>
        <w:t>Od 150 000 EUR sa bude znižovať (postupné znižovanie) a bude ohraničená na 300 000 EUR na podnik a na rok,</w:t>
      </w:r>
      <w:r w:rsidRPr="0042086F" w:rsidR="00E83C9C">
        <w:rPr>
          <w:rStyle w:val="at4"/>
          <w:rFonts w:ascii="Times New Roman" w:hAnsi="Times New Roman"/>
          <w:b w:val="0"/>
          <w:bCs w:val="0"/>
        </w:rPr>
        <w:t xml:space="preserve"> nad rámec</w:t>
      </w:r>
      <w:r w:rsidRPr="0042086F">
        <w:rPr>
          <w:rStyle w:val="at4"/>
          <w:rFonts w:ascii="Times New Roman" w:hAnsi="Times New Roman"/>
          <w:b w:val="0"/>
          <w:bCs w:val="0"/>
        </w:rPr>
        <w:t xml:space="preserve"> </w:t>
      </w:r>
      <w:r w:rsidRPr="0042086F" w:rsidR="00475A22">
        <w:rPr>
          <w:rStyle w:val="at4"/>
          <w:rFonts w:ascii="Times New Roman" w:hAnsi="Times New Roman"/>
          <w:b w:val="0"/>
          <w:bCs w:val="0"/>
        </w:rPr>
        <w:br/>
      </w:r>
      <w:r w:rsidRPr="0042086F">
        <w:rPr>
          <w:rStyle w:val="at4"/>
          <w:rFonts w:ascii="Times New Roman" w:hAnsi="Times New Roman"/>
          <w:b w:val="0"/>
          <w:bCs w:val="0"/>
        </w:rPr>
        <w:t>sa bude brať do úvahy počet pracovných miest v poľnohospodárskych podnikoch</w:t>
      </w:r>
      <w:r w:rsidRPr="0042086F" w:rsidR="00E83C9C">
        <w:rPr>
          <w:rStyle w:val="at4"/>
          <w:rFonts w:ascii="Times New Roman" w:hAnsi="Times New Roman"/>
          <w:b w:val="0"/>
          <w:bCs w:val="0"/>
        </w:rPr>
        <w:t xml:space="preserve"> a postupy prospešné pre klímu</w:t>
      </w:r>
      <w:r w:rsidRPr="0042086F">
        <w:rPr>
          <w:rStyle w:val="at4"/>
          <w:rFonts w:ascii="Times New Roman" w:hAnsi="Times New Roman"/>
          <w:b w:val="0"/>
          <w:bCs w:val="0"/>
        </w:rPr>
        <w:t>.</w:t>
      </w:r>
      <w:r w:rsidRPr="0042086F">
        <w:rPr>
          <w:rStyle w:val="at1"/>
          <w:rFonts w:ascii="Times New Roman" w:hAnsi="Times New Roman"/>
          <w:b w:val="0"/>
          <w:bCs w:val="0"/>
        </w:rPr>
        <w:t xml:space="preserve"> </w:t>
      </w:r>
      <w:r w:rsidRPr="0042086F">
        <w:rPr>
          <w:rStyle w:val="at4"/>
          <w:rFonts w:ascii="Times New Roman" w:hAnsi="Times New Roman"/>
          <w:b w:val="0"/>
          <w:bCs w:val="0"/>
        </w:rPr>
        <w:t>Zároveň bude spravodlivejšie rozdelená medzi poľnohospodárov, regióny a členské štáty.</w:t>
      </w:r>
      <w:r w:rsidRPr="0042086F">
        <w:rPr>
          <w:rStyle w:val="at1"/>
          <w:rFonts w:ascii="Times New Roman" w:hAnsi="Times New Roman"/>
          <w:b w:val="0"/>
          <w:bCs w:val="0"/>
        </w:rPr>
        <w:t xml:space="preserve"> </w:t>
      </w:r>
    </w:p>
    <w:p w:rsidR="0042727A" w:rsidRPr="0042086F" w:rsidP="00293CA6">
      <w:pPr>
        <w:pStyle w:val="astandardsous-titre202"/>
        <w:bidi w:val="0"/>
        <w:spacing w:before="60" w:after="0"/>
        <w:ind w:left="0"/>
        <w:jc w:val="both"/>
        <w:rPr>
          <w:rFonts w:ascii="Times New Roman" w:hAnsi="Times New Roman" w:cs="Times New Roman"/>
          <w:b w:val="0"/>
          <w:bCs w:val="0"/>
        </w:rPr>
      </w:pPr>
      <w:r w:rsidRPr="0042086F">
        <w:rPr>
          <w:rStyle w:val="at2"/>
          <w:rFonts w:ascii="Times New Roman" w:hAnsi="Times New Roman"/>
          <w:b w:val="0"/>
          <w:bCs w:val="0"/>
        </w:rPr>
        <w:t>2</w:t>
      </w:r>
      <w:r w:rsidRPr="0042086F" w:rsidR="00696173">
        <w:rPr>
          <w:rStyle w:val="at2"/>
          <w:rFonts w:ascii="Times New Roman" w:hAnsi="Times New Roman"/>
          <w:b w:val="0"/>
          <w:bCs w:val="0"/>
        </w:rPr>
        <w:t xml:space="preserve">. </w:t>
      </w:r>
      <w:r w:rsidRPr="0042086F">
        <w:rPr>
          <w:rStyle w:val="at2"/>
          <w:rFonts w:ascii="Times New Roman" w:hAnsi="Times New Roman"/>
          <w:b w:val="0"/>
          <w:bCs w:val="0"/>
        </w:rPr>
        <w:t>Akčnejšie a lepšie prispôsobené nástroje na riadenie kríz s cieľom lepšie čeliť novým hospodárskym výzvam</w:t>
      </w:r>
      <w:r w:rsidRPr="0042086F" w:rsidR="00696173">
        <w:rPr>
          <w:rStyle w:val="at2"/>
          <w:rFonts w:ascii="Times New Roman" w:hAnsi="Times New Roman"/>
          <w:b w:val="0"/>
          <w:bCs w:val="0"/>
        </w:rPr>
        <w:t xml:space="preserve"> - n</w:t>
      </w:r>
      <w:r w:rsidRPr="0042086F">
        <w:rPr>
          <w:rStyle w:val="at4"/>
          <w:rFonts w:ascii="Times New Roman" w:hAnsi="Times New Roman"/>
          <w:b w:val="0"/>
          <w:bCs w:val="0"/>
        </w:rPr>
        <w:t>estálosť cien je hrozbou pre dlhodobú konkurencieschopnosť odvetvia poľnohospodárstva.</w:t>
      </w:r>
      <w:r w:rsidRPr="0042086F">
        <w:rPr>
          <w:rStyle w:val="at1"/>
          <w:rFonts w:ascii="Times New Roman" w:hAnsi="Times New Roman"/>
          <w:b w:val="0"/>
          <w:bCs w:val="0"/>
        </w:rPr>
        <w:t xml:space="preserve"> </w:t>
      </w:r>
      <w:r w:rsidRPr="0042086F">
        <w:rPr>
          <w:rStyle w:val="at4"/>
          <w:rFonts w:ascii="Times New Roman" w:hAnsi="Times New Roman"/>
          <w:b w:val="0"/>
          <w:bCs w:val="0"/>
        </w:rPr>
        <w:t>Komisia navrhuje účinnejšie a akčnejšie zách</w:t>
      </w:r>
      <w:r w:rsidRPr="0042086F" w:rsidR="00CF72C4">
        <w:rPr>
          <w:rStyle w:val="at4"/>
          <w:rFonts w:ascii="Times New Roman" w:hAnsi="Times New Roman"/>
          <w:b w:val="0"/>
          <w:bCs w:val="0"/>
        </w:rPr>
        <w:t>ranné</w:t>
      </w:r>
      <w:r w:rsidRPr="0042086F">
        <w:rPr>
          <w:rStyle w:val="at4"/>
          <w:rFonts w:ascii="Times New Roman" w:hAnsi="Times New Roman"/>
          <w:b w:val="0"/>
          <w:bCs w:val="0"/>
        </w:rPr>
        <w:t xml:space="preserve"> siete pre podniky najviac ohrozené krízami (súkromné skladovanie a verejná intervencia) a navrhuje podporiť vytvorenie poistenia a spoločných fondov.</w:t>
      </w:r>
      <w:r w:rsidRPr="0042086F">
        <w:rPr>
          <w:rStyle w:val="at1"/>
          <w:rFonts w:ascii="Times New Roman" w:hAnsi="Times New Roman"/>
          <w:b w:val="0"/>
          <w:bCs w:val="0"/>
        </w:rPr>
        <w:t xml:space="preserve"> </w:t>
      </w:r>
    </w:p>
    <w:p w:rsidR="0042727A" w:rsidRPr="0042086F" w:rsidP="00293CA6">
      <w:pPr>
        <w:pStyle w:val="astandardsous-titre202"/>
        <w:bidi w:val="0"/>
        <w:spacing w:before="60" w:after="0"/>
        <w:ind w:left="0"/>
        <w:jc w:val="both"/>
        <w:rPr>
          <w:rFonts w:ascii="Times New Roman" w:hAnsi="Times New Roman" w:cs="Times New Roman"/>
          <w:b w:val="0"/>
          <w:bCs w:val="0"/>
        </w:rPr>
      </w:pPr>
      <w:r w:rsidRPr="0042086F" w:rsidR="00696173">
        <w:rPr>
          <w:rStyle w:val="at2"/>
          <w:rFonts w:ascii="Times New Roman" w:hAnsi="Times New Roman"/>
          <w:b w:val="0"/>
          <w:bCs w:val="0"/>
        </w:rPr>
        <w:t>3.</w:t>
      </w:r>
      <w:r w:rsidRPr="0042086F">
        <w:rPr>
          <w:rStyle w:val="at2"/>
          <w:rFonts w:ascii="Times New Roman" w:hAnsi="Times New Roman"/>
          <w:b w:val="0"/>
          <w:bCs w:val="0"/>
        </w:rPr>
        <w:t xml:space="preserve"> „Zelená“ platba pre dlhodobo udržateľnú produktivitu a zachované ekosystémy</w:t>
      </w:r>
      <w:r w:rsidRPr="0042086F" w:rsidR="00696173">
        <w:rPr>
          <w:rStyle w:val="at2"/>
          <w:rFonts w:ascii="Times New Roman" w:hAnsi="Times New Roman"/>
          <w:b w:val="0"/>
          <w:bCs w:val="0"/>
        </w:rPr>
        <w:t xml:space="preserve"> - s</w:t>
      </w:r>
      <w:r w:rsidRPr="0042086F">
        <w:rPr>
          <w:rStyle w:val="at4"/>
          <w:rFonts w:ascii="Times New Roman" w:hAnsi="Times New Roman"/>
          <w:b w:val="0"/>
          <w:bCs w:val="0"/>
        </w:rPr>
        <w:t xml:space="preserve"> cieľom posilniť ekologickú udržateľnosť poľnohospodárskeho sektora a zhodnotiť úsilie poľnohospodárov Komisia navrhuje využiť 30 % priamych platieb na postupy, ktoré umožňujú optimálne využitie prírodných zdrojov.</w:t>
      </w:r>
      <w:r w:rsidRPr="0042086F">
        <w:rPr>
          <w:rStyle w:val="at8"/>
          <w:rFonts w:ascii="Times New Roman" w:hAnsi="Times New Roman"/>
          <w:b w:val="0"/>
          <w:bCs w:val="0"/>
        </w:rPr>
        <w:t xml:space="preserve"> </w:t>
      </w:r>
      <w:r w:rsidRPr="0042086F">
        <w:rPr>
          <w:rStyle w:val="at4"/>
          <w:rFonts w:ascii="Times New Roman" w:hAnsi="Times New Roman"/>
          <w:b w:val="0"/>
          <w:bCs w:val="0"/>
        </w:rPr>
        <w:t xml:space="preserve">Tieto postupy, ktoré sa ľahko zavádzajú a ktoré sú </w:t>
      </w:r>
      <w:r w:rsidRPr="0042086F" w:rsidR="00475A22">
        <w:rPr>
          <w:rStyle w:val="at4"/>
          <w:rFonts w:ascii="Times New Roman" w:hAnsi="Times New Roman"/>
          <w:b w:val="0"/>
          <w:bCs w:val="0"/>
        </w:rPr>
        <w:br/>
      </w:r>
      <w:r w:rsidRPr="0042086F">
        <w:rPr>
          <w:rStyle w:val="at4"/>
          <w:rFonts w:ascii="Times New Roman" w:hAnsi="Times New Roman"/>
          <w:b w:val="0"/>
          <w:bCs w:val="0"/>
        </w:rPr>
        <w:t>z ekologického hľadiska účinné, sú:</w:t>
      </w:r>
      <w:r w:rsidRPr="0042086F">
        <w:rPr>
          <w:rStyle w:val="at8"/>
          <w:rFonts w:ascii="Times New Roman" w:hAnsi="Times New Roman"/>
          <w:b w:val="0"/>
          <w:bCs w:val="0"/>
        </w:rPr>
        <w:t xml:space="preserve"> </w:t>
      </w:r>
      <w:r w:rsidRPr="0042086F">
        <w:rPr>
          <w:rStyle w:val="at4"/>
          <w:rFonts w:ascii="Times New Roman" w:hAnsi="Times New Roman"/>
          <w:b w:val="0"/>
          <w:bCs w:val="0"/>
        </w:rPr>
        <w:t>diverzifikácia plodín,</w:t>
      </w:r>
      <w:r w:rsidRPr="0042086F">
        <w:rPr>
          <w:rStyle w:val="at8"/>
          <w:rFonts w:ascii="Times New Roman" w:hAnsi="Times New Roman"/>
          <w:b w:val="0"/>
          <w:bCs w:val="0"/>
        </w:rPr>
        <w:t xml:space="preserve"> </w:t>
      </w:r>
      <w:r w:rsidRPr="0042086F">
        <w:rPr>
          <w:rStyle w:val="at4"/>
          <w:rFonts w:ascii="Times New Roman" w:hAnsi="Times New Roman"/>
          <w:b w:val="0"/>
          <w:bCs w:val="0"/>
        </w:rPr>
        <w:t xml:space="preserve">zachovanie trvalých </w:t>
      </w:r>
      <w:r w:rsidRPr="0042086F" w:rsidR="00E83C9C">
        <w:rPr>
          <w:rStyle w:val="at4"/>
          <w:rFonts w:ascii="Times New Roman" w:hAnsi="Times New Roman"/>
          <w:b w:val="0"/>
          <w:bCs w:val="0"/>
        </w:rPr>
        <w:t>trávnych porastov</w:t>
      </w:r>
      <w:r w:rsidRPr="0042086F">
        <w:rPr>
          <w:rStyle w:val="at4"/>
          <w:rFonts w:ascii="Times New Roman" w:hAnsi="Times New Roman"/>
          <w:b w:val="0"/>
          <w:bCs w:val="0"/>
        </w:rPr>
        <w:t>,</w:t>
      </w:r>
      <w:r w:rsidRPr="0042086F">
        <w:rPr>
          <w:rStyle w:val="at8"/>
          <w:rFonts w:ascii="Times New Roman" w:hAnsi="Times New Roman"/>
          <w:b w:val="0"/>
          <w:bCs w:val="0"/>
        </w:rPr>
        <w:t xml:space="preserve"> </w:t>
      </w:r>
      <w:r w:rsidRPr="0042086F">
        <w:rPr>
          <w:rStyle w:val="at4"/>
          <w:rFonts w:ascii="Times New Roman" w:hAnsi="Times New Roman"/>
          <w:b w:val="0"/>
          <w:bCs w:val="0"/>
        </w:rPr>
        <w:t>ochrana oblastí ekologického záujmu.</w:t>
      </w:r>
      <w:r w:rsidRPr="0042086F">
        <w:rPr>
          <w:rStyle w:val="at8"/>
          <w:rFonts w:ascii="Times New Roman" w:hAnsi="Times New Roman"/>
          <w:b w:val="0"/>
          <w:bCs w:val="0"/>
        </w:rPr>
        <w:t xml:space="preserve"> </w:t>
      </w:r>
    </w:p>
    <w:p w:rsidR="0042727A" w:rsidRPr="0042086F" w:rsidP="00293CA6">
      <w:pPr>
        <w:pStyle w:val="astandardsous-titre202"/>
        <w:bidi w:val="0"/>
        <w:spacing w:before="60" w:after="0"/>
        <w:ind w:left="0"/>
        <w:jc w:val="both"/>
        <w:rPr>
          <w:rFonts w:ascii="Times New Roman" w:hAnsi="Times New Roman" w:cs="Times New Roman"/>
          <w:b w:val="0"/>
          <w:bCs w:val="0"/>
        </w:rPr>
      </w:pPr>
      <w:r w:rsidRPr="0042086F">
        <w:rPr>
          <w:rStyle w:val="at2"/>
          <w:rFonts w:ascii="Times New Roman" w:hAnsi="Times New Roman"/>
          <w:b w:val="0"/>
          <w:bCs w:val="0"/>
        </w:rPr>
        <w:t>4</w:t>
      </w:r>
      <w:r w:rsidRPr="0042086F" w:rsidR="00696173">
        <w:rPr>
          <w:rStyle w:val="at2"/>
          <w:rFonts w:ascii="Times New Roman" w:hAnsi="Times New Roman"/>
          <w:b w:val="0"/>
          <w:bCs w:val="0"/>
        </w:rPr>
        <w:t>.</w:t>
      </w:r>
      <w:r w:rsidRPr="0042086F">
        <w:rPr>
          <w:rStyle w:val="at2"/>
          <w:rFonts w:ascii="Times New Roman" w:hAnsi="Times New Roman"/>
          <w:b w:val="0"/>
          <w:bCs w:val="0"/>
        </w:rPr>
        <w:t xml:space="preserve"> Dodatočné investície do výskumu a inovácie</w:t>
      </w:r>
      <w:r w:rsidRPr="0042086F">
        <w:rPr>
          <w:rStyle w:val="at7"/>
          <w:rFonts w:ascii="Times New Roman" w:hAnsi="Times New Roman"/>
          <w:b w:val="0"/>
          <w:bCs w:val="0"/>
        </w:rPr>
        <w:t xml:space="preserve"> </w:t>
      </w:r>
      <w:r w:rsidRPr="0042086F" w:rsidR="00696173">
        <w:rPr>
          <w:rStyle w:val="at7"/>
          <w:rFonts w:ascii="Times New Roman" w:hAnsi="Times New Roman"/>
          <w:b w:val="0"/>
          <w:bCs w:val="0"/>
        </w:rPr>
        <w:t>- s</w:t>
      </w:r>
      <w:r w:rsidRPr="0042086F">
        <w:rPr>
          <w:rStyle w:val="at4"/>
          <w:rFonts w:ascii="Times New Roman" w:hAnsi="Times New Roman"/>
          <w:b w:val="0"/>
          <w:bCs w:val="0"/>
        </w:rPr>
        <w:t xml:space="preserve"> cieľom zaviesť znalostné </w:t>
      </w:r>
      <w:r w:rsidRPr="0042086F" w:rsidR="00475A22">
        <w:rPr>
          <w:rStyle w:val="at4"/>
          <w:rFonts w:ascii="Times New Roman" w:hAnsi="Times New Roman"/>
          <w:b w:val="0"/>
          <w:bCs w:val="0"/>
        </w:rPr>
        <w:br/>
      </w:r>
      <w:r w:rsidRPr="0042086F">
        <w:rPr>
          <w:rStyle w:val="at4"/>
          <w:rFonts w:ascii="Times New Roman" w:hAnsi="Times New Roman"/>
          <w:b w:val="0"/>
          <w:bCs w:val="0"/>
        </w:rPr>
        <w:t xml:space="preserve">a konkurencieschopné poľnohospodárstvo Komisia navrhuje zdvojnásobiť rozpočet pre výskum a inováciu v oblasti poľnohospodárstva a dosiahnuť, aby sa výsledky výskumu previedli </w:t>
      </w:r>
      <w:r w:rsidRPr="0042086F" w:rsidR="00475A22">
        <w:rPr>
          <w:rStyle w:val="at4"/>
          <w:rFonts w:ascii="Times New Roman" w:hAnsi="Times New Roman"/>
          <w:b w:val="0"/>
          <w:bCs w:val="0"/>
        </w:rPr>
        <w:br/>
      </w:r>
      <w:r w:rsidRPr="0042086F">
        <w:rPr>
          <w:rStyle w:val="at4"/>
          <w:rFonts w:ascii="Times New Roman" w:hAnsi="Times New Roman"/>
          <w:b w:val="0"/>
          <w:bCs w:val="0"/>
        </w:rPr>
        <w:t>do praxe prostredníctvom partnerstva pre inováciu.</w:t>
      </w:r>
      <w:r w:rsidRPr="0042086F">
        <w:rPr>
          <w:rStyle w:val="at8"/>
          <w:rFonts w:ascii="Times New Roman" w:hAnsi="Times New Roman"/>
          <w:b w:val="0"/>
          <w:bCs w:val="0"/>
        </w:rPr>
        <w:t xml:space="preserve"> </w:t>
      </w:r>
      <w:r w:rsidRPr="0042086F">
        <w:rPr>
          <w:rStyle w:val="at4"/>
          <w:rFonts w:ascii="Times New Roman" w:hAnsi="Times New Roman"/>
          <w:b w:val="0"/>
          <w:bCs w:val="0"/>
        </w:rPr>
        <w:t xml:space="preserve">Tieto prostriedky umožnia podporiť </w:t>
      </w:r>
      <w:r w:rsidRPr="0042086F" w:rsidR="00E83C9C">
        <w:rPr>
          <w:rStyle w:val="at4"/>
          <w:rFonts w:ascii="Times New Roman" w:hAnsi="Times New Roman"/>
          <w:b w:val="0"/>
          <w:bCs w:val="0"/>
        </w:rPr>
        <w:t xml:space="preserve">transfer </w:t>
      </w:r>
      <w:r w:rsidRPr="0042086F">
        <w:rPr>
          <w:rStyle w:val="at4"/>
          <w:rFonts w:ascii="Times New Roman" w:hAnsi="Times New Roman"/>
          <w:b w:val="0"/>
          <w:bCs w:val="0"/>
        </w:rPr>
        <w:t>vedomostí a poradenstva k poľnohospodárom a podporiť pre poľnohospodárov výskumné projekty, ktoré sú pre nich relevantné, a to tak, že sa zaistí užšia spolupráca medzi odvetvím poľnohospodárstva a vedeckou komunitou.</w:t>
      </w:r>
      <w:r w:rsidRPr="0042086F">
        <w:rPr>
          <w:rStyle w:val="at8"/>
          <w:rFonts w:ascii="Times New Roman" w:hAnsi="Times New Roman"/>
          <w:b w:val="0"/>
          <w:bCs w:val="0"/>
        </w:rPr>
        <w:t xml:space="preserve"> </w:t>
      </w:r>
    </w:p>
    <w:p w:rsidR="0042727A" w:rsidRPr="0042086F" w:rsidP="00293CA6">
      <w:pPr>
        <w:pStyle w:val="astandardsous-titre202"/>
        <w:bidi w:val="0"/>
        <w:spacing w:before="60" w:after="0"/>
        <w:ind w:left="0"/>
        <w:jc w:val="both"/>
        <w:rPr>
          <w:rFonts w:ascii="Times New Roman" w:hAnsi="Times New Roman" w:cs="Times New Roman"/>
          <w:b w:val="0"/>
          <w:bCs w:val="0"/>
        </w:rPr>
      </w:pPr>
      <w:r w:rsidRPr="0042086F">
        <w:rPr>
          <w:rStyle w:val="at2"/>
          <w:rFonts w:ascii="Times New Roman" w:hAnsi="Times New Roman"/>
          <w:b w:val="0"/>
          <w:bCs w:val="0"/>
        </w:rPr>
        <w:t>5</w:t>
      </w:r>
      <w:r w:rsidRPr="0042086F" w:rsidR="00696173">
        <w:rPr>
          <w:rStyle w:val="at2"/>
          <w:rFonts w:ascii="Times New Roman" w:hAnsi="Times New Roman"/>
          <w:b w:val="0"/>
          <w:bCs w:val="0"/>
        </w:rPr>
        <w:t>.</w:t>
      </w:r>
      <w:r w:rsidRPr="0042086F">
        <w:rPr>
          <w:rStyle w:val="at2"/>
          <w:rFonts w:ascii="Times New Roman" w:hAnsi="Times New Roman"/>
          <w:b w:val="0"/>
          <w:bCs w:val="0"/>
        </w:rPr>
        <w:t xml:space="preserve"> Konkurencieschopnejší a vyrovnanejší potravinový reťazec</w:t>
      </w:r>
      <w:r w:rsidRPr="0042086F">
        <w:rPr>
          <w:rStyle w:val="at7"/>
          <w:rFonts w:ascii="Times New Roman" w:hAnsi="Times New Roman"/>
          <w:b w:val="0"/>
          <w:bCs w:val="0"/>
        </w:rPr>
        <w:t xml:space="preserve"> </w:t>
      </w:r>
      <w:r w:rsidRPr="0042086F" w:rsidR="00696173">
        <w:rPr>
          <w:rStyle w:val="at7"/>
          <w:rFonts w:ascii="Times New Roman" w:hAnsi="Times New Roman"/>
          <w:b w:val="0"/>
          <w:bCs w:val="0"/>
        </w:rPr>
        <w:t>- p</w:t>
      </w:r>
      <w:r w:rsidRPr="0042086F">
        <w:rPr>
          <w:rStyle w:val="at4"/>
          <w:rFonts w:ascii="Times New Roman" w:hAnsi="Times New Roman"/>
          <w:b w:val="0"/>
          <w:bCs w:val="0"/>
        </w:rPr>
        <w:t>oľnohospodárstvo zaujíma pozíciu v samom základe potravinového reťazca, je však veľmi rozštiepené a málo štruktúrované.</w:t>
      </w:r>
      <w:r w:rsidRPr="0042086F">
        <w:rPr>
          <w:rStyle w:val="at8"/>
          <w:rFonts w:ascii="Times New Roman" w:hAnsi="Times New Roman"/>
          <w:b w:val="0"/>
          <w:bCs w:val="0"/>
        </w:rPr>
        <w:t xml:space="preserve"> </w:t>
      </w:r>
      <w:r w:rsidRPr="0042086F">
        <w:rPr>
          <w:rStyle w:val="at4"/>
          <w:rFonts w:ascii="Times New Roman" w:hAnsi="Times New Roman"/>
          <w:b w:val="0"/>
          <w:bCs w:val="0"/>
        </w:rPr>
        <w:t xml:space="preserve">Na posilnenie postavenia poľnohospodárov Komisia navrhuje podporovať organizácie výrobcov, medziodvetvové organizácie a rozvíjať cez ne krátke </w:t>
      </w:r>
      <w:r w:rsidRPr="0042086F" w:rsidR="00E83C9C">
        <w:rPr>
          <w:rStyle w:val="at4"/>
          <w:rFonts w:ascii="Times New Roman" w:hAnsi="Times New Roman"/>
          <w:b w:val="0"/>
          <w:bCs w:val="0"/>
        </w:rPr>
        <w:t>reťazce</w:t>
      </w:r>
      <w:r w:rsidRPr="0042086F">
        <w:rPr>
          <w:rStyle w:val="at4"/>
          <w:rFonts w:ascii="Times New Roman" w:hAnsi="Times New Roman"/>
          <w:b w:val="0"/>
          <w:bCs w:val="0"/>
        </w:rPr>
        <w:t xml:space="preserve"> medzi výrobcami a spotrebiteľmi (bez zbytočných sprostredkovateľov).</w:t>
      </w:r>
      <w:r w:rsidRPr="0042086F">
        <w:rPr>
          <w:rStyle w:val="at8"/>
          <w:rFonts w:ascii="Times New Roman" w:hAnsi="Times New Roman"/>
          <w:b w:val="0"/>
          <w:bCs w:val="0"/>
        </w:rPr>
        <w:t xml:space="preserve"> </w:t>
      </w:r>
      <w:r w:rsidRPr="0042086F">
        <w:rPr>
          <w:rStyle w:val="at4"/>
          <w:rFonts w:ascii="Times New Roman" w:hAnsi="Times New Roman"/>
          <w:b w:val="0"/>
          <w:bCs w:val="0"/>
        </w:rPr>
        <w:t>Okrem toho, kvóty na cukor, ktoré stratili význam, sa po roku 2015 už nebudú predlžovať.</w:t>
      </w:r>
    </w:p>
    <w:p w:rsidR="0042727A" w:rsidRPr="0042086F" w:rsidP="00293CA6">
      <w:pPr>
        <w:pStyle w:val="astandardsous-titre202"/>
        <w:bidi w:val="0"/>
        <w:spacing w:before="60" w:after="0"/>
        <w:ind w:left="0"/>
        <w:jc w:val="both"/>
        <w:rPr>
          <w:rFonts w:ascii="Times New Roman" w:hAnsi="Times New Roman" w:cs="Times New Roman"/>
          <w:b w:val="0"/>
          <w:bCs w:val="0"/>
        </w:rPr>
      </w:pPr>
      <w:r w:rsidRPr="0042086F">
        <w:rPr>
          <w:rStyle w:val="at2"/>
          <w:rFonts w:ascii="Times New Roman" w:hAnsi="Times New Roman"/>
          <w:b w:val="0"/>
          <w:bCs w:val="0"/>
        </w:rPr>
        <w:t>6</w:t>
      </w:r>
      <w:r w:rsidRPr="0042086F" w:rsidR="00696173">
        <w:rPr>
          <w:rStyle w:val="at2"/>
          <w:rFonts w:ascii="Times New Roman" w:hAnsi="Times New Roman"/>
          <w:b w:val="0"/>
          <w:bCs w:val="0"/>
        </w:rPr>
        <w:t>.</w:t>
      </w:r>
      <w:r w:rsidRPr="0042086F">
        <w:rPr>
          <w:rStyle w:val="at2"/>
          <w:rFonts w:ascii="Times New Roman" w:hAnsi="Times New Roman"/>
          <w:b w:val="0"/>
          <w:bCs w:val="0"/>
        </w:rPr>
        <w:t xml:space="preserve"> Podpora agro-environmentálnych postupov</w:t>
      </w:r>
      <w:r w:rsidRPr="0042086F" w:rsidR="00696173">
        <w:rPr>
          <w:rStyle w:val="at2"/>
          <w:rFonts w:ascii="Times New Roman" w:hAnsi="Times New Roman"/>
          <w:b w:val="0"/>
          <w:bCs w:val="0"/>
        </w:rPr>
        <w:t xml:space="preserve"> -</w:t>
      </w:r>
      <w:r w:rsidRPr="0042086F" w:rsidR="006B1225">
        <w:rPr>
          <w:rStyle w:val="at2"/>
          <w:rFonts w:ascii="Times New Roman" w:hAnsi="Times New Roman"/>
          <w:b w:val="0"/>
          <w:bCs w:val="0"/>
        </w:rPr>
        <w:t xml:space="preserve"> t</w:t>
      </w:r>
      <w:r w:rsidRPr="0042086F">
        <w:rPr>
          <w:rStyle w:val="at4"/>
          <w:rFonts w:ascii="Times New Roman" w:hAnsi="Times New Roman"/>
          <w:b w:val="0"/>
          <w:bCs w:val="0"/>
        </w:rPr>
        <w:t xml:space="preserve">reba zohľadňovať osobitosti každého územia </w:t>
      </w:r>
      <w:r w:rsidRPr="0042086F" w:rsidR="00475A22">
        <w:rPr>
          <w:rStyle w:val="at4"/>
          <w:rFonts w:ascii="Times New Roman" w:hAnsi="Times New Roman"/>
          <w:b w:val="0"/>
          <w:bCs w:val="0"/>
        </w:rPr>
        <w:br/>
      </w:r>
      <w:r w:rsidRPr="0042086F">
        <w:rPr>
          <w:rStyle w:val="at4"/>
          <w:rFonts w:ascii="Times New Roman" w:hAnsi="Times New Roman"/>
          <w:b w:val="0"/>
          <w:bCs w:val="0"/>
        </w:rPr>
        <w:t>a podporovať národné, regionálne a lokálne agro-environmentálne iniciatívy.</w:t>
      </w:r>
      <w:r w:rsidRPr="0042086F">
        <w:rPr>
          <w:rStyle w:val="at8"/>
          <w:rFonts w:ascii="Times New Roman" w:hAnsi="Times New Roman"/>
          <w:b w:val="0"/>
          <w:bCs w:val="0"/>
        </w:rPr>
        <w:t xml:space="preserve"> </w:t>
      </w:r>
      <w:r w:rsidRPr="0042086F">
        <w:rPr>
          <w:rStyle w:val="at4"/>
          <w:rFonts w:ascii="Times New Roman" w:hAnsi="Times New Roman"/>
          <w:b w:val="0"/>
          <w:bCs w:val="0"/>
        </w:rPr>
        <w:t xml:space="preserve">Na tento účel Komisia navrhuje, aby ochrana a obnova ekosystémov a </w:t>
      </w:r>
      <w:r w:rsidRPr="0042086F" w:rsidR="00E83C9C">
        <w:rPr>
          <w:rStyle w:val="at4"/>
          <w:rFonts w:ascii="Times New Roman" w:hAnsi="Times New Roman"/>
          <w:b w:val="0"/>
          <w:bCs w:val="0"/>
        </w:rPr>
        <w:t>opatrenia</w:t>
      </w:r>
      <w:r w:rsidRPr="0042086F">
        <w:rPr>
          <w:rStyle w:val="at4"/>
          <w:rFonts w:ascii="Times New Roman" w:hAnsi="Times New Roman"/>
          <w:b w:val="0"/>
          <w:bCs w:val="0"/>
        </w:rPr>
        <w:t xml:space="preserve"> proti zmene klímy, ako </w:t>
      </w:r>
      <w:r w:rsidRPr="0042086F" w:rsidR="00475A22">
        <w:rPr>
          <w:rStyle w:val="at4"/>
          <w:rFonts w:ascii="Times New Roman" w:hAnsi="Times New Roman"/>
          <w:b w:val="0"/>
          <w:bCs w:val="0"/>
        </w:rPr>
        <w:br/>
      </w:r>
      <w:r w:rsidRPr="0042086F">
        <w:rPr>
          <w:rStyle w:val="at4"/>
          <w:rFonts w:ascii="Times New Roman" w:hAnsi="Times New Roman"/>
          <w:b w:val="0"/>
          <w:bCs w:val="0"/>
        </w:rPr>
        <w:t>aj účinné využívanie zdrojov predstavovali dve zo šiestich priorít politiky rozvoja vidieka.</w:t>
      </w:r>
      <w:r w:rsidRPr="0042086F">
        <w:rPr>
          <w:rStyle w:val="at8"/>
          <w:rFonts w:ascii="Times New Roman" w:hAnsi="Times New Roman"/>
          <w:b w:val="0"/>
          <w:bCs w:val="0"/>
        </w:rPr>
        <w:t xml:space="preserve"> </w:t>
      </w:r>
    </w:p>
    <w:p w:rsidR="0042727A" w:rsidRPr="0042086F" w:rsidP="00293CA6">
      <w:pPr>
        <w:pStyle w:val="asous-titre202p9"/>
        <w:bidi w:val="0"/>
        <w:spacing w:before="60" w:after="0"/>
        <w:ind w:left="0"/>
        <w:jc w:val="both"/>
        <w:rPr>
          <w:rFonts w:ascii="Times New Roman" w:hAnsi="Times New Roman" w:cs="Times New Roman"/>
          <w:b w:val="0"/>
          <w:bCs w:val="0"/>
        </w:rPr>
      </w:pPr>
      <w:r w:rsidRPr="0042086F">
        <w:rPr>
          <w:rFonts w:ascii="Times New Roman" w:hAnsi="Times New Roman" w:cs="Times New Roman"/>
          <w:b w:val="0"/>
          <w:bCs w:val="0"/>
        </w:rPr>
        <w:t>7</w:t>
      </w:r>
      <w:r w:rsidRPr="0042086F" w:rsidR="00696173">
        <w:rPr>
          <w:rFonts w:ascii="Times New Roman" w:hAnsi="Times New Roman" w:cs="Times New Roman"/>
          <w:b w:val="0"/>
          <w:bCs w:val="0"/>
        </w:rPr>
        <w:t>.</w:t>
      </w:r>
      <w:r w:rsidRPr="0042086F">
        <w:rPr>
          <w:rFonts w:ascii="Times New Roman" w:hAnsi="Times New Roman" w:cs="Times New Roman"/>
          <w:b w:val="0"/>
          <w:bCs w:val="0"/>
        </w:rPr>
        <w:t xml:space="preserve"> Pomoc na začatie činnosti pre začínajúcich mladých poľnohospodárov</w:t>
      </w:r>
      <w:r w:rsidRPr="0042086F" w:rsidR="00696173">
        <w:rPr>
          <w:rFonts w:ascii="Times New Roman" w:hAnsi="Times New Roman" w:cs="Times New Roman"/>
          <w:b w:val="0"/>
          <w:bCs w:val="0"/>
        </w:rPr>
        <w:t xml:space="preserve"> - </w:t>
      </w:r>
      <w:r w:rsidRPr="0042086F">
        <w:rPr>
          <w:rStyle w:val="at4"/>
          <w:rFonts w:ascii="Times New Roman" w:hAnsi="Times New Roman"/>
          <w:b w:val="0"/>
          <w:bCs w:val="0"/>
        </w:rPr>
        <w:t>Dve tretiny poľnohospodárov majú viac ako 55 rokov.</w:t>
      </w:r>
      <w:r w:rsidRPr="0042086F">
        <w:rPr>
          <w:rStyle w:val="at1"/>
          <w:rFonts w:ascii="Times New Roman" w:hAnsi="Times New Roman"/>
          <w:b w:val="0"/>
          <w:bCs w:val="0"/>
        </w:rPr>
        <w:t xml:space="preserve"> </w:t>
      </w:r>
      <w:r w:rsidRPr="0042086F">
        <w:rPr>
          <w:rStyle w:val="at4"/>
          <w:rFonts w:ascii="Times New Roman" w:hAnsi="Times New Roman"/>
          <w:b w:val="0"/>
          <w:bCs w:val="0"/>
        </w:rPr>
        <w:t>S cieľom podporiť vytváranie nových pracovných miest a povzbudiť mladé generácie, aby sa zapojili do odvetvia poľnohospodárstva, Komisia navrhuje vytvoriť novú pomoc na začatie činnosti, ktorá by bola dostupná pre poľnohospodárov do štyridsať rokov počas prvých piatich rokov ich projektu.</w:t>
      </w:r>
      <w:r w:rsidRPr="0042086F">
        <w:rPr>
          <w:rStyle w:val="at1"/>
          <w:rFonts w:ascii="Times New Roman" w:hAnsi="Times New Roman"/>
          <w:b w:val="0"/>
          <w:bCs w:val="0"/>
        </w:rPr>
        <w:t xml:space="preserve"> </w:t>
      </w:r>
    </w:p>
    <w:p w:rsidR="0042727A" w:rsidRPr="0042086F" w:rsidP="00293CA6">
      <w:pPr>
        <w:pStyle w:val="asous-titre202p8"/>
        <w:bidi w:val="0"/>
        <w:spacing w:before="60" w:after="0"/>
        <w:ind w:left="0"/>
        <w:jc w:val="both"/>
        <w:rPr>
          <w:rFonts w:ascii="Times New Roman" w:hAnsi="Times New Roman" w:cs="Times New Roman"/>
          <w:b w:val="0"/>
          <w:bCs w:val="0"/>
        </w:rPr>
      </w:pPr>
      <w:r w:rsidRPr="0042086F">
        <w:rPr>
          <w:rFonts w:ascii="Times New Roman" w:hAnsi="Times New Roman" w:cs="Times New Roman"/>
          <w:b w:val="0"/>
          <w:bCs w:val="0"/>
        </w:rPr>
        <w:t>8</w:t>
      </w:r>
      <w:r w:rsidRPr="0042086F" w:rsidR="00696173">
        <w:rPr>
          <w:rFonts w:ascii="Times New Roman" w:hAnsi="Times New Roman" w:cs="Times New Roman"/>
          <w:b w:val="0"/>
          <w:bCs w:val="0"/>
        </w:rPr>
        <w:t>.</w:t>
      </w:r>
      <w:r w:rsidRPr="0042086F">
        <w:rPr>
          <w:rFonts w:ascii="Times New Roman" w:hAnsi="Times New Roman" w:cs="Times New Roman"/>
          <w:b w:val="0"/>
          <w:bCs w:val="0"/>
        </w:rPr>
        <w:t xml:space="preserve"> Stimuly pre vidiecke zamestnávanie a</w:t>
      </w:r>
      <w:r w:rsidRPr="0042086F" w:rsidR="00696173">
        <w:rPr>
          <w:rFonts w:ascii="Times New Roman" w:hAnsi="Times New Roman" w:cs="Times New Roman"/>
          <w:b w:val="0"/>
          <w:bCs w:val="0"/>
        </w:rPr>
        <w:t> </w:t>
      </w:r>
      <w:r w:rsidRPr="0042086F">
        <w:rPr>
          <w:rFonts w:ascii="Times New Roman" w:hAnsi="Times New Roman" w:cs="Times New Roman"/>
          <w:b w:val="0"/>
          <w:bCs w:val="0"/>
        </w:rPr>
        <w:t>podnikanie</w:t>
      </w:r>
      <w:r w:rsidRPr="0042086F" w:rsidR="00696173">
        <w:rPr>
          <w:rFonts w:ascii="Times New Roman" w:hAnsi="Times New Roman" w:cs="Times New Roman"/>
          <w:b w:val="0"/>
          <w:bCs w:val="0"/>
        </w:rPr>
        <w:t xml:space="preserve"> -</w:t>
      </w:r>
      <w:r w:rsidRPr="0042086F" w:rsidR="006A37AA">
        <w:rPr>
          <w:rFonts w:ascii="Times New Roman" w:hAnsi="Times New Roman" w:cs="Times New Roman"/>
          <w:b w:val="0"/>
          <w:bCs w:val="0"/>
        </w:rPr>
        <w:t xml:space="preserve"> s</w:t>
      </w:r>
      <w:r w:rsidRPr="0042086F">
        <w:rPr>
          <w:rStyle w:val="at4"/>
          <w:rFonts w:ascii="Times New Roman" w:hAnsi="Times New Roman"/>
          <w:b w:val="0"/>
          <w:bCs w:val="0"/>
        </w:rPr>
        <w:t xml:space="preserve"> cieľom podporiť zamestnanosť </w:t>
      </w:r>
      <w:r w:rsidRPr="0042086F" w:rsidR="00475A22">
        <w:rPr>
          <w:rStyle w:val="at4"/>
          <w:rFonts w:ascii="Times New Roman" w:hAnsi="Times New Roman"/>
          <w:b w:val="0"/>
          <w:bCs w:val="0"/>
        </w:rPr>
        <w:br/>
      </w:r>
      <w:r w:rsidRPr="0042086F">
        <w:rPr>
          <w:rStyle w:val="at4"/>
          <w:rFonts w:ascii="Times New Roman" w:hAnsi="Times New Roman"/>
          <w:b w:val="0"/>
          <w:bCs w:val="0"/>
        </w:rPr>
        <w:t xml:space="preserve">a podnikanie Komisia navrhuje sériu opatrení, ktoré majú stimulovať hospodársku činnosť </w:t>
      </w:r>
      <w:r w:rsidRPr="0042086F" w:rsidR="00475A22">
        <w:rPr>
          <w:rStyle w:val="at4"/>
          <w:rFonts w:ascii="Times New Roman" w:hAnsi="Times New Roman"/>
          <w:b w:val="0"/>
          <w:bCs w:val="0"/>
        </w:rPr>
        <w:br/>
      </w:r>
      <w:r w:rsidRPr="0042086F">
        <w:rPr>
          <w:rStyle w:val="at4"/>
          <w:rFonts w:ascii="Times New Roman" w:hAnsi="Times New Roman"/>
          <w:b w:val="0"/>
          <w:bCs w:val="0"/>
        </w:rPr>
        <w:t>vo vidieckych oblastiach a podporovať iniciatívy miestneho rozvoja.</w:t>
      </w:r>
      <w:r w:rsidRPr="0042086F">
        <w:rPr>
          <w:rStyle w:val="at1"/>
          <w:rFonts w:ascii="Times New Roman" w:hAnsi="Times New Roman"/>
          <w:b w:val="0"/>
          <w:bCs w:val="0"/>
        </w:rPr>
        <w:t xml:space="preserve"> </w:t>
      </w:r>
      <w:r w:rsidRPr="0042086F">
        <w:rPr>
          <w:rStyle w:val="at4"/>
          <w:rFonts w:ascii="Times New Roman" w:hAnsi="Times New Roman"/>
          <w:b w:val="0"/>
          <w:bCs w:val="0"/>
        </w:rPr>
        <w:t>Vytvorí sa napríklad „štartovací balíček“ na podporu projektov mikropodnikov, pričom financovanie bude môcť počas piatich rokov dosiahnuť až 70 000 EUR.</w:t>
      </w:r>
      <w:r w:rsidRPr="0042086F">
        <w:rPr>
          <w:rStyle w:val="at1"/>
          <w:rFonts w:ascii="Times New Roman" w:hAnsi="Times New Roman"/>
          <w:b w:val="0"/>
          <w:bCs w:val="0"/>
        </w:rPr>
        <w:t xml:space="preserve"> </w:t>
      </w:r>
    </w:p>
    <w:p w:rsidR="0042727A" w:rsidRPr="0042086F" w:rsidP="00293CA6">
      <w:pPr>
        <w:pStyle w:val="asous-titre202p8"/>
        <w:bidi w:val="0"/>
        <w:spacing w:before="60" w:after="0"/>
        <w:ind w:left="0"/>
        <w:jc w:val="both"/>
        <w:rPr>
          <w:rFonts w:ascii="Times New Roman" w:hAnsi="Times New Roman" w:cs="Times New Roman"/>
          <w:b w:val="0"/>
          <w:bCs w:val="0"/>
        </w:rPr>
      </w:pPr>
      <w:r w:rsidRPr="0042086F">
        <w:rPr>
          <w:rFonts w:ascii="Times New Roman" w:hAnsi="Times New Roman" w:cs="Times New Roman"/>
          <w:b w:val="0"/>
          <w:bCs w:val="0"/>
        </w:rPr>
        <w:t>9</w:t>
      </w:r>
      <w:r w:rsidRPr="0042086F" w:rsidR="00696173">
        <w:rPr>
          <w:rFonts w:ascii="Times New Roman" w:hAnsi="Times New Roman" w:cs="Times New Roman"/>
          <w:b w:val="0"/>
          <w:bCs w:val="0"/>
        </w:rPr>
        <w:t>.</w:t>
      </w:r>
      <w:r w:rsidRPr="0042086F">
        <w:rPr>
          <w:rFonts w:ascii="Times New Roman" w:hAnsi="Times New Roman" w:cs="Times New Roman"/>
          <w:b w:val="0"/>
          <w:bCs w:val="0"/>
        </w:rPr>
        <w:t xml:space="preserve"> Viac zohľadňované citlivé oblasti</w:t>
      </w:r>
      <w:r w:rsidRPr="0042086F" w:rsidR="00696173">
        <w:rPr>
          <w:rFonts w:ascii="Times New Roman" w:hAnsi="Times New Roman" w:cs="Times New Roman"/>
          <w:b w:val="0"/>
          <w:bCs w:val="0"/>
        </w:rPr>
        <w:t xml:space="preserve"> - </w:t>
      </w:r>
      <w:r w:rsidRPr="0042086F" w:rsidR="006B1225">
        <w:rPr>
          <w:rFonts w:ascii="Times New Roman" w:hAnsi="Times New Roman" w:cs="Times New Roman"/>
          <w:b w:val="0"/>
          <w:bCs w:val="0"/>
        </w:rPr>
        <w:t>a</w:t>
      </w:r>
      <w:r w:rsidRPr="0042086F">
        <w:rPr>
          <w:rStyle w:val="at4"/>
          <w:rFonts w:ascii="Times New Roman" w:hAnsi="Times New Roman"/>
          <w:b w:val="0"/>
          <w:bCs w:val="0"/>
        </w:rPr>
        <w:t>by sa zabránilo opúšťaniu území a zachovalo sa ich bohatstvo, Komisia navrhuje členským štátom možnosť viac podporovať poľnohospodárov usadených v oblastiach s prírodným znevýhodnením, a to prostredníctvom dodatočnej kompenzácie.</w:t>
      </w:r>
      <w:r w:rsidRPr="0042086F">
        <w:rPr>
          <w:rStyle w:val="at1"/>
          <w:rFonts w:ascii="Times New Roman" w:hAnsi="Times New Roman"/>
          <w:b w:val="0"/>
          <w:bCs w:val="0"/>
        </w:rPr>
        <w:t xml:space="preserve"> </w:t>
      </w:r>
      <w:r w:rsidRPr="0042086F">
        <w:rPr>
          <w:rStyle w:val="at4"/>
          <w:rFonts w:ascii="Times New Roman" w:hAnsi="Times New Roman"/>
          <w:b w:val="0"/>
          <w:bCs w:val="0"/>
        </w:rPr>
        <w:t>Táto pomoc sa pridá k iným, už dostupným typom pomoci v rámci politiky rozvoja vidieka.</w:t>
      </w:r>
      <w:r w:rsidRPr="0042086F">
        <w:rPr>
          <w:rStyle w:val="at1"/>
          <w:rFonts w:ascii="Times New Roman" w:hAnsi="Times New Roman"/>
          <w:b w:val="0"/>
          <w:bCs w:val="0"/>
        </w:rPr>
        <w:t xml:space="preserve"> Miestne akčné skupiny LEADER sa posilnia.</w:t>
      </w:r>
    </w:p>
    <w:p w:rsidR="0042727A" w:rsidP="00293CA6">
      <w:pPr>
        <w:pStyle w:val="asous-titre202p8"/>
        <w:bidi w:val="0"/>
        <w:spacing w:before="60" w:after="0"/>
        <w:ind w:left="0"/>
        <w:jc w:val="both"/>
        <w:rPr>
          <w:rStyle w:val="at1"/>
          <w:rFonts w:ascii="Times New Roman" w:hAnsi="Times New Roman"/>
          <w:b w:val="0"/>
          <w:bCs w:val="0"/>
        </w:rPr>
      </w:pPr>
      <w:r w:rsidRPr="0042086F">
        <w:rPr>
          <w:rFonts w:ascii="Times New Roman" w:hAnsi="Times New Roman" w:cs="Times New Roman"/>
          <w:b w:val="0"/>
          <w:bCs w:val="0"/>
        </w:rPr>
        <w:t>10</w:t>
      </w:r>
      <w:r w:rsidRPr="0042086F" w:rsidR="00696173">
        <w:rPr>
          <w:rFonts w:ascii="Times New Roman" w:hAnsi="Times New Roman" w:cs="Times New Roman"/>
          <w:b w:val="0"/>
          <w:bCs w:val="0"/>
        </w:rPr>
        <w:t xml:space="preserve">. </w:t>
      </w:r>
      <w:r w:rsidRPr="0042086F">
        <w:rPr>
          <w:rFonts w:ascii="Times New Roman" w:hAnsi="Times New Roman" w:cs="Times New Roman"/>
          <w:b w:val="0"/>
          <w:bCs w:val="0"/>
        </w:rPr>
        <w:t>Jednoduchšia a efektívnejšia SPP</w:t>
      </w:r>
      <w:r w:rsidRPr="0042086F" w:rsidR="00696173">
        <w:rPr>
          <w:rFonts w:ascii="Times New Roman" w:hAnsi="Times New Roman" w:cs="Times New Roman"/>
          <w:b w:val="0"/>
          <w:bCs w:val="0"/>
        </w:rPr>
        <w:t xml:space="preserve"> - </w:t>
      </w:r>
      <w:r w:rsidRPr="0042086F">
        <w:rPr>
          <w:rStyle w:val="at4"/>
          <w:rFonts w:ascii="Times New Roman" w:hAnsi="Times New Roman"/>
          <w:b w:val="0"/>
          <w:bCs w:val="0"/>
        </w:rPr>
        <w:t xml:space="preserve">Aby sa zabránilo zbytočnému administratívnemu zaťaženiu, Komisia navrhuje zjednodušiť viaceré mechanizmy SPP, predovšetkým pravidlá </w:t>
      </w:r>
      <w:r w:rsidRPr="00100A9C">
        <w:rPr>
          <w:rStyle w:val="at4"/>
          <w:rFonts w:ascii="Times New Roman" w:hAnsi="Times New Roman"/>
          <w:b w:val="0"/>
          <w:bCs w:val="0"/>
        </w:rPr>
        <w:t>podmienenosti a kontrolné systémy a to bez straty ich efektívnosti.</w:t>
      </w:r>
      <w:r w:rsidRPr="00100A9C">
        <w:rPr>
          <w:rStyle w:val="at1"/>
          <w:rFonts w:ascii="Times New Roman" w:hAnsi="Times New Roman"/>
          <w:b w:val="0"/>
          <w:bCs w:val="0"/>
        </w:rPr>
        <w:t xml:space="preserve"> </w:t>
      </w:r>
      <w:r w:rsidRPr="00100A9C">
        <w:rPr>
          <w:rStyle w:val="at4"/>
          <w:rFonts w:ascii="Times New Roman" w:hAnsi="Times New Roman"/>
          <w:b w:val="0"/>
          <w:bCs w:val="0"/>
        </w:rPr>
        <w:t>Okrem toho, pomoc pre malých poľnohospodárov sa takisto zjednoduší.</w:t>
      </w:r>
      <w:r w:rsidRPr="00100A9C">
        <w:rPr>
          <w:rStyle w:val="at1"/>
          <w:rFonts w:ascii="Times New Roman" w:hAnsi="Times New Roman"/>
          <w:b w:val="0"/>
          <w:bCs w:val="0"/>
        </w:rPr>
        <w:t xml:space="preserve"> </w:t>
      </w:r>
      <w:r w:rsidRPr="00100A9C">
        <w:rPr>
          <w:rStyle w:val="at4"/>
          <w:rFonts w:ascii="Times New Roman" w:hAnsi="Times New Roman"/>
          <w:b w:val="0"/>
          <w:bCs w:val="0"/>
        </w:rPr>
        <w:t>Vytvorí sa pre nich paušálna platba od 500 do 1000 EUR na podnik a na rok.</w:t>
      </w:r>
      <w:r w:rsidRPr="00100A9C">
        <w:rPr>
          <w:rStyle w:val="at1"/>
          <w:rFonts w:ascii="Times New Roman" w:hAnsi="Times New Roman"/>
          <w:b w:val="0"/>
          <w:bCs w:val="0"/>
        </w:rPr>
        <w:t xml:space="preserve"> </w:t>
      </w:r>
      <w:r w:rsidRPr="00100A9C">
        <w:rPr>
          <w:rStyle w:val="at4"/>
          <w:rFonts w:ascii="Times New Roman" w:hAnsi="Times New Roman"/>
          <w:b w:val="0"/>
          <w:bCs w:val="0"/>
        </w:rPr>
        <w:t>Podporí sa prevod pôdy malými poľnohospodármi, ktorí končia svoju činnosť, na iných poľnohospodárov, ktorí chcú reštrukturalizovať svoje hospodárstva.</w:t>
      </w:r>
      <w:r w:rsidRPr="00100A9C">
        <w:rPr>
          <w:rStyle w:val="at1"/>
          <w:rFonts w:ascii="Times New Roman" w:hAnsi="Times New Roman"/>
          <w:b w:val="0"/>
          <w:bCs w:val="0"/>
        </w:rPr>
        <w:t xml:space="preserve"> </w:t>
      </w:r>
    </w:p>
    <w:p w:rsidR="00D53DDE" w:rsidP="00293CA6">
      <w:pPr>
        <w:pStyle w:val="asous-titre202p8"/>
        <w:bidi w:val="0"/>
        <w:spacing w:before="60" w:after="0"/>
        <w:ind w:left="0"/>
        <w:jc w:val="both"/>
        <w:rPr>
          <w:rStyle w:val="at1"/>
          <w:rFonts w:ascii="Times New Roman" w:hAnsi="Times New Roman"/>
          <w:b w:val="0"/>
          <w:bCs w:val="0"/>
        </w:rPr>
      </w:pPr>
    </w:p>
    <w:p w:rsidR="00D53DDE" w:rsidP="00293CA6">
      <w:pPr>
        <w:pStyle w:val="asous-titre202p8"/>
        <w:bidi w:val="0"/>
        <w:spacing w:before="60" w:after="0"/>
        <w:ind w:left="0"/>
        <w:jc w:val="both"/>
        <w:rPr>
          <w:rStyle w:val="at1"/>
          <w:rFonts w:ascii="Times New Roman" w:hAnsi="Times New Roman"/>
          <w:b w:val="0"/>
          <w:bCs w:val="0"/>
        </w:rPr>
      </w:pPr>
    </w:p>
    <w:p w:rsidR="00D53DDE" w:rsidP="00293CA6">
      <w:pPr>
        <w:pStyle w:val="asous-titre202p8"/>
        <w:bidi w:val="0"/>
        <w:spacing w:before="60" w:after="0"/>
        <w:ind w:left="0"/>
        <w:jc w:val="both"/>
        <w:rPr>
          <w:rStyle w:val="at1"/>
          <w:rFonts w:ascii="Times New Roman" w:hAnsi="Times New Roman"/>
          <w:b w:val="0"/>
          <w:bCs w:val="0"/>
        </w:rPr>
      </w:pPr>
    </w:p>
    <w:p w:rsidR="00D53DDE" w:rsidP="00293CA6">
      <w:pPr>
        <w:pStyle w:val="asous-titre202p8"/>
        <w:bidi w:val="0"/>
        <w:spacing w:before="60" w:after="0"/>
        <w:ind w:left="0"/>
        <w:jc w:val="both"/>
        <w:rPr>
          <w:rStyle w:val="at1"/>
          <w:rFonts w:ascii="Times New Roman" w:hAnsi="Times New Roman"/>
          <w:b w:val="0"/>
          <w:bCs w:val="0"/>
        </w:rPr>
      </w:pPr>
    </w:p>
    <w:p w:rsidR="00153B14" w:rsidRPr="00100A9C" w:rsidP="00293CA6">
      <w:pPr>
        <w:pStyle w:val="asous-titre202p8"/>
        <w:bidi w:val="0"/>
        <w:spacing w:before="60" w:after="0"/>
        <w:ind w:left="0"/>
        <w:jc w:val="both"/>
        <w:rPr>
          <w:rStyle w:val="at1"/>
          <w:rFonts w:ascii="Times New Roman" w:hAnsi="Times New Roman"/>
          <w:b w:val="0"/>
          <w:bCs w:val="0"/>
        </w:rPr>
      </w:pPr>
    </w:p>
    <w:p w:rsidR="0053317F" w:rsidRPr="005E1CD7" w:rsidP="006661BB">
      <w:pPr>
        <w:numPr>
          <w:numId w:val="4"/>
        </w:numPr>
        <w:tabs>
          <w:tab w:val="num" w:pos="284"/>
        </w:tabs>
        <w:bidi w:val="0"/>
        <w:spacing w:after="0" w:line="240" w:lineRule="auto"/>
        <w:ind w:left="284" w:hanging="284"/>
        <w:jc w:val="both"/>
        <w:rPr>
          <w:rFonts w:ascii="Times New Roman" w:hAnsi="Times New Roman" w:cs="Times New Roman"/>
          <w:b/>
          <w:bCs/>
          <w:sz w:val="28"/>
          <w:szCs w:val="28"/>
          <w:u w:val="single"/>
        </w:rPr>
      </w:pPr>
      <w:r w:rsidRPr="005E1CD7">
        <w:rPr>
          <w:rFonts w:ascii="Times New Roman" w:hAnsi="Times New Roman" w:cs="Times New Roman"/>
          <w:b/>
          <w:bCs/>
          <w:sz w:val="28"/>
          <w:szCs w:val="28"/>
          <w:u w:val="single"/>
        </w:rPr>
        <w:t xml:space="preserve">Štádium rokovaní </w:t>
      </w:r>
      <w:r w:rsidRPr="005E1CD7" w:rsidR="006661BB">
        <w:rPr>
          <w:rFonts w:ascii="Times New Roman" w:hAnsi="Times New Roman" w:cs="Times New Roman"/>
          <w:b/>
          <w:bCs/>
          <w:sz w:val="28"/>
          <w:szCs w:val="28"/>
          <w:u w:val="single"/>
        </w:rPr>
        <w:t>k 4. aprílu 2012</w:t>
      </w:r>
      <w:r w:rsidR="00153B14">
        <w:rPr>
          <w:rFonts w:ascii="Times New Roman" w:hAnsi="Times New Roman" w:cs="Times New Roman"/>
          <w:b/>
          <w:bCs/>
          <w:sz w:val="28"/>
          <w:szCs w:val="28"/>
          <w:u w:val="single"/>
        </w:rPr>
        <w:t xml:space="preserve"> </w:t>
      </w:r>
      <w:r w:rsidRPr="005E1CD7" w:rsidR="00C0269A">
        <w:rPr>
          <w:rFonts w:ascii="Times New Roman" w:hAnsi="Times New Roman" w:cs="Times New Roman"/>
          <w:b/>
          <w:bCs/>
          <w:sz w:val="28"/>
          <w:szCs w:val="28"/>
          <w:u w:val="single"/>
        </w:rPr>
        <w:t>– pozícia Slovenskej republiky a ciele dosiahnuté v období od októbra 2011 do konca marca 2012</w:t>
      </w:r>
    </w:p>
    <w:p w:rsidR="000563EE" w:rsidRPr="0042086F" w:rsidP="00352E38">
      <w:pPr>
        <w:bidi w:val="0"/>
        <w:spacing w:before="120" w:after="0" w:line="240" w:lineRule="auto"/>
        <w:ind w:left="284"/>
        <w:jc w:val="both"/>
        <w:rPr>
          <w:rFonts w:ascii="Times New Roman" w:hAnsi="Times New Roman" w:cs="Times New Roman"/>
          <w:sz w:val="24"/>
          <w:szCs w:val="24"/>
        </w:rPr>
      </w:pPr>
      <w:r w:rsidRPr="0042086F" w:rsidR="00D95F0B">
        <w:rPr>
          <w:rFonts w:ascii="Times New Roman" w:hAnsi="Times New Roman" w:cs="Times New Roman"/>
          <w:sz w:val="24"/>
          <w:szCs w:val="24"/>
        </w:rPr>
        <w:t>R</w:t>
      </w:r>
      <w:r w:rsidRPr="0042086F" w:rsidR="001213DD">
        <w:rPr>
          <w:rFonts w:ascii="Times New Roman" w:hAnsi="Times New Roman" w:cs="Times New Roman"/>
          <w:sz w:val="24"/>
          <w:szCs w:val="24"/>
        </w:rPr>
        <w:t xml:space="preserve">okovania o reforme SPP boli </w:t>
      </w:r>
      <w:r w:rsidRPr="0042086F" w:rsidR="00CD30D9">
        <w:rPr>
          <w:rFonts w:ascii="Times New Roman" w:hAnsi="Times New Roman" w:cs="Times New Roman"/>
          <w:sz w:val="24"/>
          <w:szCs w:val="24"/>
        </w:rPr>
        <w:t>k</w:t>
      </w:r>
      <w:r w:rsidRPr="0042086F" w:rsidR="001213DD">
        <w:rPr>
          <w:rFonts w:ascii="Times New Roman" w:hAnsi="Times New Roman" w:cs="Times New Roman"/>
          <w:sz w:val="24"/>
          <w:szCs w:val="24"/>
        </w:rPr>
        <w:t xml:space="preserve"> 4. apríl</w:t>
      </w:r>
      <w:r w:rsidRPr="0042086F" w:rsidR="00CD30D9">
        <w:rPr>
          <w:rFonts w:ascii="Times New Roman" w:hAnsi="Times New Roman" w:cs="Times New Roman"/>
          <w:sz w:val="24"/>
          <w:szCs w:val="24"/>
        </w:rPr>
        <w:t>u</w:t>
      </w:r>
      <w:r w:rsidRPr="0042086F" w:rsidR="001213DD">
        <w:rPr>
          <w:rFonts w:ascii="Times New Roman" w:hAnsi="Times New Roman" w:cs="Times New Roman"/>
          <w:sz w:val="24"/>
          <w:szCs w:val="24"/>
        </w:rPr>
        <w:t xml:space="preserve"> 2012 v štádiu diskusie. Do tohto </w:t>
      </w:r>
      <w:r w:rsidRPr="0042086F" w:rsidR="00CD30D9">
        <w:rPr>
          <w:rFonts w:ascii="Times New Roman" w:hAnsi="Times New Roman" w:cs="Times New Roman"/>
          <w:sz w:val="24"/>
          <w:szCs w:val="24"/>
        </w:rPr>
        <w:t>termínu</w:t>
      </w:r>
      <w:r w:rsidRPr="0042086F" w:rsidR="001213DD">
        <w:rPr>
          <w:rFonts w:ascii="Times New Roman" w:hAnsi="Times New Roman" w:cs="Times New Roman"/>
          <w:sz w:val="24"/>
          <w:szCs w:val="24"/>
        </w:rPr>
        <w:t xml:space="preserve"> prebehli na politickej úrovni</w:t>
      </w:r>
      <w:r w:rsidRPr="0042086F" w:rsidR="00E31BAB">
        <w:rPr>
          <w:rFonts w:ascii="Times New Roman" w:hAnsi="Times New Roman" w:cs="Times New Roman"/>
          <w:sz w:val="24"/>
          <w:szCs w:val="24"/>
        </w:rPr>
        <w:t xml:space="preserve"> (Rad</w:t>
      </w:r>
      <w:r w:rsidRPr="0042086F" w:rsidR="00C0269A">
        <w:rPr>
          <w:rFonts w:ascii="Times New Roman" w:hAnsi="Times New Roman" w:cs="Times New Roman"/>
          <w:sz w:val="24"/>
          <w:szCs w:val="24"/>
        </w:rPr>
        <w:t>a</w:t>
      </w:r>
      <w:r w:rsidRPr="0042086F" w:rsidR="00E31BAB">
        <w:rPr>
          <w:rFonts w:ascii="Times New Roman" w:hAnsi="Times New Roman" w:cs="Times New Roman"/>
          <w:sz w:val="24"/>
          <w:szCs w:val="24"/>
        </w:rPr>
        <w:t xml:space="preserve"> ministrov</w:t>
      </w:r>
      <w:r w:rsidRPr="0042086F" w:rsidR="00CD30D9">
        <w:rPr>
          <w:rFonts w:ascii="Times New Roman" w:hAnsi="Times New Roman" w:cs="Times New Roman"/>
          <w:sz w:val="24"/>
          <w:szCs w:val="24"/>
        </w:rPr>
        <w:t xml:space="preserve"> poľnohospodárstva a rybného hospodárstva</w:t>
      </w:r>
      <w:r w:rsidRPr="0042086F" w:rsidR="00485DF6">
        <w:rPr>
          <w:rFonts w:ascii="Times New Roman" w:hAnsi="Times New Roman" w:cs="Times New Roman"/>
          <w:sz w:val="24"/>
          <w:szCs w:val="24"/>
        </w:rPr>
        <w:t xml:space="preserve"> EÚ (ďalej len „Rada ministrov“)</w:t>
      </w:r>
      <w:r w:rsidRPr="0042086F" w:rsidR="00C0269A">
        <w:rPr>
          <w:rFonts w:ascii="Times New Roman" w:hAnsi="Times New Roman" w:cs="Times New Roman"/>
          <w:sz w:val="24"/>
          <w:szCs w:val="24"/>
        </w:rPr>
        <w:t xml:space="preserve">) prvotné orientačné diskusie </w:t>
      </w:r>
      <w:r w:rsidRPr="0042086F" w:rsidR="001213DD">
        <w:rPr>
          <w:rFonts w:ascii="Times New Roman" w:hAnsi="Times New Roman" w:cs="Times New Roman"/>
          <w:sz w:val="24"/>
          <w:szCs w:val="24"/>
        </w:rPr>
        <w:t>k jednotlivým návrhom</w:t>
      </w:r>
      <w:r w:rsidRPr="0042086F">
        <w:rPr>
          <w:rFonts w:ascii="Times New Roman" w:hAnsi="Times New Roman" w:cs="Times New Roman"/>
          <w:sz w:val="24"/>
          <w:szCs w:val="24"/>
        </w:rPr>
        <w:t xml:space="preserve"> v nasledovnej časovej postupnosti:</w:t>
      </w:r>
    </w:p>
    <w:p w:rsidR="000563EE" w:rsidRPr="0042086F" w:rsidP="006661BB">
      <w:pPr>
        <w:numPr>
          <w:numId w:val="22"/>
        </w:numPr>
        <w:tabs>
          <w:tab w:val="num" w:pos="567"/>
          <w:tab w:val="clear" w:pos="1260"/>
        </w:tabs>
        <w:bidi w:val="0"/>
        <w:spacing w:after="0" w:line="240" w:lineRule="auto"/>
        <w:ind w:left="567" w:hanging="283"/>
        <w:jc w:val="both"/>
        <w:rPr>
          <w:rFonts w:ascii="Times New Roman" w:hAnsi="Times New Roman" w:cs="Times New Roman"/>
          <w:sz w:val="24"/>
          <w:szCs w:val="24"/>
        </w:rPr>
      </w:pPr>
      <w:r w:rsidRPr="0042086F">
        <w:rPr>
          <w:rFonts w:ascii="Times New Roman" w:hAnsi="Times New Roman" w:cs="Times New Roman"/>
          <w:sz w:val="24"/>
          <w:szCs w:val="24"/>
        </w:rPr>
        <w:t>dňa 20. 10. 2011 prezentovala Komisia Rad</w:t>
      </w:r>
      <w:r w:rsidRPr="0042086F" w:rsidR="00D00694">
        <w:rPr>
          <w:rFonts w:ascii="Times New Roman" w:hAnsi="Times New Roman" w:cs="Times New Roman"/>
          <w:sz w:val="24"/>
          <w:szCs w:val="24"/>
        </w:rPr>
        <w:t>e</w:t>
      </w:r>
      <w:r w:rsidRPr="0042086F">
        <w:rPr>
          <w:rFonts w:ascii="Times New Roman" w:hAnsi="Times New Roman" w:cs="Times New Roman"/>
          <w:sz w:val="24"/>
          <w:szCs w:val="24"/>
        </w:rPr>
        <w:t xml:space="preserve"> ministrov</w:t>
      </w:r>
      <w:r w:rsidRPr="0042086F" w:rsidR="00D00694">
        <w:rPr>
          <w:rFonts w:ascii="Times New Roman" w:hAnsi="Times New Roman" w:cs="Times New Roman"/>
          <w:sz w:val="24"/>
          <w:szCs w:val="24"/>
        </w:rPr>
        <w:t xml:space="preserve"> prvý krát </w:t>
      </w:r>
      <w:r w:rsidRPr="0042086F">
        <w:rPr>
          <w:rFonts w:ascii="Times New Roman" w:hAnsi="Times New Roman" w:cs="Times New Roman"/>
          <w:sz w:val="24"/>
          <w:szCs w:val="24"/>
        </w:rPr>
        <w:t>svoje návrhy k reforme SPP;</w:t>
      </w:r>
    </w:p>
    <w:p w:rsidR="000563EE" w:rsidRPr="0042086F" w:rsidP="006661BB">
      <w:pPr>
        <w:numPr>
          <w:numId w:val="22"/>
        </w:numPr>
        <w:tabs>
          <w:tab w:val="num" w:pos="567"/>
          <w:tab w:val="clear" w:pos="1260"/>
        </w:tabs>
        <w:bidi w:val="0"/>
        <w:spacing w:after="0" w:line="240" w:lineRule="auto"/>
        <w:ind w:left="567" w:hanging="283"/>
        <w:jc w:val="both"/>
        <w:rPr>
          <w:rFonts w:ascii="Times New Roman" w:hAnsi="Times New Roman" w:cs="Times New Roman"/>
          <w:sz w:val="24"/>
          <w:szCs w:val="24"/>
        </w:rPr>
      </w:pPr>
      <w:r w:rsidRPr="0042086F">
        <w:rPr>
          <w:rFonts w:ascii="Times New Roman" w:hAnsi="Times New Roman" w:cs="Times New Roman"/>
          <w:sz w:val="24"/>
          <w:szCs w:val="24"/>
        </w:rPr>
        <w:t>dňa 14. 11. 2011 Rada ministrov viedla orientačnú diskusiu k návrhu nariadenia</w:t>
      </w:r>
      <w:r w:rsidRPr="0042086F" w:rsidR="00D00694">
        <w:rPr>
          <w:rFonts w:ascii="Times New Roman" w:hAnsi="Times New Roman" w:cs="Times New Roman"/>
          <w:sz w:val="24"/>
          <w:szCs w:val="24"/>
        </w:rPr>
        <w:t xml:space="preserve"> o priamych platbách;</w:t>
      </w:r>
    </w:p>
    <w:p w:rsidR="000563EE" w:rsidRPr="0042086F" w:rsidP="006661BB">
      <w:pPr>
        <w:numPr>
          <w:numId w:val="22"/>
        </w:numPr>
        <w:tabs>
          <w:tab w:val="num" w:pos="567"/>
          <w:tab w:val="clear" w:pos="1260"/>
        </w:tabs>
        <w:bidi w:val="0"/>
        <w:spacing w:after="0" w:line="240" w:lineRule="auto"/>
        <w:ind w:left="567" w:hanging="283"/>
        <w:jc w:val="both"/>
        <w:rPr>
          <w:rFonts w:ascii="Times New Roman" w:hAnsi="Times New Roman" w:cs="Times New Roman"/>
          <w:sz w:val="24"/>
          <w:szCs w:val="24"/>
        </w:rPr>
      </w:pPr>
      <w:r w:rsidRPr="0042086F">
        <w:rPr>
          <w:rFonts w:ascii="Times New Roman" w:hAnsi="Times New Roman" w:cs="Times New Roman"/>
          <w:sz w:val="24"/>
          <w:szCs w:val="24"/>
        </w:rPr>
        <w:t>dňa 15. 12. 2011 Rada ministrov viedla orientačnú diskusiu k</w:t>
      </w:r>
      <w:r w:rsidRPr="0042086F" w:rsidR="00D00694">
        <w:rPr>
          <w:rFonts w:ascii="Times New Roman" w:hAnsi="Times New Roman" w:cs="Times New Roman"/>
          <w:sz w:val="24"/>
          <w:szCs w:val="24"/>
        </w:rPr>
        <w:t> návrhu nariadenia o rozvoji vidieka;</w:t>
      </w:r>
    </w:p>
    <w:p w:rsidR="000563EE" w:rsidRPr="0042086F" w:rsidP="006661BB">
      <w:pPr>
        <w:numPr>
          <w:numId w:val="22"/>
        </w:numPr>
        <w:tabs>
          <w:tab w:val="num" w:pos="567"/>
          <w:tab w:val="clear" w:pos="1260"/>
        </w:tabs>
        <w:bidi w:val="0"/>
        <w:spacing w:after="0" w:line="240" w:lineRule="auto"/>
        <w:ind w:left="567" w:hanging="283"/>
        <w:jc w:val="both"/>
        <w:rPr>
          <w:rFonts w:ascii="Times New Roman" w:hAnsi="Times New Roman" w:cs="Times New Roman"/>
          <w:sz w:val="24"/>
          <w:szCs w:val="24"/>
        </w:rPr>
      </w:pPr>
      <w:r w:rsidRPr="0042086F">
        <w:rPr>
          <w:rFonts w:ascii="Times New Roman" w:hAnsi="Times New Roman" w:cs="Times New Roman"/>
          <w:sz w:val="24"/>
          <w:szCs w:val="24"/>
        </w:rPr>
        <w:t>dňa 23. 1. 2012 Rada ministrov viedla orientačnú diskusiu</w:t>
      </w:r>
      <w:r w:rsidRPr="0042086F" w:rsidR="00D00694">
        <w:rPr>
          <w:rFonts w:ascii="Times New Roman" w:hAnsi="Times New Roman" w:cs="Times New Roman"/>
          <w:sz w:val="24"/>
          <w:szCs w:val="24"/>
        </w:rPr>
        <w:t xml:space="preserve"> k návrhu nariadenia o jednotnej spoločnej organizácii trhov;</w:t>
      </w:r>
    </w:p>
    <w:p w:rsidR="000563EE" w:rsidRPr="0042086F" w:rsidP="006661BB">
      <w:pPr>
        <w:numPr>
          <w:numId w:val="22"/>
        </w:numPr>
        <w:tabs>
          <w:tab w:val="num" w:pos="567"/>
          <w:tab w:val="clear" w:pos="1260"/>
        </w:tabs>
        <w:bidi w:val="0"/>
        <w:spacing w:after="0" w:line="240" w:lineRule="auto"/>
        <w:ind w:left="567" w:hanging="283"/>
        <w:jc w:val="both"/>
        <w:rPr>
          <w:rFonts w:ascii="Times New Roman" w:hAnsi="Times New Roman" w:cs="Times New Roman"/>
          <w:sz w:val="24"/>
          <w:szCs w:val="24"/>
        </w:rPr>
      </w:pPr>
      <w:r w:rsidRPr="0042086F" w:rsidR="00806E4E">
        <w:rPr>
          <w:rFonts w:ascii="Times New Roman" w:hAnsi="Times New Roman" w:cs="Times New Roman"/>
          <w:sz w:val="24"/>
          <w:szCs w:val="24"/>
        </w:rPr>
        <w:t xml:space="preserve">v dňoch 19. – 20. </w:t>
      </w:r>
      <w:r w:rsidRPr="0042086F">
        <w:rPr>
          <w:rFonts w:ascii="Times New Roman" w:hAnsi="Times New Roman" w:cs="Times New Roman"/>
          <w:sz w:val="24"/>
          <w:szCs w:val="24"/>
        </w:rPr>
        <w:t>mar</w:t>
      </w:r>
      <w:r w:rsidRPr="0042086F" w:rsidR="00806E4E">
        <w:rPr>
          <w:rFonts w:ascii="Times New Roman" w:hAnsi="Times New Roman" w:cs="Times New Roman"/>
          <w:sz w:val="24"/>
          <w:szCs w:val="24"/>
        </w:rPr>
        <w:t>ca</w:t>
      </w:r>
      <w:r w:rsidRPr="0042086F">
        <w:rPr>
          <w:rFonts w:ascii="Times New Roman" w:hAnsi="Times New Roman" w:cs="Times New Roman"/>
          <w:sz w:val="24"/>
          <w:szCs w:val="24"/>
        </w:rPr>
        <w:t xml:space="preserve"> 2012 Rada ministrov viedla diskusiu o zjednodušovaní SPP.</w:t>
      </w:r>
    </w:p>
    <w:p w:rsidR="001213DD" w:rsidRPr="0042086F" w:rsidP="00352E38">
      <w:pPr>
        <w:bidi w:val="0"/>
        <w:spacing w:before="120" w:after="0" w:line="240" w:lineRule="auto"/>
        <w:ind w:left="284"/>
        <w:jc w:val="both"/>
        <w:rPr>
          <w:rFonts w:ascii="Times New Roman" w:hAnsi="Times New Roman" w:cs="Times New Roman"/>
          <w:sz w:val="24"/>
          <w:szCs w:val="24"/>
        </w:rPr>
      </w:pPr>
      <w:r w:rsidRPr="0042086F" w:rsidR="000563EE">
        <w:rPr>
          <w:rFonts w:ascii="Times New Roman" w:hAnsi="Times New Roman" w:cs="Times New Roman"/>
          <w:sz w:val="24"/>
          <w:szCs w:val="24"/>
        </w:rPr>
        <w:t xml:space="preserve">Slovenská republika na týchto zasadnutiach presadzovala pozíciu bližšie rozpísanú v stanoviskách SR na jednotlivé zasadnutia Rady ministrov (v </w:t>
      </w:r>
      <w:r w:rsidRPr="0042086F" w:rsidR="00DA1F98">
        <w:rPr>
          <w:rFonts w:ascii="Times New Roman" w:hAnsi="Times New Roman" w:cs="Times New Roman"/>
          <w:sz w:val="24"/>
          <w:szCs w:val="24"/>
        </w:rPr>
        <w:t xml:space="preserve">„Prílohe 1“ </w:t>
      </w:r>
      <w:r w:rsidRPr="0042086F" w:rsidR="000563EE">
        <w:rPr>
          <w:rFonts w:ascii="Times New Roman" w:hAnsi="Times New Roman" w:cs="Times New Roman"/>
          <w:sz w:val="24"/>
          <w:szCs w:val="24"/>
        </w:rPr>
        <w:t xml:space="preserve">materiálu). </w:t>
      </w:r>
      <w:r w:rsidRPr="0042086F" w:rsidR="00E31BAB">
        <w:rPr>
          <w:rFonts w:ascii="Times New Roman" w:hAnsi="Times New Roman" w:cs="Times New Roman"/>
          <w:sz w:val="24"/>
          <w:szCs w:val="24"/>
        </w:rPr>
        <w:t xml:space="preserve">Zároveň k návrhom prebiehali rokovania </w:t>
      </w:r>
      <w:r w:rsidRPr="0042086F" w:rsidR="00CD30D9">
        <w:rPr>
          <w:rFonts w:ascii="Times New Roman" w:hAnsi="Times New Roman" w:cs="Times New Roman"/>
          <w:sz w:val="24"/>
          <w:szCs w:val="24"/>
        </w:rPr>
        <w:t xml:space="preserve">na </w:t>
      </w:r>
      <w:r w:rsidRPr="0042086F" w:rsidR="00E31BAB">
        <w:rPr>
          <w:rFonts w:ascii="Times New Roman" w:hAnsi="Times New Roman" w:cs="Times New Roman"/>
          <w:sz w:val="24"/>
          <w:szCs w:val="24"/>
        </w:rPr>
        <w:t>Osobitn</w:t>
      </w:r>
      <w:r w:rsidRPr="0042086F" w:rsidR="00CD30D9">
        <w:rPr>
          <w:rFonts w:ascii="Times New Roman" w:hAnsi="Times New Roman" w:cs="Times New Roman"/>
          <w:sz w:val="24"/>
          <w:szCs w:val="24"/>
        </w:rPr>
        <w:t>om</w:t>
      </w:r>
      <w:r w:rsidRPr="0042086F" w:rsidR="00E31BAB">
        <w:rPr>
          <w:rFonts w:ascii="Times New Roman" w:hAnsi="Times New Roman" w:cs="Times New Roman"/>
          <w:sz w:val="24"/>
          <w:szCs w:val="24"/>
        </w:rPr>
        <w:t xml:space="preserve"> výbor</w:t>
      </w:r>
      <w:r w:rsidRPr="0042086F" w:rsidR="00CD30D9">
        <w:rPr>
          <w:rFonts w:ascii="Times New Roman" w:hAnsi="Times New Roman" w:cs="Times New Roman"/>
          <w:sz w:val="24"/>
          <w:szCs w:val="24"/>
        </w:rPr>
        <w:t>e</w:t>
      </w:r>
      <w:r w:rsidRPr="0042086F" w:rsidR="00E31BAB">
        <w:rPr>
          <w:rFonts w:ascii="Times New Roman" w:hAnsi="Times New Roman" w:cs="Times New Roman"/>
          <w:sz w:val="24"/>
          <w:szCs w:val="24"/>
        </w:rPr>
        <w:t xml:space="preserve"> pre poľnohospodárstvo a expertné rokovania príslušných </w:t>
      </w:r>
      <w:r w:rsidRPr="0042086F" w:rsidR="00474F74">
        <w:rPr>
          <w:rFonts w:ascii="Times New Roman" w:hAnsi="Times New Roman" w:cs="Times New Roman"/>
          <w:sz w:val="24"/>
          <w:szCs w:val="24"/>
        </w:rPr>
        <w:t>pracovných skupín</w:t>
      </w:r>
      <w:r w:rsidRPr="0042086F" w:rsidR="00E31BAB">
        <w:rPr>
          <w:rFonts w:ascii="Times New Roman" w:hAnsi="Times New Roman" w:cs="Times New Roman"/>
          <w:sz w:val="24"/>
          <w:szCs w:val="24"/>
        </w:rPr>
        <w:t xml:space="preserve"> Rady.</w:t>
      </w:r>
    </w:p>
    <w:p w:rsidR="001213DD" w:rsidRPr="0042086F" w:rsidP="00DA1F98">
      <w:pPr>
        <w:bidi w:val="0"/>
        <w:spacing w:before="120" w:after="0" w:line="240" w:lineRule="auto"/>
        <w:ind w:left="284"/>
        <w:jc w:val="both"/>
        <w:rPr>
          <w:rFonts w:ascii="Times New Roman" w:hAnsi="Times New Roman" w:cs="Times New Roman"/>
          <w:b/>
          <w:bCs/>
          <w:sz w:val="24"/>
          <w:szCs w:val="24"/>
        </w:rPr>
      </w:pPr>
      <w:r w:rsidRPr="0042086F" w:rsidR="00F20365">
        <w:rPr>
          <w:rFonts w:ascii="Times New Roman" w:hAnsi="Times New Roman" w:cs="Times New Roman"/>
          <w:b/>
          <w:bCs/>
          <w:i/>
          <w:iCs/>
          <w:sz w:val="24"/>
          <w:szCs w:val="24"/>
        </w:rPr>
        <w:t xml:space="preserve">V </w:t>
      </w:r>
      <w:r w:rsidRPr="0042086F" w:rsidR="00E31BAB">
        <w:rPr>
          <w:rFonts w:ascii="Times New Roman" w:hAnsi="Times New Roman" w:cs="Times New Roman"/>
          <w:b/>
          <w:bCs/>
          <w:i/>
          <w:iCs/>
          <w:sz w:val="24"/>
          <w:szCs w:val="24"/>
        </w:rPr>
        <w:t>období</w:t>
      </w:r>
      <w:r w:rsidRPr="0042086F" w:rsidR="00CD30D9">
        <w:rPr>
          <w:rFonts w:ascii="Times New Roman" w:hAnsi="Times New Roman" w:cs="Times New Roman"/>
          <w:b/>
          <w:bCs/>
          <w:i/>
          <w:iCs/>
          <w:sz w:val="24"/>
          <w:szCs w:val="24"/>
        </w:rPr>
        <w:t xml:space="preserve"> </w:t>
      </w:r>
      <w:r w:rsidRPr="0042086F" w:rsidR="00F20365">
        <w:rPr>
          <w:rFonts w:ascii="Times New Roman" w:hAnsi="Times New Roman" w:cs="Times New Roman"/>
          <w:b/>
          <w:bCs/>
          <w:i/>
          <w:iCs/>
          <w:sz w:val="24"/>
          <w:szCs w:val="24"/>
        </w:rPr>
        <w:t xml:space="preserve">od októbra 2011 </w:t>
      </w:r>
      <w:r w:rsidRPr="0042086F" w:rsidR="00CD30D9">
        <w:rPr>
          <w:rFonts w:ascii="Times New Roman" w:hAnsi="Times New Roman" w:cs="Times New Roman"/>
          <w:b/>
          <w:bCs/>
          <w:i/>
          <w:iCs/>
          <w:sz w:val="24"/>
          <w:szCs w:val="24"/>
        </w:rPr>
        <w:t>do 4. apríla 2012</w:t>
      </w:r>
      <w:r w:rsidRPr="0042086F" w:rsidR="00E31BAB">
        <w:rPr>
          <w:rFonts w:ascii="Times New Roman" w:hAnsi="Times New Roman" w:cs="Times New Roman"/>
          <w:b/>
          <w:bCs/>
          <w:i/>
          <w:iCs/>
          <w:sz w:val="24"/>
          <w:szCs w:val="24"/>
        </w:rPr>
        <w:t xml:space="preserve"> prebehli iba prvotné</w:t>
      </w:r>
      <w:r w:rsidRPr="0042086F" w:rsidR="00F20365">
        <w:rPr>
          <w:rFonts w:ascii="Times New Roman" w:hAnsi="Times New Roman" w:cs="Times New Roman"/>
          <w:b/>
          <w:bCs/>
          <w:i/>
          <w:iCs/>
          <w:sz w:val="24"/>
          <w:szCs w:val="24"/>
        </w:rPr>
        <w:t xml:space="preserve"> orientačné</w:t>
      </w:r>
      <w:r w:rsidRPr="0042086F" w:rsidR="00E31BAB">
        <w:rPr>
          <w:rFonts w:ascii="Times New Roman" w:hAnsi="Times New Roman" w:cs="Times New Roman"/>
          <w:b/>
          <w:bCs/>
          <w:i/>
          <w:iCs/>
          <w:sz w:val="24"/>
          <w:szCs w:val="24"/>
        </w:rPr>
        <w:t xml:space="preserve"> diskusie k </w:t>
      </w:r>
      <w:r w:rsidRPr="0042086F" w:rsidR="00B12C80">
        <w:rPr>
          <w:rFonts w:ascii="Times New Roman" w:hAnsi="Times New Roman" w:cs="Times New Roman"/>
          <w:b/>
          <w:bCs/>
          <w:i/>
          <w:iCs/>
          <w:sz w:val="24"/>
          <w:szCs w:val="24"/>
        </w:rPr>
        <w:t>jednotlivým návrhom</w:t>
      </w:r>
      <w:r w:rsidRPr="0042086F" w:rsidR="00C23C74">
        <w:rPr>
          <w:rFonts w:ascii="Times New Roman" w:hAnsi="Times New Roman" w:cs="Times New Roman"/>
          <w:b/>
          <w:bCs/>
          <w:i/>
          <w:iCs/>
          <w:sz w:val="24"/>
          <w:szCs w:val="24"/>
        </w:rPr>
        <w:t>, na základe ktorých nedospela Rada ministrov k žiadnym záverom, resp. politickým rozhodnutiam</w:t>
      </w:r>
      <w:r w:rsidRPr="0042086F" w:rsidR="00D00694">
        <w:rPr>
          <w:rFonts w:ascii="Times New Roman" w:hAnsi="Times New Roman" w:cs="Times New Roman"/>
          <w:b/>
          <w:bCs/>
          <w:i/>
          <w:iCs/>
          <w:sz w:val="24"/>
          <w:szCs w:val="24"/>
        </w:rPr>
        <w:t>. Z uvedeného dôvodu nie je možné bližšie vyhodnotiť dosiahnuté ciele</w:t>
      </w:r>
      <w:r w:rsidRPr="0042086F" w:rsidR="00C23C74">
        <w:rPr>
          <w:rFonts w:ascii="Times New Roman" w:hAnsi="Times New Roman" w:cs="Times New Roman"/>
          <w:b/>
          <w:bCs/>
          <w:sz w:val="24"/>
          <w:szCs w:val="24"/>
        </w:rPr>
        <w:t xml:space="preserve">. </w:t>
      </w:r>
    </w:p>
    <w:p w:rsidR="00DA1F98" w:rsidRPr="0042086F" w:rsidP="00DA1F98">
      <w:pPr>
        <w:bidi w:val="0"/>
        <w:spacing w:after="0" w:line="240" w:lineRule="auto"/>
        <w:ind w:left="284"/>
        <w:jc w:val="both"/>
        <w:rPr>
          <w:rFonts w:ascii="Times New Roman" w:hAnsi="Times New Roman" w:cs="Times New Roman"/>
          <w:sz w:val="24"/>
          <w:szCs w:val="24"/>
        </w:rPr>
      </w:pPr>
    </w:p>
    <w:p w:rsidR="00352E38" w:rsidRPr="0042086F" w:rsidP="00293CA6">
      <w:pPr>
        <w:bidi w:val="0"/>
        <w:spacing w:after="0" w:line="240" w:lineRule="auto"/>
        <w:ind w:left="540"/>
        <w:jc w:val="both"/>
        <w:rPr>
          <w:rFonts w:ascii="Times New Roman" w:hAnsi="Times New Roman" w:cs="Times New Roman"/>
          <w:sz w:val="24"/>
          <w:szCs w:val="24"/>
        </w:rPr>
      </w:pPr>
    </w:p>
    <w:p w:rsidR="00A82985" w:rsidRPr="005E1CD7" w:rsidP="00293CA6">
      <w:pPr>
        <w:numPr>
          <w:numId w:val="4"/>
        </w:numPr>
        <w:tabs>
          <w:tab w:val="num" w:pos="540"/>
        </w:tabs>
        <w:bidi w:val="0"/>
        <w:spacing w:after="0" w:line="240" w:lineRule="auto"/>
        <w:ind w:left="540" w:hanging="540"/>
        <w:jc w:val="both"/>
        <w:rPr>
          <w:rFonts w:ascii="Times New Roman" w:hAnsi="Times New Roman" w:cs="Times New Roman"/>
          <w:b/>
          <w:bCs/>
          <w:sz w:val="28"/>
          <w:szCs w:val="28"/>
          <w:u w:val="single"/>
        </w:rPr>
      </w:pPr>
      <w:r w:rsidRPr="005E1CD7" w:rsidR="002C2382">
        <w:rPr>
          <w:rFonts w:ascii="Times New Roman" w:hAnsi="Times New Roman" w:cs="Times New Roman"/>
          <w:b/>
          <w:bCs/>
          <w:sz w:val="28"/>
          <w:szCs w:val="28"/>
          <w:u w:val="single"/>
        </w:rPr>
        <w:t>Pozícia SR po výmene na čele rezortu</w:t>
      </w:r>
      <w:r w:rsidRPr="005E1CD7" w:rsidR="00894288">
        <w:rPr>
          <w:rFonts w:ascii="Times New Roman" w:hAnsi="Times New Roman" w:cs="Times New Roman"/>
          <w:b/>
          <w:bCs/>
          <w:sz w:val="28"/>
          <w:szCs w:val="28"/>
          <w:u w:val="single"/>
        </w:rPr>
        <w:t>, vrátane</w:t>
      </w:r>
      <w:r w:rsidRPr="005E1CD7" w:rsidR="002C2382">
        <w:rPr>
          <w:rFonts w:ascii="Times New Roman" w:hAnsi="Times New Roman" w:cs="Times New Roman"/>
          <w:b/>
          <w:bCs/>
          <w:sz w:val="28"/>
          <w:szCs w:val="28"/>
          <w:u w:val="single"/>
        </w:rPr>
        <w:t> informáci</w:t>
      </w:r>
      <w:r w:rsidRPr="005E1CD7" w:rsidR="00894288">
        <w:rPr>
          <w:rFonts w:ascii="Times New Roman" w:hAnsi="Times New Roman" w:cs="Times New Roman"/>
          <w:b/>
          <w:bCs/>
          <w:sz w:val="28"/>
          <w:szCs w:val="28"/>
          <w:u w:val="single"/>
        </w:rPr>
        <w:t>e</w:t>
      </w:r>
      <w:r w:rsidRPr="005E1CD7" w:rsidR="002C2382">
        <w:rPr>
          <w:rFonts w:ascii="Times New Roman" w:hAnsi="Times New Roman" w:cs="Times New Roman"/>
          <w:b/>
          <w:bCs/>
          <w:sz w:val="28"/>
          <w:szCs w:val="28"/>
          <w:u w:val="single"/>
        </w:rPr>
        <w:t xml:space="preserve"> o jej zmene v porovnaní s predchádzajúcim obdobím</w:t>
      </w:r>
      <w:r w:rsidRPr="005E1CD7" w:rsidR="00894288">
        <w:rPr>
          <w:rFonts w:ascii="Times New Roman" w:hAnsi="Times New Roman" w:cs="Times New Roman"/>
          <w:b/>
          <w:bCs/>
          <w:sz w:val="28"/>
          <w:szCs w:val="28"/>
          <w:u w:val="single"/>
        </w:rPr>
        <w:t xml:space="preserve"> a dosiahnutý pokrok </w:t>
      </w:r>
      <w:r w:rsidRPr="005E1CD7" w:rsidR="00806E4E">
        <w:rPr>
          <w:rFonts w:ascii="Times New Roman" w:hAnsi="Times New Roman" w:cs="Times New Roman"/>
          <w:b/>
          <w:bCs/>
          <w:sz w:val="28"/>
          <w:szCs w:val="28"/>
          <w:u w:val="single"/>
        </w:rPr>
        <w:t xml:space="preserve">v rokovaniach </w:t>
      </w:r>
      <w:r w:rsidRPr="005E1CD7" w:rsidR="00894288">
        <w:rPr>
          <w:rFonts w:ascii="Times New Roman" w:hAnsi="Times New Roman" w:cs="Times New Roman"/>
          <w:b/>
          <w:bCs/>
          <w:sz w:val="28"/>
          <w:szCs w:val="28"/>
          <w:u w:val="single"/>
        </w:rPr>
        <w:t>za obdobie</w:t>
      </w:r>
      <w:r w:rsidR="005E1CD7">
        <w:rPr>
          <w:rFonts w:ascii="Times New Roman" w:hAnsi="Times New Roman" w:cs="Times New Roman"/>
          <w:b/>
          <w:bCs/>
          <w:sz w:val="28"/>
          <w:szCs w:val="28"/>
          <w:u w:val="single"/>
        </w:rPr>
        <w:t xml:space="preserve"> </w:t>
      </w:r>
      <w:r w:rsidRPr="005E1CD7" w:rsidR="00894288">
        <w:rPr>
          <w:rFonts w:ascii="Times New Roman" w:hAnsi="Times New Roman" w:cs="Times New Roman"/>
          <w:b/>
          <w:bCs/>
          <w:sz w:val="28"/>
          <w:szCs w:val="28"/>
          <w:u w:val="single"/>
        </w:rPr>
        <w:t>apríl 2012 až december 2012</w:t>
      </w:r>
    </w:p>
    <w:p w:rsidR="00F15703" w:rsidRPr="0042086F" w:rsidP="00352E38">
      <w:pPr>
        <w:bidi w:val="0"/>
        <w:spacing w:before="120" w:after="0" w:line="240" w:lineRule="auto"/>
        <w:ind w:left="539"/>
        <w:jc w:val="both"/>
        <w:rPr>
          <w:rFonts w:ascii="Times New Roman" w:hAnsi="Times New Roman" w:cs="Times New Roman"/>
          <w:sz w:val="24"/>
          <w:szCs w:val="24"/>
        </w:rPr>
      </w:pPr>
      <w:r w:rsidRPr="0042086F">
        <w:rPr>
          <w:rFonts w:ascii="Times New Roman" w:hAnsi="Times New Roman" w:cs="Times New Roman"/>
          <w:sz w:val="24"/>
          <w:szCs w:val="24"/>
        </w:rPr>
        <w:t>Reforma SPP je momentálne diskutovaná na úrovni Rady ministrov, pričom niektoré významné aspekty reformy SPP sú súčasťou diskusií o budúcom viacročnom finančnom rámci, konkrétne viazané rozpočtové prostriedky pre „</w:t>
      </w:r>
      <w:r w:rsidRPr="0042086F">
        <w:rPr>
          <w:rFonts w:ascii="Times New Roman" w:hAnsi="Times New Roman" w:cs="Times New Roman"/>
          <w:i/>
          <w:iCs/>
          <w:sz w:val="24"/>
          <w:szCs w:val="24"/>
        </w:rPr>
        <w:t>Trvalo udržateľný rast: prírodné zdroje</w:t>
      </w:r>
      <w:r w:rsidRPr="0042086F">
        <w:rPr>
          <w:rFonts w:ascii="Times New Roman" w:hAnsi="Times New Roman" w:cs="Times New Roman"/>
          <w:sz w:val="24"/>
          <w:szCs w:val="24"/>
        </w:rPr>
        <w:t>“, stanovenie dvojpiliérovej štruktúry SPP a pružnosť medzi piliermi, úroveň a model prerozdeľovania priamej podpory, obmedzenie platieb pre veľké poľnohospodárske podniky, ekologizácia priamych platieb, zásady pre rozdeľovanie podpory na rozvoj vidieka, sadzby spolufinancovania pre podporu rozvoja vidieka a rezerva pre krízové situácie v sektore poľnohospodárstva.</w:t>
      </w:r>
    </w:p>
    <w:p w:rsidR="00F15703" w:rsidRPr="005E1CD7" w:rsidP="00352E38">
      <w:pPr>
        <w:bidi w:val="0"/>
        <w:spacing w:before="120" w:after="0" w:line="240" w:lineRule="auto"/>
        <w:ind w:left="539"/>
        <w:jc w:val="both"/>
        <w:rPr>
          <w:rFonts w:ascii="Times New Roman" w:hAnsi="Times New Roman" w:cs="Times New Roman"/>
          <w:b/>
          <w:bCs/>
          <w:i/>
          <w:iCs/>
          <w:sz w:val="24"/>
          <w:szCs w:val="24"/>
        </w:rPr>
      </w:pPr>
      <w:r w:rsidRPr="0042086F">
        <w:rPr>
          <w:rFonts w:ascii="Times New Roman" w:hAnsi="Times New Roman" w:cs="Times New Roman"/>
          <w:sz w:val="24"/>
          <w:szCs w:val="24"/>
        </w:rPr>
        <w:t xml:space="preserve">V zmysle zásady, že </w:t>
      </w:r>
      <w:r w:rsidRPr="0042086F">
        <w:rPr>
          <w:rFonts w:ascii="Times New Roman" w:hAnsi="Times New Roman" w:cs="Times New Roman"/>
          <w:b/>
          <w:bCs/>
          <w:i/>
          <w:iCs/>
          <w:sz w:val="24"/>
          <w:szCs w:val="24"/>
        </w:rPr>
        <w:t>„pokiaľ nie je dohodnuté všetko, nie je dohodnuté nič“</w:t>
      </w:r>
      <w:r w:rsidRPr="0042086F" w:rsidR="002A235B">
        <w:rPr>
          <w:rFonts w:ascii="Times New Roman" w:hAnsi="Times New Roman" w:cs="Times New Roman"/>
          <w:sz w:val="24"/>
          <w:szCs w:val="24"/>
        </w:rPr>
        <w:t xml:space="preserve"> možno skonštatovať, že Slovenskej republike </w:t>
      </w:r>
      <w:r w:rsidRPr="005E1CD7" w:rsidR="002A235B">
        <w:rPr>
          <w:rFonts w:ascii="Times New Roman" w:hAnsi="Times New Roman" w:cs="Times New Roman"/>
          <w:b/>
          <w:bCs/>
          <w:i/>
          <w:iCs/>
          <w:sz w:val="24"/>
          <w:szCs w:val="24"/>
        </w:rPr>
        <w:t>sa</w:t>
      </w:r>
      <w:r w:rsidRPr="005E1CD7" w:rsidR="003C6355">
        <w:rPr>
          <w:rFonts w:ascii="Times New Roman" w:hAnsi="Times New Roman" w:cs="Times New Roman"/>
          <w:b/>
          <w:bCs/>
          <w:i/>
          <w:iCs/>
          <w:sz w:val="24"/>
          <w:szCs w:val="24"/>
        </w:rPr>
        <w:t xml:space="preserve"> pod novým vedením rezortu pôdohospodárstva a rozvoja vidieka</w:t>
      </w:r>
      <w:r w:rsidRPr="005E1CD7" w:rsidR="002A235B">
        <w:rPr>
          <w:rFonts w:ascii="Times New Roman" w:hAnsi="Times New Roman" w:cs="Times New Roman"/>
          <w:b/>
          <w:bCs/>
          <w:i/>
          <w:iCs/>
          <w:sz w:val="24"/>
          <w:szCs w:val="24"/>
        </w:rPr>
        <w:t xml:space="preserve"> doteraz podarilo presadiť viacero stanovísk, ktoré by inak mali nepriaznivé dopady na slovenských poľnohospodárov. </w:t>
      </w:r>
    </w:p>
    <w:p w:rsidR="00992582" w:rsidRPr="0042086F" w:rsidP="00A74700">
      <w:pPr>
        <w:numPr>
          <w:numId w:val="27"/>
        </w:numPr>
        <w:tabs>
          <w:tab w:val="num" w:pos="540"/>
          <w:tab w:val="clear" w:pos="1260"/>
        </w:tabs>
        <w:bidi w:val="0"/>
        <w:spacing w:before="120" w:after="0" w:line="240" w:lineRule="auto"/>
        <w:ind w:left="540"/>
        <w:jc w:val="both"/>
        <w:rPr>
          <w:rFonts w:ascii="Times New Roman" w:hAnsi="Times New Roman" w:cs="Times New Roman"/>
          <w:i/>
          <w:iCs/>
          <w:sz w:val="24"/>
          <w:szCs w:val="24"/>
        </w:rPr>
      </w:pPr>
      <w:r w:rsidRPr="0042086F">
        <w:rPr>
          <w:rFonts w:ascii="Times New Roman" w:hAnsi="Times New Roman" w:cs="Times New Roman"/>
          <w:sz w:val="24"/>
          <w:szCs w:val="24"/>
        </w:rPr>
        <w:t xml:space="preserve">Výrazný pokrok v oblasti priamych platieb bol dosiahnutý </w:t>
      </w:r>
      <w:r w:rsidRPr="005E1CD7">
        <w:rPr>
          <w:rFonts w:ascii="Times New Roman" w:hAnsi="Times New Roman" w:cs="Times New Roman"/>
          <w:b/>
          <w:bCs/>
          <w:i/>
          <w:iCs/>
          <w:sz w:val="24"/>
          <w:szCs w:val="24"/>
        </w:rPr>
        <w:t>zohľadnením možnosti diferencovať hodnotu platobných nárokov za rovnakých podmienok ako je to umožnené členským štátom uplatňujúc</w:t>
      </w:r>
      <w:r w:rsidRPr="005E1CD7" w:rsidR="00020037">
        <w:rPr>
          <w:rFonts w:ascii="Times New Roman" w:hAnsi="Times New Roman" w:cs="Times New Roman"/>
          <w:b/>
          <w:bCs/>
          <w:i/>
          <w:iCs/>
          <w:sz w:val="24"/>
          <w:szCs w:val="24"/>
        </w:rPr>
        <w:t>i</w:t>
      </w:r>
      <w:r w:rsidRPr="005E1CD7">
        <w:rPr>
          <w:rFonts w:ascii="Times New Roman" w:hAnsi="Times New Roman" w:cs="Times New Roman"/>
          <w:b/>
          <w:bCs/>
          <w:i/>
          <w:iCs/>
          <w:sz w:val="24"/>
          <w:szCs w:val="24"/>
        </w:rPr>
        <w:t xml:space="preserve">m režim </w:t>
      </w:r>
      <w:r w:rsidRPr="005E1CD7" w:rsidR="00C40EA1">
        <w:rPr>
          <w:rFonts w:ascii="Times New Roman" w:hAnsi="Times New Roman" w:cs="Times New Roman"/>
          <w:b/>
          <w:bCs/>
          <w:i/>
          <w:iCs/>
          <w:sz w:val="24"/>
          <w:szCs w:val="24"/>
        </w:rPr>
        <w:t>jednotnej platby</w:t>
      </w:r>
      <w:r w:rsidR="00C40EA1">
        <w:rPr>
          <w:rFonts w:ascii="Times New Roman" w:hAnsi="Times New Roman" w:cs="Times New Roman"/>
          <w:sz w:val="24"/>
          <w:szCs w:val="24"/>
        </w:rPr>
        <w:t xml:space="preserve"> </w:t>
      </w:r>
      <w:r w:rsidR="009C371F">
        <w:rPr>
          <w:rFonts w:ascii="Times New Roman" w:hAnsi="Times New Roman" w:cs="Times New Roman"/>
          <w:sz w:val="24"/>
          <w:szCs w:val="24"/>
        </w:rPr>
        <w:t>(Single Payment Scheme – SPS)</w:t>
      </w:r>
      <w:r w:rsidRPr="0042086F">
        <w:rPr>
          <w:rFonts w:ascii="Times New Roman" w:hAnsi="Times New Roman" w:cs="Times New Roman"/>
          <w:sz w:val="24"/>
          <w:szCs w:val="24"/>
        </w:rPr>
        <w:t xml:space="preserve">. V  prípade posunu do nového režimu priamych platieb možno očakávať zavedenie diferencovanej hodnoty platobných nárokov poľnohospodárov na základe ich viazaných platieb, osobitných platieb, oddelených platieb a doplnkových národných priamych platieb v rozmedzí rokov 2009 - 2013. Z pohľadu slovenského poľnohospodára možno konštatovať, že v úrovni jeho platieb v novom programovacom období bude čiastočne zohľadnená hodnota jeho platieb z obdobia </w:t>
      </w:r>
      <w:r w:rsidR="001B1026">
        <w:rPr>
          <w:rFonts w:ascii="Times New Roman" w:hAnsi="Times New Roman" w:cs="Times New Roman"/>
          <w:sz w:val="24"/>
          <w:szCs w:val="24"/>
        </w:rPr>
        <w:t xml:space="preserve">od </w:t>
      </w:r>
      <w:r w:rsidRPr="0042086F">
        <w:rPr>
          <w:rFonts w:ascii="Times New Roman" w:hAnsi="Times New Roman" w:cs="Times New Roman"/>
          <w:sz w:val="24"/>
          <w:szCs w:val="24"/>
        </w:rPr>
        <w:t xml:space="preserve">platnosti nariadenia </w:t>
      </w:r>
      <w:r w:rsidR="005E1CD7">
        <w:rPr>
          <w:rFonts w:ascii="Times New Roman" w:hAnsi="Times New Roman" w:cs="Times New Roman"/>
          <w:sz w:val="24"/>
          <w:szCs w:val="24"/>
        </w:rPr>
        <w:br/>
      </w:r>
      <w:r w:rsidRPr="0042086F">
        <w:rPr>
          <w:rFonts w:ascii="Times New Roman" w:hAnsi="Times New Roman" w:cs="Times New Roman"/>
          <w:sz w:val="24"/>
          <w:szCs w:val="24"/>
        </w:rPr>
        <w:t>o „preskúmaní stavu“ SPP</w:t>
      </w:r>
      <w:r>
        <w:rPr>
          <w:rStyle w:val="FootnoteReference"/>
          <w:rFonts w:ascii="Times New Roman" w:hAnsi="Times New Roman"/>
          <w:sz w:val="24"/>
          <w:szCs w:val="24"/>
          <w:rtl w:val="0"/>
        </w:rPr>
        <w:footnoteReference w:id="3"/>
      </w:r>
      <w:r w:rsidRPr="0042086F">
        <w:rPr>
          <w:rFonts w:ascii="Times New Roman" w:hAnsi="Times New Roman" w:cs="Times New Roman"/>
          <w:sz w:val="24"/>
          <w:szCs w:val="24"/>
        </w:rPr>
        <w:t>. V prípade, že by táto pozícia nebola presadená v rokovaniach, dôsledky tohto ustanovenia by mali výrazne negatívny dopad na hospodársku situáciu slovenských poľnohospodárov</w:t>
      </w:r>
      <w:r w:rsidRPr="0042086F" w:rsidR="00CE4744">
        <w:rPr>
          <w:rFonts w:ascii="Times New Roman" w:hAnsi="Times New Roman" w:cs="Times New Roman"/>
          <w:sz w:val="24"/>
          <w:szCs w:val="24"/>
        </w:rPr>
        <w:t xml:space="preserve"> v prvých rokoch uplatňovania reformy SPP</w:t>
      </w:r>
      <w:r w:rsidRPr="0042086F">
        <w:rPr>
          <w:rFonts w:ascii="Times New Roman" w:hAnsi="Times New Roman" w:cs="Times New Roman"/>
          <w:sz w:val="24"/>
          <w:szCs w:val="24"/>
        </w:rPr>
        <w:t xml:space="preserve">, predovšetkým s ohľadom na produkujúce podniky, a preto tento pokrok v rokovaní považujeme za kľúčový.  </w:t>
      </w:r>
    </w:p>
    <w:p w:rsidR="00992354" w:rsidP="009C371F">
      <w:pPr>
        <w:numPr>
          <w:numId w:val="27"/>
        </w:numPr>
        <w:tabs>
          <w:tab w:val="left" w:pos="540"/>
        </w:tabs>
        <w:bidi w:val="0"/>
        <w:spacing w:before="120" w:after="0" w:line="240" w:lineRule="auto"/>
        <w:ind w:left="540"/>
        <w:jc w:val="both"/>
        <w:rPr>
          <w:rFonts w:ascii="Times New Roman" w:hAnsi="Times New Roman" w:cs="Times New Roman"/>
          <w:sz w:val="24"/>
          <w:szCs w:val="24"/>
        </w:rPr>
      </w:pPr>
      <w:r w:rsidRPr="0042086F" w:rsidR="00992582">
        <w:rPr>
          <w:rFonts w:ascii="Times New Roman" w:hAnsi="Times New Roman" w:cs="Times New Roman"/>
          <w:sz w:val="24"/>
          <w:szCs w:val="24"/>
        </w:rPr>
        <w:t xml:space="preserve">Ďalší výrazný pokrok </w:t>
      </w:r>
      <w:r w:rsidRPr="0042086F" w:rsidR="002A235B">
        <w:rPr>
          <w:rFonts w:ascii="Times New Roman" w:hAnsi="Times New Roman" w:cs="Times New Roman"/>
          <w:sz w:val="24"/>
          <w:szCs w:val="24"/>
        </w:rPr>
        <w:t>v rokovaní nastal v ustanovení o </w:t>
      </w:r>
      <w:r w:rsidRPr="0042086F" w:rsidR="002A235B">
        <w:rPr>
          <w:rFonts w:ascii="Times New Roman" w:hAnsi="Times New Roman" w:cs="Times New Roman"/>
          <w:b/>
          <w:bCs/>
          <w:i/>
          <w:iCs/>
          <w:sz w:val="24"/>
          <w:szCs w:val="24"/>
        </w:rPr>
        <w:t>obmedzení platieb pre veľké poľnohospodárske podniky</w:t>
      </w:r>
      <w:r w:rsidR="009C371F">
        <w:rPr>
          <w:rFonts w:ascii="Times New Roman" w:hAnsi="Times New Roman" w:cs="Times New Roman"/>
          <w:b/>
          <w:bCs/>
          <w:i/>
          <w:iCs/>
          <w:sz w:val="24"/>
          <w:szCs w:val="24"/>
        </w:rPr>
        <w:t xml:space="preserve"> (capping)</w:t>
      </w:r>
      <w:r w:rsidRPr="0042086F" w:rsidR="002A235B">
        <w:rPr>
          <w:rFonts w:ascii="Times New Roman" w:hAnsi="Times New Roman" w:cs="Times New Roman"/>
          <w:sz w:val="24"/>
          <w:szCs w:val="24"/>
        </w:rPr>
        <w:t xml:space="preserve">. Počiatočný návrh Komisie zavádzal </w:t>
      </w:r>
      <w:r w:rsidR="00292ED4">
        <w:rPr>
          <w:rFonts w:ascii="Times New Roman" w:hAnsi="Times New Roman" w:cs="Times New Roman"/>
          <w:sz w:val="24"/>
          <w:szCs w:val="24"/>
        </w:rPr>
        <w:t xml:space="preserve">nasledovné </w:t>
      </w:r>
      <w:r w:rsidRPr="0042086F" w:rsidR="002A235B">
        <w:rPr>
          <w:rFonts w:ascii="Times New Roman" w:hAnsi="Times New Roman" w:cs="Times New Roman"/>
          <w:sz w:val="24"/>
          <w:szCs w:val="24"/>
        </w:rPr>
        <w:t>progresívne krátenie priamych platieb a strop na príjem poľnohospodárskeho podniku</w:t>
      </w:r>
      <w:r w:rsidR="00292ED4">
        <w:rPr>
          <w:rFonts w:ascii="Times New Roman" w:hAnsi="Times New Roman" w:cs="Times New Roman"/>
          <w:sz w:val="24"/>
          <w:szCs w:val="24"/>
        </w:rPr>
        <w:t>:</w:t>
      </w:r>
    </w:p>
    <w:p w:rsidR="00292ED4" w:rsidRPr="00292ED4" w:rsidP="00292ED4">
      <w:pPr>
        <w:numPr>
          <w:numId w:val="30"/>
        </w:numPr>
        <w:tabs>
          <w:tab w:val="left" w:pos="540"/>
        </w:tabs>
        <w:bidi w:val="0"/>
        <w:spacing w:after="0" w:line="240" w:lineRule="auto"/>
        <w:ind w:left="1259" w:hanging="357"/>
        <w:jc w:val="both"/>
        <w:rPr>
          <w:rStyle w:val="st1"/>
          <w:rFonts w:ascii="Times New Roman" w:hAnsi="Times New Roman"/>
          <w:sz w:val="24"/>
          <w:szCs w:val="24"/>
        </w:rPr>
      </w:pPr>
      <w:r>
        <w:rPr>
          <w:rFonts w:ascii="Times New Roman" w:hAnsi="Times New Roman" w:cs="Times New Roman"/>
          <w:sz w:val="24"/>
          <w:szCs w:val="24"/>
        </w:rPr>
        <w:t xml:space="preserve">krátenie o 20% pre platby viac ako </w:t>
      </w:r>
      <w:r w:rsidRPr="00292ED4">
        <w:rPr>
          <w:rFonts w:ascii="Times New Roman" w:hAnsi="Times New Roman" w:cs="Times New Roman"/>
          <w:sz w:val="24"/>
          <w:szCs w:val="24"/>
        </w:rPr>
        <w:t xml:space="preserve">150 000 </w:t>
      </w:r>
      <w:r w:rsidRPr="00292ED4">
        <w:rPr>
          <w:rStyle w:val="st1"/>
          <w:rFonts w:ascii="Times New Roman" w:hAnsi="Times New Roman"/>
          <w:color w:val="222222"/>
          <w:sz w:val="24"/>
          <w:szCs w:val="24"/>
        </w:rPr>
        <w:t>€</w:t>
      </w:r>
      <w:r>
        <w:rPr>
          <w:rStyle w:val="st1"/>
          <w:rFonts w:ascii="Times New Roman" w:hAnsi="Times New Roman"/>
          <w:color w:val="222222"/>
          <w:sz w:val="24"/>
          <w:szCs w:val="24"/>
        </w:rPr>
        <w:t xml:space="preserve"> a do 200 000 </w:t>
      </w:r>
      <w:r w:rsidRPr="00292ED4">
        <w:rPr>
          <w:rStyle w:val="st1"/>
          <w:rFonts w:ascii="Times New Roman" w:hAnsi="Times New Roman"/>
          <w:color w:val="222222"/>
          <w:sz w:val="24"/>
          <w:szCs w:val="24"/>
        </w:rPr>
        <w:t>€</w:t>
      </w:r>
      <w:r>
        <w:rPr>
          <w:rStyle w:val="st1"/>
          <w:rFonts w:ascii="Times New Roman" w:hAnsi="Times New Roman"/>
          <w:color w:val="222222"/>
          <w:sz w:val="24"/>
          <w:szCs w:val="24"/>
        </w:rPr>
        <w:t>;</w:t>
      </w:r>
    </w:p>
    <w:p w:rsidR="00292ED4" w:rsidRPr="00292ED4" w:rsidP="00292ED4">
      <w:pPr>
        <w:numPr>
          <w:numId w:val="30"/>
        </w:numPr>
        <w:tabs>
          <w:tab w:val="left" w:pos="540"/>
        </w:tabs>
        <w:bidi w:val="0"/>
        <w:spacing w:after="0" w:line="240" w:lineRule="auto"/>
        <w:ind w:left="1259" w:hanging="357"/>
        <w:jc w:val="both"/>
        <w:rPr>
          <w:rStyle w:val="st1"/>
          <w:rFonts w:ascii="Times New Roman" w:hAnsi="Times New Roman"/>
          <w:sz w:val="24"/>
          <w:szCs w:val="24"/>
        </w:rPr>
      </w:pPr>
      <w:r>
        <w:rPr>
          <w:rStyle w:val="st1"/>
          <w:rFonts w:ascii="Times New Roman" w:hAnsi="Times New Roman"/>
          <w:color w:val="222222"/>
          <w:sz w:val="24"/>
          <w:szCs w:val="24"/>
        </w:rPr>
        <w:t xml:space="preserve">krátenie o 40% pre platby viac ako 200 000 </w:t>
      </w:r>
      <w:r w:rsidRPr="00292ED4">
        <w:rPr>
          <w:rStyle w:val="st1"/>
          <w:rFonts w:ascii="Times New Roman" w:hAnsi="Times New Roman"/>
          <w:color w:val="222222"/>
          <w:sz w:val="24"/>
          <w:szCs w:val="24"/>
        </w:rPr>
        <w:t>€</w:t>
      </w:r>
      <w:r>
        <w:rPr>
          <w:rStyle w:val="st1"/>
          <w:rFonts w:ascii="Times New Roman" w:hAnsi="Times New Roman"/>
          <w:color w:val="222222"/>
          <w:sz w:val="24"/>
          <w:szCs w:val="24"/>
        </w:rPr>
        <w:t xml:space="preserve"> a do 250 000 </w:t>
      </w:r>
      <w:r w:rsidRPr="00292ED4">
        <w:rPr>
          <w:rStyle w:val="st1"/>
          <w:rFonts w:ascii="Times New Roman" w:hAnsi="Times New Roman"/>
          <w:color w:val="222222"/>
          <w:sz w:val="24"/>
          <w:szCs w:val="24"/>
        </w:rPr>
        <w:t>€</w:t>
      </w:r>
      <w:r>
        <w:rPr>
          <w:rStyle w:val="st1"/>
          <w:rFonts w:ascii="Times New Roman" w:hAnsi="Times New Roman"/>
          <w:color w:val="222222"/>
          <w:sz w:val="24"/>
          <w:szCs w:val="24"/>
        </w:rPr>
        <w:t>;</w:t>
      </w:r>
    </w:p>
    <w:p w:rsidR="00292ED4" w:rsidRPr="00292ED4" w:rsidP="00292ED4">
      <w:pPr>
        <w:numPr>
          <w:numId w:val="30"/>
        </w:numPr>
        <w:tabs>
          <w:tab w:val="left" w:pos="540"/>
        </w:tabs>
        <w:bidi w:val="0"/>
        <w:spacing w:after="0" w:line="240" w:lineRule="auto"/>
        <w:ind w:left="1259" w:hanging="357"/>
        <w:jc w:val="both"/>
        <w:rPr>
          <w:rStyle w:val="st1"/>
          <w:rFonts w:ascii="Times New Roman" w:hAnsi="Times New Roman"/>
          <w:sz w:val="24"/>
          <w:szCs w:val="24"/>
        </w:rPr>
      </w:pPr>
      <w:r>
        <w:rPr>
          <w:rFonts w:ascii="Times New Roman" w:hAnsi="Times New Roman" w:cs="Times New Roman"/>
          <w:sz w:val="24"/>
          <w:szCs w:val="24"/>
        </w:rPr>
        <w:t xml:space="preserve">krátenie o 70% pre platby viac ako 250 000 </w:t>
      </w:r>
      <w:r w:rsidRPr="00292ED4">
        <w:rPr>
          <w:rStyle w:val="st1"/>
          <w:rFonts w:ascii="Times New Roman" w:hAnsi="Times New Roman"/>
          <w:color w:val="222222"/>
          <w:sz w:val="24"/>
          <w:szCs w:val="24"/>
        </w:rPr>
        <w:t>€</w:t>
      </w:r>
      <w:r>
        <w:rPr>
          <w:rStyle w:val="st1"/>
          <w:rFonts w:ascii="Times New Roman" w:hAnsi="Times New Roman"/>
          <w:color w:val="222222"/>
          <w:sz w:val="24"/>
          <w:szCs w:val="24"/>
        </w:rPr>
        <w:t xml:space="preserve"> a do 300 000 </w:t>
      </w:r>
      <w:r w:rsidRPr="00292ED4">
        <w:rPr>
          <w:rStyle w:val="st1"/>
          <w:rFonts w:ascii="Times New Roman" w:hAnsi="Times New Roman"/>
          <w:color w:val="222222"/>
          <w:sz w:val="24"/>
          <w:szCs w:val="24"/>
        </w:rPr>
        <w:t>€</w:t>
      </w:r>
      <w:r>
        <w:rPr>
          <w:rStyle w:val="st1"/>
          <w:rFonts w:ascii="Times New Roman" w:hAnsi="Times New Roman"/>
          <w:color w:val="222222"/>
          <w:sz w:val="24"/>
          <w:szCs w:val="24"/>
        </w:rPr>
        <w:t>;</w:t>
      </w:r>
    </w:p>
    <w:p w:rsidR="00292ED4" w:rsidRPr="001B1026" w:rsidP="00292ED4">
      <w:pPr>
        <w:numPr>
          <w:numId w:val="30"/>
        </w:numPr>
        <w:tabs>
          <w:tab w:val="left" w:pos="540"/>
        </w:tabs>
        <w:bidi w:val="0"/>
        <w:spacing w:after="0" w:line="240" w:lineRule="auto"/>
        <w:ind w:left="1259" w:hanging="357"/>
        <w:jc w:val="both"/>
        <w:rPr>
          <w:rStyle w:val="st1"/>
          <w:rFonts w:ascii="Times New Roman" w:hAnsi="Times New Roman"/>
          <w:sz w:val="24"/>
          <w:szCs w:val="24"/>
        </w:rPr>
      </w:pPr>
      <w:r>
        <w:rPr>
          <w:rStyle w:val="st1"/>
          <w:rFonts w:ascii="Times New Roman" w:hAnsi="Times New Roman"/>
          <w:color w:val="222222"/>
          <w:sz w:val="24"/>
          <w:szCs w:val="24"/>
        </w:rPr>
        <w:t xml:space="preserve">krátenie o 100% pre platby nad 300 000 </w:t>
      </w:r>
      <w:r w:rsidRPr="00292ED4">
        <w:rPr>
          <w:rStyle w:val="st1"/>
          <w:rFonts w:ascii="Times New Roman" w:hAnsi="Times New Roman"/>
          <w:color w:val="222222"/>
          <w:sz w:val="24"/>
          <w:szCs w:val="24"/>
        </w:rPr>
        <w:t>€</w:t>
      </w:r>
      <w:r>
        <w:rPr>
          <w:rStyle w:val="st1"/>
          <w:rFonts w:ascii="Times New Roman" w:hAnsi="Times New Roman"/>
          <w:color w:val="222222"/>
          <w:sz w:val="24"/>
          <w:szCs w:val="24"/>
        </w:rPr>
        <w:t>.</w:t>
      </w:r>
    </w:p>
    <w:p w:rsidR="001B1026" w:rsidP="00292ED4">
      <w:pPr>
        <w:numPr>
          <w:numId w:val="30"/>
        </w:numPr>
        <w:tabs>
          <w:tab w:val="left" w:pos="540"/>
        </w:tabs>
        <w:bidi w:val="0"/>
        <w:spacing w:after="0" w:line="240" w:lineRule="auto"/>
        <w:ind w:left="1259" w:hanging="357"/>
        <w:jc w:val="both"/>
        <w:rPr>
          <w:rFonts w:ascii="Times New Roman" w:hAnsi="Times New Roman" w:cs="Times New Roman"/>
          <w:sz w:val="24"/>
          <w:szCs w:val="24"/>
        </w:rPr>
      </w:pPr>
      <w:r>
        <w:rPr>
          <w:rStyle w:val="st1"/>
          <w:rFonts w:ascii="Times New Roman" w:hAnsi="Times New Roman"/>
          <w:color w:val="222222"/>
          <w:sz w:val="24"/>
          <w:szCs w:val="24"/>
        </w:rPr>
        <w:t>Pozn.: Do objemu prostriedkom na krátenie sa nezapočítava platba na „greening“ a návrh umožňuje odrátať skutočne vyplatené náklady na pracovnú silu, vrátane daní a sociálnych odvodov v predchádzajúcom roku. Krátené prostriedky zostávajú pre členský štát, v ktorom vznikli, ich použitie je však viazané na inovácie v rámci druhého piliera.</w:t>
      </w:r>
    </w:p>
    <w:p w:rsidR="002A235B" w:rsidRPr="0042086F" w:rsidP="00413501">
      <w:pPr>
        <w:tabs>
          <w:tab w:val="left" w:pos="540"/>
        </w:tabs>
        <w:bidi w:val="0"/>
        <w:spacing w:before="60" w:after="0" w:line="240" w:lineRule="auto"/>
        <w:ind w:left="539"/>
        <w:jc w:val="both"/>
        <w:rPr>
          <w:rFonts w:ascii="Times New Roman" w:hAnsi="Times New Roman" w:cs="Times New Roman"/>
          <w:sz w:val="24"/>
          <w:szCs w:val="24"/>
        </w:rPr>
      </w:pPr>
      <w:r w:rsidR="00992354">
        <w:rPr>
          <w:rFonts w:ascii="Times New Roman" w:hAnsi="Times New Roman" w:cs="Times New Roman"/>
          <w:sz w:val="24"/>
          <w:szCs w:val="24"/>
        </w:rPr>
        <w:t xml:space="preserve">Takéto </w:t>
      </w:r>
      <w:r w:rsidRPr="0042086F">
        <w:rPr>
          <w:rFonts w:ascii="Times New Roman" w:hAnsi="Times New Roman" w:cs="Times New Roman"/>
          <w:sz w:val="24"/>
          <w:szCs w:val="24"/>
        </w:rPr>
        <w:t>ustanovenie by postihlo iba niektoré členské krajiny</w:t>
      </w:r>
      <w:r w:rsidR="00C11776">
        <w:rPr>
          <w:rFonts w:ascii="Times New Roman" w:hAnsi="Times New Roman" w:cs="Times New Roman"/>
          <w:sz w:val="24"/>
          <w:szCs w:val="24"/>
        </w:rPr>
        <w:t xml:space="preserve">, </w:t>
      </w:r>
      <w:r w:rsidR="00020037">
        <w:rPr>
          <w:rFonts w:ascii="Times New Roman" w:hAnsi="Times New Roman" w:cs="Times New Roman"/>
          <w:sz w:val="24"/>
          <w:szCs w:val="24"/>
        </w:rPr>
        <w:t>medzi nimi aj Slovenskú republiku</w:t>
      </w:r>
      <w:r w:rsidRPr="0042086F">
        <w:rPr>
          <w:rFonts w:ascii="Times New Roman" w:hAnsi="Times New Roman" w:cs="Times New Roman"/>
          <w:sz w:val="24"/>
          <w:szCs w:val="24"/>
        </w:rPr>
        <w:t xml:space="preserve">, čo by podľa nášho názoru znamenalo porušenie princípu rovnakého zaobchádzania. Aktívnym presadzovaním našej pozície a koordináciou dotknutých členských štátov sme dosiahli, že </w:t>
      </w:r>
      <w:r w:rsidRPr="00C92A13">
        <w:rPr>
          <w:rFonts w:ascii="Times New Roman" w:hAnsi="Times New Roman" w:cs="Times New Roman"/>
          <w:b/>
          <w:bCs/>
          <w:i/>
          <w:iCs/>
          <w:sz w:val="24"/>
          <w:szCs w:val="24"/>
        </w:rPr>
        <w:t>pozícia SR bola zohľadnená a toto</w:t>
      </w:r>
      <w:r w:rsidRPr="0042086F">
        <w:rPr>
          <w:rFonts w:ascii="Times New Roman" w:hAnsi="Times New Roman" w:cs="Times New Roman"/>
          <w:sz w:val="24"/>
          <w:szCs w:val="24"/>
        </w:rPr>
        <w:t xml:space="preserve"> </w:t>
      </w:r>
      <w:r w:rsidRPr="0042086F">
        <w:rPr>
          <w:rFonts w:ascii="Times New Roman" w:hAnsi="Times New Roman" w:cs="Times New Roman"/>
          <w:b/>
          <w:bCs/>
          <w:i/>
          <w:iCs/>
          <w:sz w:val="24"/>
          <w:szCs w:val="24"/>
        </w:rPr>
        <w:t xml:space="preserve">ustanovenie bude možné zaviesť ako dobrovoľné pre členský štát. </w:t>
      </w:r>
      <w:r w:rsidRPr="0042086F">
        <w:rPr>
          <w:rFonts w:ascii="Times New Roman" w:hAnsi="Times New Roman" w:cs="Times New Roman"/>
          <w:sz w:val="24"/>
          <w:szCs w:val="24"/>
        </w:rPr>
        <w:t>Slovenskí poľnohospodári tak nebudú dotknut</w:t>
      </w:r>
      <w:r w:rsidRPr="0042086F" w:rsidR="005C7F97">
        <w:rPr>
          <w:rFonts w:ascii="Times New Roman" w:hAnsi="Times New Roman" w:cs="Times New Roman"/>
          <w:sz w:val="24"/>
          <w:szCs w:val="24"/>
        </w:rPr>
        <w:t>í</w:t>
      </w:r>
      <w:r w:rsidRPr="0042086F">
        <w:rPr>
          <w:rFonts w:ascii="Times New Roman" w:hAnsi="Times New Roman" w:cs="Times New Roman"/>
          <w:sz w:val="24"/>
          <w:szCs w:val="24"/>
        </w:rPr>
        <w:t xml:space="preserve"> takýmto krátením </w:t>
      </w:r>
      <w:r w:rsidRPr="0042086F" w:rsidR="00A16370">
        <w:rPr>
          <w:rFonts w:ascii="Times New Roman" w:hAnsi="Times New Roman" w:cs="Times New Roman"/>
          <w:sz w:val="24"/>
          <w:szCs w:val="24"/>
        </w:rPr>
        <w:t>priamych platieb</w:t>
      </w:r>
      <w:r w:rsidRPr="0042086F" w:rsidR="00992582">
        <w:rPr>
          <w:rFonts w:ascii="Times New Roman" w:hAnsi="Times New Roman" w:cs="Times New Roman"/>
          <w:sz w:val="24"/>
          <w:szCs w:val="24"/>
        </w:rPr>
        <w:t>, ak Slovenská republika rozhodne o neuplatňovaní tohto ustanovenia.</w:t>
      </w:r>
    </w:p>
    <w:p w:rsidR="00EC53B6" w:rsidRPr="005E1CD7" w:rsidP="00C11776">
      <w:pPr>
        <w:numPr>
          <w:ilvl w:val="1"/>
          <w:numId w:val="30"/>
        </w:numPr>
        <w:tabs>
          <w:tab w:val="num" w:pos="540"/>
          <w:tab w:val="clear" w:pos="1259"/>
        </w:tabs>
        <w:bidi w:val="0"/>
        <w:spacing w:before="120" w:after="0" w:line="240" w:lineRule="auto"/>
        <w:ind w:left="540" w:hanging="360"/>
        <w:jc w:val="both"/>
        <w:rPr>
          <w:rFonts w:ascii="Times New Roman" w:hAnsi="Times New Roman" w:cs="Times New Roman"/>
          <w:b/>
          <w:bCs/>
          <w:i/>
          <w:iCs/>
          <w:sz w:val="24"/>
          <w:szCs w:val="24"/>
        </w:rPr>
      </w:pPr>
      <w:r w:rsidRPr="0042086F" w:rsidR="00A16370">
        <w:rPr>
          <w:rFonts w:ascii="Times New Roman" w:hAnsi="Times New Roman" w:cs="Times New Roman"/>
          <w:sz w:val="24"/>
          <w:szCs w:val="24"/>
        </w:rPr>
        <w:t>V oblasti priamych platieb došlo k výraznému pokroku aj v súvislosti s </w:t>
      </w:r>
      <w:r w:rsidRPr="0042086F" w:rsidR="00A16370">
        <w:rPr>
          <w:rFonts w:ascii="Times New Roman" w:hAnsi="Times New Roman" w:cs="Times New Roman"/>
          <w:b/>
          <w:bCs/>
          <w:i/>
          <w:iCs/>
          <w:sz w:val="24"/>
          <w:szCs w:val="24"/>
        </w:rPr>
        <w:t>návrhom o ekologizácii priamych platieb</w:t>
      </w:r>
      <w:r w:rsidR="00C11776">
        <w:rPr>
          <w:rFonts w:ascii="Times New Roman" w:hAnsi="Times New Roman" w:cs="Times New Roman"/>
          <w:b/>
          <w:bCs/>
          <w:i/>
          <w:iCs/>
          <w:sz w:val="24"/>
          <w:szCs w:val="24"/>
        </w:rPr>
        <w:t xml:space="preserve"> (greening)</w:t>
      </w:r>
      <w:r w:rsidRPr="0042086F" w:rsidR="00A16370">
        <w:rPr>
          <w:rFonts w:ascii="Times New Roman" w:hAnsi="Times New Roman" w:cs="Times New Roman"/>
          <w:sz w:val="24"/>
          <w:szCs w:val="24"/>
        </w:rPr>
        <w:t>. Návrh ustanovuje, že na financovanie postupov prospešných pre klímu a životné prostredie použijú členské štáty 30% ročného vnútroštátneho stropu. Počas diskusií presadzovalo SR zavedenie určitej pružnosti do tohto ustanovenia (</w:t>
      </w:r>
      <w:r w:rsidRPr="00C11776" w:rsidR="00A16370">
        <w:rPr>
          <w:rFonts w:ascii="Times New Roman" w:hAnsi="Times New Roman" w:cs="Times New Roman"/>
          <w:b/>
          <w:bCs/>
          <w:sz w:val="24"/>
          <w:szCs w:val="24"/>
        </w:rPr>
        <w:t>pôvodná pozícia SR bola zmenená</w:t>
      </w:r>
      <w:r w:rsidRPr="0042086F" w:rsidR="00A16370">
        <w:rPr>
          <w:rFonts w:ascii="Times New Roman" w:hAnsi="Times New Roman" w:cs="Times New Roman"/>
          <w:sz w:val="24"/>
          <w:szCs w:val="24"/>
        </w:rPr>
        <w:t>). Naša pozícia ku „greeningu“ bola zohľadnená a nová verzia ustanovenia hovorí, že „</w:t>
      </w:r>
      <w:r w:rsidRPr="0042086F" w:rsidR="00A16370">
        <w:rPr>
          <w:rFonts w:ascii="Times New Roman" w:hAnsi="Times New Roman" w:cs="Times New Roman"/>
          <w:i/>
          <w:iCs/>
          <w:sz w:val="24"/>
          <w:szCs w:val="24"/>
        </w:rPr>
        <w:t xml:space="preserve">Na financovanie týchto postupov použijú členské štáty 30% ročného vnútroštátneho stropu, pričom sa jasne vymedzí pružnosť, pokiaľ ide o výber ekologizačných opatrení“. </w:t>
      </w:r>
      <w:r w:rsidRPr="0042086F" w:rsidR="00A16370">
        <w:rPr>
          <w:rFonts w:ascii="Times New Roman" w:hAnsi="Times New Roman" w:cs="Times New Roman"/>
          <w:sz w:val="24"/>
          <w:szCs w:val="24"/>
        </w:rPr>
        <w:t xml:space="preserve">V porovnaní s pôvodným návrhom možno konštatovať, že </w:t>
      </w:r>
      <w:r w:rsidRPr="0042086F" w:rsidR="00640F44">
        <w:rPr>
          <w:rFonts w:ascii="Times New Roman" w:hAnsi="Times New Roman" w:cs="Times New Roman"/>
          <w:sz w:val="24"/>
          <w:szCs w:val="24"/>
        </w:rPr>
        <w:t xml:space="preserve">po </w:t>
      </w:r>
      <w:r w:rsidRPr="0042086F" w:rsidR="00640F44">
        <w:rPr>
          <w:rFonts w:ascii="Times New Roman" w:hAnsi="Times New Roman" w:cs="Times New Roman"/>
          <w:b/>
          <w:bCs/>
          <w:i/>
          <w:iCs/>
          <w:sz w:val="24"/>
          <w:szCs w:val="24"/>
        </w:rPr>
        <w:t xml:space="preserve">zavedení vysokej miery </w:t>
      </w:r>
      <w:r w:rsidRPr="00EC53B6" w:rsidR="00640F44">
        <w:rPr>
          <w:rFonts w:ascii="Times New Roman" w:hAnsi="Times New Roman" w:cs="Times New Roman"/>
          <w:b/>
          <w:bCs/>
          <w:i/>
          <w:iCs/>
          <w:sz w:val="24"/>
          <w:szCs w:val="24"/>
        </w:rPr>
        <w:t xml:space="preserve">flexibility </w:t>
      </w:r>
      <w:r w:rsidRPr="00EC53B6" w:rsidR="00A16370">
        <w:rPr>
          <w:rFonts w:ascii="Times New Roman" w:hAnsi="Times New Roman" w:cs="Times New Roman"/>
          <w:b/>
          <w:bCs/>
          <w:i/>
          <w:iCs/>
          <w:sz w:val="24"/>
          <w:szCs w:val="24"/>
        </w:rPr>
        <w:t>slovenskí poľnohospodári nebudú týmto ustanovením negatívne dotknutí.</w:t>
      </w:r>
      <w:r w:rsidRPr="0042086F" w:rsidR="00992582">
        <w:rPr>
          <w:rFonts w:ascii="Times New Roman" w:hAnsi="Times New Roman" w:cs="Times New Roman"/>
          <w:sz w:val="24"/>
          <w:szCs w:val="24"/>
        </w:rPr>
        <w:t xml:space="preserve"> </w:t>
      </w:r>
      <w:r w:rsidRPr="005E1CD7" w:rsidR="00992582">
        <w:rPr>
          <w:rFonts w:ascii="Times New Roman" w:hAnsi="Times New Roman" w:cs="Times New Roman"/>
          <w:b/>
          <w:bCs/>
          <w:i/>
          <w:iCs/>
          <w:sz w:val="24"/>
          <w:szCs w:val="24"/>
        </w:rPr>
        <w:t xml:space="preserve">Vývoj súčasných rokovaní navyše smeruje k prípadnému dobrovoľnému uplatňovaniu </w:t>
      </w:r>
      <w:r w:rsidRPr="005E1CD7" w:rsidR="00BE34E9">
        <w:rPr>
          <w:rFonts w:ascii="Times New Roman" w:hAnsi="Times New Roman" w:cs="Times New Roman"/>
          <w:b/>
          <w:bCs/>
          <w:i/>
          <w:iCs/>
          <w:sz w:val="24"/>
          <w:szCs w:val="24"/>
        </w:rPr>
        <w:t xml:space="preserve">celého </w:t>
      </w:r>
      <w:r w:rsidRPr="005E1CD7" w:rsidR="00992582">
        <w:rPr>
          <w:rFonts w:ascii="Times New Roman" w:hAnsi="Times New Roman" w:cs="Times New Roman"/>
          <w:b/>
          <w:bCs/>
          <w:i/>
          <w:iCs/>
          <w:sz w:val="24"/>
          <w:szCs w:val="24"/>
        </w:rPr>
        <w:t>režimu</w:t>
      </w:r>
      <w:r w:rsidRPr="005E1CD7" w:rsidR="00BE34E9">
        <w:rPr>
          <w:rFonts w:ascii="Times New Roman" w:hAnsi="Times New Roman" w:cs="Times New Roman"/>
          <w:b/>
          <w:bCs/>
          <w:i/>
          <w:iCs/>
          <w:sz w:val="24"/>
          <w:szCs w:val="24"/>
        </w:rPr>
        <w:t xml:space="preserve"> „greening“</w:t>
      </w:r>
      <w:r w:rsidRPr="005E1CD7" w:rsidR="00992582">
        <w:rPr>
          <w:rFonts w:ascii="Times New Roman" w:hAnsi="Times New Roman" w:cs="Times New Roman"/>
          <w:b/>
          <w:bCs/>
          <w:i/>
          <w:iCs/>
          <w:sz w:val="24"/>
          <w:szCs w:val="24"/>
        </w:rPr>
        <w:t>.</w:t>
      </w:r>
    </w:p>
    <w:p w:rsidR="00A16370" w:rsidP="00EC53B6">
      <w:pPr>
        <w:bidi w:val="0"/>
        <w:spacing w:before="60" w:after="0" w:line="240" w:lineRule="auto"/>
        <w:ind w:left="539"/>
        <w:jc w:val="both"/>
        <w:rPr>
          <w:rFonts w:ascii="Times New Roman" w:hAnsi="Times New Roman" w:cs="Times New Roman"/>
          <w:b/>
          <w:bCs/>
          <w:i/>
          <w:iCs/>
          <w:sz w:val="24"/>
          <w:szCs w:val="24"/>
        </w:rPr>
      </w:pPr>
      <w:r w:rsidR="00EC53B6">
        <w:rPr>
          <w:rFonts w:ascii="Times New Roman" w:hAnsi="Times New Roman" w:cs="Times New Roman"/>
          <w:sz w:val="24"/>
          <w:szCs w:val="24"/>
        </w:rPr>
        <w:t>Návrh Komisie</w:t>
      </w:r>
      <w:r w:rsidR="00C71BB3">
        <w:rPr>
          <w:rFonts w:ascii="Times New Roman" w:hAnsi="Times New Roman" w:cs="Times New Roman"/>
          <w:sz w:val="24"/>
          <w:szCs w:val="24"/>
        </w:rPr>
        <w:t xml:space="preserve"> v rámci jedného z opatrení „greeningu“</w:t>
      </w:r>
      <w:r w:rsidR="00EC53B6">
        <w:rPr>
          <w:rFonts w:ascii="Times New Roman" w:hAnsi="Times New Roman" w:cs="Times New Roman"/>
          <w:sz w:val="24"/>
          <w:szCs w:val="24"/>
        </w:rPr>
        <w:t xml:space="preserve"> taktiež obsahoval </w:t>
      </w:r>
      <w:r w:rsidRPr="00EC53B6" w:rsidR="00EC53B6">
        <w:rPr>
          <w:rFonts w:ascii="Times New Roman" w:hAnsi="Times New Roman" w:cs="Times New Roman"/>
          <w:b/>
          <w:bCs/>
          <w:i/>
          <w:iCs/>
          <w:sz w:val="24"/>
          <w:szCs w:val="24"/>
        </w:rPr>
        <w:t>ponechanie až 7% plochy poľnohospodárskeho podniku mimo produkcie</w:t>
      </w:r>
      <w:r w:rsidR="00EC53B6">
        <w:rPr>
          <w:rFonts w:ascii="Times New Roman" w:hAnsi="Times New Roman" w:cs="Times New Roman"/>
          <w:sz w:val="24"/>
          <w:szCs w:val="24"/>
        </w:rPr>
        <w:t xml:space="preserve"> vo forme ochranných pásov, zalesnených oblastí, terás a pod. Pri veľkých podnikoch, čo by sa výrazne dotklo Slovenskej republiky, </w:t>
      </w:r>
      <w:r w:rsidRPr="00C11776" w:rsidR="00992582">
        <w:rPr>
          <w:rFonts w:ascii="Times New Roman" w:hAnsi="Times New Roman" w:cs="Times New Roman"/>
          <w:sz w:val="24"/>
          <w:szCs w:val="24"/>
        </w:rPr>
        <w:t xml:space="preserve"> </w:t>
      </w:r>
      <w:r w:rsidR="00EC53B6">
        <w:rPr>
          <w:rFonts w:ascii="Times New Roman" w:hAnsi="Times New Roman" w:cs="Times New Roman"/>
          <w:sz w:val="24"/>
          <w:szCs w:val="24"/>
        </w:rPr>
        <w:t xml:space="preserve">môže ísť o veľké plochy ktoré nebudú hospodársky využité.  </w:t>
      </w:r>
      <w:r w:rsidRPr="00EC53B6" w:rsidR="00EC53B6">
        <w:rPr>
          <w:rFonts w:ascii="Times New Roman" w:hAnsi="Times New Roman" w:cs="Times New Roman"/>
          <w:b/>
          <w:bCs/>
          <w:i/>
          <w:iCs/>
          <w:sz w:val="24"/>
          <w:szCs w:val="24"/>
        </w:rPr>
        <w:t>Slovenská republika odmietla toto ustanovenie a v priebehu diskusií došlo k čiastočnej akceptácii jej pozície</w:t>
      </w:r>
      <w:r w:rsidR="00EC53B6">
        <w:rPr>
          <w:rFonts w:ascii="Times New Roman" w:hAnsi="Times New Roman" w:cs="Times New Roman"/>
          <w:sz w:val="24"/>
          <w:szCs w:val="24"/>
        </w:rPr>
        <w:t xml:space="preserve"> – v prípade opatrenia oblastí ekologického záujmu možno očakávať </w:t>
      </w:r>
      <w:r w:rsidRPr="00EC53B6" w:rsidR="00EC53B6">
        <w:rPr>
          <w:rFonts w:ascii="Times New Roman" w:hAnsi="Times New Roman" w:cs="Times New Roman"/>
          <w:b/>
          <w:bCs/>
          <w:i/>
          <w:iCs/>
          <w:sz w:val="24"/>
          <w:szCs w:val="24"/>
        </w:rPr>
        <w:t>zníženie pôvodne navrhovanej plochy na úroveň 5%.</w:t>
      </w:r>
    </w:p>
    <w:p w:rsidR="00C71BB3" w:rsidRPr="00DE6B66" w:rsidP="00C71BB3">
      <w:pPr>
        <w:bidi w:val="0"/>
        <w:spacing w:before="60" w:after="0" w:line="240" w:lineRule="auto"/>
        <w:ind w:left="539"/>
        <w:jc w:val="both"/>
        <w:rPr>
          <w:rFonts w:ascii="Times New Roman" w:hAnsi="Times New Roman" w:cs="Times New Roman"/>
          <w:b/>
          <w:bCs/>
          <w:sz w:val="24"/>
          <w:szCs w:val="24"/>
        </w:rPr>
      </w:pPr>
      <w:r w:rsidRPr="00C71BB3">
        <w:rPr>
          <w:rFonts w:ascii="Times New Roman" w:hAnsi="Times New Roman" w:cs="Times New Roman"/>
          <w:sz w:val="24"/>
          <w:szCs w:val="24"/>
        </w:rPr>
        <w:t xml:space="preserve">Návrh Komisie </w:t>
      </w:r>
      <w:r>
        <w:rPr>
          <w:rFonts w:ascii="Times New Roman" w:hAnsi="Times New Roman" w:cs="Times New Roman"/>
          <w:sz w:val="24"/>
          <w:szCs w:val="24"/>
        </w:rPr>
        <w:t>ustanovoval</w:t>
      </w:r>
      <w:r w:rsidRPr="00C71BB3">
        <w:rPr>
          <w:rFonts w:ascii="Times New Roman" w:hAnsi="Times New Roman" w:cs="Times New Roman"/>
          <w:sz w:val="24"/>
          <w:szCs w:val="24"/>
        </w:rPr>
        <w:t xml:space="preserve"> </w:t>
      </w:r>
      <w:r>
        <w:rPr>
          <w:rFonts w:ascii="Times New Roman" w:hAnsi="Times New Roman" w:cs="Times New Roman"/>
          <w:sz w:val="24"/>
          <w:szCs w:val="24"/>
        </w:rPr>
        <w:t xml:space="preserve">aj </w:t>
      </w:r>
      <w:r w:rsidRPr="00C71BB3">
        <w:rPr>
          <w:rFonts w:ascii="Times New Roman" w:hAnsi="Times New Roman" w:cs="Times New Roman"/>
          <w:sz w:val="24"/>
          <w:szCs w:val="24"/>
        </w:rPr>
        <w:t xml:space="preserve">povinnosť zachovávať </w:t>
      </w:r>
      <w:r>
        <w:rPr>
          <w:rFonts w:ascii="Times New Roman" w:hAnsi="Times New Roman" w:cs="Times New Roman"/>
          <w:sz w:val="24"/>
          <w:szCs w:val="24"/>
        </w:rPr>
        <w:t>trvalé trávne porasty (T</w:t>
      </w:r>
      <w:r w:rsidRPr="00C71BB3">
        <w:rPr>
          <w:rFonts w:ascii="Times New Roman" w:hAnsi="Times New Roman" w:cs="Times New Roman"/>
          <w:sz w:val="24"/>
          <w:szCs w:val="24"/>
        </w:rPr>
        <w:t>TP</w:t>
      </w:r>
      <w:r>
        <w:rPr>
          <w:rFonts w:ascii="Times New Roman" w:hAnsi="Times New Roman" w:cs="Times New Roman"/>
          <w:sz w:val="24"/>
          <w:szCs w:val="24"/>
        </w:rPr>
        <w:t>)</w:t>
      </w:r>
      <w:r w:rsidRPr="00C71BB3">
        <w:rPr>
          <w:rFonts w:ascii="Times New Roman" w:hAnsi="Times New Roman" w:cs="Times New Roman"/>
          <w:sz w:val="24"/>
          <w:szCs w:val="24"/>
        </w:rPr>
        <w:t xml:space="preserve"> na úrovni jednotlivca</w:t>
      </w:r>
      <w:r>
        <w:rPr>
          <w:rFonts w:ascii="Times New Roman" w:hAnsi="Times New Roman" w:cs="Times New Roman"/>
          <w:sz w:val="24"/>
          <w:szCs w:val="24"/>
        </w:rPr>
        <w:t xml:space="preserve">. Slovenská republika presadila v rámci diskusií svoju pozíciu a možno očakávať, že po konečnom schválení bude uplatňovaná </w:t>
      </w:r>
      <w:r w:rsidRPr="00C71BB3">
        <w:rPr>
          <w:rFonts w:ascii="Times New Roman" w:hAnsi="Times New Roman" w:cs="Times New Roman"/>
          <w:sz w:val="24"/>
          <w:szCs w:val="24"/>
        </w:rPr>
        <w:t>nasledovn</w:t>
      </w:r>
      <w:r>
        <w:rPr>
          <w:rFonts w:ascii="Times New Roman" w:hAnsi="Times New Roman" w:cs="Times New Roman"/>
          <w:sz w:val="24"/>
          <w:szCs w:val="24"/>
        </w:rPr>
        <w:t>á</w:t>
      </w:r>
      <w:r w:rsidRPr="00C71BB3">
        <w:rPr>
          <w:rFonts w:ascii="Times New Roman" w:hAnsi="Times New Roman" w:cs="Times New Roman"/>
          <w:sz w:val="24"/>
          <w:szCs w:val="24"/>
        </w:rPr>
        <w:t xml:space="preserve"> výnimk</w:t>
      </w:r>
      <w:r>
        <w:rPr>
          <w:rFonts w:ascii="Times New Roman" w:hAnsi="Times New Roman" w:cs="Times New Roman"/>
          <w:sz w:val="24"/>
          <w:szCs w:val="24"/>
        </w:rPr>
        <w:t>a</w:t>
      </w:r>
      <w:r w:rsidRPr="00C71BB3">
        <w:rPr>
          <w:rFonts w:ascii="Times New Roman" w:hAnsi="Times New Roman" w:cs="Times New Roman"/>
          <w:sz w:val="24"/>
          <w:szCs w:val="24"/>
        </w:rPr>
        <w:t xml:space="preserve">: </w:t>
      </w:r>
      <w:r w:rsidRPr="00DE6B66">
        <w:rPr>
          <w:rFonts w:ascii="Times New Roman" w:hAnsi="Times New Roman" w:cs="Times New Roman"/>
          <w:b/>
          <w:bCs/>
          <w:sz w:val="24"/>
          <w:szCs w:val="24"/>
        </w:rPr>
        <w:t>ak v členskom štáte pomer trvalých trávnych porastov (TTP) v roku 2012 neklesol alebo klesol o menej než 5% na úkor pôdy vzhľadom k referenčnému roku, bude možné zachovávať trvalé trávne porasty na úrovni členského štátu.</w:t>
      </w:r>
    </w:p>
    <w:p w:rsidR="00C71BB3" w:rsidRPr="00C71BB3" w:rsidP="00C71BB3">
      <w:pPr>
        <w:bidi w:val="0"/>
        <w:spacing w:before="60" w:after="0" w:line="240" w:lineRule="auto"/>
        <w:ind w:left="539"/>
        <w:jc w:val="both"/>
        <w:rPr>
          <w:rFonts w:ascii="Times New Roman" w:hAnsi="Times New Roman" w:cs="Times New Roman"/>
          <w:sz w:val="24"/>
          <w:szCs w:val="24"/>
        </w:rPr>
      </w:pPr>
      <w:r>
        <w:rPr>
          <w:rFonts w:ascii="Times New Roman" w:hAnsi="Times New Roman" w:cs="Times New Roman"/>
          <w:sz w:val="24"/>
          <w:szCs w:val="24"/>
        </w:rPr>
        <w:t xml:space="preserve">V rámci tretieho z opatrení „greeningu“ – </w:t>
      </w:r>
      <w:r w:rsidRPr="00DE6B66">
        <w:rPr>
          <w:rFonts w:ascii="Times New Roman" w:hAnsi="Times New Roman" w:cs="Times New Roman"/>
          <w:b/>
          <w:bCs/>
          <w:sz w:val="24"/>
          <w:szCs w:val="24"/>
        </w:rPr>
        <w:t>rotácia plodín došlo k pokroku v otázke definície pojmu plodina</w:t>
      </w:r>
      <w:r w:rsidRPr="00DE6B66" w:rsidR="00F806CF">
        <w:rPr>
          <w:rFonts w:ascii="Times New Roman" w:hAnsi="Times New Roman" w:cs="Times New Roman"/>
          <w:b/>
          <w:bCs/>
          <w:sz w:val="24"/>
          <w:szCs w:val="24"/>
        </w:rPr>
        <w:t xml:space="preserve"> a</w:t>
      </w:r>
      <w:r w:rsidRPr="00DE6B66">
        <w:rPr>
          <w:rFonts w:ascii="Times New Roman" w:hAnsi="Times New Roman" w:cs="Times New Roman"/>
          <w:b/>
          <w:bCs/>
          <w:sz w:val="24"/>
          <w:szCs w:val="24"/>
        </w:rPr>
        <w:t xml:space="preserve"> členské štáty získali značnú mieru flexibility </w:t>
      </w:r>
      <w:r w:rsidRPr="00DE6B66" w:rsidR="00F806CF">
        <w:rPr>
          <w:rFonts w:ascii="Times New Roman" w:hAnsi="Times New Roman" w:cs="Times New Roman"/>
          <w:b/>
          <w:bCs/>
          <w:sz w:val="24"/>
          <w:szCs w:val="24"/>
        </w:rPr>
        <w:t xml:space="preserve">v prispôsobovaní definície </w:t>
      </w:r>
      <w:r w:rsidRPr="00DE6B66">
        <w:rPr>
          <w:rFonts w:ascii="Times New Roman" w:hAnsi="Times New Roman" w:cs="Times New Roman"/>
          <w:b/>
          <w:bCs/>
          <w:sz w:val="24"/>
          <w:szCs w:val="24"/>
        </w:rPr>
        <w:t>s ohľadom na špecifiká členského štátu</w:t>
      </w:r>
      <w:r>
        <w:rPr>
          <w:rFonts w:ascii="Times New Roman" w:hAnsi="Times New Roman" w:cs="Times New Roman"/>
          <w:sz w:val="24"/>
          <w:szCs w:val="24"/>
        </w:rPr>
        <w:t xml:space="preserve">.  </w:t>
      </w:r>
    </w:p>
    <w:p w:rsidR="00B83908" w:rsidP="00C11776">
      <w:pPr>
        <w:numPr>
          <w:ilvl w:val="1"/>
          <w:numId w:val="30"/>
        </w:numPr>
        <w:tabs>
          <w:tab w:val="left" w:pos="540"/>
        </w:tabs>
        <w:bidi w:val="0"/>
        <w:spacing w:before="120" w:after="0" w:line="240" w:lineRule="auto"/>
        <w:ind w:left="540" w:hanging="360"/>
        <w:jc w:val="both"/>
        <w:rPr>
          <w:rFonts w:ascii="Times New Roman" w:hAnsi="Times New Roman" w:cs="Times New Roman"/>
          <w:b/>
          <w:bCs/>
          <w:i/>
          <w:iCs/>
          <w:sz w:val="24"/>
          <w:szCs w:val="24"/>
        </w:rPr>
      </w:pPr>
      <w:r w:rsidRPr="00C11776" w:rsidR="00992582">
        <w:rPr>
          <w:rFonts w:ascii="Times New Roman" w:hAnsi="Times New Roman" w:cs="Times New Roman"/>
          <w:sz w:val="24"/>
          <w:szCs w:val="24"/>
        </w:rPr>
        <w:t xml:space="preserve">Čo sa </w:t>
      </w:r>
      <w:r w:rsidRPr="0042086F" w:rsidR="00992582">
        <w:rPr>
          <w:rFonts w:ascii="Times New Roman" w:hAnsi="Times New Roman" w:cs="Times New Roman"/>
          <w:sz w:val="24"/>
          <w:szCs w:val="24"/>
        </w:rPr>
        <w:t xml:space="preserve">týka priamych platieb, </w:t>
      </w:r>
      <w:r w:rsidRPr="0042086F" w:rsidR="00992582">
        <w:rPr>
          <w:rFonts w:ascii="Times New Roman" w:hAnsi="Times New Roman" w:cs="Times New Roman"/>
          <w:b/>
          <w:bCs/>
          <w:i/>
          <w:iCs/>
          <w:sz w:val="24"/>
          <w:szCs w:val="24"/>
        </w:rPr>
        <w:t>pozícia Slovenskej republiky bola presadená aj v návrhoch o mladých poľnohospodárov</w:t>
      </w:r>
      <w:r w:rsidR="00EC53B6">
        <w:rPr>
          <w:rFonts w:ascii="Times New Roman" w:hAnsi="Times New Roman" w:cs="Times New Roman"/>
          <w:b/>
          <w:bCs/>
          <w:i/>
          <w:iCs/>
          <w:sz w:val="24"/>
          <w:szCs w:val="24"/>
        </w:rPr>
        <w:t xml:space="preserve"> a</w:t>
      </w:r>
      <w:r w:rsidRPr="0042086F" w:rsidR="00992582">
        <w:rPr>
          <w:rFonts w:ascii="Times New Roman" w:hAnsi="Times New Roman" w:cs="Times New Roman"/>
          <w:b/>
          <w:bCs/>
          <w:i/>
          <w:iCs/>
          <w:sz w:val="24"/>
          <w:szCs w:val="24"/>
        </w:rPr>
        <w:t xml:space="preserve"> malých poľnohospodároch</w:t>
      </w:r>
      <w:r w:rsidR="00EC53B6">
        <w:rPr>
          <w:rFonts w:ascii="Times New Roman" w:hAnsi="Times New Roman" w:cs="Times New Roman"/>
          <w:b/>
          <w:bCs/>
          <w:i/>
          <w:iCs/>
          <w:sz w:val="24"/>
          <w:szCs w:val="24"/>
        </w:rPr>
        <w:t>.</w:t>
      </w:r>
      <w:r w:rsidRPr="00343CD2" w:rsidR="00EC53B6">
        <w:rPr>
          <w:rFonts w:ascii="Times New Roman" w:hAnsi="Times New Roman" w:cs="Times New Roman"/>
          <w:i/>
          <w:iCs/>
          <w:sz w:val="24"/>
          <w:szCs w:val="24"/>
        </w:rPr>
        <w:t xml:space="preserve"> Pôvodne navrhované povinné uplatňovanie týchto režimov Slovenská republika zásadne odmietala z dôvodu</w:t>
      </w:r>
      <w:r w:rsidRPr="00343CD2" w:rsidR="00992582">
        <w:rPr>
          <w:rFonts w:ascii="Times New Roman" w:hAnsi="Times New Roman" w:cs="Times New Roman"/>
          <w:i/>
          <w:iCs/>
          <w:sz w:val="24"/>
          <w:szCs w:val="24"/>
        </w:rPr>
        <w:t xml:space="preserve"> </w:t>
      </w:r>
      <w:r w:rsidRPr="00343CD2">
        <w:rPr>
          <w:rFonts w:ascii="Times New Roman" w:hAnsi="Times New Roman" w:cs="Times New Roman"/>
          <w:i/>
          <w:iCs/>
          <w:sz w:val="24"/>
          <w:szCs w:val="24"/>
        </w:rPr>
        <w:t>narušenia konkurenčného prostredia a možného zvýšenia ekologického rizika z dôvodu zjednodušenia požiadaviek na malých poľnohospodárov v oblasti ekologickej platby</w:t>
      </w:r>
      <w:r w:rsidR="00F50849">
        <w:rPr>
          <w:rFonts w:ascii="Times New Roman" w:hAnsi="Times New Roman" w:cs="Times New Roman"/>
          <w:i/>
          <w:iCs/>
          <w:sz w:val="24"/>
          <w:szCs w:val="24"/>
        </w:rPr>
        <w:t>, krížového plnenia a ich kontrol</w:t>
      </w:r>
      <w:r w:rsidRPr="00343CD2">
        <w:rPr>
          <w:rFonts w:ascii="Times New Roman" w:hAnsi="Times New Roman" w:cs="Times New Roman"/>
          <w:i/>
          <w:iCs/>
          <w:sz w:val="24"/>
          <w:szCs w:val="24"/>
        </w:rPr>
        <w:t>.</w:t>
      </w:r>
      <w:r>
        <w:rPr>
          <w:rFonts w:ascii="Times New Roman" w:hAnsi="Times New Roman" w:cs="Times New Roman"/>
          <w:b/>
          <w:bCs/>
          <w:i/>
          <w:iCs/>
          <w:sz w:val="24"/>
          <w:szCs w:val="24"/>
        </w:rPr>
        <w:t xml:space="preserve"> Výsledkom intenzívnych rokovaní by mala byť dobrovoľnosť uplatňovania týchto režimov pre členské štáty. </w:t>
      </w:r>
    </w:p>
    <w:p w:rsidR="00992582" w:rsidRPr="00343CD2" w:rsidP="00B83908">
      <w:pPr>
        <w:tabs>
          <w:tab w:val="left" w:pos="540"/>
        </w:tabs>
        <w:bidi w:val="0"/>
        <w:spacing w:before="60" w:after="0" w:line="240" w:lineRule="auto"/>
        <w:ind w:left="540"/>
        <w:jc w:val="both"/>
        <w:rPr>
          <w:rFonts w:ascii="Times New Roman" w:hAnsi="Times New Roman" w:cs="Times New Roman"/>
          <w:i/>
          <w:iCs/>
          <w:sz w:val="24"/>
          <w:szCs w:val="24"/>
        </w:rPr>
      </w:pPr>
      <w:r w:rsidR="00B83908">
        <w:rPr>
          <w:rFonts w:ascii="Times New Roman" w:hAnsi="Times New Roman" w:cs="Times New Roman"/>
          <w:b/>
          <w:bCs/>
          <w:i/>
          <w:iCs/>
          <w:sz w:val="24"/>
          <w:szCs w:val="24"/>
        </w:rPr>
        <w:t xml:space="preserve">Pozitívna zmena z pohľadu Slovenskej republiky nastala aj v definícii „aktívneho poľnohospodára“. </w:t>
      </w:r>
      <w:r w:rsidRPr="00343CD2" w:rsidR="00B83908">
        <w:rPr>
          <w:rFonts w:ascii="Times New Roman" w:hAnsi="Times New Roman" w:cs="Times New Roman"/>
          <w:i/>
          <w:iCs/>
          <w:sz w:val="24"/>
          <w:szCs w:val="24"/>
        </w:rPr>
        <w:t xml:space="preserve">Oproti pôvodnému návrhu Komisie bude daná členským štátom dostatočná flexibilita pri stanovovaní definície, čo podľa nášho názoru odráža rôznorodosť situácie v členských štátoch. </w:t>
      </w:r>
      <w:r w:rsidRPr="00343CD2">
        <w:rPr>
          <w:rFonts w:ascii="Times New Roman" w:hAnsi="Times New Roman" w:cs="Times New Roman"/>
          <w:i/>
          <w:iCs/>
          <w:sz w:val="24"/>
          <w:szCs w:val="24"/>
        </w:rPr>
        <w:t xml:space="preserve"> </w:t>
      </w:r>
    </w:p>
    <w:p w:rsidR="006164EB" w:rsidP="00C11776">
      <w:pPr>
        <w:numPr>
          <w:ilvl w:val="1"/>
          <w:numId w:val="30"/>
        </w:numPr>
        <w:tabs>
          <w:tab w:val="left" w:pos="540"/>
        </w:tabs>
        <w:bidi w:val="0"/>
        <w:spacing w:before="120" w:after="0" w:line="240" w:lineRule="auto"/>
        <w:ind w:left="540" w:hanging="360"/>
        <w:jc w:val="both"/>
        <w:rPr>
          <w:rFonts w:ascii="Times New Roman" w:hAnsi="Times New Roman" w:cs="Times New Roman"/>
          <w:b/>
          <w:bCs/>
          <w:i/>
          <w:iCs/>
          <w:sz w:val="24"/>
          <w:szCs w:val="24"/>
        </w:rPr>
      </w:pPr>
      <w:r w:rsidRPr="0042086F" w:rsidR="00844A2F">
        <w:rPr>
          <w:rFonts w:ascii="Times New Roman" w:hAnsi="Times New Roman" w:cs="Times New Roman"/>
          <w:sz w:val="24"/>
          <w:szCs w:val="24"/>
        </w:rPr>
        <w:t xml:space="preserve">V rámci </w:t>
      </w:r>
      <w:r w:rsidRPr="0042086F" w:rsidR="00844A2F">
        <w:rPr>
          <w:rFonts w:ascii="Times New Roman" w:hAnsi="Times New Roman" w:cs="Times New Roman"/>
          <w:b/>
          <w:bCs/>
          <w:i/>
          <w:iCs/>
          <w:sz w:val="24"/>
          <w:szCs w:val="24"/>
        </w:rPr>
        <w:t>rozvoja vidieka</w:t>
      </w:r>
      <w:r w:rsidRPr="0042086F" w:rsidR="00844A2F">
        <w:rPr>
          <w:rFonts w:ascii="Times New Roman" w:hAnsi="Times New Roman" w:cs="Times New Roman"/>
          <w:sz w:val="24"/>
          <w:szCs w:val="24"/>
        </w:rPr>
        <w:t xml:space="preserve"> n</w:t>
      </w:r>
      <w:r w:rsidRPr="0042086F" w:rsidR="009072BF">
        <w:rPr>
          <w:rFonts w:ascii="Times New Roman" w:hAnsi="Times New Roman" w:cs="Times New Roman"/>
          <w:sz w:val="24"/>
          <w:szCs w:val="24"/>
        </w:rPr>
        <w:t>ávrh</w:t>
      </w:r>
      <w:r w:rsidRPr="0042086F">
        <w:rPr>
          <w:rFonts w:ascii="Times New Roman" w:hAnsi="Times New Roman" w:cs="Times New Roman"/>
          <w:sz w:val="24"/>
          <w:szCs w:val="24"/>
        </w:rPr>
        <w:t xml:space="preserve"> Komisie stanovoval, že na to aby dané územie bolo oprávnené na platbu a považované za územie, ktoré čelí vážnym prírodným znevýhodneniam musí najmenej 66% využívanej poľnohospodárskej pôdy spĺňať aspoň jedno biofyzikálne kritérium a limitnú hodnotu. Slovenská republika počas diskusií presadzovala </w:t>
      </w:r>
      <w:r w:rsidRPr="0042086F">
        <w:rPr>
          <w:rFonts w:ascii="Times New Roman" w:hAnsi="Times New Roman" w:cs="Times New Roman"/>
          <w:b/>
          <w:bCs/>
          <w:i/>
          <w:iCs/>
          <w:sz w:val="24"/>
          <w:szCs w:val="24"/>
        </w:rPr>
        <w:t>stanovenie nižšej kriteriálnej hodnoty, čo bolo akceptované počas dánskeho predsedníctva (60%).</w:t>
      </w:r>
      <w:r w:rsidRPr="0042086F">
        <w:rPr>
          <w:rFonts w:ascii="Times New Roman" w:hAnsi="Times New Roman" w:cs="Times New Roman"/>
          <w:sz w:val="24"/>
          <w:szCs w:val="24"/>
        </w:rPr>
        <w:t xml:space="preserve"> Nakoľko by </w:t>
      </w:r>
      <w:r w:rsidRPr="0042086F">
        <w:rPr>
          <w:rFonts w:ascii="Times New Roman" w:hAnsi="Times New Roman" w:cs="Times New Roman"/>
          <w:b/>
          <w:bCs/>
          <w:i/>
          <w:iCs/>
          <w:sz w:val="24"/>
          <w:szCs w:val="24"/>
        </w:rPr>
        <w:t xml:space="preserve">v zmysle pôvodného návrhu </w:t>
      </w:r>
      <w:r w:rsidR="00A402A6">
        <w:rPr>
          <w:rFonts w:ascii="Times New Roman" w:hAnsi="Times New Roman" w:cs="Times New Roman"/>
          <w:b/>
          <w:bCs/>
          <w:i/>
          <w:iCs/>
          <w:sz w:val="24"/>
          <w:szCs w:val="24"/>
        </w:rPr>
        <w:t xml:space="preserve">by </w:t>
      </w:r>
      <w:r w:rsidRPr="0042086F">
        <w:rPr>
          <w:rFonts w:ascii="Times New Roman" w:hAnsi="Times New Roman" w:cs="Times New Roman"/>
          <w:b/>
          <w:bCs/>
          <w:i/>
          <w:iCs/>
          <w:sz w:val="24"/>
          <w:szCs w:val="24"/>
        </w:rPr>
        <w:t xml:space="preserve">došlo k </w:t>
      </w:r>
      <w:r w:rsidRPr="0042086F" w:rsidR="00DE550A">
        <w:rPr>
          <w:rFonts w:ascii="Times New Roman" w:hAnsi="Times New Roman" w:cs="Times New Roman"/>
          <w:b/>
          <w:bCs/>
          <w:i/>
          <w:iCs/>
          <w:sz w:val="24"/>
          <w:szCs w:val="24"/>
        </w:rPr>
        <w:t>zníženiu</w:t>
      </w:r>
      <w:r w:rsidRPr="0042086F">
        <w:rPr>
          <w:rFonts w:ascii="Times New Roman" w:hAnsi="Times New Roman" w:cs="Times New Roman"/>
          <w:b/>
          <w:bCs/>
          <w:i/>
          <w:iCs/>
          <w:sz w:val="24"/>
          <w:szCs w:val="24"/>
        </w:rPr>
        <w:t xml:space="preserve"> </w:t>
      </w:r>
      <w:r w:rsidR="00A402A6">
        <w:rPr>
          <w:rFonts w:ascii="Times New Roman" w:hAnsi="Times New Roman" w:cs="Times New Roman"/>
          <w:b/>
          <w:bCs/>
          <w:i/>
          <w:iCs/>
          <w:sz w:val="24"/>
          <w:szCs w:val="24"/>
        </w:rPr>
        <w:t xml:space="preserve">34 444 ha </w:t>
      </w:r>
      <w:r w:rsidRPr="0042086F">
        <w:rPr>
          <w:rFonts w:ascii="Times New Roman" w:hAnsi="Times New Roman" w:cs="Times New Roman"/>
          <w:b/>
          <w:bCs/>
          <w:i/>
          <w:iCs/>
          <w:sz w:val="24"/>
          <w:szCs w:val="24"/>
        </w:rPr>
        <w:t>doteraz podporovaných plôch z kategórie ostatné znevýhodnené oblasti</w:t>
      </w:r>
      <w:r w:rsidR="00A402A6">
        <w:rPr>
          <w:rFonts w:ascii="Times New Roman" w:hAnsi="Times New Roman" w:cs="Times New Roman"/>
          <w:b/>
          <w:bCs/>
          <w:i/>
          <w:iCs/>
          <w:sz w:val="24"/>
          <w:szCs w:val="24"/>
        </w:rPr>
        <w:t xml:space="preserve"> na jednej strane a k novému zaradeniu doteraz nepodporovaných plôch vo výmere 8 302 ha na druhej strane</w:t>
      </w:r>
      <w:r w:rsidRPr="0042086F">
        <w:rPr>
          <w:rFonts w:ascii="Times New Roman" w:hAnsi="Times New Roman" w:cs="Times New Roman"/>
          <w:sz w:val="24"/>
          <w:szCs w:val="24"/>
        </w:rPr>
        <w:t xml:space="preserve">, </w:t>
      </w:r>
      <w:r w:rsidR="00A402A6">
        <w:rPr>
          <w:rFonts w:ascii="Times New Roman" w:hAnsi="Times New Roman" w:cs="Times New Roman"/>
          <w:sz w:val="24"/>
          <w:szCs w:val="24"/>
        </w:rPr>
        <w:t>hodnotíme to ako</w:t>
      </w:r>
      <w:r w:rsidRPr="0042086F">
        <w:rPr>
          <w:rFonts w:ascii="Times New Roman" w:hAnsi="Times New Roman" w:cs="Times New Roman"/>
          <w:sz w:val="24"/>
          <w:szCs w:val="24"/>
        </w:rPr>
        <w:t xml:space="preserve"> pokrok v prospech </w:t>
      </w:r>
      <w:r w:rsidRPr="0042086F" w:rsidR="00DE550A">
        <w:rPr>
          <w:rFonts w:ascii="Times New Roman" w:hAnsi="Times New Roman" w:cs="Times New Roman"/>
          <w:sz w:val="24"/>
          <w:szCs w:val="24"/>
        </w:rPr>
        <w:t>slovenských poľnohospodárov</w:t>
      </w:r>
      <w:r w:rsidRPr="0042086F">
        <w:rPr>
          <w:rFonts w:ascii="Times New Roman" w:hAnsi="Times New Roman" w:cs="Times New Roman"/>
          <w:sz w:val="24"/>
          <w:szCs w:val="24"/>
        </w:rPr>
        <w:t xml:space="preserve"> a v ďalších rokovaniach si vieme predstaviť aj ďalšie zníženie.</w:t>
      </w:r>
      <w:r w:rsidR="00A402A6">
        <w:rPr>
          <w:rFonts w:ascii="Times New Roman" w:hAnsi="Times New Roman" w:cs="Times New Roman"/>
          <w:sz w:val="24"/>
          <w:szCs w:val="24"/>
        </w:rPr>
        <w:t xml:space="preserve"> </w:t>
      </w:r>
      <w:r w:rsidRPr="00A402A6" w:rsidR="00A402A6">
        <w:rPr>
          <w:rFonts w:ascii="Times New Roman" w:hAnsi="Times New Roman" w:cs="Times New Roman"/>
          <w:b/>
          <w:bCs/>
          <w:i/>
          <w:iCs/>
          <w:sz w:val="24"/>
          <w:szCs w:val="24"/>
        </w:rPr>
        <w:t xml:space="preserve">Pri stanovení kriteriálnej hodnoty na 60% by v Slovenskej republike došlo </w:t>
      </w:r>
      <w:r w:rsidR="00A402A6">
        <w:rPr>
          <w:rFonts w:ascii="Times New Roman" w:hAnsi="Times New Roman" w:cs="Times New Roman"/>
          <w:b/>
          <w:bCs/>
          <w:i/>
          <w:iCs/>
          <w:sz w:val="24"/>
          <w:szCs w:val="24"/>
        </w:rPr>
        <w:t xml:space="preserve">iba </w:t>
      </w:r>
      <w:r w:rsidRPr="00A402A6" w:rsidR="00A402A6">
        <w:rPr>
          <w:rFonts w:ascii="Times New Roman" w:hAnsi="Times New Roman" w:cs="Times New Roman"/>
          <w:b/>
          <w:bCs/>
          <w:i/>
          <w:iCs/>
          <w:sz w:val="24"/>
          <w:szCs w:val="24"/>
        </w:rPr>
        <w:t>k zníženiu doteraz podporovanej plochy o 33 269 ha a novému zaradeniu doteraz nepodporovaných plôch vo výmere 12 325 ha.</w:t>
      </w:r>
    </w:p>
    <w:p w:rsidR="00413501" w:rsidP="00C11776">
      <w:pPr>
        <w:numPr>
          <w:ilvl w:val="1"/>
          <w:numId w:val="30"/>
        </w:numPr>
        <w:tabs>
          <w:tab w:val="left" w:pos="540"/>
        </w:tabs>
        <w:bidi w:val="0"/>
        <w:spacing w:before="120" w:after="0" w:line="240" w:lineRule="auto"/>
        <w:ind w:left="540" w:hanging="360"/>
        <w:jc w:val="both"/>
        <w:rPr>
          <w:rFonts w:ascii="Times New Roman" w:hAnsi="Times New Roman" w:cs="Times New Roman"/>
          <w:sz w:val="24"/>
          <w:szCs w:val="24"/>
        </w:rPr>
      </w:pPr>
      <w:r w:rsidR="008C434C">
        <w:rPr>
          <w:rFonts w:ascii="Times New Roman" w:hAnsi="Times New Roman" w:cs="Times New Roman"/>
          <w:sz w:val="24"/>
          <w:szCs w:val="24"/>
        </w:rPr>
        <w:t>Rovnako</w:t>
      </w:r>
      <w:r w:rsidRPr="005E1CD7">
        <w:rPr>
          <w:rFonts w:ascii="Times New Roman" w:hAnsi="Times New Roman" w:cs="Times New Roman"/>
          <w:b/>
          <w:bCs/>
          <w:i/>
          <w:iCs/>
          <w:sz w:val="24"/>
          <w:szCs w:val="24"/>
        </w:rPr>
        <w:t xml:space="preserve"> za pokrok v rokovaniach považujeme v súvislosti s novým vymedzením znevýhodnených oblastí stanovenie prechodného obdobia pre vyplácanie degresívnych platieb poľnohospodárom</w:t>
      </w:r>
      <w:r w:rsidRPr="0042086F">
        <w:rPr>
          <w:rFonts w:ascii="Times New Roman" w:hAnsi="Times New Roman" w:cs="Times New Roman"/>
          <w:sz w:val="24"/>
          <w:szCs w:val="24"/>
        </w:rPr>
        <w:t xml:space="preserve"> v oblastiach, ktoré nebudú viac oprávnené na podporu v rámci nového vymedzenia. Pôvodný návrh Komisie stanovoval prechodné obdobie od roku 2014 do roku 2017. V rámci rokovaní bola zohľadnená pozícia SR a dĺžka prechodného obdobia bola upravená na 2016 – 2019, čo bude mať vplyv na finančné prostriedky vyplácané poľnohospodárom v dotknutých oblastiach.  </w:t>
      </w:r>
    </w:p>
    <w:p w:rsidR="00876BF0" w:rsidP="00876BF0">
      <w:pPr>
        <w:tabs>
          <w:tab w:val="left" w:pos="540"/>
        </w:tabs>
        <w:bidi w:val="0"/>
        <w:spacing w:before="120" w:after="0" w:line="240" w:lineRule="auto"/>
        <w:jc w:val="both"/>
        <w:rPr>
          <w:rFonts w:ascii="Times New Roman" w:hAnsi="Times New Roman" w:cs="Times New Roman"/>
          <w:sz w:val="24"/>
          <w:szCs w:val="24"/>
        </w:rPr>
      </w:pPr>
    </w:p>
    <w:p w:rsidR="00876BF0" w:rsidRPr="005E1CD7" w:rsidP="00876BF0">
      <w:pPr>
        <w:numPr>
          <w:numId w:val="4"/>
        </w:numPr>
        <w:tabs>
          <w:tab w:val="num" w:pos="540"/>
        </w:tabs>
        <w:bidi w:val="0"/>
        <w:spacing w:after="0" w:line="240" w:lineRule="auto"/>
        <w:ind w:left="540" w:hanging="540"/>
        <w:jc w:val="both"/>
        <w:rPr>
          <w:rFonts w:ascii="Times New Roman" w:hAnsi="Times New Roman" w:cs="Times New Roman"/>
          <w:b/>
          <w:bCs/>
          <w:sz w:val="28"/>
          <w:szCs w:val="28"/>
          <w:u w:val="single"/>
        </w:rPr>
      </w:pPr>
      <w:r w:rsidRPr="005E1CD7" w:rsidR="00413501">
        <w:rPr>
          <w:rFonts w:ascii="Times New Roman" w:hAnsi="Times New Roman" w:cs="Times New Roman"/>
          <w:b/>
          <w:bCs/>
          <w:sz w:val="28"/>
          <w:szCs w:val="28"/>
          <w:u w:val="single"/>
        </w:rPr>
        <w:t>Iniciatívy smerujúce ku koordinácii pozície Slovenskej republiky v rámci Rady ministrov, Európskeho parlamentu a medzinárodných zoskupení</w:t>
      </w:r>
      <w:r w:rsidRPr="005E1CD7">
        <w:rPr>
          <w:rFonts w:ascii="Times New Roman" w:hAnsi="Times New Roman" w:cs="Times New Roman"/>
          <w:b/>
          <w:bCs/>
          <w:sz w:val="28"/>
          <w:szCs w:val="28"/>
          <w:u w:val="single"/>
        </w:rPr>
        <w:t xml:space="preserve"> za obdobie</w:t>
      </w:r>
      <w:r w:rsidRPr="005E1CD7" w:rsidR="00413501">
        <w:rPr>
          <w:rFonts w:ascii="Times New Roman" w:hAnsi="Times New Roman" w:cs="Times New Roman"/>
          <w:b/>
          <w:bCs/>
          <w:sz w:val="28"/>
          <w:szCs w:val="28"/>
          <w:u w:val="single"/>
        </w:rPr>
        <w:t xml:space="preserve"> </w:t>
      </w:r>
      <w:r w:rsidRPr="005E1CD7">
        <w:rPr>
          <w:rFonts w:ascii="Times New Roman" w:hAnsi="Times New Roman" w:cs="Times New Roman"/>
          <w:b/>
          <w:bCs/>
          <w:sz w:val="28"/>
          <w:szCs w:val="28"/>
          <w:u w:val="single"/>
        </w:rPr>
        <w:t>apríl 2012 až december 2012</w:t>
      </w:r>
    </w:p>
    <w:p w:rsidR="00B5200B" w:rsidRPr="0042086F" w:rsidP="002A235B">
      <w:pPr>
        <w:tabs>
          <w:tab w:val="left" w:pos="540"/>
        </w:tabs>
        <w:bidi w:val="0"/>
        <w:spacing w:before="120" w:after="0" w:line="240" w:lineRule="auto"/>
        <w:ind w:left="539"/>
        <w:jc w:val="both"/>
        <w:rPr>
          <w:rFonts w:ascii="Times New Roman" w:hAnsi="Times New Roman" w:cs="Times New Roman"/>
          <w:sz w:val="24"/>
          <w:szCs w:val="24"/>
        </w:rPr>
      </w:pPr>
      <w:r w:rsidRPr="0042086F">
        <w:rPr>
          <w:rFonts w:ascii="Times New Roman" w:hAnsi="Times New Roman" w:cs="Times New Roman"/>
          <w:b/>
          <w:bCs/>
          <w:i/>
          <w:iCs/>
          <w:sz w:val="24"/>
          <w:szCs w:val="24"/>
        </w:rPr>
        <w:t>Pozícia Slovenskej republiky k reforme SPP bola aktívne presadzovaná aj v rámci zoskupenia V4 a rôznych iniciatív koordinujúcich pozície rovnako dotknutých členských štátov, predovšetkým „nových členských štátov“</w:t>
      </w:r>
      <w:r w:rsidRPr="0042086F">
        <w:rPr>
          <w:rFonts w:ascii="Times New Roman" w:hAnsi="Times New Roman" w:cs="Times New Roman"/>
          <w:sz w:val="24"/>
          <w:szCs w:val="24"/>
        </w:rPr>
        <w:t>. Slovenská republika aktívne participovala na príprave týchto iniciatív a presadzovala ich zohľadnenie na pôde Rady ministrov</w:t>
      </w:r>
      <w:r w:rsidR="00D53890">
        <w:rPr>
          <w:rFonts w:ascii="Times New Roman" w:hAnsi="Times New Roman" w:cs="Times New Roman"/>
          <w:sz w:val="24"/>
          <w:szCs w:val="24"/>
        </w:rPr>
        <w:t xml:space="preserve"> a Európskeho parlamentu</w:t>
      </w:r>
      <w:r w:rsidRPr="0042086F">
        <w:rPr>
          <w:rFonts w:ascii="Times New Roman" w:hAnsi="Times New Roman" w:cs="Times New Roman"/>
          <w:sz w:val="24"/>
          <w:szCs w:val="24"/>
        </w:rPr>
        <w:t>:</w:t>
      </w:r>
    </w:p>
    <w:p w:rsidR="00B5200B" w:rsidRPr="0042086F" w:rsidP="00A20134">
      <w:pPr>
        <w:numPr>
          <w:numId w:val="25"/>
        </w:numPr>
        <w:tabs>
          <w:tab w:val="left" w:pos="900"/>
          <w:tab w:val="clear" w:pos="1259"/>
        </w:tabs>
        <w:bidi w:val="0"/>
        <w:spacing w:before="120" w:after="0" w:line="240" w:lineRule="auto"/>
        <w:ind w:left="900"/>
        <w:jc w:val="both"/>
        <w:rPr>
          <w:rFonts w:ascii="Times New Roman" w:hAnsi="Times New Roman" w:cs="Times New Roman"/>
          <w:sz w:val="24"/>
          <w:szCs w:val="24"/>
        </w:rPr>
      </w:pPr>
      <w:r w:rsidRPr="0042086F" w:rsidR="00475A22">
        <w:rPr>
          <w:rFonts w:ascii="Times New Roman" w:hAnsi="Times New Roman" w:cs="Times New Roman"/>
          <w:sz w:val="24"/>
          <w:szCs w:val="24"/>
        </w:rPr>
        <w:t xml:space="preserve">Pripomienky ministerstva </w:t>
      </w:r>
      <w:r w:rsidRPr="0042086F" w:rsidR="007663E9">
        <w:rPr>
          <w:rFonts w:ascii="Times New Roman" w:hAnsi="Times New Roman" w:cs="Times New Roman"/>
          <w:sz w:val="24"/>
          <w:szCs w:val="24"/>
        </w:rPr>
        <w:t xml:space="preserve">boli </w:t>
      </w:r>
      <w:r w:rsidRPr="0042086F" w:rsidR="00475A22">
        <w:rPr>
          <w:rFonts w:ascii="Times New Roman" w:hAnsi="Times New Roman" w:cs="Times New Roman"/>
          <w:sz w:val="24"/>
          <w:szCs w:val="24"/>
        </w:rPr>
        <w:t>zaslané členovi Európskeho parlamentu</w:t>
      </w:r>
      <w:r w:rsidRPr="0042086F" w:rsidR="007663E9">
        <w:rPr>
          <w:rFonts w:ascii="Times New Roman" w:hAnsi="Times New Roman" w:cs="Times New Roman"/>
          <w:sz w:val="24"/>
          <w:szCs w:val="24"/>
        </w:rPr>
        <w:t xml:space="preserve"> </w:t>
      </w:r>
      <w:r w:rsidRPr="0042086F" w:rsidR="00594932">
        <w:rPr>
          <w:rFonts w:ascii="Times New Roman" w:hAnsi="Times New Roman" w:cs="Times New Roman"/>
          <w:sz w:val="24"/>
          <w:szCs w:val="24"/>
        </w:rPr>
        <w:t>s cieľom presadiť ich zapracovanie do textu správy Európskeho parlamentu k</w:t>
      </w:r>
      <w:r w:rsidR="00413501">
        <w:rPr>
          <w:rFonts w:ascii="Times New Roman" w:hAnsi="Times New Roman" w:cs="Times New Roman"/>
          <w:sz w:val="24"/>
          <w:szCs w:val="24"/>
        </w:rPr>
        <w:t> </w:t>
      </w:r>
      <w:r w:rsidRPr="0042086F" w:rsidR="00594932">
        <w:rPr>
          <w:rFonts w:ascii="Times New Roman" w:hAnsi="Times New Roman" w:cs="Times New Roman"/>
          <w:sz w:val="24"/>
          <w:szCs w:val="24"/>
        </w:rPr>
        <w:t>návrhom</w:t>
      </w:r>
      <w:r w:rsidR="00413501">
        <w:rPr>
          <w:rFonts w:ascii="Times New Roman" w:hAnsi="Times New Roman" w:cs="Times New Roman"/>
          <w:sz w:val="24"/>
          <w:szCs w:val="24"/>
        </w:rPr>
        <w:t xml:space="preserve"> (Príloha 2)</w:t>
      </w:r>
      <w:r w:rsidRPr="0042086F" w:rsidR="00A20134">
        <w:rPr>
          <w:rFonts w:ascii="Times New Roman" w:hAnsi="Times New Roman" w:cs="Times New Roman"/>
          <w:sz w:val="24"/>
          <w:szCs w:val="24"/>
        </w:rPr>
        <w:t>;</w:t>
      </w:r>
    </w:p>
    <w:p w:rsidR="00A20134" w:rsidRPr="0042086F" w:rsidP="00A20134">
      <w:pPr>
        <w:numPr>
          <w:numId w:val="25"/>
        </w:numPr>
        <w:tabs>
          <w:tab w:val="left" w:pos="900"/>
          <w:tab w:val="clear" w:pos="1259"/>
        </w:tabs>
        <w:bidi w:val="0"/>
        <w:spacing w:before="120" w:after="0" w:line="240" w:lineRule="auto"/>
        <w:ind w:left="900"/>
        <w:jc w:val="both"/>
        <w:rPr>
          <w:rFonts w:ascii="Times New Roman" w:hAnsi="Times New Roman" w:cs="Times New Roman"/>
          <w:sz w:val="24"/>
          <w:szCs w:val="24"/>
        </w:rPr>
      </w:pPr>
      <w:r w:rsidRPr="0042086F" w:rsidR="007C4F07">
        <w:rPr>
          <w:rFonts w:ascii="Times New Roman" w:hAnsi="Times New Roman" w:cs="Times New Roman"/>
          <w:sz w:val="24"/>
          <w:szCs w:val="24"/>
        </w:rPr>
        <w:t>Spoločný návrh Maďarska, Českej republiky, Litvy, Lotyšska, Slovenska a Rumunska ohľadom požiadavky k diferenciácii platobných nárokov, 8. júna 2012</w:t>
      </w:r>
      <w:r w:rsidRPr="0042086F" w:rsidR="00CA59D3">
        <w:rPr>
          <w:rFonts w:ascii="Times New Roman" w:hAnsi="Times New Roman" w:cs="Times New Roman"/>
          <w:sz w:val="24"/>
          <w:szCs w:val="24"/>
        </w:rPr>
        <w:t xml:space="preserve"> (Príloha </w:t>
      </w:r>
      <w:r w:rsidR="00413501">
        <w:rPr>
          <w:rFonts w:ascii="Times New Roman" w:hAnsi="Times New Roman" w:cs="Times New Roman"/>
          <w:sz w:val="24"/>
          <w:szCs w:val="24"/>
        </w:rPr>
        <w:t>3</w:t>
      </w:r>
      <w:r w:rsidRPr="0042086F" w:rsidR="00CA59D3">
        <w:rPr>
          <w:rFonts w:ascii="Times New Roman" w:hAnsi="Times New Roman" w:cs="Times New Roman"/>
          <w:sz w:val="24"/>
          <w:szCs w:val="24"/>
        </w:rPr>
        <w:t>)</w:t>
      </w:r>
      <w:r w:rsidRPr="0042086F" w:rsidR="007C4F07">
        <w:rPr>
          <w:rFonts w:ascii="Times New Roman" w:hAnsi="Times New Roman" w:cs="Times New Roman"/>
          <w:sz w:val="24"/>
          <w:szCs w:val="24"/>
        </w:rPr>
        <w:t xml:space="preserve">; </w:t>
      </w:r>
    </w:p>
    <w:p w:rsidR="007C4F07" w:rsidRPr="0042086F" w:rsidP="00A20134">
      <w:pPr>
        <w:numPr>
          <w:numId w:val="25"/>
        </w:numPr>
        <w:tabs>
          <w:tab w:val="left" w:pos="900"/>
          <w:tab w:val="clear" w:pos="1259"/>
        </w:tabs>
        <w:bidi w:val="0"/>
        <w:spacing w:before="120" w:after="0" w:line="240" w:lineRule="auto"/>
        <w:ind w:left="900"/>
        <w:jc w:val="both"/>
        <w:rPr>
          <w:rFonts w:ascii="Times New Roman" w:hAnsi="Times New Roman" w:cs="Times New Roman"/>
          <w:sz w:val="24"/>
          <w:szCs w:val="24"/>
        </w:rPr>
      </w:pPr>
      <w:r w:rsidRPr="0042086F">
        <w:rPr>
          <w:rFonts w:ascii="Times New Roman" w:hAnsi="Times New Roman" w:cs="Times New Roman"/>
          <w:sz w:val="24"/>
          <w:szCs w:val="24"/>
        </w:rPr>
        <w:t>Spoločné vyhlásenie ministrov poľnohospodárstva krajín V4 + Bulharska a Rumunska o kľúčových elementoch reformy SPP, 2. – 3. júla 2012, Rzeszow</w:t>
      </w:r>
      <w:r w:rsidRPr="0042086F" w:rsidR="00CA59D3">
        <w:rPr>
          <w:rFonts w:ascii="Times New Roman" w:hAnsi="Times New Roman" w:cs="Times New Roman"/>
          <w:sz w:val="24"/>
          <w:szCs w:val="24"/>
        </w:rPr>
        <w:t xml:space="preserve"> (Príloha </w:t>
      </w:r>
      <w:r w:rsidR="00413501">
        <w:rPr>
          <w:rFonts w:ascii="Times New Roman" w:hAnsi="Times New Roman" w:cs="Times New Roman"/>
          <w:sz w:val="24"/>
          <w:szCs w:val="24"/>
        </w:rPr>
        <w:t>4</w:t>
      </w:r>
      <w:r w:rsidRPr="0042086F" w:rsidR="00CA59D3">
        <w:rPr>
          <w:rFonts w:ascii="Times New Roman" w:hAnsi="Times New Roman" w:cs="Times New Roman"/>
          <w:sz w:val="24"/>
          <w:szCs w:val="24"/>
        </w:rPr>
        <w:t>)</w:t>
      </w:r>
      <w:r w:rsidRPr="0042086F">
        <w:rPr>
          <w:rFonts w:ascii="Times New Roman" w:hAnsi="Times New Roman" w:cs="Times New Roman"/>
          <w:sz w:val="24"/>
          <w:szCs w:val="24"/>
        </w:rPr>
        <w:t>;</w:t>
      </w:r>
    </w:p>
    <w:p w:rsidR="007C4F07" w:rsidRPr="0042086F" w:rsidP="00A20134">
      <w:pPr>
        <w:numPr>
          <w:numId w:val="25"/>
        </w:numPr>
        <w:tabs>
          <w:tab w:val="left" w:pos="900"/>
          <w:tab w:val="clear" w:pos="1259"/>
        </w:tabs>
        <w:bidi w:val="0"/>
        <w:spacing w:before="120" w:after="0" w:line="240" w:lineRule="auto"/>
        <w:ind w:left="900"/>
        <w:jc w:val="both"/>
        <w:rPr>
          <w:rFonts w:ascii="Times New Roman" w:hAnsi="Times New Roman" w:cs="Times New Roman"/>
          <w:sz w:val="24"/>
          <w:szCs w:val="24"/>
        </w:rPr>
      </w:pPr>
      <w:r w:rsidRPr="0042086F">
        <w:rPr>
          <w:rFonts w:ascii="Times New Roman" w:hAnsi="Times New Roman" w:cs="Times New Roman"/>
          <w:sz w:val="24"/>
          <w:szCs w:val="24"/>
        </w:rPr>
        <w:t>Spoločné stanovisko ministrov poľnohospodárstva Bulharska, Českej republiky, Poľska, Rumunska, Slovenska a Slovinska o kľúčových elementoch reformy SPP, 15. – 16. novembra 2012, Varšava</w:t>
      </w:r>
      <w:r w:rsidRPr="0042086F" w:rsidR="00CA59D3">
        <w:rPr>
          <w:rFonts w:ascii="Times New Roman" w:hAnsi="Times New Roman" w:cs="Times New Roman"/>
          <w:sz w:val="24"/>
          <w:szCs w:val="24"/>
        </w:rPr>
        <w:t xml:space="preserve"> (Príloha </w:t>
      </w:r>
      <w:r w:rsidR="00413501">
        <w:rPr>
          <w:rFonts w:ascii="Times New Roman" w:hAnsi="Times New Roman" w:cs="Times New Roman"/>
          <w:sz w:val="24"/>
          <w:szCs w:val="24"/>
        </w:rPr>
        <w:t>5</w:t>
      </w:r>
      <w:r w:rsidRPr="0042086F" w:rsidR="00CA59D3">
        <w:rPr>
          <w:rFonts w:ascii="Times New Roman" w:hAnsi="Times New Roman" w:cs="Times New Roman"/>
          <w:sz w:val="24"/>
          <w:szCs w:val="24"/>
        </w:rPr>
        <w:t>)</w:t>
      </w:r>
      <w:r w:rsidRPr="0042086F">
        <w:rPr>
          <w:rFonts w:ascii="Times New Roman" w:hAnsi="Times New Roman" w:cs="Times New Roman"/>
          <w:sz w:val="24"/>
          <w:szCs w:val="24"/>
        </w:rPr>
        <w:t>;</w:t>
      </w:r>
    </w:p>
    <w:p w:rsidR="007C4F07" w:rsidRPr="0042086F" w:rsidP="00A20134">
      <w:pPr>
        <w:numPr>
          <w:numId w:val="25"/>
        </w:numPr>
        <w:tabs>
          <w:tab w:val="left" w:pos="900"/>
          <w:tab w:val="clear" w:pos="1259"/>
        </w:tabs>
        <w:bidi w:val="0"/>
        <w:spacing w:before="120" w:after="0" w:line="240" w:lineRule="auto"/>
        <w:ind w:left="900"/>
        <w:jc w:val="both"/>
        <w:rPr>
          <w:rFonts w:ascii="Times New Roman" w:hAnsi="Times New Roman" w:cs="Times New Roman"/>
          <w:sz w:val="24"/>
          <w:szCs w:val="24"/>
        </w:rPr>
      </w:pPr>
      <w:r w:rsidRPr="0042086F">
        <w:rPr>
          <w:rFonts w:ascii="Times New Roman" w:hAnsi="Times New Roman" w:cs="Times New Roman"/>
          <w:sz w:val="24"/>
          <w:szCs w:val="24"/>
        </w:rPr>
        <w:t>Spoločná deklarácia Bulharska, Českej republiky, Lotyšska, Maďarska, Poľska, Rumunska a Slovenska k viazanej podpore, 13. novembra 2012</w:t>
      </w:r>
      <w:r w:rsidRPr="0042086F" w:rsidR="00CA59D3">
        <w:rPr>
          <w:rFonts w:ascii="Times New Roman" w:hAnsi="Times New Roman" w:cs="Times New Roman"/>
          <w:sz w:val="24"/>
          <w:szCs w:val="24"/>
        </w:rPr>
        <w:t xml:space="preserve"> (Príloha </w:t>
      </w:r>
      <w:r w:rsidR="00413501">
        <w:rPr>
          <w:rFonts w:ascii="Times New Roman" w:hAnsi="Times New Roman" w:cs="Times New Roman"/>
          <w:sz w:val="24"/>
          <w:szCs w:val="24"/>
        </w:rPr>
        <w:t>6</w:t>
      </w:r>
      <w:r w:rsidRPr="0042086F" w:rsidR="00CA59D3">
        <w:rPr>
          <w:rFonts w:ascii="Times New Roman" w:hAnsi="Times New Roman" w:cs="Times New Roman"/>
          <w:sz w:val="24"/>
          <w:szCs w:val="24"/>
        </w:rPr>
        <w:t>)</w:t>
      </w:r>
      <w:r w:rsidRPr="0042086F">
        <w:rPr>
          <w:rFonts w:ascii="Times New Roman" w:hAnsi="Times New Roman" w:cs="Times New Roman"/>
          <w:sz w:val="24"/>
          <w:szCs w:val="24"/>
        </w:rPr>
        <w:t>;</w:t>
      </w:r>
    </w:p>
    <w:p w:rsidR="007C4F07" w:rsidP="00A20134">
      <w:pPr>
        <w:numPr>
          <w:numId w:val="25"/>
        </w:numPr>
        <w:tabs>
          <w:tab w:val="left" w:pos="900"/>
          <w:tab w:val="clear" w:pos="1259"/>
        </w:tabs>
        <w:bidi w:val="0"/>
        <w:spacing w:before="120" w:after="0" w:line="240" w:lineRule="auto"/>
        <w:ind w:left="900"/>
        <w:jc w:val="both"/>
        <w:rPr>
          <w:rFonts w:ascii="Times New Roman" w:hAnsi="Times New Roman" w:cs="Times New Roman"/>
          <w:sz w:val="24"/>
          <w:szCs w:val="24"/>
        </w:rPr>
      </w:pPr>
      <w:r w:rsidRPr="0042086F" w:rsidR="00CA59D3">
        <w:rPr>
          <w:rFonts w:ascii="Times New Roman" w:hAnsi="Times New Roman" w:cs="Times New Roman"/>
          <w:sz w:val="24"/>
          <w:szCs w:val="24"/>
        </w:rPr>
        <w:t xml:space="preserve">Spoločná pozícia Francúzska, Nemecka, Rakúska, Maďarska, Španielska, Talianska, Portugalska, Slovinska, Českej republiky, Bulharska, Grécka, Luxemburska, Rumunska a Slovenska adresovaná Komisii v súvislosti s režimom výsadbových práv, 27. november 2012 (Príloha </w:t>
      </w:r>
      <w:r w:rsidR="00413501">
        <w:rPr>
          <w:rFonts w:ascii="Times New Roman" w:hAnsi="Times New Roman" w:cs="Times New Roman"/>
          <w:sz w:val="24"/>
          <w:szCs w:val="24"/>
        </w:rPr>
        <w:t>7</w:t>
      </w:r>
      <w:r w:rsidRPr="0042086F" w:rsidR="00CA59D3">
        <w:rPr>
          <w:rFonts w:ascii="Times New Roman" w:hAnsi="Times New Roman" w:cs="Times New Roman"/>
          <w:sz w:val="24"/>
          <w:szCs w:val="24"/>
        </w:rPr>
        <w:t>).</w:t>
      </w:r>
    </w:p>
    <w:p w:rsidR="00876BF0" w:rsidP="00876BF0">
      <w:pPr>
        <w:tabs>
          <w:tab w:val="left" w:pos="900"/>
        </w:tabs>
        <w:bidi w:val="0"/>
        <w:spacing w:before="120" w:after="0" w:line="240" w:lineRule="auto"/>
        <w:jc w:val="both"/>
        <w:rPr>
          <w:rFonts w:ascii="Times New Roman" w:hAnsi="Times New Roman" w:cs="Times New Roman"/>
          <w:sz w:val="24"/>
          <w:szCs w:val="24"/>
        </w:rPr>
      </w:pPr>
    </w:p>
    <w:p w:rsidR="00876BF0" w:rsidRPr="005E1CD7" w:rsidP="00876BF0">
      <w:pPr>
        <w:numPr>
          <w:numId w:val="4"/>
        </w:numPr>
        <w:tabs>
          <w:tab w:val="num" w:pos="540"/>
        </w:tabs>
        <w:bidi w:val="0"/>
        <w:spacing w:after="0" w:line="240" w:lineRule="auto"/>
        <w:ind w:left="540" w:hanging="540"/>
        <w:jc w:val="both"/>
        <w:rPr>
          <w:rFonts w:ascii="Times New Roman" w:hAnsi="Times New Roman" w:cs="Times New Roman"/>
          <w:b/>
          <w:bCs/>
          <w:sz w:val="28"/>
          <w:szCs w:val="28"/>
          <w:u w:val="single"/>
        </w:rPr>
      </w:pPr>
      <w:r w:rsidRPr="005E1CD7">
        <w:rPr>
          <w:rFonts w:ascii="Times New Roman" w:hAnsi="Times New Roman" w:cs="Times New Roman"/>
          <w:b/>
          <w:bCs/>
          <w:sz w:val="28"/>
          <w:szCs w:val="28"/>
          <w:u w:val="single"/>
        </w:rPr>
        <w:t xml:space="preserve">Podrobnejšia pozícia SR a dosiahnutý pokrok v rokovaniach za obdobie  </w:t>
        <w:br/>
        <w:t>apríl 2012 až december 2012</w:t>
      </w:r>
      <w:r w:rsidRPr="005E1CD7" w:rsidR="00413501">
        <w:rPr>
          <w:rFonts w:ascii="Times New Roman" w:hAnsi="Times New Roman" w:cs="Times New Roman"/>
          <w:b/>
          <w:bCs/>
          <w:sz w:val="28"/>
          <w:szCs w:val="28"/>
          <w:u w:val="single"/>
        </w:rPr>
        <w:t>, definované</w:t>
      </w:r>
      <w:r w:rsidRPr="005E1CD7">
        <w:rPr>
          <w:rFonts w:ascii="Times New Roman" w:hAnsi="Times New Roman" w:cs="Times New Roman"/>
          <w:b/>
          <w:bCs/>
          <w:sz w:val="28"/>
          <w:szCs w:val="28"/>
          <w:u w:val="single"/>
        </w:rPr>
        <w:t xml:space="preserve"> podľa vecnej štruktúry</w:t>
      </w:r>
    </w:p>
    <w:p w:rsidR="00992582" w:rsidRPr="0042086F" w:rsidP="00413501">
      <w:pPr>
        <w:tabs>
          <w:tab w:val="left" w:pos="540"/>
        </w:tabs>
        <w:bidi w:val="0"/>
        <w:spacing w:before="120" w:after="0" w:line="240" w:lineRule="auto"/>
        <w:ind w:left="539"/>
        <w:jc w:val="both"/>
        <w:rPr>
          <w:rFonts w:ascii="Times New Roman" w:hAnsi="Times New Roman" w:cs="Times New Roman"/>
          <w:sz w:val="24"/>
          <w:szCs w:val="24"/>
        </w:rPr>
      </w:pPr>
      <w:r w:rsidR="00295024">
        <w:rPr>
          <w:rFonts w:ascii="Times New Roman" w:hAnsi="Times New Roman" w:cs="Times New Roman"/>
          <w:sz w:val="24"/>
          <w:szCs w:val="24"/>
        </w:rPr>
        <w:t>Rada ministrov viedla diskusi</w:t>
      </w:r>
      <w:r w:rsidR="00876BF0">
        <w:rPr>
          <w:rFonts w:ascii="Times New Roman" w:hAnsi="Times New Roman" w:cs="Times New Roman"/>
          <w:sz w:val="24"/>
          <w:szCs w:val="24"/>
        </w:rPr>
        <w:t>u</w:t>
      </w:r>
      <w:r w:rsidR="00295024">
        <w:rPr>
          <w:rFonts w:ascii="Times New Roman" w:hAnsi="Times New Roman" w:cs="Times New Roman"/>
          <w:sz w:val="24"/>
          <w:szCs w:val="24"/>
        </w:rPr>
        <w:t xml:space="preserve"> k jednotlivým návrhom nariadení tvoriacim právny základ spoločnej poľnohospodárskej politiky do roku 2020 na </w:t>
      </w:r>
      <w:r w:rsidR="00876BF0">
        <w:rPr>
          <w:rFonts w:ascii="Times New Roman" w:hAnsi="Times New Roman" w:cs="Times New Roman"/>
          <w:sz w:val="24"/>
          <w:szCs w:val="24"/>
        </w:rPr>
        <w:t xml:space="preserve">svojom </w:t>
      </w:r>
      <w:r w:rsidR="00295024">
        <w:rPr>
          <w:rFonts w:ascii="Times New Roman" w:hAnsi="Times New Roman" w:cs="Times New Roman"/>
          <w:sz w:val="24"/>
          <w:szCs w:val="24"/>
        </w:rPr>
        <w:t xml:space="preserve">zasadnutí dňa 26. 4. 2012, </w:t>
        <w:br/>
        <w:t xml:space="preserve">14. 5. 2012, 18. 6. 2012, 16. 7. 2012, 24. – 25. 9. 2012, 22. – 23. 10. 2012, </w:t>
        <w:br/>
        <w:t>28. – 29. 11. 2012 a 18. – 19. 12. 2012.</w:t>
      </w:r>
      <w:r w:rsidR="00876BF0">
        <w:rPr>
          <w:rFonts w:ascii="Times New Roman" w:hAnsi="Times New Roman" w:cs="Times New Roman"/>
          <w:sz w:val="24"/>
          <w:szCs w:val="24"/>
        </w:rPr>
        <w:t xml:space="preserve"> Slovenská republika na týchto zasadnutiach presadzovala pozíciu bližšie rozpísanú v stanoviskách SR na jednotlivé zasadnutia Rady ministrov (v „Prílohe </w:t>
      </w:r>
      <w:r w:rsidR="00413501">
        <w:rPr>
          <w:rFonts w:ascii="Times New Roman" w:hAnsi="Times New Roman" w:cs="Times New Roman"/>
          <w:sz w:val="24"/>
          <w:szCs w:val="24"/>
        </w:rPr>
        <w:t>8</w:t>
      </w:r>
      <w:r w:rsidR="00876BF0">
        <w:rPr>
          <w:rFonts w:ascii="Times New Roman" w:hAnsi="Times New Roman" w:cs="Times New Roman"/>
          <w:sz w:val="24"/>
          <w:szCs w:val="24"/>
        </w:rPr>
        <w:t>“ materiálu).</w:t>
      </w:r>
      <w:r w:rsidR="00295024">
        <w:rPr>
          <w:rFonts w:ascii="Times New Roman" w:hAnsi="Times New Roman" w:cs="Times New Roman"/>
          <w:sz w:val="24"/>
          <w:szCs w:val="24"/>
        </w:rPr>
        <w:t xml:space="preserve">  </w:t>
      </w:r>
      <w:r w:rsidRPr="0042086F" w:rsidR="009072BF">
        <w:rPr>
          <w:rFonts w:ascii="Times New Roman" w:hAnsi="Times New Roman" w:cs="Times New Roman"/>
          <w:sz w:val="24"/>
          <w:szCs w:val="24"/>
        </w:rPr>
        <w:t xml:space="preserve">Podrobnejšie stanovisko SR, ako aj dosiahnutý pokrok za obdobie od apríla 2012 do decembra 2012 </w:t>
      </w:r>
      <w:r w:rsidRPr="0042086F" w:rsidR="001B1FC3">
        <w:rPr>
          <w:rFonts w:ascii="Times New Roman" w:hAnsi="Times New Roman" w:cs="Times New Roman"/>
          <w:sz w:val="24"/>
          <w:szCs w:val="24"/>
        </w:rPr>
        <w:t>k </w:t>
      </w:r>
      <w:r w:rsidR="00876BF0">
        <w:rPr>
          <w:rFonts w:ascii="Times New Roman" w:hAnsi="Times New Roman" w:cs="Times New Roman"/>
          <w:sz w:val="24"/>
          <w:szCs w:val="24"/>
        </w:rPr>
        <w:t>jednotlivým</w:t>
      </w:r>
      <w:r w:rsidRPr="0042086F" w:rsidR="001B1FC3">
        <w:rPr>
          <w:rFonts w:ascii="Times New Roman" w:hAnsi="Times New Roman" w:cs="Times New Roman"/>
          <w:sz w:val="24"/>
          <w:szCs w:val="24"/>
        </w:rPr>
        <w:t xml:space="preserve"> </w:t>
      </w:r>
      <w:r w:rsidRPr="0042086F" w:rsidR="006E5488">
        <w:rPr>
          <w:rFonts w:ascii="Times New Roman" w:hAnsi="Times New Roman" w:cs="Times New Roman"/>
          <w:sz w:val="24"/>
          <w:szCs w:val="24"/>
        </w:rPr>
        <w:t>ustanoveniam návrh</w:t>
      </w:r>
      <w:r w:rsidRPr="0042086F" w:rsidR="001B1FC3">
        <w:rPr>
          <w:rFonts w:ascii="Times New Roman" w:hAnsi="Times New Roman" w:cs="Times New Roman"/>
          <w:sz w:val="24"/>
          <w:szCs w:val="24"/>
        </w:rPr>
        <w:t>ov reformy SPP</w:t>
      </w:r>
      <w:r w:rsidRPr="0042086F" w:rsidR="009072BF">
        <w:rPr>
          <w:rFonts w:ascii="Times New Roman" w:hAnsi="Times New Roman" w:cs="Times New Roman"/>
          <w:sz w:val="24"/>
          <w:szCs w:val="24"/>
        </w:rPr>
        <w:t xml:space="preserve"> uvádzame</w:t>
      </w:r>
      <w:r w:rsidRPr="0042086F" w:rsidR="001B1FC3">
        <w:rPr>
          <w:rFonts w:ascii="Times New Roman" w:hAnsi="Times New Roman" w:cs="Times New Roman"/>
          <w:sz w:val="24"/>
          <w:szCs w:val="24"/>
        </w:rPr>
        <w:t xml:space="preserve"> bližšie definované</w:t>
      </w:r>
      <w:r w:rsidRPr="0042086F" w:rsidR="009072BF">
        <w:rPr>
          <w:rFonts w:ascii="Times New Roman" w:hAnsi="Times New Roman" w:cs="Times New Roman"/>
          <w:sz w:val="24"/>
          <w:szCs w:val="24"/>
        </w:rPr>
        <w:t xml:space="preserve"> podľa vecnej štruktúry:</w:t>
      </w:r>
    </w:p>
    <w:p w:rsidR="002C2382" w:rsidRPr="0042086F" w:rsidP="00876BF0">
      <w:pPr>
        <w:numPr>
          <w:ilvl w:val="3"/>
          <w:numId w:val="4"/>
        </w:numPr>
        <w:tabs>
          <w:tab w:val="num" w:pos="540"/>
          <w:tab w:val="clear" w:pos="3960"/>
        </w:tabs>
        <w:bidi w:val="0"/>
        <w:spacing w:before="240" w:after="0" w:line="240" w:lineRule="auto"/>
        <w:ind w:left="540"/>
        <w:jc w:val="both"/>
        <w:rPr>
          <w:rFonts w:ascii="Times New Roman" w:hAnsi="Times New Roman" w:cs="Times New Roman"/>
          <w:b/>
          <w:bCs/>
          <w:sz w:val="24"/>
          <w:szCs w:val="24"/>
        </w:rPr>
      </w:pPr>
      <w:r w:rsidRPr="0042086F">
        <w:rPr>
          <w:rFonts w:ascii="Times New Roman" w:hAnsi="Times New Roman" w:cs="Times New Roman"/>
          <w:b/>
          <w:bCs/>
          <w:sz w:val="24"/>
          <w:szCs w:val="24"/>
        </w:rPr>
        <w:t>Návrh nariadenia Európskeho parlamentu a Rady,</w:t>
      </w:r>
      <w:r w:rsidRPr="0042086F" w:rsidR="00640F44">
        <w:rPr>
          <w:rFonts w:ascii="Times New Roman" w:hAnsi="Times New Roman" w:cs="Times New Roman"/>
          <w:b/>
          <w:bCs/>
          <w:sz w:val="24"/>
          <w:szCs w:val="24"/>
        </w:rPr>
        <w:t xml:space="preserve"> </w:t>
      </w:r>
      <w:r w:rsidRPr="0042086F">
        <w:rPr>
          <w:rFonts w:ascii="Times New Roman" w:hAnsi="Times New Roman" w:cs="Times New Roman"/>
          <w:b/>
          <w:bCs/>
          <w:sz w:val="24"/>
          <w:szCs w:val="24"/>
        </w:rPr>
        <w:t>ktorým sa stanovujú pravidlá priamych platieb pre poľnohospodárov podľa režimov podpory v rámci spoločnej poľnohospodárskej politiky (nariadenie o priamych platbách)</w:t>
      </w:r>
    </w:p>
    <w:p w:rsidR="002C2382" w:rsidRPr="00375D19" w:rsidP="00286D02">
      <w:pPr>
        <w:pStyle w:val="Heading2"/>
        <w:bidi w:val="0"/>
        <w:ind w:left="539" w:firstLine="6"/>
        <w:rPr>
          <w:rFonts w:ascii="Times New Roman" w:hAnsi="Times New Roman" w:cs="Times New Roman"/>
          <w:i w:val="0"/>
          <w:iCs w:val="0"/>
          <w:color w:val="auto"/>
        </w:rPr>
      </w:pPr>
      <w:r w:rsidRPr="00375D19">
        <w:rPr>
          <w:rFonts w:ascii="Times New Roman" w:hAnsi="Times New Roman" w:cs="Times New Roman"/>
          <w:i w:val="0"/>
          <w:iCs w:val="0"/>
          <w:color w:val="auto"/>
        </w:rPr>
        <w:t>Pozícia SR k jednotlivým ustanoveniam návrhu nariadenia</w:t>
      </w:r>
      <w:r w:rsidRPr="00375D19" w:rsidR="00133A73">
        <w:rPr>
          <w:rFonts w:ascii="Times New Roman" w:hAnsi="Times New Roman" w:cs="Times New Roman"/>
          <w:i w:val="0"/>
          <w:iCs w:val="0"/>
          <w:color w:val="auto"/>
        </w:rPr>
        <w:t xml:space="preserve"> o priamych platbách a</w:t>
      </w:r>
      <w:r w:rsidRPr="00375D19" w:rsidR="002869BC">
        <w:rPr>
          <w:rFonts w:ascii="Times New Roman" w:hAnsi="Times New Roman" w:cs="Times New Roman"/>
          <w:i w:val="0"/>
          <w:iCs w:val="0"/>
          <w:color w:val="auto"/>
        </w:rPr>
        <w:t xml:space="preserve"> dosiahnutý </w:t>
      </w:r>
      <w:r w:rsidRPr="00375D19" w:rsidR="00133A73">
        <w:rPr>
          <w:rFonts w:ascii="Times New Roman" w:hAnsi="Times New Roman" w:cs="Times New Roman"/>
          <w:i w:val="0"/>
          <w:iCs w:val="0"/>
          <w:color w:val="auto"/>
        </w:rPr>
        <w:t>pokrok</w:t>
      </w:r>
      <w:r w:rsidRPr="00375D19">
        <w:rPr>
          <w:rFonts w:ascii="Times New Roman" w:hAnsi="Times New Roman" w:cs="Times New Roman"/>
          <w:i w:val="0"/>
          <w:iCs w:val="0"/>
          <w:color w:val="auto"/>
        </w:rPr>
        <w:t>:</w:t>
      </w:r>
    </w:p>
    <w:p w:rsidR="00A660A1" w:rsidRPr="0042086F" w:rsidP="00375D19">
      <w:pPr>
        <w:numPr>
          <w:ilvl w:val="1"/>
          <w:numId w:val="37"/>
        </w:numPr>
        <w:tabs>
          <w:tab w:val="left" w:pos="1134"/>
        </w:tabs>
        <w:bidi w:val="0"/>
        <w:spacing w:before="60" w:after="0" w:line="240" w:lineRule="auto"/>
        <w:ind w:left="1134" w:hanging="567"/>
        <w:jc w:val="both"/>
        <w:rPr>
          <w:rFonts w:ascii="Times New Roman" w:hAnsi="Times New Roman" w:cs="Times New Roman"/>
          <w:b/>
          <w:bCs/>
          <w:i/>
          <w:iCs/>
          <w:sz w:val="24"/>
          <w:szCs w:val="24"/>
        </w:rPr>
      </w:pPr>
      <w:r w:rsidRPr="005E1CD7" w:rsidR="00BE1BC4">
        <w:rPr>
          <w:rFonts w:ascii="Times New Roman" w:hAnsi="Times New Roman" w:cs="Times New Roman"/>
          <w:b/>
          <w:bCs/>
          <w:i/>
          <w:iCs/>
          <w:sz w:val="24"/>
          <w:szCs w:val="24"/>
          <w:u w:val="single"/>
        </w:rPr>
        <w:t>úroveň a model prerozdeľovania priamej podpory navrhnutý Komisiou</w:t>
      </w:r>
      <w:r w:rsidRPr="005E1CD7" w:rsidR="002C2382">
        <w:rPr>
          <w:rFonts w:ascii="Times New Roman" w:hAnsi="Times New Roman" w:cs="Times New Roman"/>
          <w:b/>
          <w:bCs/>
          <w:i/>
          <w:iCs/>
          <w:sz w:val="24"/>
          <w:szCs w:val="24"/>
        </w:rPr>
        <w:t xml:space="preserve"> neodstraňuje úplne historický princíp a vychádza z 90% priemeru EÚ</w:t>
      </w:r>
      <w:r w:rsidRPr="0042086F" w:rsidR="002C2382">
        <w:rPr>
          <w:rFonts w:ascii="Times New Roman" w:hAnsi="Times New Roman" w:cs="Times New Roman"/>
          <w:sz w:val="24"/>
          <w:szCs w:val="24"/>
        </w:rPr>
        <w:t>, pričom členským štátom nachádzajúcim sa pod touto úrovňou sa rozdiel medzi ich súčasnou úrovňou priamych platieb a 90% priemeru EÚ na konci programového obdobia zníži len o 1/3. Na základe tohto návrhu by ani v budúcom programovom období nedošlo k vyrovnaniu úro</w:t>
      </w:r>
      <w:r w:rsidRPr="0042086F" w:rsidR="00133A73">
        <w:rPr>
          <w:rFonts w:ascii="Times New Roman" w:hAnsi="Times New Roman" w:cs="Times New Roman"/>
          <w:sz w:val="24"/>
          <w:szCs w:val="24"/>
        </w:rPr>
        <w:t>vne priamych platieb v rámci EÚ.</w:t>
      </w:r>
      <w:r w:rsidRPr="0042086F" w:rsidR="001500CE">
        <w:rPr>
          <w:rFonts w:ascii="Times New Roman" w:hAnsi="Times New Roman" w:cs="Times New Roman"/>
          <w:sz w:val="24"/>
          <w:szCs w:val="24"/>
        </w:rPr>
        <w:t xml:space="preserve"> </w:t>
      </w:r>
    </w:p>
    <w:p w:rsidR="00133A73" w:rsidRPr="005E1CD7" w:rsidP="00375D19">
      <w:pPr>
        <w:bidi w:val="0"/>
        <w:spacing w:after="0" w:line="240" w:lineRule="auto"/>
        <w:ind w:left="1134"/>
        <w:jc w:val="both"/>
        <w:rPr>
          <w:rFonts w:ascii="Times New Roman" w:hAnsi="Times New Roman" w:cs="Times New Roman"/>
          <w:b/>
          <w:bCs/>
          <w:i/>
          <w:iCs/>
          <w:sz w:val="24"/>
          <w:szCs w:val="24"/>
        </w:rPr>
      </w:pPr>
      <w:r w:rsidRPr="005E1CD7">
        <w:rPr>
          <w:rFonts w:ascii="Times New Roman" w:hAnsi="Times New Roman" w:cs="Times New Roman"/>
          <w:b/>
          <w:bCs/>
          <w:i/>
          <w:iCs/>
          <w:sz w:val="24"/>
          <w:szCs w:val="24"/>
        </w:rPr>
        <w:t>Slovenská republika</w:t>
      </w:r>
      <w:r w:rsidRPr="005E1CD7" w:rsidR="00A660A1">
        <w:rPr>
          <w:rFonts w:ascii="Times New Roman" w:hAnsi="Times New Roman" w:cs="Times New Roman"/>
          <w:b/>
          <w:bCs/>
          <w:i/>
          <w:iCs/>
          <w:sz w:val="24"/>
          <w:szCs w:val="24"/>
        </w:rPr>
        <w:t xml:space="preserve"> je jedným z členských štátov, ktoré na doterajších zasadnutiach vyjadrovali</w:t>
      </w:r>
      <w:r w:rsidRPr="005E1CD7">
        <w:rPr>
          <w:rFonts w:ascii="Times New Roman" w:hAnsi="Times New Roman" w:cs="Times New Roman"/>
          <w:b/>
          <w:bCs/>
          <w:i/>
          <w:iCs/>
          <w:sz w:val="24"/>
          <w:szCs w:val="24"/>
        </w:rPr>
        <w:t xml:space="preserve"> zásadný nesúhlas s týmto </w:t>
      </w:r>
      <w:r w:rsidRPr="005E1CD7" w:rsidR="001500CE">
        <w:rPr>
          <w:rFonts w:ascii="Times New Roman" w:hAnsi="Times New Roman" w:cs="Times New Roman"/>
          <w:b/>
          <w:bCs/>
          <w:i/>
          <w:iCs/>
          <w:sz w:val="24"/>
          <w:szCs w:val="24"/>
        </w:rPr>
        <w:t>návrhom</w:t>
      </w:r>
      <w:r w:rsidRPr="0042086F">
        <w:rPr>
          <w:rFonts w:ascii="Times New Roman" w:hAnsi="Times New Roman" w:cs="Times New Roman"/>
          <w:i/>
          <w:iCs/>
          <w:sz w:val="24"/>
          <w:szCs w:val="24"/>
        </w:rPr>
        <w:t xml:space="preserve">. </w:t>
      </w:r>
      <w:r w:rsidRPr="0042086F" w:rsidR="00A660A1">
        <w:rPr>
          <w:rFonts w:ascii="Times New Roman" w:hAnsi="Times New Roman" w:cs="Times New Roman"/>
          <w:i/>
          <w:iCs/>
          <w:sz w:val="24"/>
          <w:szCs w:val="24"/>
        </w:rPr>
        <w:t xml:space="preserve">Úroveň a model prerozdelenia priamej podpory je súčasťou rokovaní o budúcom viacročnom finančnom rámci a z pohľadu SR zatiaľ nedošlo k adekvátnej zmene návrhu. </w:t>
      </w:r>
      <w:r w:rsidRPr="005E1CD7" w:rsidR="00A660A1">
        <w:rPr>
          <w:rFonts w:ascii="Times New Roman" w:hAnsi="Times New Roman" w:cs="Times New Roman"/>
          <w:b/>
          <w:bCs/>
          <w:i/>
          <w:iCs/>
          <w:sz w:val="24"/>
          <w:szCs w:val="24"/>
        </w:rPr>
        <w:t xml:space="preserve">Ministerstvo bude </w:t>
      </w:r>
      <w:r w:rsidRPr="005E1CD7" w:rsidR="001E17A7">
        <w:rPr>
          <w:rFonts w:ascii="Times New Roman" w:hAnsi="Times New Roman" w:cs="Times New Roman"/>
          <w:b/>
          <w:bCs/>
          <w:i/>
          <w:iCs/>
          <w:sz w:val="24"/>
          <w:szCs w:val="24"/>
        </w:rPr>
        <w:t xml:space="preserve">naďalej presadzovať </w:t>
      </w:r>
      <w:r w:rsidRPr="005E1CD7" w:rsidR="00A660A1">
        <w:rPr>
          <w:rFonts w:ascii="Times New Roman" w:hAnsi="Times New Roman" w:cs="Times New Roman"/>
          <w:b/>
          <w:bCs/>
          <w:i/>
          <w:iCs/>
          <w:sz w:val="24"/>
          <w:szCs w:val="24"/>
        </w:rPr>
        <w:t xml:space="preserve">doterajšie stanovisko v rámci pokračujúcej diskusie o reforme SPP, ako aj diskusie o budúcom viacročnom finančnom rámci. </w:t>
      </w:r>
      <w:r w:rsidRPr="005E1CD7">
        <w:rPr>
          <w:rFonts w:ascii="Times New Roman" w:hAnsi="Times New Roman" w:cs="Times New Roman"/>
          <w:b/>
          <w:bCs/>
          <w:i/>
          <w:iCs/>
          <w:sz w:val="24"/>
          <w:szCs w:val="24"/>
        </w:rPr>
        <w:t xml:space="preserve"> </w:t>
      </w:r>
    </w:p>
    <w:p w:rsidR="005E64B3" w:rsidRPr="0042086F" w:rsidP="00375D19">
      <w:pPr>
        <w:numPr>
          <w:ilvl w:val="1"/>
          <w:numId w:val="37"/>
        </w:numPr>
        <w:tabs>
          <w:tab w:val="left" w:pos="1134"/>
        </w:tabs>
        <w:bidi w:val="0"/>
        <w:spacing w:before="60" w:after="0" w:line="240" w:lineRule="auto"/>
        <w:ind w:left="1134" w:hanging="567"/>
        <w:jc w:val="both"/>
        <w:rPr>
          <w:rFonts w:ascii="Times New Roman" w:hAnsi="Times New Roman" w:cs="Times New Roman"/>
          <w:b/>
          <w:bCs/>
          <w:sz w:val="24"/>
          <w:szCs w:val="24"/>
        </w:rPr>
      </w:pPr>
      <w:r w:rsidRPr="0042086F" w:rsidR="00595895">
        <w:rPr>
          <w:rFonts w:ascii="Times New Roman" w:hAnsi="Times New Roman" w:cs="Times New Roman"/>
          <w:sz w:val="24"/>
          <w:szCs w:val="24"/>
          <w:u w:val="single"/>
        </w:rPr>
        <w:t xml:space="preserve"> </w:t>
      </w:r>
      <w:r w:rsidRPr="0042086F" w:rsidR="009A3627">
        <w:rPr>
          <w:rFonts w:ascii="Times New Roman" w:hAnsi="Times New Roman" w:cs="Times New Roman"/>
          <w:sz w:val="24"/>
          <w:szCs w:val="24"/>
          <w:u w:val="single"/>
        </w:rPr>
        <w:t>„Greening“</w:t>
      </w:r>
      <w:r w:rsidRPr="0042086F" w:rsidR="009A3627">
        <w:rPr>
          <w:rFonts w:ascii="Times New Roman" w:hAnsi="Times New Roman" w:cs="Times New Roman"/>
          <w:sz w:val="24"/>
          <w:szCs w:val="24"/>
        </w:rPr>
        <w:t xml:space="preserve"> – </w:t>
      </w:r>
      <w:r w:rsidRPr="0042086F" w:rsidR="001E17A7">
        <w:rPr>
          <w:rFonts w:ascii="Times New Roman" w:hAnsi="Times New Roman" w:cs="Times New Roman"/>
          <w:sz w:val="24"/>
          <w:szCs w:val="24"/>
        </w:rPr>
        <w:t xml:space="preserve">Komisia vo svojom návrhu s cieľom posilniť ekologickú udržateľnosť </w:t>
      </w:r>
      <w:r w:rsidRPr="0042086F" w:rsidR="00F814E5">
        <w:rPr>
          <w:rFonts w:ascii="Times New Roman" w:hAnsi="Times New Roman" w:cs="Times New Roman"/>
          <w:sz w:val="24"/>
          <w:szCs w:val="24"/>
        </w:rPr>
        <w:t xml:space="preserve">poľnohospodárskeho sektora navrhuje využiť 30% priamych platieb na postupy, ktoré umožňujú optimálne využitie prírodných zdrojov. Tieto postupy, ktoré sa ľahko zavádzajú a ktoré sú z ekologického hľadiska účinné, sú: diverzifikácia plodín, zachovanie trvalých trávnych porastov, ochrana oblastí ekologického záujmu. </w:t>
      </w:r>
      <w:r w:rsidRPr="0042086F">
        <w:rPr>
          <w:rFonts w:ascii="Times New Roman" w:hAnsi="Times New Roman" w:cs="Times New Roman"/>
          <w:b/>
          <w:bCs/>
          <w:sz w:val="24"/>
          <w:szCs w:val="24"/>
        </w:rPr>
        <w:t xml:space="preserve">SR vo svojej počiatočnej pozícii považovala použitie až 30% objemu prostriedkov na priame platby na ekologickú platbu za príliš vysoké, čo by v niektorých prípadoch viedlo k obmedzovaniu poľnohospodárskej výroby. Pozícia SR k tomuto bodu bola zmenená </w:t>
      </w:r>
      <w:r w:rsidRPr="0042086F">
        <w:rPr>
          <w:rFonts w:ascii="Times New Roman" w:hAnsi="Times New Roman" w:cs="Times New Roman"/>
          <w:sz w:val="24"/>
          <w:szCs w:val="24"/>
        </w:rPr>
        <w:t>a SR počas rokovaní presadzovala zohľadnenie väčšej miery flexibility oproti pôvodnému návrhu Komisie.</w:t>
      </w:r>
    </w:p>
    <w:p w:rsidR="005E64B3" w:rsidRPr="0042086F" w:rsidP="00375D19">
      <w:pPr>
        <w:tabs>
          <w:tab w:val="left" w:pos="900"/>
          <w:tab w:val="left" w:pos="1134"/>
        </w:tabs>
        <w:bidi w:val="0"/>
        <w:spacing w:after="0" w:line="240" w:lineRule="auto"/>
        <w:ind w:left="1134"/>
        <w:jc w:val="both"/>
        <w:rPr>
          <w:rFonts w:ascii="Times New Roman" w:hAnsi="Times New Roman" w:cs="Times New Roman"/>
          <w:i/>
          <w:iCs/>
          <w:sz w:val="24"/>
          <w:szCs w:val="24"/>
        </w:rPr>
      </w:pPr>
      <w:r w:rsidRPr="005E1CD7">
        <w:rPr>
          <w:rFonts w:ascii="Times New Roman" w:hAnsi="Times New Roman" w:cs="Times New Roman"/>
          <w:b/>
          <w:bCs/>
          <w:i/>
          <w:iCs/>
          <w:sz w:val="24"/>
          <w:szCs w:val="24"/>
        </w:rPr>
        <w:t xml:space="preserve">Pozícia SR bola akceptovaná a </w:t>
      </w:r>
      <w:r w:rsidRPr="005E1CD7" w:rsidR="009A3627">
        <w:rPr>
          <w:rFonts w:ascii="Times New Roman" w:hAnsi="Times New Roman" w:cs="Times New Roman"/>
          <w:b/>
          <w:bCs/>
          <w:i/>
          <w:iCs/>
          <w:sz w:val="24"/>
          <w:szCs w:val="24"/>
        </w:rPr>
        <w:t xml:space="preserve">možno očakávať zavedenie vysokej miery flexibility jednotlivých opatrení týkajúcich sa predovšetkým definície </w:t>
      </w:r>
      <w:r w:rsidRPr="005E1CD7" w:rsidR="00F806CF">
        <w:rPr>
          <w:rFonts w:ascii="Times New Roman" w:hAnsi="Times New Roman" w:cs="Times New Roman"/>
          <w:b/>
          <w:bCs/>
          <w:i/>
          <w:iCs/>
          <w:sz w:val="24"/>
          <w:szCs w:val="24"/>
        </w:rPr>
        <w:t>trvalých trávnych porastov</w:t>
      </w:r>
      <w:r w:rsidR="00F806CF">
        <w:rPr>
          <w:rFonts w:ascii="Times New Roman" w:hAnsi="Times New Roman" w:cs="Times New Roman"/>
          <w:i/>
          <w:iCs/>
          <w:sz w:val="24"/>
          <w:szCs w:val="24"/>
        </w:rPr>
        <w:t xml:space="preserve"> (</w:t>
      </w:r>
      <w:r w:rsidRPr="0042086F" w:rsidR="009A3627">
        <w:rPr>
          <w:rFonts w:ascii="Times New Roman" w:hAnsi="Times New Roman" w:cs="Times New Roman"/>
          <w:i/>
          <w:iCs/>
          <w:sz w:val="24"/>
          <w:szCs w:val="24"/>
        </w:rPr>
        <w:t>TTP</w:t>
      </w:r>
      <w:r w:rsidR="00F806CF">
        <w:rPr>
          <w:rFonts w:ascii="Times New Roman" w:hAnsi="Times New Roman" w:cs="Times New Roman"/>
          <w:i/>
          <w:iCs/>
          <w:sz w:val="24"/>
          <w:szCs w:val="24"/>
        </w:rPr>
        <w:t>)</w:t>
      </w:r>
      <w:r w:rsidRPr="0042086F" w:rsidR="009A3627">
        <w:rPr>
          <w:rFonts w:ascii="Times New Roman" w:hAnsi="Times New Roman" w:cs="Times New Roman"/>
          <w:i/>
          <w:iCs/>
          <w:sz w:val="24"/>
          <w:szCs w:val="24"/>
        </w:rPr>
        <w:t xml:space="preserve"> (napr. možnosť kontroly podmienky na úrovni členského štátu),</w:t>
      </w:r>
      <w:r w:rsidR="00F50849">
        <w:rPr>
          <w:rFonts w:ascii="Times New Roman" w:hAnsi="Times New Roman" w:cs="Times New Roman"/>
          <w:i/>
          <w:iCs/>
          <w:sz w:val="24"/>
          <w:szCs w:val="24"/>
        </w:rPr>
        <w:t xml:space="preserve"> </w:t>
      </w:r>
      <w:r w:rsidRPr="005E1CD7" w:rsidR="00F50849">
        <w:rPr>
          <w:rFonts w:ascii="Times New Roman" w:hAnsi="Times New Roman" w:cs="Times New Roman"/>
          <w:b/>
          <w:bCs/>
          <w:i/>
          <w:iCs/>
          <w:sz w:val="24"/>
          <w:szCs w:val="24"/>
        </w:rPr>
        <w:t>zníženie plochy ktorej sa uplatňovanie opatrenia „oblasť ekologického záujmu“ (E</w:t>
      </w:r>
      <w:r w:rsidRPr="005E1CD7" w:rsidR="00FB7FFB">
        <w:rPr>
          <w:rFonts w:ascii="Times New Roman" w:hAnsi="Times New Roman" w:cs="Times New Roman"/>
          <w:b/>
          <w:bCs/>
          <w:i/>
          <w:iCs/>
          <w:sz w:val="24"/>
          <w:szCs w:val="24"/>
        </w:rPr>
        <w:t>cological Focus Area - E</w:t>
      </w:r>
      <w:r w:rsidRPr="005E1CD7" w:rsidR="00F50849">
        <w:rPr>
          <w:rFonts w:ascii="Times New Roman" w:hAnsi="Times New Roman" w:cs="Times New Roman"/>
          <w:b/>
          <w:bCs/>
          <w:i/>
          <w:iCs/>
          <w:sz w:val="24"/>
          <w:szCs w:val="24"/>
        </w:rPr>
        <w:t>FA)</w:t>
      </w:r>
      <w:r w:rsidRPr="005E1CD7" w:rsidR="00FB7FFB">
        <w:rPr>
          <w:rFonts w:ascii="Times New Roman" w:hAnsi="Times New Roman" w:cs="Times New Roman"/>
          <w:b/>
          <w:bCs/>
          <w:i/>
          <w:iCs/>
          <w:sz w:val="24"/>
          <w:szCs w:val="24"/>
        </w:rPr>
        <w:t xml:space="preserve"> zo 7% na 5%,</w:t>
      </w:r>
      <w:r w:rsidR="00FB7FFB">
        <w:rPr>
          <w:rFonts w:ascii="Times New Roman" w:hAnsi="Times New Roman" w:cs="Times New Roman"/>
          <w:i/>
          <w:iCs/>
          <w:sz w:val="24"/>
          <w:szCs w:val="24"/>
        </w:rPr>
        <w:t xml:space="preserve"> </w:t>
      </w:r>
      <w:r w:rsidRPr="0042086F" w:rsidR="009A3627">
        <w:rPr>
          <w:rFonts w:ascii="Times New Roman" w:hAnsi="Times New Roman" w:cs="Times New Roman"/>
          <w:i/>
          <w:iCs/>
          <w:sz w:val="24"/>
          <w:szCs w:val="24"/>
        </w:rPr>
        <w:t xml:space="preserve"> rozšírenie rozsahu </w:t>
      </w:r>
      <w:r w:rsidR="00FB7FFB">
        <w:rPr>
          <w:rFonts w:ascii="Times New Roman" w:hAnsi="Times New Roman" w:cs="Times New Roman"/>
          <w:i/>
          <w:iCs/>
          <w:sz w:val="24"/>
          <w:szCs w:val="24"/>
        </w:rPr>
        <w:t>oblasti ekologického záujmu</w:t>
      </w:r>
      <w:r w:rsidRPr="0042086F" w:rsidR="009A3627">
        <w:rPr>
          <w:rFonts w:ascii="Times New Roman" w:hAnsi="Times New Roman" w:cs="Times New Roman"/>
          <w:i/>
          <w:iCs/>
          <w:sz w:val="24"/>
          <w:szCs w:val="24"/>
        </w:rPr>
        <w:t xml:space="preserve"> (napr. o krajinné prvky ako trvalé trávne porasty, zaviesť pružnosť, aby členské štáty mohli rozšíriť definíciu, oslobodenie menších fariem), návrh „zelený z definície“ (patriť by sem mali farmári s vysokým podielom</w:t>
      </w:r>
      <w:r w:rsidR="00F50849">
        <w:rPr>
          <w:rFonts w:ascii="Times New Roman" w:hAnsi="Times New Roman" w:cs="Times New Roman"/>
          <w:i/>
          <w:iCs/>
          <w:sz w:val="24"/>
          <w:szCs w:val="24"/>
        </w:rPr>
        <w:t xml:space="preserve"> trvalých trávnych porastov (</w:t>
      </w:r>
      <w:r w:rsidRPr="0042086F" w:rsidR="009A3627">
        <w:rPr>
          <w:rFonts w:ascii="Times New Roman" w:hAnsi="Times New Roman" w:cs="Times New Roman"/>
          <w:i/>
          <w:iCs/>
          <w:sz w:val="24"/>
          <w:szCs w:val="24"/>
        </w:rPr>
        <w:t>TTP</w:t>
      </w:r>
      <w:r w:rsidR="00F50849">
        <w:rPr>
          <w:rFonts w:ascii="Times New Roman" w:hAnsi="Times New Roman" w:cs="Times New Roman"/>
          <w:i/>
          <w:iCs/>
          <w:sz w:val="24"/>
          <w:szCs w:val="24"/>
        </w:rPr>
        <w:t>)</w:t>
      </w:r>
      <w:r w:rsidRPr="0042086F" w:rsidR="009A3627">
        <w:rPr>
          <w:rFonts w:ascii="Times New Roman" w:hAnsi="Times New Roman" w:cs="Times New Roman"/>
          <w:i/>
          <w:iCs/>
          <w:sz w:val="24"/>
          <w:szCs w:val="24"/>
        </w:rPr>
        <w:t xml:space="preserve">, poľnohospodári s </w:t>
      </w:r>
      <w:r w:rsidRPr="0042086F" w:rsidR="00595895">
        <w:rPr>
          <w:rFonts w:ascii="Times New Roman" w:hAnsi="Times New Roman" w:cs="Times New Roman"/>
          <w:i/>
          <w:iCs/>
          <w:sz w:val="24"/>
          <w:szCs w:val="24"/>
        </w:rPr>
        <w:t>účasťou</w:t>
      </w:r>
      <w:r w:rsidRPr="0042086F" w:rsidR="009A3627">
        <w:rPr>
          <w:rFonts w:ascii="Times New Roman" w:hAnsi="Times New Roman" w:cs="Times New Roman"/>
          <w:i/>
          <w:iCs/>
          <w:sz w:val="24"/>
          <w:szCs w:val="24"/>
        </w:rPr>
        <w:t xml:space="preserve"> v programoch rozvoja vidieka, poľnohospodári, ktor</w:t>
      </w:r>
      <w:r w:rsidRPr="0042086F" w:rsidR="00B96A84">
        <w:rPr>
          <w:rFonts w:ascii="Times New Roman" w:hAnsi="Times New Roman" w:cs="Times New Roman"/>
          <w:i/>
          <w:iCs/>
          <w:sz w:val="24"/>
          <w:szCs w:val="24"/>
        </w:rPr>
        <w:t>í</w:t>
      </w:r>
      <w:r w:rsidRPr="0042086F" w:rsidR="009A3627">
        <w:rPr>
          <w:rFonts w:ascii="Times New Roman" w:hAnsi="Times New Roman" w:cs="Times New Roman"/>
          <w:i/>
          <w:iCs/>
          <w:sz w:val="24"/>
          <w:szCs w:val="24"/>
        </w:rPr>
        <w:t xml:space="preserve"> sa zúčastňujú na národných alebo regionálnych systémoch certifikácie), diverzifikácia plodín</w:t>
      </w:r>
      <w:r w:rsidR="00FB7FFB">
        <w:rPr>
          <w:rFonts w:ascii="Times New Roman" w:hAnsi="Times New Roman" w:cs="Times New Roman"/>
          <w:i/>
          <w:iCs/>
          <w:sz w:val="24"/>
          <w:szCs w:val="24"/>
        </w:rPr>
        <w:t xml:space="preserve"> ktorej podstatou je povinné striedanie plodín a pestovanie aspoň troch plodín v rámci podniku s cieľom zamedziť jeho monokultúrnosti </w:t>
      </w:r>
      <w:r w:rsidRPr="0042086F" w:rsidR="009A3627">
        <w:rPr>
          <w:rFonts w:ascii="Times New Roman" w:hAnsi="Times New Roman" w:cs="Times New Roman"/>
          <w:i/>
          <w:iCs/>
          <w:sz w:val="24"/>
          <w:szCs w:val="24"/>
        </w:rPr>
        <w:t xml:space="preserve"> (úpravu kritéria oslobodiť menšie farmy a špeciálne typy fariem). </w:t>
      </w:r>
    </w:p>
    <w:p w:rsidR="00595895" w:rsidRPr="005E1CD7" w:rsidP="00375D19">
      <w:pPr>
        <w:numPr>
          <w:ilvl w:val="1"/>
          <w:numId w:val="37"/>
        </w:numPr>
        <w:bidi w:val="0"/>
        <w:spacing w:before="60" w:after="0" w:line="240" w:lineRule="auto"/>
        <w:ind w:left="1134" w:hanging="567"/>
        <w:jc w:val="both"/>
        <w:rPr>
          <w:rFonts w:ascii="Times New Roman" w:hAnsi="Times New Roman" w:cs="Times New Roman"/>
          <w:b/>
          <w:bCs/>
          <w:sz w:val="24"/>
          <w:szCs w:val="24"/>
        </w:rPr>
      </w:pPr>
      <w:r w:rsidRPr="005E1CD7">
        <w:rPr>
          <w:rFonts w:ascii="Times New Roman" w:hAnsi="Times New Roman" w:cs="Times New Roman"/>
          <w:b/>
          <w:bCs/>
          <w:sz w:val="24"/>
          <w:szCs w:val="24"/>
        </w:rPr>
        <w:t xml:space="preserve">Možnosť </w:t>
      </w:r>
      <w:r w:rsidRPr="005E1CD7">
        <w:rPr>
          <w:rFonts w:ascii="Times New Roman" w:hAnsi="Times New Roman" w:cs="Times New Roman"/>
          <w:b/>
          <w:bCs/>
          <w:sz w:val="24"/>
          <w:szCs w:val="24"/>
          <w:u w:val="single"/>
        </w:rPr>
        <w:t>diferencovať hodnotu platobných nárokov</w:t>
      </w:r>
      <w:r w:rsidRPr="005E1CD7">
        <w:rPr>
          <w:rFonts w:ascii="Times New Roman" w:hAnsi="Times New Roman" w:cs="Times New Roman"/>
          <w:b/>
          <w:bCs/>
          <w:sz w:val="24"/>
          <w:szCs w:val="24"/>
        </w:rPr>
        <w:t xml:space="preserve"> za rovnakých podmienok ako je to umožnené členským štátom uplatňujúcim režim SPS: </w:t>
      </w:r>
    </w:p>
    <w:p w:rsidR="00595895" w:rsidRPr="0042086F" w:rsidP="00375D19">
      <w:pPr>
        <w:tabs>
          <w:tab w:val="left" w:pos="1260"/>
        </w:tabs>
        <w:bidi w:val="0"/>
        <w:spacing w:after="0" w:line="240" w:lineRule="auto"/>
        <w:ind w:left="1410" w:hanging="510"/>
        <w:jc w:val="both"/>
        <w:rPr>
          <w:rFonts w:ascii="Times New Roman" w:hAnsi="Times New Roman" w:cs="Times New Roman"/>
          <w:sz w:val="24"/>
          <w:szCs w:val="24"/>
        </w:rPr>
      </w:pPr>
      <w:r w:rsidR="00375D19">
        <w:rPr>
          <w:rFonts w:ascii="Times New Roman" w:hAnsi="Times New Roman" w:cs="Times New Roman"/>
          <w:sz w:val="24"/>
          <w:szCs w:val="24"/>
        </w:rPr>
        <w:tab/>
      </w:r>
      <w:r w:rsidRPr="0042086F">
        <w:rPr>
          <w:rFonts w:ascii="Times New Roman" w:hAnsi="Times New Roman" w:cs="Times New Roman"/>
          <w:sz w:val="24"/>
          <w:szCs w:val="24"/>
        </w:rPr>
        <w:t>–</w:t>
        <w:tab/>
        <w:t>čl. 22(3a) návrhu nariadenia stanovuje, že členské štáty, ktoré uplatňujú režim</w:t>
      </w:r>
      <w:r w:rsidR="00FB7FFB">
        <w:rPr>
          <w:rFonts w:ascii="Times New Roman" w:hAnsi="Times New Roman" w:cs="Times New Roman"/>
          <w:sz w:val="24"/>
          <w:szCs w:val="24"/>
        </w:rPr>
        <w:t xml:space="preserve"> jednotnej platby na plochu (</w:t>
      </w:r>
      <w:r w:rsidRPr="0042086F">
        <w:rPr>
          <w:rFonts w:ascii="Times New Roman" w:hAnsi="Times New Roman" w:cs="Times New Roman"/>
          <w:sz w:val="24"/>
          <w:szCs w:val="24"/>
        </w:rPr>
        <w:t>S</w:t>
      </w:r>
      <w:r w:rsidR="00FB7FFB">
        <w:rPr>
          <w:rFonts w:ascii="Times New Roman" w:hAnsi="Times New Roman" w:cs="Times New Roman"/>
          <w:sz w:val="24"/>
          <w:szCs w:val="24"/>
        </w:rPr>
        <w:t>ingle Area Payment Scheme - S</w:t>
      </w:r>
      <w:r w:rsidRPr="0042086F">
        <w:rPr>
          <w:rFonts w:ascii="Times New Roman" w:hAnsi="Times New Roman" w:cs="Times New Roman"/>
          <w:sz w:val="24"/>
          <w:szCs w:val="24"/>
        </w:rPr>
        <w:t>APS</w:t>
      </w:r>
      <w:r w:rsidR="00FB7FFB">
        <w:rPr>
          <w:rFonts w:ascii="Times New Roman" w:hAnsi="Times New Roman" w:cs="Times New Roman"/>
          <w:sz w:val="24"/>
          <w:szCs w:val="24"/>
        </w:rPr>
        <w:t>)</w:t>
      </w:r>
      <w:r w:rsidRPr="0042086F">
        <w:rPr>
          <w:rFonts w:ascii="Times New Roman" w:hAnsi="Times New Roman" w:cs="Times New Roman"/>
          <w:sz w:val="24"/>
          <w:szCs w:val="24"/>
        </w:rPr>
        <w:t xml:space="preserve">, môžu obmedziť výpočet jednotkovej hodnoty platobných nárokov na sumu zodpovedajúcu najmenej (80%) vnútroštátnemu stropu. Tieto členské štáty môžu zvýšiť hodnotu platobných nárokov v prípadoch, keď celková hodnota platobných nárokov poľnohospodárov v rámci režimu základnej platby je nižšia ako celková hodnota platieb prijatých príslušným poľnohospodárom v roku 2013 v rámci režimu jednotnej platby na plochu v súlade s nariadením (ES) č 73/2009. Na tento účel sa musí hodnota každého z platobných nárokov dotknutého poľnohospodára zvýšiť o podiel rozdielu medzi celkovou hodnotu platobných nárokov podľa režimu základnej platby a celkovej hodnoty platieb obdržaných týmto poľnohospodárom v roku 2013 v rámci režimu jednotnej platby na plochu v súlade s nariadením (ES) č 73/2009. Pre výpočet zvýšenia, môže členský štát vziať do úvahy podporu poskytovanú poľnohospodárovi v súlade s nariadením (ES) č. 73/2009 v kalendárnom roku 2013 v sektore ovčieho mäsa, kozieho mäsa, hovädzieho a teľacieho mäsa, rovnako ako v súlade s čl. 68 (1) (b) nariadenia (ES) č. 73/2009 (viazaná podpora), za predpokladu, že členský štát rozhodol, že nebude uplatňovať dobrovoľné viazané podpory podľa hlavy IV tohto nariadenia v príslušných odvetviach. </w:t>
      </w:r>
    </w:p>
    <w:p w:rsidR="00595895" w:rsidRPr="0042086F" w:rsidP="00375D19">
      <w:pPr>
        <w:tabs>
          <w:tab w:val="left" w:pos="1260"/>
        </w:tabs>
        <w:bidi w:val="0"/>
        <w:spacing w:after="0" w:line="240" w:lineRule="auto"/>
        <w:ind w:left="1410" w:hanging="510"/>
        <w:jc w:val="both"/>
        <w:rPr>
          <w:rFonts w:ascii="Times New Roman" w:hAnsi="Times New Roman" w:cs="Times New Roman"/>
          <w:sz w:val="24"/>
          <w:szCs w:val="24"/>
        </w:rPr>
      </w:pPr>
      <w:r w:rsidR="00375D19">
        <w:rPr>
          <w:rFonts w:ascii="Times New Roman" w:hAnsi="Times New Roman" w:cs="Times New Roman"/>
          <w:sz w:val="24"/>
          <w:szCs w:val="24"/>
        </w:rPr>
        <w:tab/>
      </w:r>
      <w:r w:rsidRPr="0042086F">
        <w:rPr>
          <w:rFonts w:ascii="Times New Roman" w:hAnsi="Times New Roman" w:cs="Times New Roman"/>
          <w:sz w:val="24"/>
          <w:szCs w:val="24"/>
        </w:rPr>
        <w:t>-</w:t>
        <w:tab/>
        <w:t>SR počas rokovaní žiadala rovnakú možnosť diferenciácie pre členské štáty</w:t>
      </w:r>
      <w:r w:rsidR="00114675">
        <w:rPr>
          <w:rFonts w:ascii="Times New Roman" w:hAnsi="Times New Roman" w:cs="Times New Roman"/>
          <w:sz w:val="24"/>
          <w:szCs w:val="24"/>
        </w:rPr>
        <w:t xml:space="preserve"> uplatňujúce jednotnú platbu na plochu (</w:t>
      </w:r>
      <w:r w:rsidRPr="0042086F">
        <w:rPr>
          <w:rFonts w:ascii="Times New Roman" w:hAnsi="Times New Roman" w:cs="Times New Roman"/>
          <w:sz w:val="24"/>
          <w:szCs w:val="24"/>
        </w:rPr>
        <w:t>SAPS</w:t>
      </w:r>
      <w:r w:rsidR="00114675">
        <w:rPr>
          <w:rFonts w:ascii="Times New Roman" w:hAnsi="Times New Roman" w:cs="Times New Roman"/>
          <w:sz w:val="24"/>
          <w:szCs w:val="24"/>
        </w:rPr>
        <w:t>)</w:t>
      </w:r>
      <w:r w:rsidRPr="0042086F">
        <w:rPr>
          <w:rFonts w:ascii="Times New Roman" w:hAnsi="Times New Roman" w:cs="Times New Roman"/>
          <w:sz w:val="24"/>
          <w:szCs w:val="24"/>
        </w:rPr>
        <w:t xml:space="preserve"> a pre tento účel sme žiadali v čl. 22 (3a) upraviť sumu 80 % na 40 % tak, ako je to umožnené pre krajiny </w:t>
      </w:r>
      <w:r w:rsidR="00FB7FFB">
        <w:rPr>
          <w:rFonts w:ascii="Times New Roman" w:hAnsi="Times New Roman" w:cs="Times New Roman"/>
          <w:sz w:val="24"/>
          <w:szCs w:val="24"/>
        </w:rPr>
        <w:t>uplatňujúce režim jednotnej platby</w:t>
      </w:r>
      <w:r w:rsidRPr="0042086F">
        <w:rPr>
          <w:rFonts w:ascii="Times New Roman" w:hAnsi="Times New Roman" w:cs="Times New Roman"/>
          <w:sz w:val="24"/>
          <w:szCs w:val="24"/>
        </w:rPr>
        <w:t xml:space="preserve"> v čl. 22 (2).</w:t>
      </w:r>
    </w:p>
    <w:p w:rsidR="00595895" w:rsidRPr="0042086F" w:rsidP="00375D19">
      <w:pPr>
        <w:tabs>
          <w:tab w:val="left" w:pos="1260"/>
        </w:tabs>
        <w:bidi w:val="0"/>
        <w:spacing w:after="0" w:line="240" w:lineRule="auto"/>
        <w:ind w:left="1410" w:hanging="510"/>
        <w:jc w:val="both"/>
        <w:rPr>
          <w:rFonts w:ascii="Times New Roman" w:hAnsi="Times New Roman" w:cs="Times New Roman"/>
          <w:sz w:val="24"/>
          <w:szCs w:val="24"/>
        </w:rPr>
      </w:pPr>
      <w:r w:rsidR="00375D19">
        <w:rPr>
          <w:rFonts w:ascii="Times New Roman" w:hAnsi="Times New Roman" w:cs="Times New Roman"/>
          <w:sz w:val="24"/>
          <w:szCs w:val="24"/>
        </w:rPr>
        <w:tab/>
      </w:r>
      <w:r w:rsidRPr="0042086F">
        <w:rPr>
          <w:rFonts w:ascii="Times New Roman" w:hAnsi="Times New Roman" w:cs="Times New Roman"/>
          <w:sz w:val="24"/>
          <w:szCs w:val="24"/>
        </w:rPr>
        <w:t>-</w:t>
        <w:tab/>
        <w:t>SR počas technických rokovaní žiadala pre výpočet zvýšenia hodnoty platobných nárokov, aby mohol členský štát vziať do úvahy podporu poskytovanú poľnohospodár</w:t>
      </w:r>
      <w:r w:rsidR="009315E6">
        <w:rPr>
          <w:rFonts w:ascii="Times New Roman" w:hAnsi="Times New Roman" w:cs="Times New Roman"/>
          <w:sz w:val="24"/>
          <w:szCs w:val="24"/>
        </w:rPr>
        <w:t>ovi</w:t>
      </w:r>
      <w:r w:rsidRPr="0042086F">
        <w:rPr>
          <w:rFonts w:ascii="Times New Roman" w:hAnsi="Times New Roman" w:cs="Times New Roman"/>
          <w:sz w:val="24"/>
          <w:szCs w:val="24"/>
        </w:rPr>
        <w:t xml:space="preserve"> v súlade s nariadením (ES) č. 73/2009, celkovú hodnotu SAPS ale aj osobitné platby, osobitné pomoci podľa čl. 68 (1b) a 68 (1) (c) a doplnkové národné priame platby (prechodnú vnútroštátnu pomoc) v rozmedzí rokov</w:t>
      </w:r>
      <w:r w:rsidR="00254FD0">
        <w:rPr>
          <w:rFonts w:ascii="Times New Roman" w:hAnsi="Times New Roman" w:cs="Times New Roman"/>
          <w:sz w:val="24"/>
          <w:szCs w:val="24"/>
        </w:rPr>
        <w:t xml:space="preserve"> </w:t>
      </w:r>
      <w:r w:rsidRPr="0042086F">
        <w:rPr>
          <w:rFonts w:ascii="Times New Roman" w:hAnsi="Times New Roman" w:cs="Times New Roman"/>
          <w:sz w:val="24"/>
          <w:szCs w:val="24"/>
        </w:rPr>
        <w:t>2009 – 2013.</w:t>
      </w:r>
    </w:p>
    <w:p w:rsidR="00595895" w:rsidRPr="0042086F" w:rsidP="00254FD0">
      <w:pPr>
        <w:tabs>
          <w:tab w:val="left" w:pos="1134"/>
        </w:tabs>
        <w:bidi w:val="0"/>
        <w:spacing w:after="0" w:line="240" w:lineRule="auto"/>
        <w:ind w:left="1134"/>
        <w:jc w:val="both"/>
        <w:rPr>
          <w:rFonts w:ascii="Times New Roman" w:hAnsi="Times New Roman" w:cs="Times New Roman"/>
          <w:i/>
          <w:iCs/>
          <w:sz w:val="24"/>
          <w:szCs w:val="24"/>
        </w:rPr>
      </w:pPr>
      <w:r w:rsidRPr="005E1CD7">
        <w:rPr>
          <w:rFonts w:ascii="Times New Roman" w:hAnsi="Times New Roman" w:cs="Times New Roman"/>
          <w:b/>
          <w:bCs/>
          <w:i/>
          <w:iCs/>
          <w:sz w:val="24"/>
          <w:szCs w:val="24"/>
        </w:rPr>
        <w:t>SR hodnotí pozitívne, že došlo k</w:t>
      </w:r>
      <w:r w:rsidRPr="005E1CD7" w:rsidR="004556A4">
        <w:rPr>
          <w:rFonts w:ascii="Times New Roman" w:hAnsi="Times New Roman" w:cs="Times New Roman"/>
          <w:b/>
          <w:bCs/>
          <w:i/>
          <w:iCs/>
          <w:sz w:val="24"/>
          <w:szCs w:val="24"/>
        </w:rPr>
        <w:t xml:space="preserve"> akceptácii jeho požiadavky a po takejto </w:t>
      </w:r>
      <w:r w:rsidRPr="005E1CD7">
        <w:rPr>
          <w:rFonts w:ascii="Times New Roman" w:hAnsi="Times New Roman" w:cs="Times New Roman"/>
          <w:b/>
          <w:bCs/>
          <w:i/>
          <w:iCs/>
          <w:sz w:val="24"/>
          <w:szCs w:val="24"/>
        </w:rPr>
        <w:t>zmene</w:t>
      </w:r>
      <w:r w:rsidRPr="005E1CD7" w:rsidR="004556A4">
        <w:rPr>
          <w:rFonts w:ascii="Times New Roman" w:hAnsi="Times New Roman" w:cs="Times New Roman"/>
          <w:b/>
          <w:bCs/>
          <w:i/>
          <w:iCs/>
          <w:sz w:val="24"/>
          <w:szCs w:val="24"/>
        </w:rPr>
        <w:t xml:space="preserve"> </w:t>
      </w:r>
      <w:r w:rsidRPr="005E1CD7">
        <w:rPr>
          <w:rFonts w:ascii="Times New Roman" w:hAnsi="Times New Roman" w:cs="Times New Roman"/>
          <w:b/>
          <w:bCs/>
          <w:i/>
          <w:iCs/>
          <w:sz w:val="24"/>
          <w:szCs w:val="24"/>
        </w:rPr>
        <w:t xml:space="preserve">je možné </w:t>
      </w:r>
      <w:r w:rsidRPr="005E1CD7" w:rsidR="004556A4">
        <w:rPr>
          <w:rFonts w:ascii="Times New Roman" w:hAnsi="Times New Roman" w:cs="Times New Roman"/>
          <w:b/>
          <w:bCs/>
          <w:i/>
          <w:iCs/>
          <w:sz w:val="24"/>
          <w:szCs w:val="24"/>
        </w:rPr>
        <w:t xml:space="preserve">toto ustanovenie </w:t>
      </w:r>
      <w:r w:rsidRPr="005E1CD7">
        <w:rPr>
          <w:rFonts w:ascii="Times New Roman" w:hAnsi="Times New Roman" w:cs="Times New Roman"/>
          <w:b/>
          <w:bCs/>
          <w:i/>
          <w:iCs/>
          <w:sz w:val="24"/>
          <w:szCs w:val="24"/>
        </w:rPr>
        <w:t>uplatňovať aj členskými štátmi uplatňujúcimi systém SAPS. V  prípade posunu do nového režimu priamych platieb</w:t>
      </w:r>
      <w:r w:rsidRPr="005E1CD7" w:rsidR="00FB7FFB">
        <w:rPr>
          <w:rFonts w:ascii="Times New Roman" w:hAnsi="Times New Roman" w:cs="Times New Roman"/>
          <w:b/>
          <w:bCs/>
          <w:i/>
          <w:iCs/>
          <w:sz w:val="24"/>
          <w:szCs w:val="24"/>
        </w:rPr>
        <w:t xml:space="preserve"> (režim základnej platby)</w:t>
      </w:r>
      <w:r w:rsidRPr="005E1CD7">
        <w:rPr>
          <w:rFonts w:ascii="Times New Roman" w:hAnsi="Times New Roman" w:cs="Times New Roman"/>
          <w:b/>
          <w:bCs/>
          <w:i/>
          <w:iCs/>
          <w:sz w:val="24"/>
          <w:szCs w:val="24"/>
        </w:rPr>
        <w:t xml:space="preserve"> možno očakávať zavedenie diferencovanej hodnoty platobných nárokov poľnohospodárov na základe ich viazaných platieb, osobitných platieb, oddelených platieb a doplnkových národných priamych platieb v rozmedzí rokov 2009 - 2013</w:t>
      </w:r>
      <w:r w:rsidRPr="0042086F">
        <w:rPr>
          <w:rFonts w:ascii="Times New Roman" w:hAnsi="Times New Roman" w:cs="Times New Roman"/>
          <w:i/>
          <w:iCs/>
          <w:sz w:val="24"/>
          <w:szCs w:val="24"/>
        </w:rPr>
        <w:t xml:space="preserve">. </w:t>
      </w:r>
    </w:p>
    <w:p w:rsidR="002C2382" w:rsidRPr="0042086F" w:rsidP="00254FD0">
      <w:pPr>
        <w:numPr>
          <w:ilvl w:val="1"/>
          <w:numId w:val="37"/>
        </w:numPr>
        <w:tabs>
          <w:tab w:val="left" w:pos="1134"/>
        </w:tabs>
        <w:bidi w:val="0"/>
        <w:spacing w:before="60" w:after="0" w:line="240" w:lineRule="auto"/>
        <w:ind w:left="1134" w:hanging="567"/>
        <w:jc w:val="both"/>
        <w:rPr>
          <w:rFonts w:ascii="Times New Roman" w:hAnsi="Times New Roman" w:cs="Times New Roman"/>
          <w:sz w:val="24"/>
          <w:szCs w:val="24"/>
          <w:u w:val="single"/>
        </w:rPr>
      </w:pPr>
      <w:r w:rsidRPr="0042086F">
        <w:rPr>
          <w:rFonts w:ascii="Times New Roman" w:hAnsi="Times New Roman" w:cs="Times New Roman"/>
          <w:sz w:val="24"/>
          <w:szCs w:val="24"/>
        </w:rPr>
        <w:t xml:space="preserve">navrhované ponechanie až </w:t>
      </w:r>
      <w:r w:rsidRPr="0042086F">
        <w:rPr>
          <w:rFonts w:ascii="Times New Roman" w:hAnsi="Times New Roman" w:cs="Times New Roman"/>
          <w:sz w:val="24"/>
          <w:szCs w:val="24"/>
          <w:u w:val="single"/>
        </w:rPr>
        <w:t>7% plochy poľnohospodárskeho podniku mimo produkcie</w:t>
      </w:r>
      <w:r w:rsidRPr="0042086F">
        <w:rPr>
          <w:rFonts w:ascii="Times New Roman" w:hAnsi="Times New Roman" w:cs="Times New Roman"/>
          <w:sz w:val="24"/>
          <w:szCs w:val="24"/>
        </w:rPr>
        <w:t xml:space="preserve"> vo forme ochranných pásov, zalesnených oblastí, terás atď. považuje SR za príliš vysoké, čím sa znižujú plochy, ktoré môžu byť využité na výrobu potravín alebo obnoviteľných zdrojov energie. Pri  veľkých podnikoch môže ísť o veľké plochy, ktoré nebudú hospodársky využívané, čo môže mať nepriaznivý dopad na zamestnanosť v poľnohospodárstve a je v protiklade s cieľom vyváženého územného rozvoja</w:t>
      </w:r>
      <w:r w:rsidRPr="0042086F" w:rsidR="00D7443D">
        <w:rPr>
          <w:rFonts w:ascii="Times New Roman" w:hAnsi="Times New Roman" w:cs="Times New Roman"/>
          <w:sz w:val="24"/>
          <w:szCs w:val="24"/>
        </w:rPr>
        <w:t>.</w:t>
      </w:r>
    </w:p>
    <w:p w:rsidR="00D7443D" w:rsidRPr="005E1CD7" w:rsidP="00254FD0">
      <w:pPr>
        <w:tabs>
          <w:tab w:val="left" w:pos="900"/>
          <w:tab w:val="left" w:pos="1134"/>
        </w:tabs>
        <w:bidi w:val="0"/>
        <w:spacing w:after="0" w:line="240" w:lineRule="auto"/>
        <w:ind w:left="1134"/>
        <w:jc w:val="both"/>
        <w:rPr>
          <w:rFonts w:ascii="Times New Roman" w:hAnsi="Times New Roman" w:cs="Times New Roman"/>
          <w:b/>
          <w:bCs/>
          <w:i/>
          <w:iCs/>
          <w:sz w:val="24"/>
          <w:szCs w:val="24"/>
        </w:rPr>
      </w:pPr>
      <w:r w:rsidRPr="005E1CD7">
        <w:rPr>
          <w:rFonts w:ascii="Times New Roman" w:hAnsi="Times New Roman" w:cs="Times New Roman"/>
          <w:b/>
          <w:bCs/>
          <w:i/>
          <w:iCs/>
          <w:sz w:val="24"/>
          <w:szCs w:val="24"/>
        </w:rPr>
        <w:t>Počas CY PRES došlo k posunu a momentálne očakávame v prípade opatrenia oblastí ekologického záujmu zníženie pôvodne navrhovanej plochy potrebnej na uplatňovanie tohto opatrenia na úroveň 5%</w:t>
      </w:r>
      <w:r w:rsidRPr="005E1CD7" w:rsidR="00BE34E9">
        <w:rPr>
          <w:rFonts w:ascii="Times New Roman" w:hAnsi="Times New Roman" w:cs="Times New Roman"/>
          <w:b/>
          <w:bCs/>
          <w:i/>
          <w:iCs/>
          <w:sz w:val="24"/>
          <w:szCs w:val="24"/>
        </w:rPr>
        <w:t xml:space="preserve"> a zároveň je predmetom diskusie čiastočné uplatňovanie tohto ustanovenia na úrovni členského štátu (2,5% na úrovni členského štátu, 2,5% na úrovni poľnohospodára).</w:t>
      </w:r>
    </w:p>
    <w:p w:rsidR="00BE34E9" w:rsidRPr="005E1CD7" w:rsidP="00254FD0">
      <w:pPr>
        <w:bidi w:val="0"/>
        <w:spacing w:before="120" w:after="0" w:line="240" w:lineRule="auto"/>
        <w:ind w:left="1134"/>
        <w:jc w:val="both"/>
        <w:rPr>
          <w:rFonts w:ascii="Times New Roman" w:hAnsi="Times New Roman" w:cs="Times New Roman"/>
          <w:b/>
          <w:bCs/>
          <w:sz w:val="24"/>
          <w:szCs w:val="24"/>
        </w:rPr>
      </w:pPr>
      <w:r w:rsidRPr="005E1CD7">
        <w:rPr>
          <w:rFonts w:ascii="Times New Roman" w:hAnsi="Times New Roman" w:cs="Times New Roman"/>
          <w:b/>
          <w:bCs/>
          <w:sz w:val="24"/>
          <w:szCs w:val="24"/>
        </w:rPr>
        <w:t>Vývoj súčasných rokovaní navyše smeruje k prípadnému dobrovoľnému uplatňovaniu celého režimu „greening“.</w:t>
      </w:r>
    </w:p>
    <w:p w:rsidR="002C2382" w:rsidRPr="0042086F" w:rsidP="00254FD0">
      <w:pPr>
        <w:numPr>
          <w:ilvl w:val="1"/>
          <w:numId w:val="37"/>
        </w:numPr>
        <w:tabs>
          <w:tab w:val="left" w:pos="1134"/>
        </w:tabs>
        <w:bidi w:val="0"/>
        <w:spacing w:before="60" w:after="0" w:line="240" w:lineRule="auto"/>
        <w:ind w:left="1134" w:hanging="567"/>
        <w:jc w:val="both"/>
        <w:rPr>
          <w:rFonts w:ascii="Times New Roman" w:hAnsi="Times New Roman" w:cs="Times New Roman"/>
          <w:sz w:val="24"/>
          <w:szCs w:val="24"/>
          <w:u w:val="single"/>
        </w:rPr>
      </w:pPr>
      <w:r w:rsidRPr="0042086F" w:rsidR="00BE1BC4">
        <w:rPr>
          <w:rFonts w:ascii="Times New Roman" w:hAnsi="Times New Roman" w:cs="Times New Roman"/>
          <w:sz w:val="24"/>
          <w:szCs w:val="24"/>
        </w:rPr>
        <w:t>Komisia vo svojom návrhu zaviedla</w:t>
      </w:r>
      <w:r w:rsidRPr="0042086F">
        <w:rPr>
          <w:rFonts w:ascii="Times New Roman" w:hAnsi="Times New Roman" w:cs="Times New Roman"/>
          <w:sz w:val="24"/>
          <w:szCs w:val="24"/>
        </w:rPr>
        <w:t xml:space="preserve"> </w:t>
      </w:r>
      <w:r w:rsidRPr="005E1CD7">
        <w:rPr>
          <w:rFonts w:ascii="Times New Roman" w:hAnsi="Times New Roman" w:cs="Times New Roman"/>
          <w:b/>
          <w:bCs/>
          <w:sz w:val="24"/>
          <w:szCs w:val="24"/>
          <w:u w:val="single"/>
        </w:rPr>
        <w:t>nerovnaký prístup k poľnohospodárom na základe veľkosti poľnohospodárskeho podniku</w:t>
      </w:r>
      <w:r w:rsidRPr="005E1CD7">
        <w:rPr>
          <w:rFonts w:ascii="Times New Roman" w:hAnsi="Times New Roman" w:cs="Times New Roman"/>
          <w:b/>
          <w:bCs/>
          <w:sz w:val="24"/>
          <w:szCs w:val="24"/>
        </w:rPr>
        <w:t>.</w:t>
      </w:r>
      <w:r w:rsidRPr="0042086F">
        <w:rPr>
          <w:rFonts w:ascii="Times New Roman" w:hAnsi="Times New Roman" w:cs="Times New Roman"/>
          <w:sz w:val="24"/>
          <w:szCs w:val="24"/>
        </w:rPr>
        <w:t xml:space="preserve"> Takýto návrh by negatívne postihoval iba niektoré členské štáty, čím by dochádzalo podľa nášho názoru k porušeniu princípu rovnakého zaobchádzania s poľnohospodármi v rámci EÚ. Z toho dôvodu </w:t>
      </w:r>
      <w:r w:rsidRPr="0042086F" w:rsidR="00BE1BC4">
        <w:rPr>
          <w:rFonts w:ascii="Times New Roman" w:hAnsi="Times New Roman" w:cs="Times New Roman"/>
          <w:sz w:val="24"/>
          <w:szCs w:val="24"/>
        </w:rPr>
        <w:t xml:space="preserve">SR </w:t>
      </w:r>
      <w:r w:rsidRPr="0042086F">
        <w:rPr>
          <w:rFonts w:ascii="Times New Roman" w:hAnsi="Times New Roman" w:cs="Times New Roman"/>
          <w:sz w:val="24"/>
          <w:szCs w:val="24"/>
        </w:rPr>
        <w:t>zásadne odmiet</w:t>
      </w:r>
      <w:r w:rsidRPr="0042086F" w:rsidR="00BE1BC4">
        <w:rPr>
          <w:rFonts w:ascii="Times New Roman" w:hAnsi="Times New Roman" w:cs="Times New Roman"/>
          <w:sz w:val="24"/>
          <w:szCs w:val="24"/>
        </w:rPr>
        <w:t>la</w:t>
      </w:r>
      <w:r w:rsidRPr="0042086F">
        <w:rPr>
          <w:rFonts w:ascii="Times New Roman" w:hAnsi="Times New Roman" w:cs="Times New Roman"/>
          <w:sz w:val="24"/>
          <w:szCs w:val="24"/>
        </w:rPr>
        <w:t xml:space="preserve"> progresívne krátenie priamych platieb a strop na príjem poľnohospodárskeho podniku;</w:t>
      </w:r>
    </w:p>
    <w:p w:rsidR="009A3627" w:rsidRPr="0042086F" w:rsidP="00254FD0">
      <w:pPr>
        <w:tabs>
          <w:tab w:val="left" w:pos="1134"/>
        </w:tabs>
        <w:bidi w:val="0"/>
        <w:spacing w:after="0" w:line="240" w:lineRule="auto"/>
        <w:ind w:left="1134"/>
        <w:jc w:val="both"/>
        <w:rPr>
          <w:rFonts w:ascii="Times New Roman" w:hAnsi="Times New Roman" w:cs="Times New Roman"/>
          <w:i/>
          <w:iCs/>
          <w:sz w:val="24"/>
          <w:szCs w:val="24"/>
        </w:rPr>
      </w:pPr>
      <w:r w:rsidRPr="0042086F">
        <w:rPr>
          <w:rFonts w:ascii="Times New Roman" w:hAnsi="Times New Roman" w:cs="Times New Roman"/>
          <w:i/>
          <w:iCs/>
          <w:sz w:val="24"/>
          <w:szCs w:val="24"/>
        </w:rPr>
        <w:t xml:space="preserve">Na základe </w:t>
      </w:r>
      <w:r w:rsidR="009315E6">
        <w:rPr>
          <w:rFonts w:ascii="Times New Roman" w:hAnsi="Times New Roman" w:cs="Times New Roman"/>
          <w:i/>
          <w:iCs/>
          <w:sz w:val="24"/>
          <w:szCs w:val="24"/>
        </w:rPr>
        <w:t xml:space="preserve">nekompromisnej pozície SR a </w:t>
      </w:r>
      <w:r w:rsidRPr="0042086F">
        <w:rPr>
          <w:rFonts w:ascii="Times New Roman" w:hAnsi="Times New Roman" w:cs="Times New Roman"/>
          <w:i/>
          <w:iCs/>
          <w:sz w:val="24"/>
          <w:szCs w:val="24"/>
        </w:rPr>
        <w:t>aktuálneho stavu rokovaní</w:t>
      </w:r>
      <w:r w:rsidRPr="0042086F" w:rsidR="00BE1BC4">
        <w:rPr>
          <w:rFonts w:ascii="Times New Roman" w:hAnsi="Times New Roman" w:cs="Times New Roman"/>
          <w:i/>
          <w:iCs/>
          <w:sz w:val="24"/>
          <w:szCs w:val="24"/>
        </w:rPr>
        <w:t xml:space="preserve"> k budúcemu viacročnému finančnému rámcu</w:t>
      </w:r>
      <w:r w:rsidRPr="0042086F">
        <w:rPr>
          <w:rFonts w:ascii="Times New Roman" w:hAnsi="Times New Roman" w:cs="Times New Roman"/>
          <w:i/>
          <w:iCs/>
          <w:sz w:val="24"/>
          <w:szCs w:val="24"/>
        </w:rPr>
        <w:t xml:space="preserve"> možno očakávať </w:t>
      </w:r>
      <w:r w:rsidRPr="005E1CD7">
        <w:rPr>
          <w:rFonts w:ascii="Times New Roman" w:hAnsi="Times New Roman" w:cs="Times New Roman"/>
          <w:b/>
          <w:bCs/>
          <w:i/>
          <w:iCs/>
          <w:sz w:val="24"/>
          <w:szCs w:val="24"/>
        </w:rPr>
        <w:t xml:space="preserve">fakultatívne uplatňovanie </w:t>
      </w:r>
      <w:r w:rsidRPr="005E1CD7" w:rsidR="00BE1BC4">
        <w:rPr>
          <w:rFonts w:ascii="Times New Roman" w:hAnsi="Times New Roman" w:cs="Times New Roman"/>
          <w:b/>
          <w:bCs/>
          <w:i/>
          <w:iCs/>
          <w:sz w:val="24"/>
          <w:szCs w:val="24"/>
        </w:rPr>
        <w:t xml:space="preserve">obmedzenia platieb pre veľké poľnohospodárske podniky. </w:t>
      </w:r>
      <w:r w:rsidRPr="005E1CD7">
        <w:rPr>
          <w:rFonts w:ascii="Times New Roman" w:hAnsi="Times New Roman" w:cs="Times New Roman"/>
          <w:b/>
          <w:bCs/>
          <w:i/>
          <w:iCs/>
          <w:sz w:val="24"/>
          <w:szCs w:val="24"/>
        </w:rPr>
        <w:t>Uvedenú zmenu hodnotí ministerstvo vysoko pozitívne, nakoľko SR s ohľadom na štruktúru svojich fariem je jednou z členských krajín, ktoré by boli postihnuté týmto krátením priamych platieb</w:t>
      </w:r>
      <w:r w:rsidRPr="0042086F" w:rsidR="00D7443D">
        <w:rPr>
          <w:rFonts w:ascii="Times New Roman" w:hAnsi="Times New Roman" w:cs="Times New Roman"/>
          <w:i/>
          <w:iCs/>
          <w:sz w:val="24"/>
          <w:szCs w:val="24"/>
        </w:rPr>
        <w:t>.</w:t>
      </w:r>
    </w:p>
    <w:p w:rsidR="002C2382" w:rsidRPr="0042086F" w:rsidP="00254FD0">
      <w:pPr>
        <w:numPr>
          <w:ilvl w:val="1"/>
          <w:numId w:val="37"/>
        </w:numPr>
        <w:tabs>
          <w:tab w:val="left" w:pos="1134"/>
        </w:tabs>
        <w:bidi w:val="0"/>
        <w:spacing w:before="60" w:after="0" w:line="240" w:lineRule="auto"/>
        <w:ind w:left="1134" w:hanging="567"/>
        <w:jc w:val="both"/>
        <w:rPr>
          <w:rFonts w:ascii="Times New Roman" w:hAnsi="Times New Roman" w:cs="Times New Roman"/>
          <w:sz w:val="24"/>
          <w:szCs w:val="24"/>
          <w:u w:val="single"/>
        </w:rPr>
      </w:pPr>
      <w:r w:rsidRPr="0042086F" w:rsidR="00894288">
        <w:rPr>
          <w:rFonts w:ascii="Times New Roman" w:hAnsi="Times New Roman" w:cs="Times New Roman"/>
          <w:sz w:val="24"/>
          <w:szCs w:val="24"/>
        </w:rPr>
        <w:t>p</w:t>
      </w:r>
      <w:r w:rsidRPr="0042086F">
        <w:rPr>
          <w:rFonts w:ascii="Times New Roman" w:hAnsi="Times New Roman" w:cs="Times New Roman"/>
          <w:sz w:val="24"/>
          <w:szCs w:val="24"/>
        </w:rPr>
        <w:t xml:space="preserve">re SR predstavuje </w:t>
      </w:r>
      <w:r w:rsidRPr="0042086F">
        <w:rPr>
          <w:rFonts w:ascii="Times New Roman" w:hAnsi="Times New Roman" w:cs="Times New Roman"/>
          <w:sz w:val="24"/>
          <w:szCs w:val="24"/>
          <w:u w:val="single"/>
        </w:rPr>
        <w:t>ukončenie využívania systému SAPS a prechod na systém platobných nárokov</w:t>
      </w:r>
      <w:r w:rsidRPr="0042086F">
        <w:rPr>
          <w:rFonts w:ascii="Times New Roman" w:hAnsi="Times New Roman" w:cs="Times New Roman"/>
          <w:sz w:val="24"/>
          <w:szCs w:val="24"/>
        </w:rPr>
        <w:t xml:space="preserve"> jednoznačne administratí</w:t>
      </w:r>
      <w:r w:rsidRPr="0042086F" w:rsidR="00595895">
        <w:rPr>
          <w:rFonts w:ascii="Times New Roman" w:hAnsi="Times New Roman" w:cs="Times New Roman"/>
          <w:sz w:val="24"/>
          <w:szCs w:val="24"/>
        </w:rPr>
        <w:t>vne zaťaženie a zvýšené náklady</w:t>
      </w:r>
      <w:r w:rsidR="009315E6">
        <w:rPr>
          <w:rFonts w:ascii="Times New Roman" w:hAnsi="Times New Roman" w:cs="Times New Roman"/>
          <w:sz w:val="24"/>
          <w:szCs w:val="24"/>
        </w:rPr>
        <w:t>.</w:t>
      </w:r>
      <w:r w:rsidRPr="0042086F" w:rsidR="00595895">
        <w:rPr>
          <w:rFonts w:ascii="Times New Roman" w:hAnsi="Times New Roman" w:cs="Times New Roman"/>
          <w:sz w:val="24"/>
          <w:szCs w:val="24"/>
          <w:u w:val="single"/>
        </w:rPr>
        <w:t xml:space="preserve"> </w:t>
      </w:r>
      <w:r w:rsidRPr="0042086F" w:rsidR="00595895">
        <w:rPr>
          <w:rFonts w:ascii="Times New Roman" w:hAnsi="Times New Roman" w:cs="Times New Roman"/>
          <w:sz w:val="24"/>
          <w:szCs w:val="24"/>
        </w:rPr>
        <w:t xml:space="preserve">„SAPS“ – SR vo svojej počiatočnej pozícii považovala ukončenie využívania systému SAPS a prechod na systém platobných nárokov jednoznačne </w:t>
      </w:r>
      <w:r w:rsidR="009315E6">
        <w:rPr>
          <w:rFonts w:ascii="Times New Roman" w:hAnsi="Times New Roman" w:cs="Times New Roman"/>
          <w:sz w:val="24"/>
          <w:szCs w:val="24"/>
        </w:rPr>
        <w:t xml:space="preserve">za </w:t>
      </w:r>
      <w:r w:rsidRPr="0042086F" w:rsidR="00595895">
        <w:rPr>
          <w:rFonts w:ascii="Times New Roman" w:hAnsi="Times New Roman" w:cs="Times New Roman"/>
          <w:sz w:val="24"/>
          <w:szCs w:val="24"/>
        </w:rPr>
        <w:t>administratívne</w:t>
      </w:r>
      <w:r w:rsidR="009315E6">
        <w:rPr>
          <w:rFonts w:ascii="Times New Roman" w:hAnsi="Times New Roman" w:cs="Times New Roman"/>
          <w:sz w:val="24"/>
          <w:szCs w:val="24"/>
        </w:rPr>
        <w:t xml:space="preserve"> neprimeran</w:t>
      </w:r>
      <w:r w:rsidR="00EB0041">
        <w:rPr>
          <w:rFonts w:ascii="Times New Roman" w:hAnsi="Times New Roman" w:cs="Times New Roman"/>
          <w:sz w:val="24"/>
          <w:szCs w:val="24"/>
        </w:rPr>
        <w:t>ý</w:t>
      </w:r>
      <w:r w:rsidR="009315E6">
        <w:rPr>
          <w:rFonts w:ascii="Times New Roman" w:hAnsi="Times New Roman" w:cs="Times New Roman"/>
          <w:sz w:val="24"/>
          <w:szCs w:val="24"/>
        </w:rPr>
        <w:t>.</w:t>
      </w:r>
      <w:r w:rsidRPr="0042086F" w:rsidR="00595895">
        <w:rPr>
          <w:rFonts w:ascii="Times New Roman" w:hAnsi="Times New Roman" w:cs="Times New Roman"/>
          <w:sz w:val="24"/>
          <w:szCs w:val="24"/>
        </w:rPr>
        <w:t xml:space="preserve"> Pozícia SR k tomuto bodu bola zmenená, nakoľko pre technickú nekompatibilitu systému s pravidlami WTO členské štáty postupne opustili požiadavku ďalšieho prechodného obdobia pre využívanie tohto systému. SR preto spolu s ďalšími členskými štátmi požadovalo zavedenie možnosti vnútornej konvergencie priamych platieb s čiastočným zohľadnením historických platieb.</w:t>
      </w:r>
    </w:p>
    <w:p w:rsidR="009A3627" w:rsidRPr="0042086F" w:rsidP="00254FD0">
      <w:pPr>
        <w:numPr>
          <w:ilvl w:val="1"/>
          <w:numId w:val="37"/>
        </w:numPr>
        <w:tabs>
          <w:tab w:val="left" w:pos="1134"/>
        </w:tabs>
        <w:bidi w:val="0"/>
        <w:spacing w:before="60" w:after="0" w:line="240" w:lineRule="auto"/>
        <w:ind w:left="1134" w:hanging="567"/>
        <w:jc w:val="both"/>
        <w:rPr>
          <w:rFonts w:ascii="Times New Roman" w:hAnsi="Times New Roman" w:cs="Times New Roman"/>
          <w:sz w:val="24"/>
          <w:szCs w:val="24"/>
        </w:rPr>
      </w:pPr>
      <w:r w:rsidRPr="0042086F" w:rsidR="002C2382">
        <w:rPr>
          <w:rFonts w:ascii="Times New Roman" w:hAnsi="Times New Roman" w:cs="Times New Roman"/>
          <w:sz w:val="24"/>
          <w:szCs w:val="24"/>
        </w:rPr>
        <w:t>Komisia vo svojom návrhu definovala taktiež „</w:t>
      </w:r>
      <w:r w:rsidRPr="0042086F" w:rsidR="002C2382">
        <w:rPr>
          <w:rFonts w:ascii="Times New Roman" w:hAnsi="Times New Roman" w:cs="Times New Roman"/>
          <w:i/>
          <w:iCs/>
          <w:sz w:val="24"/>
          <w:szCs w:val="24"/>
          <w:u w:val="single"/>
        </w:rPr>
        <w:t>aktívneho poľnohospodára</w:t>
      </w:r>
      <w:r w:rsidRPr="0042086F" w:rsidR="002C2382">
        <w:rPr>
          <w:rFonts w:ascii="Times New Roman" w:hAnsi="Times New Roman" w:cs="Times New Roman"/>
          <w:sz w:val="24"/>
          <w:szCs w:val="24"/>
        </w:rPr>
        <w:t>“</w:t>
      </w:r>
      <w:r w:rsidRPr="0042086F">
        <w:rPr>
          <w:rFonts w:ascii="Times New Roman" w:hAnsi="Times New Roman" w:cs="Times New Roman"/>
          <w:sz w:val="24"/>
          <w:szCs w:val="24"/>
        </w:rPr>
        <w:t xml:space="preserve"> -  SR vo svojej počiatočnej pozícii považovala stanovenú minimálnu požiadavku aby 5% z celkových príjmov poľnohospodára s príjmom nad 5000 EUR pochádzalo z poľnohospodárskej činnosti za príliš nízku. </w:t>
      </w:r>
      <w:r w:rsidRPr="0042086F">
        <w:rPr>
          <w:rFonts w:ascii="Times New Roman" w:hAnsi="Times New Roman" w:cs="Times New Roman"/>
          <w:b/>
          <w:bCs/>
          <w:sz w:val="24"/>
          <w:szCs w:val="24"/>
        </w:rPr>
        <w:t>Pozícia SR k tomuto bodu bola zmenená</w:t>
      </w:r>
      <w:r w:rsidRPr="0042086F">
        <w:rPr>
          <w:rFonts w:ascii="Times New Roman" w:hAnsi="Times New Roman" w:cs="Times New Roman"/>
          <w:sz w:val="24"/>
          <w:szCs w:val="24"/>
        </w:rPr>
        <w:t xml:space="preserve">, </w:t>
      </w:r>
      <w:r w:rsidRPr="0042086F">
        <w:rPr>
          <w:rFonts w:ascii="Times New Roman" w:hAnsi="Times New Roman" w:cs="Times New Roman"/>
          <w:i/>
          <w:iCs/>
          <w:sz w:val="24"/>
          <w:szCs w:val="24"/>
        </w:rPr>
        <w:t>nakoľko návrh Predsedníctva DK umožňuje členských štátom dostatočnú mieru flexibility pri stanovovaní definície, najmä snaha zamerať spôsobilosť na platbu viac na pôdu ako na žiadateľa, a teda žiadatelia by mali vykonávať minimálne činnosti na ich území, aby si zachovali nárok na priame platby.</w:t>
      </w:r>
    </w:p>
    <w:p w:rsidR="002C2382" w:rsidRPr="0042086F" w:rsidP="00254FD0">
      <w:pPr>
        <w:numPr>
          <w:ilvl w:val="1"/>
          <w:numId w:val="37"/>
        </w:numPr>
        <w:tabs>
          <w:tab w:val="left" w:pos="1134"/>
        </w:tabs>
        <w:bidi w:val="0"/>
        <w:spacing w:before="60" w:after="0" w:line="240" w:lineRule="auto"/>
        <w:ind w:left="1134" w:hanging="567"/>
        <w:jc w:val="both"/>
        <w:rPr>
          <w:rFonts w:ascii="Times New Roman" w:hAnsi="Times New Roman" w:cs="Times New Roman"/>
          <w:sz w:val="24"/>
          <w:szCs w:val="24"/>
          <w:u w:val="single"/>
        </w:rPr>
      </w:pPr>
      <w:r w:rsidRPr="0042086F">
        <w:rPr>
          <w:rFonts w:ascii="Times New Roman" w:hAnsi="Times New Roman" w:cs="Times New Roman"/>
          <w:sz w:val="24"/>
          <w:szCs w:val="24"/>
        </w:rPr>
        <w:t xml:space="preserve">uprednostňovanie </w:t>
      </w:r>
      <w:r w:rsidRPr="0042086F">
        <w:rPr>
          <w:rFonts w:ascii="Times New Roman" w:hAnsi="Times New Roman" w:cs="Times New Roman"/>
          <w:sz w:val="24"/>
          <w:szCs w:val="24"/>
          <w:u w:val="single"/>
        </w:rPr>
        <w:t>mladých poľnohospodárov</w:t>
      </w:r>
      <w:r w:rsidRPr="0042086F">
        <w:rPr>
          <w:rFonts w:ascii="Times New Roman" w:hAnsi="Times New Roman" w:cs="Times New Roman"/>
          <w:sz w:val="24"/>
          <w:szCs w:val="24"/>
        </w:rPr>
        <w:t xml:space="preserve"> v rámci režimu navrhnutého Komisiou považuje SR za narúšajúce konkurenčné prostredie a z toho dôvodu SR požaduje dobrovoľnosť režimu</w:t>
      </w:r>
      <w:r w:rsidRPr="0042086F" w:rsidR="006E5488">
        <w:rPr>
          <w:rFonts w:ascii="Times New Roman" w:hAnsi="Times New Roman" w:cs="Times New Roman"/>
          <w:sz w:val="24"/>
          <w:szCs w:val="24"/>
        </w:rPr>
        <w:t>.</w:t>
      </w:r>
    </w:p>
    <w:p w:rsidR="006E5488" w:rsidRPr="0042086F" w:rsidP="00254FD0">
      <w:pPr>
        <w:tabs>
          <w:tab w:val="left" w:pos="900"/>
          <w:tab w:val="left" w:pos="1134"/>
        </w:tabs>
        <w:bidi w:val="0"/>
        <w:spacing w:after="0" w:line="240" w:lineRule="auto"/>
        <w:ind w:left="1134"/>
        <w:jc w:val="both"/>
        <w:rPr>
          <w:rFonts w:ascii="Times New Roman" w:hAnsi="Times New Roman" w:cs="Times New Roman"/>
          <w:sz w:val="24"/>
          <w:szCs w:val="24"/>
          <w:u w:val="single"/>
        </w:rPr>
      </w:pPr>
      <w:r w:rsidRPr="0042086F">
        <w:rPr>
          <w:rFonts w:ascii="Times New Roman" w:hAnsi="Times New Roman" w:cs="Times New Roman"/>
          <w:i/>
          <w:iCs/>
          <w:sz w:val="24"/>
          <w:szCs w:val="24"/>
        </w:rPr>
        <w:t>Väčšina členských štátov je v tejto otázke toho istého názoru ako SR a preto je možné očakávať zmenu, ktorá  oproti pôvodnému návrhu Komisie bude v prospech SR.</w:t>
      </w:r>
    </w:p>
    <w:p w:rsidR="006E5488" w:rsidRPr="0042086F" w:rsidP="00254FD0">
      <w:pPr>
        <w:numPr>
          <w:ilvl w:val="1"/>
          <w:numId w:val="37"/>
        </w:numPr>
        <w:tabs>
          <w:tab w:val="left" w:pos="1134"/>
        </w:tabs>
        <w:bidi w:val="0"/>
        <w:spacing w:before="60" w:after="0" w:line="240" w:lineRule="auto"/>
        <w:ind w:left="1134" w:hanging="567"/>
        <w:jc w:val="both"/>
        <w:rPr>
          <w:rFonts w:ascii="Times New Roman" w:hAnsi="Times New Roman" w:cs="Times New Roman"/>
          <w:sz w:val="24"/>
          <w:szCs w:val="24"/>
          <w:u w:val="single"/>
        </w:rPr>
      </w:pPr>
      <w:r w:rsidRPr="0042086F" w:rsidR="002C2382">
        <w:rPr>
          <w:rFonts w:ascii="Times New Roman" w:hAnsi="Times New Roman" w:cs="Times New Roman"/>
          <w:sz w:val="24"/>
          <w:szCs w:val="24"/>
        </w:rPr>
        <w:t xml:space="preserve">Komisia ako jeden z prvkov predstavila </w:t>
      </w:r>
      <w:r w:rsidRPr="0042086F" w:rsidR="002C2382">
        <w:rPr>
          <w:rFonts w:ascii="Times New Roman" w:hAnsi="Times New Roman" w:cs="Times New Roman"/>
          <w:sz w:val="24"/>
          <w:szCs w:val="24"/>
          <w:u w:val="single"/>
        </w:rPr>
        <w:t>režim pre malých poľnohospodárov</w:t>
      </w:r>
      <w:r w:rsidRPr="0042086F" w:rsidR="002C2382">
        <w:rPr>
          <w:rFonts w:ascii="Times New Roman" w:hAnsi="Times New Roman" w:cs="Times New Roman"/>
          <w:sz w:val="24"/>
          <w:szCs w:val="24"/>
        </w:rPr>
        <w:t>. SR má k navrhovanému režimu výhrady, nakoľko podstatné zjednodušenie požiadaviek na malých poľnohospodárov v oblasti ekologickej platby, krížového plnenia a kontrol by mohlo znamenať zvýšené ekologické riziko. SR presadzuje režim pre malých farmárov na báze</w:t>
      </w:r>
      <w:r w:rsidRPr="0042086F" w:rsidR="00595895">
        <w:rPr>
          <w:rFonts w:ascii="Times New Roman" w:hAnsi="Times New Roman" w:cs="Times New Roman"/>
          <w:sz w:val="24"/>
          <w:szCs w:val="24"/>
        </w:rPr>
        <w:t xml:space="preserve"> dobrovoľnosti pre členský štát. </w:t>
      </w:r>
    </w:p>
    <w:p w:rsidR="002C2382" w:rsidRPr="0042086F" w:rsidP="00254FD0">
      <w:pPr>
        <w:tabs>
          <w:tab w:val="left" w:pos="900"/>
          <w:tab w:val="left" w:pos="1134"/>
        </w:tabs>
        <w:bidi w:val="0"/>
        <w:spacing w:after="0" w:line="240" w:lineRule="auto"/>
        <w:ind w:left="1134"/>
        <w:jc w:val="both"/>
        <w:rPr>
          <w:rFonts w:ascii="Times New Roman" w:hAnsi="Times New Roman" w:cs="Times New Roman"/>
          <w:sz w:val="24"/>
          <w:szCs w:val="24"/>
          <w:u w:val="single"/>
        </w:rPr>
      </w:pPr>
      <w:r w:rsidRPr="0042086F" w:rsidR="00595895">
        <w:rPr>
          <w:rFonts w:ascii="Times New Roman" w:hAnsi="Times New Roman" w:cs="Times New Roman"/>
          <w:i/>
          <w:iCs/>
          <w:sz w:val="24"/>
          <w:szCs w:val="24"/>
        </w:rPr>
        <w:t>Väčšina členských štátov je v tejto otázke toho istého názoru a preto je možné očakávať zmenu</w:t>
      </w:r>
      <w:r w:rsidRPr="0042086F" w:rsidR="006E5488">
        <w:rPr>
          <w:rFonts w:ascii="Times New Roman" w:hAnsi="Times New Roman" w:cs="Times New Roman"/>
          <w:i/>
          <w:iCs/>
          <w:sz w:val="24"/>
          <w:szCs w:val="24"/>
        </w:rPr>
        <w:t xml:space="preserve">, ktorá </w:t>
      </w:r>
      <w:r w:rsidRPr="0042086F" w:rsidR="00595895">
        <w:rPr>
          <w:rFonts w:ascii="Times New Roman" w:hAnsi="Times New Roman" w:cs="Times New Roman"/>
          <w:i/>
          <w:iCs/>
          <w:sz w:val="24"/>
          <w:szCs w:val="24"/>
        </w:rPr>
        <w:t xml:space="preserve"> oproti </w:t>
      </w:r>
      <w:r w:rsidRPr="0042086F" w:rsidR="006E5488">
        <w:rPr>
          <w:rFonts w:ascii="Times New Roman" w:hAnsi="Times New Roman" w:cs="Times New Roman"/>
          <w:i/>
          <w:iCs/>
          <w:sz w:val="24"/>
          <w:szCs w:val="24"/>
        </w:rPr>
        <w:t xml:space="preserve">pôvodnému </w:t>
      </w:r>
      <w:r w:rsidRPr="0042086F" w:rsidR="00595895">
        <w:rPr>
          <w:rFonts w:ascii="Times New Roman" w:hAnsi="Times New Roman" w:cs="Times New Roman"/>
          <w:i/>
          <w:iCs/>
          <w:sz w:val="24"/>
          <w:szCs w:val="24"/>
        </w:rPr>
        <w:t>návrhu Komisie</w:t>
      </w:r>
      <w:r w:rsidRPr="0042086F" w:rsidR="006E5488">
        <w:rPr>
          <w:rFonts w:ascii="Times New Roman" w:hAnsi="Times New Roman" w:cs="Times New Roman"/>
          <w:i/>
          <w:iCs/>
          <w:sz w:val="24"/>
          <w:szCs w:val="24"/>
        </w:rPr>
        <w:t xml:space="preserve"> bude v prospech SR.</w:t>
      </w:r>
    </w:p>
    <w:p w:rsidR="00D7443D" w:rsidRPr="0042086F" w:rsidP="00254FD0">
      <w:pPr>
        <w:numPr>
          <w:ilvl w:val="1"/>
          <w:numId w:val="37"/>
        </w:numPr>
        <w:tabs>
          <w:tab w:val="left" w:pos="1134"/>
        </w:tabs>
        <w:bidi w:val="0"/>
        <w:spacing w:before="60"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rPr>
        <w:t xml:space="preserve">Vyňatie časti </w:t>
      </w:r>
      <w:r w:rsidRPr="0042086F">
        <w:rPr>
          <w:rFonts w:ascii="Times New Roman" w:hAnsi="Times New Roman" w:cs="Times New Roman"/>
          <w:sz w:val="24"/>
          <w:szCs w:val="24"/>
          <w:u w:val="single"/>
        </w:rPr>
        <w:t>finančnej obálky na špecifické problémové oblasti poľnohospodárstva formou viazanej platby</w:t>
      </w:r>
      <w:r w:rsidRPr="0042086F">
        <w:rPr>
          <w:rFonts w:ascii="Times New Roman" w:hAnsi="Times New Roman" w:cs="Times New Roman"/>
          <w:sz w:val="24"/>
          <w:szCs w:val="24"/>
        </w:rPr>
        <w:t xml:space="preserve"> bola tiež otázka, ktorou sa SR aktívne zapodievala. Výsledkom tejto snahy by po politickom schválení na úrovni EÚ mohlo byť navýšenie prostriedkov na financovanie takéhoto opatrenia.</w:t>
      </w:r>
    </w:p>
    <w:p w:rsidR="002C2382" w:rsidRPr="0042086F" w:rsidP="00254FD0">
      <w:pPr>
        <w:numPr>
          <w:ilvl w:val="1"/>
          <w:numId w:val="37"/>
        </w:numPr>
        <w:tabs>
          <w:tab w:val="left" w:pos="1134"/>
        </w:tabs>
        <w:bidi w:val="0"/>
        <w:spacing w:before="60" w:after="0" w:line="240" w:lineRule="auto"/>
        <w:ind w:left="1134" w:hanging="589"/>
        <w:jc w:val="both"/>
        <w:rPr>
          <w:rFonts w:ascii="Times New Roman" w:hAnsi="Times New Roman" w:cs="Times New Roman"/>
          <w:sz w:val="24"/>
          <w:szCs w:val="24"/>
          <w:u w:val="single"/>
        </w:rPr>
      </w:pPr>
      <w:r w:rsidRPr="0042086F">
        <w:rPr>
          <w:rFonts w:ascii="Times New Roman" w:hAnsi="Times New Roman" w:cs="Times New Roman"/>
          <w:sz w:val="24"/>
          <w:szCs w:val="24"/>
        </w:rPr>
        <w:t>v súvislosti s ustanovením o presune prostriedkov medzi piliermi SR</w:t>
      </w:r>
      <w:r w:rsidRPr="0042086F" w:rsidR="00D7443D">
        <w:rPr>
          <w:rFonts w:ascii="Times New Roman" w:hAnsi="Times New Roman" w:cs="Times New Roman"/>
          <w:sz w:val="24"/>
          <w:szCs w:val="24"/>
        </w:rPr>
        <w:t xml:space="preserve"> podporuje flexibilitu v presune </w:t>
      </w:r>
      <w:r w:rsidRPr="0042086F">
        <w:rPr>
          <w:rFonts w:ascii="Times New Roman" w:hAnsi="Times New Roman" w:cs="Times New Roman"/>
          <w:sz w:val="24"/>
          <w:szCs w:val="24"/>
        </w:rPr>
        <w:t>prostriedkov medzi piliermi</w:t>
      </w:r>
      <w:r w:rsidRPr="0042086F" w:rsidR="00D7443D">
        <w:rPr>
          <w:rFonts w:ascii="Times New Roman" w:hAnsi="Times New Roman" w:cs="Times New Roman"/>
          <w:sz w:val="24"/>
          <w:szCs w:val="24"/>
        </w:rPr>
        <w:t>.</w:t>
      </w:r>
      <w:r w:rsidRPr="0042086F">
        <w:rPr>
          <w:rFonts w:ascii="Times New Roman" w:hAnsi="Times New Roman" w:cs="Times New Roman"/>
          <w:sz w:val="24"/>
          <w:szCs w:val="24"/>
        </w:rPr>
        <w:t xml:space="preserve">    </w:t>
      </w:r>
    </w:p>
    <w:p w:rsidR="002C2382" w:rsidRPr="0042086F" w:rsidP="00413501">
      <w:pPr>
        <w:numPr>
          <w:ilvl w:val="3"/>
          <w:numId w:val="4"/>
        </w:numPr>
        <w:tabs>
          <w:tab w:val="num" w:pos="540"/>
          <w:tab w:val="clear" w:pos="3960"/>
        </w:tabs>
        <w:bidi w:val="0"/>
        <w:spacing w:before="240" w:after="0" w:line="240" w:lineRule="auto"/>
        <w:ind w:left="538" w:hanging="357"/>
        <w:jc w:val="both"/>
        <w:rPr>
          <w:rFonts w:ascii="Times New Roman" w:hAnsi="Times New Roman" w:cs="Times New Roman"/>
          <w:b/>
          <w:bCs/>
          <w:sz w:val="24"/>
          <w:szCs w:val="24"/>
        </w:rPr>
      </w:pPr>
      <w:r w:rsidRPr="0042086F">
        <w:rPr>
          <w:rFonts w:ascii="Times New Roman" w:hAnsi="Times New Roman" w:cs="Times New Roman"/>
          <w:b/>
          <w:bCs/>
          <w:sz w:val="24"/>
          <w:szCs w:val="24"/>
        </w:rPr>
        <w:t>Návrh nariadenia Európskeho parlamentu a Rady ktorým sa zriaďuje spoločná organizácia trhov s poľnohospodárskymi výrobkami (nariadenie o jednotnej spoločnej organizácii trhov)</w:t>
      </w:r>
    </w:p>
    <w:p w:rsidR="002869BC" w:rsidRPr="0042086F" w:rsidP="002869BC">
      <w:pPr>
        <w:pStyle w:val="Heading2"/>
        <w:bidi w:val="0"/>
        <w:ind w:left="539" w:firstLine="6"/>
        <w:rPr>
          <w:rFonts w:ascii="Times New Roman" w:hAnsi="Times New Roman" w:cs="Times New Roman"/>
          <w:i w:val="0"/>
          <w:iCs w:val="0"/>
          <w:color w:val="auto"/>
        </w:rPr>
      </w:pPr>
      <w:r w:rsidRPr="0042086F">
        <w:rPr>
          <w:rFonts w:ascii="Times New Roman" w:hAnsi="Times New Roman" w:cs="Times New Roman"/>
          <w:i w:val="0"/>
          <w:iCs w:val="0"/>
          <w:color w:val="auto"/>
        </w:rPr>
        <w:t>Pozícia SR k jednotlivým ustanoveniam návrh</w:t>
      </w:r>
      <w:r w:rsidRPr="0042086F" w:rsidR="00196F17">
        <w:rPr>
          <w:rFonts w:ascii="Times New Roman" w:hAnsi="Times New Roman" w:cs="Times New Roman"/>
          <w:i w:val="0"/>
          <w:iCs w:val="0"/>
          <w:color w:val="auto"/>
        </w:rPr>
        <w:t>u</w:t>
      </w:r>
      <w:r w:rsidRPr="0042086F">
        <w:rPr>
          <w:rFonts w:ascii="Times New Roman" w:hAnsi="Times New Roman" w:cs="Times New Roman"/>
          <w:i w:val="0"/>
          <w:iCs w:val="0"/>
          <w:color w:val="auto"/>
        </w:rPr>
        <w:t xml:space="preserve"> nariaden</w:t>
      </w:r>
      <w:r w:rsidRPr="0042086F" w:rsidR="00196F17">
        <w:rPr>
          <w:rFonts w:ascii="Times New Roman" w:hAnsi="Times New Roman" w:cs="Times New Roman"/>
          <w:i w:val="0"/>
          <w:iCs w:val="0"/>
          <w:color w:val="auto"/>
        </w:rPr>
        <w:t>ia o jednotnej spoločnej organizácii trhov</w:t>
      </w:r>
      <w:r w:rsidRPr="0042086F">
        <w:rPr>
          <w:rFonts w:ascii="Times New Roman" w:hAnsi="Times New Roman" w:cs="Times New Roman"/>
          <w:i w:val="0"/>
          <w:iCs w:val="0"/>
          <w:color w:val="auto"/>
        </w:rPr>
        <w:t xml:space="preserve"> a dosiahnutý pokrok:</w:t>
      </w:r>
    </w:p>
    <w:p w:rsidR="002C2382" w:rsidRPr="0042086F" w:rsidP="00254FD0">
      <w:pPr>
        <w:numPr>
          <w:ilvl w:val="1"/>
          <w:numId w:val="8"/>
        </w:numPr>
        <w:autoSpaceDE w:val="0"/>
        <w:autoSpaceDN w:val="0"/>
        <w:bidi w:val="0"/>
        <w:adjustRightInd w:val="0"/>
        <w:spacing w:before="60"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rPr>
        <w:t xml:space="preserve">SR považuje súčasné nastavenie </w:t>
      </w:r>
      <w:r w:rsidRPr="005E1CD7">
        <w:rPr>
          <w:rFonts w:ascii="Times New Roman" w:hAnsi="Times New Roman" w:cs="Times New Roman"/>
          <w:b/>
          <w:bCs/>
          <w:sz w:val="24"/>
          <w:szCs w:val="24"/>
          <w:u w:val="single"/>
        </w:rPr>
        <w:t>systému intervenčného nákupu obilnín</w:t>
      </w:r>
      <w:r w:rsidRPr="0042086F">
        <w:rPr>
          <w:rFonts w:ascii="Times New Roman" w:hAnsi="Times New Roman" w:cs="Times New Roman"/>
          <w:sz w:val="24"/>
          <w:szCs w:val="24"/>
        </w:rPr>
        <w:t xml:space="preserve"> za nedostatočné a požaduje, aby sa otvorená verejná intervencia týkala aj jač</w:t>
      </w:r>
      <w:r w:rsidRPr="0042086F" w:rsidR="00A6017C">
        <w:rPr>
          <w:rFonts w:ascii="Times New Roman" w:hAnsi="Times New Roman" w:cs="Times New Roman"/>
          <w:sz w:val="24"/>
          <w:szCs w:val="24"/>
        </w:rPr>
        <w:t>meňa a kukurice (okrem pšenice).</w:t>
      </w:r>
    </w:p>
    <w:p w:rsidR="00A6017C" w:rsidRPr="0042086F" w:rsidP="00254FD0">
      <w:pPr>
        <w:autoSpaceDE w:val="0"/>
        <w:autoSpaceDN w:val="0"/>
        <w:bidi w:val="0"/>
        <w:adjustRightInd w:val="0"/>
        <w:spacing w:after="0" w:line="240" w:lineRule="auto"/>
        <w:ind w:left="1134"/>
        <w:jc w:val="both"/>
        <w:rPr>
          <w:rFonts w:ascii="Times New Roman" w:hAnsi="Times New Roman" w:cs="Times New Roman"/>
          <w:i/>
          <w:iCs/>
          <w:sz w:val="24"/>
          <w:szCs w:val="24"/>
        </w:rPr>
      </w:pPr>
      <w:r w:rsidRPr="005E1CD7">
        <w:rPr>
          <w:rFonts w:ascii="Times New Roman" w:hAnsi="Times New Roman" w:cs="Times New Roman"/>
          <w:b/>
          <w:bCs/>
          <w:i/>
          <w:iCs/>
          <w:sz w:val="24"/>
          <w:szCs w:val="24"/>
        </w:rPr>
        <w:t>Diskusia o systém</w:t>
      </w:r>
      <w:r w:rsidRPr="005E1CD7" w:rsidR="009315E6">
        <w:rPr>
          <w:rFonts w:ascii="Times New Roman" w:hAnsi="Times New Roman" w:cs="Times New Roman"/>
          <w:b/>
          <w:bCs/>
          <w:i/>
          <w:iCs/>
          <w:sz w:val="24"/>
          <w:szCs w:val="24"/>
        </w:rPr>
        <w:t>e</w:t>
      </w:r>
      <w:r w:rsidRPr="005E1CD7">
        <w:rPr>
          <w:rFonts w:ascii="Times New Roman" w:hAnsi="Times New Roman" w:cs="Times New Roman"/>
          <w:b/>
          <w:bCs/>
          <w:i/>
          <w:iCs/>
          <w:sz w:val="24"/>
          <w:szCs w:val="24"/>
        </w:rPr>
        <w:t xml:space="preserve"> intervenčného nákupu obilnín nie je uzatvorená, nakoľko sa nedosiahla podpora v prospech, ani proti návrh</w:t>
      </w:r>
      <w:r w:rsidRPr="0042086F">
        <w:rPr>
          <w:rFonts w:ascii="Times New Roman" w:hAnsi="Times New Roman" w:cs="Times New Roman"/>
          <w:i/>
          <w:iCs/>
          <w:sz w:val="24"/>
          <w:szCs w:val="24"/>
        </w:rPr>
        <w:t xml:space="preserve">u. </w:t>
      </w:r>
      <w:r w:rsidRPr="0042086F" w:rsidR="00292830">
        <w:rPr>
          <w:rFonts w:ascii="Times New Roman" w:hAnsi="Times New Roman" w:cs="Times New Roman"/>
          <w:i/>
          <w:iCs/>
          <w:sz w:val="24"/>
          <w:szCs w:val="24"/>
        </w:rPr>
        <w:t>Konečné rozhodnutie súvisí s uzavretím rokovaní o viacročnom finančnom rámci.</w:t>
      </w:r>
    </w:p>
    <w:p w:rsidR="002C2382" w:rsidRPr="0042086F" w:rsidP="00254FD0">
      <w:pPr>
        <w:numPr>
          <w:ilvl w:val="1"/>
          <w:numId w:val="8"/>
        </w:numPr>
        <w:autoSpaceDE w:val="0"/>
        <w:autoSpaceDN w:val="0"/>
        <w:bidi w:val="0"/>
        <w:adjustRightInd w:val="0"/>
        <w:spacing w:before="60"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rPr>
        <w:t xml:space="preserve">čo sa </w:t>
      </w:r>
      <w:r w:rsidRPr="005E1CD7">
        <w:rPr>
          <w:rFonts w:ascii="Times New Roman" w:hAnsi="Times New Roman" w:cs="Times New Roman"/>
          <w:b/>
          <w:bCs/>
          <w:sz w:val="24"/>
          <w:szCs w:val="24"/>
        </w:rPr>
        <w:t xml:space="preserve">týka </w:t>
      </w:r>
      <w:r w:rsidRPr="005E1CD7">
        <w:rPr>
          <w:rFonts w:ascii="Times New Roman" w:hAnsi="Times New Roman" w:cs="Times New Roman"/>
          <w:b/>
          <w:bCs/>
          <w:sz w:val="24"/>
          <w:szCs w:val="24"/>
          <w:u w:val="single"/>
        </w:rPr>
        <w:t>referenčnej ceny</w:t>
      </w:r>
      <w:r w:rsidRPr="0042086F">
        <w:rPr>
          <w:rFonts w:ascii="Times New Roman" w:hAnsi="Times New Roman" w:cs="Times New Roman"/>
          <w:sz w:val="24"/>
          <w:szCs w:val="24"/>
        </w:rPr>
        <w:t xml:space="preserve"> – SR podporuje zvýšenie referenčných cien pšenice, jačmeňa a kukurice (min. na 130 EUR/t), cukru, sušeného odstredeného mlieka, masla, hovädzieho, teľacieho a bravčového mäsa, nakoľko referenčné ceny týchto komodít boli ustanovené ešte v roku 2007 a v súčasnosti ne</w:t>
      </w:r>
      <w:r w:rsidRPr="0042086F" w:rsidR="00FA5E65">
        <w:rPr>
          <w:rFonts w:ascii="Times New Roman" w:hAnsi="Times New Roman" w:cs="Times New Roman"/>
          <w:sz w:val="24"/>
          <w:szCs w:val="24"/>
        </w:rPr>
        <w:t>odzrkadľujú súčasné trhové ceny.</w:t>
      </w:r>
    </w:p>
    <w:p w:rsidR="00292830" w:rsidRPr="0042086F" w:rsidP="00254FD0">
      <w:pPr>
        <w:autoSpaceDE w:val="0"/>
        <w:autoSpaceDN w:val="0"/>
        <w:bidi w:val="0"/>
        <w:adjustRightInd w:val="0"/>
        <w:spacing w:after="0" w:line="240" w:lineRule="auto"/>
        <w:ind w:left="1134"/>
        <w:jc w:val="both"/>
        <w:rPr>
          <w:rFonts w:ascii="Times New Roman" w:hAnsi="Times New Roman" w:cs="Times New Roman"/>
          <w:i/>
          <w:iCs/>
          <w:sz w:val="24"/>
          <w:szCs w:val="24"/>
        </w:rPr>
      </w:pPr>
      <w:r w:rsidRPr="005E1CD7" w:rsidR="00FA5E65">
        <w:rPr>
          <w:rFonts w:ascii="Times New Roman" w:hAnsi="Times New Roman" w:cs="Times New Roman"/>
          <w:b/>
          <w:bCs/>
          <w:i/>
          <w:iCs/>
          <w:sz w:val="24"/>
          <w:szCs w:val="24"/>
        </w:rPr>
        <w:t>Diskusia o referenčnej cene nie je uzatvorená, nakoľko sa nedosiahla podpora v prospech, ani proti návrhu</w:t>
      </w:r>
      <w:r w:rsidRPr="0042086F" w:rsidR="00FA5E65">
        <w:rPr>
          <w:rFonts w:ascii="Times New Roman" w:hAnsi="Times New Roman" w:cs="Times New Roman"/>
          <w:i/>
          <w:iCs/>
          <w:sz w:val="24"/>
          <w:szCs w:val="24"/>
        </w:rPr>
        <w:t xml:space="preserve">. </w:t>
      </w:r>
      <w:r w:rsidRPr="0042086F">
        <w:rPr>
          <w:rFonts w:ascii="Times New Roman" w:hAnsi="Times New Roman" w:cs="Times New Roman"/>
          <w:i/>
          <w:iCs/>
          <w:sz w:val="24"/>
          <w:szCs w:val="24"/>
        </w:rPr>
        <w:t>Konečné rozhodnutie súvisí s uzavretím rokovaní o viacročnom finančnom rámci, nakoľko</w:t>
      </w:r>
      <w:r w:rsidRPr="0042086F" w:rsidR="00535B22">
        <w:rPr>
          <w:rFonts w:ascii="Times New Roman" w:hAnsi="Times New Roman" w:cs="Times New Roman"/>
          <w:i/>
          <w:iCs/>
          <w:sz w:val="24"/>
          <w:szCs w:val="24"/>
        </w:rPr>
        <w:t xml:space="preserve"> nárast referenčných cien by viedol i k nárastu potrebného rozpočtu na trhovo orientované výdavky.</w:t>
      </w:r>
    </w:p>
    <w:p w:rsidR="002C2382" w:rsidRPr="0042086F" w:rsidP="00254FD0">
      <w:pPr>
        <w:numPr>
          <w:ilvl w:val="1"/>
          <w:numId w:val="8"/>
        </w:numPr>
        <w:autoSpaceDE w:val="0"/>
        <w:autoSpaceDN w:val="0"/>
        <w:bidi w:val="0"/>
        <w:adjustRightInd w:val="0"/>
        <w:spacing w:before="60"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rPr>
        <w:t xml:space="preserve">SR nesúhlasí so </w:t>
      </w:r>
      <w:r w:rsidRPr="005E1CD7">
        <w:rPr>
          <w:rFonts w:ascii="Times New Roman" w:hAnsi="Times New Roman" w:cs="Times New Roman"/>
          <w:b/>
          <w:bCs/>
          <w:sz w:val="24"/>
          <w:szCs w:val="24"/>
          <w:u w:val="single"/>
        </w:rPr>
        <w:t>zrušením systému kvót v sektore cukru od hospodárskeho roka 2015/16</w:t>
      </w:r>
      <w:r w:rsidRPr="005E1CD7">
        <w:rPr>
          <w:rFonts w:ascii="Times New Roman" w:hAnsi="Times New Roman" w:cs="Times New Roman"/>
          <w:b/>
          <w:bCs/>
          <w:sz w:val="24"/>
          <w:szCs w:val="24"/>
        </w:rPr>
        <w:t>.</w:t>
      </w:r>
      <w:r w:rsidRPr="0042086F">
        <w:rPr>
          <w:rFonts w:ascii="Times New Roman" w:hAnsi="Times New Roman" w:cs="Times New Roman"/>
          <w:sz w:val="24"/>
          <w:szCs w:val="24"/>
        </w:rPr>
        <w:t xml:space="preserve"> Podporuje jeho zachovanie do roku 2020, ako aj navýšenie kvót pre jednotlivé </w:t>
      </w:r>
      <w:r w:rsidRPr="0042086F" w:rsidR="00A6017C">
        <w:rPr>
          <w:rFonts w:ascii="Times New Roman" w:hAnsi="Times New Roman" w:cs="Times New Roman"/>
          <w:sz w:val="24"/>
          <w:szCs w:val="24"/>
        </w:rPr>
        <w:t>členské štáty</w:t>
      </w:r>
      <w:r w:rsidRPr="0042086F">
        <w:rPr>
          <w:rFonts w:ascii="Times New Roman" w:hAnsi="Times New Roman" w:cs="Times New Roman"/>
          <w:sz w:val="24"/>
          <w:szCs w:val="24"/>
        </w:rPr>
        <w:t xml:space="preserve">. Nesúhlasnú pozíciu presadzuje SR aj v súvislosti so zrušením minimálnej ceny cukrovej repy a podporuje zachovanie </w:t>
      </w:r>
      <w:r w:rsidRPr="0042086F">
        <w:rPr>
          <w:rFonts w:ascii="Times New Roman" w:hAnsi="Times New Roman" w:cs="Times New Roman"/>
          <w:i/>
          <w:iCs/>
          <w:sz w:val="24"/>
          <w:szCs w:val="24"/>
        </w:rPr>
        <w:t xml:space="preserve">status quo. </w:t>
      </w:r>
      <w:r w:rsidRPr="0042086F">
        <w:rPr>
          <w:rFonts w:ascii="Times New Roman" w:hAnsi="Times New Roman" w:cs="Times New Roman"/>
          <w:sz w:val="24"/>
          <w:szCs w:val="24"/>
        </w:rPr>
        <w:t>Tiež podporuje zrušenie exportných obmedzení spolu s výrobným poplatkom a uvoľnenie mimo kvótového cukru na trh EÚ ak bude nedostatok cukru na trhu EÚ</w:t>
      </w:r>
      <w:r w:rsidRPr="0042086F" w:rsidR="00FA5E65">
        <w:rPr>
          <w:rFonts w:ascii="Times New Roman" w:hAnsi="Times New Roman" w:cs="Times New Roman"/>
          <w:sz w:val="24"/>
          <w:szCs w:val="24"/>
        </w:rPr>
        <w:t>.</w:t>
      </w:r>
    </w:p>
    <w:p w:rsidR="00FA5E65" w:rsidRPr="0042086F" w:rsidP="00254FD0">
      <w:pPr>
        <w:autoSpaceDE w:val="0"/>
        <w:autoSpaceDN w:val="0"/>
        <w:bidi w:val="0"/>
        <w:adjustRightInd w:val="0"/>
        <w:spacing w:after="0" w:line="240" w:lineRule="auto"/>
        <w:ind w:left="1134"/>
        <w:jc w:val="both"/>
        <w:rPr>
          <w:rFonts w:ascii="Times New Roman" w:hAnsi="Times New Roman" w:cs="Times New Roman"/>
          <w:i/>
          <w:iCs/>
          <w:color w:val="FF0000"/>
          <w:sz w:val="24"/>
          <w:szCs w:val="24"/>
        </w:rPr>
      </w:pPr>
      <w:r w:rsidRPr="0042086F">
        <w:rPr>
          <w:rFonts w:ascii="Times New Roman" w:hAnsi="Times New Roman" w:cs="Times New Roman"/>
          <w:i/>
          <w:iCs/>
          <w:sz w:val="24"/>
          <w:szCs w:val="24"/>
        </w:rPr>
        <w:t xml:space="preserve">Návrh Komisie sa doposiaľ nepodarilo presadiť, nakoľko </w:t>
      </w:r>
      <w:r w:rsidRPr="0042086F" w:rsidR="006D3F87">
        <w:rPr>
          <w:rFonts w:ascii="Times New Roman" w:hAnsi="Times New Roman" w:cs="Times New Roman"/>
          <w:i/>
          <w:iCs/>
          <w:sz w:val="24"/>
          <w:szCs w:val="24"/>
        </w:rPr>
        <w:t>podstatná časť</w:t>
      </w:r>
      <w:r w:rsidRPr="0042086F">
        <w:rPr>
          <w:rFonts w:ascii="Times New Roman" w:hAnsi="Times New Roman" w:cs="Times New Roman"/>
          <w:i/>
          <w:iCs/>
          <w:sz w:val="24"/>
          <w:szCs w:val="24"/>
        </w:rPr>
        <w:t xml:space="preserve"> členských krajín</w:t>
      </w:r>
      <w:r w:rsidRPr="0042086F" w:rsidR="006D3F87">
        <w:rPr>
          <w:rFonts w:ascii="Times New Roman" w:hAnsi="Times New Roman" w:cs="Times New Roman"/>
          <w:i/>
          <w:iCs/>
          <w:sz w:val="24"/>
          <w:szCs w:val="24"/>
        </w:rPr>
        <w:t xml:space="preserve"> (14),</w:t>
      </w:r>
      <w:r w:rsidRPr="0042086F">
        <w:rPr>
          <w:rFonts w:ascii="Times New Roman" w:hAnsi="Times New Roman" w:cs="Times New Roman"/>
          <w:i/>
          <w:iCs/>
          <w:sz w:val="24"/>
          <w:szCs w:val="24"/>
        </w:rPr>
        <w:t xml:space="preserve"> vrátane SR</w:t>
      </w:r>
      <w:r w:rsidRPr="0042086F" w:rsidR="006D3F87">
        <w:rPr>
          <w:rFonts w:ascii="Times New Roman" w:hAnsi="Times New Roman" w:cs="Times New Roman"/>
          <w:i/>
          <w:iCs/>
          <w:sz w:val="24"/>
          <w:szCs w:val="24"/>
        </w:rPr>
        <w:t>,</w:t>
      </w:r>
      <w:r w:rsidRPr="0042086F">
        <w:rPr>
          <w:rFonts w:ascii="Times New Roman" w:hAnsi="Times New Roman" w:cs="Times New Roman"/>
          <w:i/>
          <w:iCs/>
          <w:sz w:val="24"/>
          <w:szCs w:val="24"/>
        </w:rPr>
        <w:t xml:space="preserve"> zásadne odmietlo zrušenie systému kvót v sektore cukru od hospodárskeho roka 2015/16 a požadujú jeho zachovanie do roku 2020. Značná časť členských krajín si však</w:t>
      </w:r>
      <w:r w:rsidRPr="0042086F" w:rsidR="00A6017C">
        <w:rPr>
          <w:rFonts w:ascii="Times New Roman" w:hAnsi="Times New Roman" w:cs="Times New Roman"/>
          <w:i/>
          <w:iCs/>
          <w:sz w:val="24"/>
          <w:szCs w:val="24"/>
        </w:rPr>
        <w:t xml:space="preserve"> naopak </w:t>
      </w:r>
      <w:r w:rsidRPr="0042086F">
        <w:rPr>
          <w:rFonts w:ascii="Times New Roman" w:hAnsi="Times New Roman" w:cs="Times New Roman"/>
          <w:i/>
          <w:iCs/>
          <w:sz w:val="24"/>
          <w:szCs w:val="24"/>
        </w:rPr>
        <w:t>želá zotrvať na rozhodnutiach dosiahnutých k reforme cukru v roku 2006.</w:t>
      </w:r>
      <w:r w:rsidRPr="0042086F" w:rsidR="00535B22">
        <w:rPr>
          <w:rFonts w:ascii="Times New Roman" w:hAnsi="Times New Roman" w:cs="Times New Roman"/>
          <w:i/>
          <w:iCs/>
          <w:sz w:val="24"/>
          <w:szCs w:val="24"/>
        </w:rPr>
        <w:t xml:space="preserve"> </w:t>
      </w:r>
    </w:p>
    <w:p w:rsidR="002C2382" w:rsidRPr="0042086F" w:rsidP="00254FD0">
      <w:pPr>
        <w:pStyle w:val="BodyText2"/>
        <w:numPr>
          <w:ilvl w:val="1"/>
          <w:numId w:val="8"/>
        </w:numPr>
        <w:bidi w:val="0"/>
        <w:ind w:left="1134" w:hanging="567"/>
        <w:rPr>
          <w:rFonts w:ascii="Times New Roman" w:hAnsi="Times New Roman" w:cs="Times New Roman"/>
          <w:color w:val="auto"/>
        </w:rPr>
      </w:pPr>
      <w:r w:rsidRPr="0042086F">
        <w:rPr>
          <w:rFonts w:ascii="Times New Roman" w:hAnsi="Times New Roman" w:cs="Times New Roman"/>
          <w:color w:val="auto"/>
        </w:rPr>
        <w:t xml:space="preserve">SR nesúhlasí s návrhom na rozšírenie </w:t>
      </w:r>
      <w:r w:rsidRPr="0042086F">
        <w:rPr>
          <w:rFonts w:ascii="Times New Roman" w:hAnsi="Times New Roman" w:cs="Times New Roman"/>
          <w:color w:val="auto"/>
          <w:u w:val="single"/>
        </w:rPr>
        <w:t>uplatňovania všeobecnej normy kvality na všetky sektory</w:t>
      </w:r>
      <w:r w:rsidRPr="0042086F">
        <w:rPr>
          <w:rFonts w:ascii="Times New Roman" w:hAnsi="Times New Roman" w:cs="Times New Roman"/>
          <w:color w:val="auto"/>
        </w:rPr>
        <w:t>, pre ktoré neexistujú špecifické normy kvality, napr. na sektor vína a v tejto súvislosti má výhrady k tomu, aby enologické postupy tvorili špecifickú normu kvality, keďže ide skôr o pravidlá ako o obchodné normy kvality</w:t>
      </w:r>
      <w:r w:rsidRPr="0042086F" w:rsidR="00843B73">
        <w:rPr>
          <w:rFonts w:ascii="Times New Roman" w:hAnsi="Times New Roman" w:cs="Times New Roman"/>
          <w:color w:val="auto"/>
        </w:rPr>
        <w:t>.</w:t>
      </w:r>
    </w:p>
    <w:p w:rsidR="00843B73" w:rsidRPr="0042086F" w:rsidP="00254FD0">
      <w:pPr>
        <w:pStyle w:val="BodyText2"/>
        <w:bidi w:val="0"/>
        <w:spacing w:before="0"/>
        <w:ind w:left="1134"/>
        <w:rPr>
          <w:rFonts w:ascii="Times New Roman" w:hAnsi="Times New Roman" w:cs="Times New Roman"/>
          <w:i/>
          <w:iCs/>
          <w:color w:val="auto"/>
        </w:rPr>
      </w:pPr>
      <w:r w:rsidRPr="0042086F">
        <w:rPr>
          <w:rFonts w:ascii="Times New Roman" w:hAnsi="Times New Roman" w:cs="Times New Roman"/>
          <w:i/>
          <w:iCs/>
          <w:color w:val="auto"/>
        </w:rPr>
        <w:t>Stanovisko SR bolo v plnej miere akceptované, čoho výsledkom je návrh na zachovanie status quo, ktorý má momentálne dostatočnú podporu ČŠ.</w:t>
      </w:r>
    </w:p>
    <w:p w:rsidR="002C2382" w:rsidRPr="0042086F" w:rsidP="00254FD0">
      <w:pPr>
        <w:pStyle w:val="BodyText2"/>
        <w:numPr>
          <w:ilvl w:val="1"/>
          <w:numId w:val="8"/>
        </w:numPr>
        <w:bidi w:val="0"/>
        <w:ind w:left="1134" w:hanging="567"/>
        <w:rPr>
          <w:rFonts w:ascii="Times New Roman" w:hAnsi="Times New Roman" w:cs="Times New Roman"/>
          <w:color w:val="auto"/>
        </w:rPr>
      </w:pPr>
      <w:r w:rsidRPr="0042086F">
        <w:rPr>
          <w:rFonts w:ascii="Times New Roman" w:hAnsi="Times New Roman" w:cs="Times New Roman"/>
          <w:color w:val="auto"/>
        </w:rPr>
        <w:t xml:space="preserve">v zmysle reformy sektoru vína z roku 2008 je zámerom po roku </w:t>
      </w:r>
      <w:r w:rsidRPr="005E1CD7">
        <w:rPr>
          <w:rFonts w:ascii="Times New Roman" w:hAnsi="Times New Roman" w:cs="Times New Roman"/>
          <w:b/>
          <w:bCs/>
          <w:color w:val="auto"/>
        </w:rPr>
        <w:t xml:space="preserve">2015 </w:t>
      </w:r>
      <w:r w:rsidRPr="005E1CD7">
        <w:rPr>
          <w:rFonts w:ascii="Times New Roman" w:hAnsi="Times New Roman" w:cs="Times New Roman"/>
          <w:b/>
          <w:bCs/>
          <w:color w:val="auto"/>
          <w:u w:val="single"/>
        </w:rPr>
        <w:t>zrušiť systém výsadbových práv pre vinič</w:t>
      </w:r>
      <w:r w:rsidRPr="005E1CD7">
        <w:rPr>
          <w:rFonts w:ascii="Times New Roman" w:hAnsi="Times New Roman" w:cs="Times New Roman"/>
          <w:b/>
          <w:bCs/>
          <w:color w:val="auto"/>
        </w:rPr>
        <w:t>.</w:t>
      </w:r>
      <w:r w:rsidRPr="0042086F">
        <w:rPr>
          <w:rFonts w:ascii="Times New Roman" w:hAnsi="Times New Roman" w:cs="Times New Roman"/>
          <w:color w:val="auto"/>
        </w:rPr>
        <w:t xml:space="preserve"> SR nesúhlasí so zrušením systému výsadbových práv pre vinič po roku 2015, ako aj so zrušením vinohradníckych registrov. Liberalizácia výsadbových práv by podľa SR viedla k nekontrolovanému nárastu vinohradníckych plôch, ktoré by vyústilo do prebytku lacných vín na trhu a výrazného zhoršenia podmienok pre slovenských výrobcov vína</w:t>
      </w:r>
      <w:r w:rsidRPr="0042086F" w:rsidR="00843B73">
        <w:rPr>
          <w:rFonts w:ascii="Times New Roman" w:hAnsi="Times New Roman" w:cs="Times New Roman"/>
          <w:color w:val="auto"/>
        </w:rPr>
        <w:t>.</w:t>
      </w:r>
    </w:p>
    <w:p w:rsidR="00843B73" w:rsidRPr="0042086F" w:rsidP="00254FD0">
      <w:pPr>
        <w:pStyle w:val="BodyText2"/>
        <w:bidi w:val="0"/>
        <w:spacing w:before="0"/>
        <w:ind w:left="1134"/>
        <w:rPr>
          <w:rFonts w:ascii="Times New Roman" w:hAnsi="Times New Roman" w:cs="Times New Roman"/>
          <w:i/>
          <w:iCs/>
          <w:color w:val="auto"/>
        </w:rPr>
      </w:pPr>
      <w:r w:rsidRPr="0042086F">
        <w:rPr>
          <w:rFonts w:ascii="Times New Roman" w:hAnsi="Times New Roman" w:cs="Times New Roman"/>
          <w:i/>
          <w:iCs/>
          <w:color w:val="auto"/>
        </w:rPr>
        <w:t xml:space="preserve">Nesúhlas so zrušením systému výsadbových práv vyjadrilo viacero ČŠ a z toho dôvodu bola táto otázka diskutovaná na Skupine na vysokej úrovni, ktorú za týmto účelom zriadila Komisia. Rada ministrov sa </w:t>
      </w:r>
      <w:r w:rsidR="00621F12">
        <w:rPr>
          <w:rFonts w:ascii="Times New Roman" w:hAnsi="Times New Roman" w:cs="Times New Roman"/>
          <w:i/>
          <w:iCs/>
          <w:color w:val="auto"/>
        </w:rPr>
        <w:t>na svojom decembrovom zasadnutí zaoberala predloženými závermi Skupin</w:t>
      </w:r>
      <w:r w:rsidRPr="0042086F">
        <w:rPr>
          <w:rFonts w:ascii="Times New Roman" w:hAnsi="Times New Roman" w:cs="Times New Roman"/>
          <w:i/>
          <w:iCs/>
          <w:color w:val="auto"/>
        </w:rPr>
        <w:t>y na vysokej úrovni pre výsadbové práva</w:t>
      </w:r>
      <w:r w:rsidR="00621F12">
        <w:rPr>
          <w:rFonts w:ascii="Times New Roman" w:hAnsi="Times New Roman" w:cs="Times New Roman"/>
          <w:i/>
          <w:iCs/>
          <w:color w:val="auto"/>
        </w:rPr>
        <w:t xml:space="preserve"> a členské štáty môžu predložiť pripomienky k textu záverov. Zrušenie systému výsadbových práv pre vinič bude následne predmetom diskusie prípravných orgánov Rady EÚ. </w:t>
      </w:r>
    </w:p>
    <w:p w:rsidR="00162C20" w:rsidRPr="005E1CD7" w:rsidP="00254FD0">
      <w:pPr>
        <w:pStyle w:val="BodyText2"/>
        <w:bidi w:val="0"/>
        <w:spacing w:before="0"/>
        <w:ind w:left="1134"/>
        <w:rPr>
          <w:rFonts w:ascii="Times New Roman" w:hAnsi="Times New Roman" w:cs="Times New Roman"/>
          <w:b/>
          <w:bCs/>
          <w:i/>
          <w:iCs/>
          <w:color w:val="auto"/>
        </w:rPr>
      </w:pPr>
      <w:r w:rsidRPr="005E1CD7">
        <w:rPr>
          <w:rFonts w:ascii="Times New Roman" w:hAnsi="Times New Roman" w:cs="Times New Roman"/>
          <w:b/>
          <w:bCs/>
          <w:i/>
          <w:iCs/>
          <w:color w:val="auto"/>
        </w:rPr>
        <w:t xml:space="preserve">Pozícia SR je podporovaná aj Bulharskom, Českou republikou, Nemeckom, Gréckom, Španielskom, Francúzskom, Talianskom, Luxemburskom, Maďarskom, Rakúskom, Portugalskom, Rumunskom a Slovinskom, čoho dôkazom je aj </w:t>
      </w:r>
      <w:r w:rsidRPr="005E1CD7">
        <w:rPr>
          <w:rFonts w:ascii="Times New Roman" w:hAnsi="Times New Roman" w:cs="Times New Roman"/>
          <w:b/>
          <w:bCs/>
          <w:i/>
          <w:iCs/>
          <w:color w:val="auto"/>
          <w:u w:val="single"/>
        </w:rPr>
        <w:t>spoločná iniciatíva týchto krajín k</w:t>
      </w:r>
      <w:r w:rsidRPr="005E1CD7" w:rsidR="00535B22">
        <w:rPr>
          <w:rFonts w:ascii="Times New Roman" w:hAnsi="Times New Roman" w:cs="Times New Roman"/>
          <w:b/>
          <w:bCs/>
          <w:i/>
          <w:iCs/>
          <w:color w:val="auto"/>
          <w:u w:val="single"/>
        </w:rPr>
        <w:t xml:space="preserve"> </w:t>
      </w:r>
      <w:r w:rsidRPr="005E1CD7">
        <w:rPr>
          <w:rFonts w:ascii="Times New Roman" w:hAnsi="Times New Roman" w:cs="Times New Roman"/>
          <w:b/>
          <w:bCs/>
          <w:i/>
          <w:iCs/>
          <w:color w:val="auto"/>
          <w:u w:val="single"/>
        </w:rPr>
        <w:t>systému výsadbových práv</w:t>
      </w:r>
      <w:r w:rsidRPr="005E1CD7">
        <w:rPr>
          <w:rFonts w:ascii="Times New Roman" w:hAnsi="Times New Roman" w:cs="Times New Roman"/>
          <w:b/>
          <w:bCs/>
          <w:i/>
          <w:iCs/>
          <w:color w:val="auto"/>
        </w:rPr>
        <w:t xml:space="preserve"> </w:t>
      </w:r>
      <w:r w:rsidRPr="005E1CD7" w:rsidR="00535B22">
        <w:rPr>
          <w:rFonts w:ascii="Times New Roman" w:hAnsi="Times New Roman" w:cs="Times New Roman"/>
          <w:b/>
          <w:bCs/>
          <w:i/>
          <w:iCs/>
          <w:color w:val="auto"/>
        </w:rPr>
        <w:t>z 27. novembra 2012</w:t>
      </w:r>
      <w:r w:rsidR="00254FD0">
        <w:rPr>
          <w:rFonts w:ascii="Times New Roman" w:hAnsi="Times New Roman" w:cs="Times New Roman"/>
          <w:b/>
          <w:bCs/>
          <w:i/>
          <w:iCs/>
          <w:color w:val="auto"/>
        </w:rPr>
        <w:t xml:space="preserve"> </w:t>
      </w:r>
      <w:r w:rsidRPr="005E1CD7">
        <w:rPr>
          <w:rFonts w:ascii="Times New Roman" w:hAnsi="Times New Roman" w:cs="Times New Roman"/>
          <w:b/>
          <w:bCs/>
          <w:i/>
          <w:iCs/>
          <w:color w:val="auto"/>
        </w:rPr>
        <w:t>(Príloha</w:t>
      </w:r>
      <w:r w:rsidRPr="005E1CD7" w:rsidR="00C34D84">
        <w:rPr>
          <w:rFonts w:ascii="Times New Roman" w:hAnsi="Times New Roman" w:cs="Times New Roman"/>
          <w:b/>
          <w:bCs/>
          <w:i/>
          <w:iCs/>
          <w:color w:val="auto"/>
        </w:rPr>
        <w:t xml:space="preserve"> 7)</w:t>
      </w:r>
      <w:r w:rsidRPr="005E1CD7">
        <w:rPr>
          <w:rFonts w:ascii="Times New Roman" w:hAnsi="Times New Roman" w:cs="Times New Roman"/>
          <w:b/>
          <w:bCs/>
          <w:i/>
          <w:iCs/>
          <w:color w:val="auto"/>
        </w:rPr>
        <w:t>.</w:t>
      </w:r>
    </w:p>
    <w:p w:rsidR="002C2382" w:rsidRPr="0042086F" w:rsidP="00254FD0">
      <w:pPr>
        <w:pStyle w:val="BodyText2"/>
        <w:numPr>
          <w:ilvl w:val="1"/>
          <w:numId w:val="8"/>
        </w:numPr>
        <w:bidi w:val="0"/>
        <w:ind w:left="1134" w:hanging="567"/>
        <w:rPr>
          <w:rFonts w:ascii="Times New Roman" w:hAnsi="Times New Roman" w:cs="Times New Roman"/>
          <w:color w:val="auto"/>
        </w:rPr>
      </w:pPr>
      <w:r w:rsidRPr="0042086F">
        <w:rPr>
          <w:rFonts w:ascii="Times New Roman" w:hAnsi="Times New Roman" w:cs="Times New Roman"/>
          <w:color w:val="auto"/>
        </w:rPr>
        <w:t>SR by v rámci diskusie o reforme SPP uvítal</w:t>
      </w:r>
      <w:r w:rsidRPr="0042086F" w:rsidR="00843B73">
        <w:rPr>
          <w:rFonts w:ascii="Times New Roman" w:hAnsi="Times New Roman" w:cs="Times New Roman"/>
          <w:color w:val="auto"/>
        </w:rPr>
        <w:t>a</w:t>
      </w:r>
      <w:r w:rsidRPr="0042086F">
        <w:rPr>
          <w:rFonts w:ascii="Times New Roman" w:hAnsi="Times New Roman" w:cs="Times New Roman"/>
          <w:color w:val="auto"/>
        </w:rPr>
        <w:t xml:space="preserve"> aj diskusiu k </w:t>
      </w:r>
      <w:r w:rsidRPr="0042086F">
        <w:rPr>
          <w:rFonts w:ascii="Times New Roman" w:hAnsi="Times New Roman" w:cs="Times New Roman"/>
          <w:color w:val="auto"/>
          <w:u w:val="single"/>
        </w:rPr>
        <w:t>mliečnym kvótam</w:t>
      </w:r>
      <w:r w:rsidRPr="0042086F">
        <w:rPr>
          <w:rFonts w:ascii="Times New Roman" w:hAnsi="Times New Roman" w:cs="Times New Roman"/>
          <w:color w:val="auto"/>
        </w:rPr>
        <w:t>, nakoľko sa obáva situácie, ktorá by mohla nastať v dôsledku významného nárastu produkcie niektorých členských štátov po roku 2015. Z toho dôvodu SR pokladá za potrebné prijať účinné opatrenia, ktoré by zabránili vytlačeniu našich prvovýrobcov z trhu po</w:t>
      </w:r>
      <w:r w:rsidRPr="0042086F" w:rsidR="00843B73">
        <w:rPr>
          <w:rFonts w:ascii="Times New Roman" w:hAnsi="Times New Roman" w:cs="Times New Roman"/>
          <w:color w:val="auto"/>
        </w:rPr>
        <w:t xml:space="preserve"> zrušení systému mliečnych kvót. </w:t>
      </w:r>
      <w:r w:rsidRPr="0042086F" w:rsidR="00843B73">
        <w:rPr>
          <w:rFonts w:ascii="Times New Roman" w:hAnsi="Times New Roman" w:cs="Times New Roman"/>
          <w:b/>
          <w:bCs/>
          <w:i/>
          <w:iCs/>
          <w:color w:val="auto"/>
        </w:rPr>
        <w:t>Táto pozícia nebola presadzovaná v rámci diskusií, ktoré prebehli do apríla 2012.</w:t>
      </w:r>
      <w:r w:rsidRPr="0042086F" w:rsidR="00A67A15">
        <w:rPr>
          <w:rFonts w:ascii="Times New Roman" w:hAnsi="Times New Roman" w:cs="Times New Roman"/>
          <w:b/>
          <w:bCs/>
          <w:i/>
          <w:iCs/>
          <w:color w:val="auto"/>
        </w:rPr>
        <w:t xml:space="preserve"> </w:t>
      </w:r>
      <w:r w:rsidRPr="0042086F" w:rsidR="00A67A15">
        <w:rPr>
          <w:rFonts w:ascii="Times New Roman" w:hAnsi="Times New Roman" w:cs="Times New Roman"/>
          <w:i/>
          <w:iCs/>
          <w:color w:val="auto"/>
        </w:rPr>
        <w:t>SR otvorilo tento problém na novembrovej Rade ministrov a na problém v sektore mlieka upozorníme aj na nasledujúcom zasadnutí.</w:t>
      </w:r>
    </w:p>
    <w:p w:rsidR="0062383D" w:rsidRPr="0042086F" w:rsidP="000049B3">
      <w:pPr>
        <w:numPr>
          <w:ilvl w:val="1"/>
          <w:numId w:val="8"/>
        </w:numPr>
        <w:autoSpaceDE w:val="0"/>
        <w:autoSpaceDN w:val="0"/>
        <w:bidi w:val="0"/>
        <w:adjustRightInd w:val="0"/>
        <w:spacing w:before="60" w:after="0" w:line="240" w:lineRule="auto"/>
        <w:ind w:left="1134" w:hanging="567"/>
        <w:jc w:val="both"/>
        <w:rPr>
          <w:rFonts w:ascii="Times New Roman" w:hAnsi="Times New Roman" w:cs="Times New Roman"/>
          <w:sz w:val="24"/>
          <w:szCs w:val="24"/>
        </w:rPr>
      </w:pPr>
      <w:r w:rsidRPr="0042086F" w:rsidR="002C2382">
        <w:rPr>
          <w:rFonts w:ascii="Times New Roman" w:hAnsi="Times New Roman" w:cs="Times New Roman"/>
          <w:sz w:val="24"/>
          <w:szCs w:val="24"/>
        </w:rPr>
        <w:t xml:space="preserve">SR podporuje rozpočet pre </w:t>
      </w:r>
      <w:r w:rsidRPr="00044E76" w:rsidR="002C2382">
        <w:rPr>
          <w:rFonts w:ascii="Times New Roman" w:hAnsi="Times New Roman" w:cs="Times New Roman"/>
          <w:b/>
          <w:bCs/>
          <w:sz w:val="24"/>
          <w:szCs w:val="24"/>
          <w:u w:val="single"/>
        </w:rPr>
        <w:t>schému školského ovocia</w:t>
      </w:r>
      <w:r w:rsidRPr="0042086F" w:rsidR="002C2382">
        <w:rPr>
          <w:rFonts w:ascii="Times New Roman" w:hAnsi="Times New Roman" w:cs="Times New Roman"/>
          <w:sz w:val="24"/>
          <w:szCs w:val="24"/>
        </w:rPr>
        <w:t xml:space="preserve"> na úrovni 150 mil. EUR, rovnako ako aj zvýšený príspevok z rozpočtu Únie</w:t>
      </w:r>
      <w:r w:rsidRPr="0042086F" w:rsidR="00A6017C">
        <w:rPr>
          <w:rFonts w:ascii="Times New Roman" w:hAnsi="Times New Roman" w:cs="Times New Roman"/>
          <w:sz w:val="24"/>
          <w:szCs w:val="24"/>
        </w:rPr>
        <w:t xml:space="preserve"> z 50%/75% na 75%/90%</w:t>
      </w:r>
      <w:r w:rsidRPr="0042086F" w:rsidR="002C2382">
        <w:rPr>
          <w:rFonts w:ascii="Times New Roman" w:hAnsi="Times New Roman" w:cs="Times New Roman"/>
          <w:sz w:val="24"/>
          <w:szCs w:val="24"/>
        </w:rPr>
        <w:t xml:space="preserve">. </w:t>
      </w:r>
    </w:p>
    <w:p w:rsidR="0062383D" w:rsidRPr="0042086F" w:rsidP="000049B3">
      <w:pPr>
        <w:tabs>
          <w:tab w:val="left" w:pos="900"/>
          <w:tab w:val="left" w:pos="1134"/>
        </w:tabs>
        <w:bidi w:val="0"/>
        <w:spacing w:after="0" w:line="240" w:lineRule="auto"/>
        <w:ind w:left="1134"/>
        <w:jc w:val="both"/>
        <w:rPr>
          <w:rFonts w:ascii="Times New Roman" w:hAnsi="Times New Roman" w:cs="Times New Roman"/>
          <w:i/>
          <w:iCs/>
          <w:sz w:val="24"/>
          <w:szCs w:val="24"/>
        </w:rPr>
      </w:pPr>
      <w:r w:rsidRPr="00044E76">
        <w:rPr>
          <w:rFonts w:ascii="Times New Roman" w:hAnsi="Times New Roman" w:cs="Times New Roman"/>
          <w:b/>
          <w:bCs/>
          <w:i/>
          <w:iCs/>
          <w:sz w:val="24"/>
          <w:szCs w:val="24"/>
        </w:rPr>
        <w:t xml:space="preserve">Počas rokovaní bola presadená pozícia SR a rozpočet pre </w:t>
      </w:r>
      <w:r w:rsidRPr="00044E76">
        <w:rPr>
          <w:rFonts w:ascii="Times New Roman" w:hAnsi="Times New Roman" w:cs="Times New Roman"/>
          <w:b/>
          <w:bCs/>
          <w:i/>
          <w:iCs/>
          <w:sz w:val="24"/>
          <w:szCs w:val="24"/>
          <w:u w:val="single"/>
        </w:rPr>
        <w:t>schému školského ovocia</w:t>
      </w:r>
      <w:r w:rsidRPr="00044E76">
        <w:rPr>
          <w:rFonts w:ascii="Times New Roman" w:hAnsi="Times New Roman" w:cs="Times New Roman"/>
          <w:b/>
          <w:bCs/>
          <w:i/>
          <w:iCs/>
          <w:sz w:val="24"/>
          <w:szCs w:val="24"/>
        </w:rPr>
        <w:t xml:space="preserve"> je stanovený na 150 mil. EUR.</w:t>
      </w:r>
      <w:r w:rsidRPr="0042086F">
        <w:rPr>
          <w:rFonts w:ascii="Times New Roman" w:hAnsi="Times New Roman" w:cs="Times New Roman"/>
          <w:i/>
          <w:iCs/>
          <w:sz w:val="24"/>
          <w:szCs w:val="24"/>
        </w:rPr>
        <w:t xml:space="preserve"> Pokrok v rokovaní možno z pohľadu SR hodnotiť pozitívne, nakoľko </w:t>
      </w:r>
      <w:r w:rsidRPr="0042086F" w:rsidR="006D095A">
        <w:rPr>
          <w:rFonts w:ascii="Times New Roman" w:hAnsi="Times New Roman" w:cs="Times New Roman"/>
          <w:i/>
          <w:iCs/>
          <w:sz w:val="24"/>
          <w:szCs w:val="24"/>
        </w:rPr>
        <w:t>Komisia vo svojom návrhu presadzovala rozpočet vo výške 90 mil. EUR s návrhom na jeho postupné zníženie na 60 mil. EUR. N</w:t>
      </w:r>
      <w:r w:rsidRPr="0042086F">
        <w:rPr>
          <w:rFonts w:ascii="Times New Roman" w:hAnsi="Times New Roman" w:cs="Times New Roman"/>
          <w:i/>
          <w:iCs/>
          <w:sz w:val="24"/>
          <w:szCs w:val="24"/>
        </w:rPr>
        <w:t xml:space="preserve">aše čerpanie v rámci schémy školského ovocia dosahuje 100%. </w:t>
      </w:r>
    </w:p>
    <w:p w:rsidR="00A6017C" w:rsidRPr="0042086F" w:rsidP="000049B3">
      <w:pPr>
        <w:numPr>
          <w:ilvl w:val="1"/>
          <w:numId w:val="8"/>
        </w:numPr>
        <w:autoSpaceDE w:val="0"/>
        <w:autoSpaceDN w:val="0"/>
        <w:bidi w:val="0"/>
        <w:adjustRightInd w:val="0"/>
        <w:spacing w:before="60"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rPr>
        <w:t xml:space="preserve">SR presadzovalo zmenu návrhu v súvislosti s výberom produktov pre </w:t>
      </w:r>
      <w:r w:rsidRPr="0042086F">
        <w:rPr>
          <w:rFonts w:ascii="Times New Roman" w:hAnsi="Times New Roman" w:cs="Times New Roman"/>
          <w:sz w:val="24"/>
          <w:szCs w:val="24"/>
          <w:u w:val="single"/>
        </w:rPr>
        <w:t>program školského mlieka</w:t>
      </w:r>
      <w:r w:rsidRPr="0042086F">
        <w:rPr>
          <w:rFonts w:ascii="Times New Roman" w:hAnsi="Times New Roman" w:cs="Times New Roman"/>
          <w:sz w:val="24"/>
          <w:szCs w:val="24"/>
        </w:rPr>
        <w:t>, ktorý podľa nariadenia bol v kompetencii Komisie.</w:t>
      </w:r>
    </w:p>
    <w:p w:rsidR="009C0553" w:rsidRPr="0042086F" w:rsidP="000049B3">
      <w:pPr>
        <w:tabs>
          <w:tab w:val="left" w:pos="900"/>
          <w:tab w:val="left" w:pos="1134"/>
        </w:tabs>
        <w:bidi w:val="0"/>
        <w:spacing w:after="0" w:line="240" w:lineRule="auto"/>
        <w:ind w:left="1134"/>
        <w:jc w:val="both"/>
        <w:rPr>
          <w:rFonts w:ascii="Times New Roman" w:hAnsi="Times New Roman" w:cs="Times New Roman"/>
          <w:i/>
          <w:iCs/>
          <w:sz w:val="24"/>
          <w:szCs w:val="24"/>
        </w:rPr>
      </w:pPr>
      <w:r w:rsidRPr="0042086F" w:rsidR="00A6017C">
        <w:rPr>
          <w:rFonts w:ascii="Times New Roman" w:hAnsi="Times New Roman" w:cs="Times New Roman"/>
          <w:i/>
          <w:iCs/>
          <w:sz w:val="24"/>
          <w:szCs w:val="24"/>
        </w:rPr>
        <w:t>Počas rokovaní bola presadená pozícia SR a</w:t>
      </w:r>
      <w:r w:rsidRPr="0042086F">
        <w:rPr>
          <w:rFonts w:ascii="Times New Roman" w:hAnsi="Times New Roman" w:cs="Times New Roman"/>
          <w:i/>
          <w:iCs/>
          <w:sz w:val="24"/>
          <w:szCs w:val="24"/>
        </w:rPr>
        <w:t> tieto opatrenia sú zahrnuté v návrhu nariadenia s rozhodovaním podľa čl. 43(3).</w:t>
      </w:r>
    </w:p>
    <w:p w:rsidR="002C2382" w:rsidRPr="0042086F" w:rsidP="000049B3">
      <w:pPr>
        <w:numPr>
          <w:ilvl w:val="1"/>
          <w:numId w:val="8"/>
        </w:numPr>
        <w:autoSpaceDE w:val="0"/>
        <w:autoSpaceDN w:val="0"/>
        <w:bidi w:val="0"/>
        <w:adjustRightInd w:val="0"/>
        <w:spacing w:before="60"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rPr>
        <w:t xml:space="preserve">SR má výhrady k navrhovanému </w:t>
      </w:r>
      <w:r w:rsidRPr="0042086F">
        <w:rPr>
          <w:rFonts w:ascii="Times New Roman" w:hAnsi="Times New Roman" w:cs="Times New Roman"/>
          <w:sz w:val="24"/>
          <w:szCs w:val="24"/>
          <w:u w:val="single"/>
        </w:rPr>
        <w:t>modelu financovania organizácií výrobcov</w:t>
      </w:r>
      <w:r w:rsidRPr="0042086F">
        <w:rPr>
          <w:rFonts w:ascii="Times New Roman" w:hAnsi="Times New Roman" w:cs="Times New Roman"/>
          <w:sz w:val="24"/>
          <w:szCs w:val="24"/>
        </w:rPr>
        <w:t>, nakoľko rôzna miera spolufinancovania môže spôsobiť rozdiely v jednotlivých ČŠ, SR má tiež výhrady k povinnému uznávaniu organizácií výrobcov vo všetkých sektoroch.</w:t>
      </w:r>
      <w:r w:rsidRPr="0042086F" w:rsidR="006D095A">
        <w:rPr>
          <w:rFonts w:ascii="Times New Roman" w:hAnsi="Times New Roman" w:cs="Times New Roman"/>
          <w:sz w:val="24"/>
          <w:szCs w:val="24"/>
        </w:rPr>
        <w:t xml:space="preserve"> </w:t>
      </w:r>
    </w:p>
    <w:p w:rsidR="006D095A" w:rsidRPr="0042086F" w:rsidP="000049B3">
      <w:pPr>
        <w:autoSpaceDE w:val="0"/>
        <w:autoSpaceDN w:val="0"/>
        <w:bidi w:val="0"/>
        <w:adjustRightInd w:val="0"/>
        <w:spacing w:after="0" w:line="240" w:lineRule="auto"/>
        <w:ind w:left="1134"/>
        <w:jc w:val="both"/>
        <w:rPr>
          <w:rFonts w:ascii="Times New Roman" w:hAnsi="Times New Roman" w:cs="Times New Roman"/>
          <w:i/>
          <w:iCs/>
          <w:sz w:val="24"/>
          <w:szCs w:val="24"/>
        </w:rPr>
      </w:pPr>
      <w:r w:rsidRPr="0042086F">
        <w:rPr>
          <w:rFonts w:ascii="Times New Roman" w:hAnsi="Times New Roman" w:cs="Times New Roman"/>
          <w:i/>
          <w:iCs/>
          <w:sz w:val="24"/>
          <w:szCs w:val="24"/>
        </w:rPr>
        <w:t>Na základe doterajších diskusií nebolo možné dospieť k podpore návrhu Komisie a momentálne návrh ponecháva status quo, ktorý je pre SR vyhovujúci.</w:t>
      </w:r>
    </w:p>
    <w:p w:rsidR="006D095A" w:rsidRPr="0042086F" w:rsidP="000049B3">
      <w:pPr>
        <w:numPr>
          <w:ilvl w:val="1"/>
          <w:numId w:val="8"/>
        </w:numPr>
        <w:autoSpaceDE w:val="0"/>
        <w:autoSpaceDN w:val="0"/>
        <w:bidi w:val="0"/>
        <w:adjustRightInd w:val="0"/>
        <w:spacing w:before="60"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rPr>
        <w:t xml:space="preserve">SR podporuje </w:t>
      </w:r>
      <w:r w:rsidRPr="0042086F">
        <w:rPr>
          <w:rFonts w:ascii="Times New Roman" w:hAnsi="Times New Roman" w:cs="Times New Roman"/>
          <w:sz w:val="24"/>
          <w:szCs w:val="24"/>
          <w:u w:val="single"/>
        </w:rPr>
        <w:t>zachovanie vývozných náhrad</w:t>
      </w:r>
      <w:r w:rsidRPr="0042086F">
        <w:rPr>
          <w:rFonts w:ascii="Times New Roman" w:hAnsi="Times New Roman" w:cs="Times New Roman"/>
          <w:sz w:val="24"/>
          <w:szCs w:val="24"/>
        </w:rPr>
        <w:t xml:space="preserve"> alebo podobného kompenzačného mechanizmu a nesúhlasí s jednostranným zrušením vývozných náhrad v EÚ od roku 2013. Zároveň vo svojej pozícii presadzuje, aby stanovenie vývozných náhrad prijímala Rada podľa čl. 43(3).</w:t>
      </w:r>
    </w:p>
    <w:p w:rsidR="00196F17" w:rsidRPr="0042086F" w:rsidP="000049B3">
      <w:pPr>
        <w:autoSpaceDE w:val="0"/>
        <w:autoSpaceDN w:val="0"/>
        <w:bidi w:val="0"/>
        <w:adjustRightInd w:val="0"/>
        <w:spacing w:after="0" w:line="240" w:lineRule="auto"/>
        <w:ind w:left="1134"/>
        <w:jc w:val="both"/>
        <w:rPr>
          <w:rFonts w:ascii="Times New Roman" w:hAnsi="Times New Roman" w:cs="Times New Roman"/>
          <w:i/>
          <w:iCs/>
          <w:sz w:val="24"/>
          <w:szCs w:val="24"/>
        </w:rPr>
      </w:pPr>
      <w:r w:rsidRPr="0042086F">
        <w:rPr>
          <w:rFonts w:ascii="Times New Roman" w:hAnsi="Times New Roman" w:cs="Times New Roman"/>
          <w:i/>
          <w:iCs/>
          <w:sz w:val="24"/>
          <w:szCs w:val="24"/>
        </w:rPr>
        <w:t>Pozícia SR je v návrhu zohľadnená a vývozné náhrady boli presunuté do rozhodovacích právomocí Rady v zmysle našej požiadavky.</w:t>
      </w:r>
    </w:p>
    <w:p w:rsidR="00FA5E65" w:rsidRPr="0042086F" w:rsidP="000049B3">
      <w:pPr>
        <w:numPr>
          <w:ilvl w:val="1"/>
          <w:numId w:val="8"/>
        </w:numPr>
        <w:autoSpaceDE w:val="0"/>
        <w:autoSpaceDN w:val="0"/>
        <w:bidi w:val="0"/>
        <w:adjustRightInd w:val="0"/>
        <w:spacing w:before="60"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u w:val="single"/>
        </w:rPr>
        <w:t>delegované akty</w:t>
      </w:r>
      <w:r w:rsidRPr="0042086F">
        <w:rPr>
          <w:rFonts w:ascii="Times New Roman" w:hAnsi="Times New Roman" w:cs="Times New Roman"/>
          <w:sz w:val="24"/>
          <w:szCs w:val="24"/>
        </w:rPr>
        <w:t xml:space="preserve"> – SR presadzovala od začiatku rokovaní zníženie právomocí Komisie prostredníctvom delegovaných aktov. </w:t>
      </w:r>
    </w:p>
    <w:p w:rsidR="00FA5E65" w:rsidRPr="0042086F" w:rsidP="000049B3">
      <w:pPr>
        <w:autoSpaceDE w:val="0"/>
        <w:autoSpaceDN w:val="0"/>
        <w:bidi w:val="0"/>
        <w:adjustRightInd w:val="0"/>
        <w:spacing w:after="0" w:line="240" w:lineRule="auto"/>
        <w:ind w:left="1134"/>
        <w:jc w:val="both"/>
        <w:rPr>
          <w:rFonts w:ascii="Times New Roman" w:hAnsi="Times New Roman" w:cs="Times New Roman"/>
          <w:i/>
          <w:iCs/>
          <w:sz w:val="24"/>
          <w:szCs w:val="24"/>
        </w:rPr>
      </w:pPr>
      <w:r w:rsidRPr="0042086F">
        <w:rPr>
          <w:rFonts w:ascii="Times New Roman" w:hAnsi="Times New Roman" w:cs="Times New Roman"/>
          <w:i/>
          <w:iCs/>
          <w:sz w:val="24"/>
          <w:szCs w:val="24"/>
        </w:rPr>
        <w:t>V tejto otázke bol počas rokovaní dosiahnutý pokrok a SR v tejto súvislosti hodn</w:t>
      </w:r>
      <w:r w:rsidRPr="0042086F" w:rsidR="00005F67">
        <w:rPr>
          <w:rFonts w:ascii="Times New Roman" w:hAnsi="Times New Roman" w:cs="Times New Roman"/>
          <w:i/>
          <w:iCs/>
          <w:sz w:val="24"/>
          <w:szCs w:val="24"/>
        </w:rPr>
        <w:t>otí zmenu návrhu ako prijateľn</w:t>
      </w:r>
      <w:r w:rsidRPr="0042086F" w:rsidR="006D095A">
        <w:rPr>
          <w:rFonts w:ascii="Times New Roman" w:hAnsi="Times New Roman" w:cs="Times New Roman"/>
          <w:i/>
          <w:iCs/>
          <w:sz w:val="24"/>
          <w:szCs w:val="24"/>
        </w:rPr>
        <w:t>ú, nakoľko v opačnom prípade by došlo k neprimeranému rozšíreniu právomocí Komisie.</w:t>
      </w:r>
    </w:p>
    <w:p w:rsidR="00005F67" w:rsidRPr="0042086F" w:rsidP="000049B3">
      <w:pPr>
        <w:numPr>
          <w:ilvl w:val="1"/>
          <w:numId w:val="8"/>
        </w:numPr>
        <w:autoSpaceDE w:val="0"/>
        <w:autoSpaceDN w:val="0"/>
        <w:bidi w:val="0"/>
        <w:adjustRightInd w:val="0"/>
        <w:spacing w:before="60"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u w:val="single"/>
        </w:rPr>
        <w:t xml:space="preserve">ľanové </w:t>
      </w:r>
      <w:r w:rsidRPr="0042086F" w:rsidR="00FA5E65">
        <w:rPr>
          <w:rFonts w:ascii="Times New Roman" w:hAnsi="Times New Roman" w:cs="Times New Roman"/>
          <w:sz w:val="24"/>
          <w:szCs w:val="24"/>
          <w:u w:val="single"/>
        </w:rPr>
        <w:t>vlákna</w:t>
      </w:r>
      <w:r w:rsidRPr="0042086F" w:rsidR="00FA5E65">
        <w:rPr>
          <w:rFonts w:ascii="Times New Roman" w:hAnsi="Times New Roman" w:cs="Times New Roman"/>
          <w:sz w:val="24"/>
          <w:szCs w:val="24"/>
        </w:rPr>
        <w:t xml:space="preserve"> - S</w:t>
      </w:r>
      <w:r w:rsidRPr="0042086F">
        <w:rPr>
          <w:rFonts w:ascii="Times New Roman" w:hAnsi="Times New Roman" w:cs="Times New Roman"/>
          <w:sz w:val="24"/>
          <w:szCs w:val="24"/>
        </w:rPr>
        <w:t>R</w:t>
      </w:r>
      <w:r w:rsidRPr="0042086F" w:rsidR="00FA5E65">
        <w:rPr>
          <w:rFonts w:ascii="Times New Roman" w:hAnsi="Times New Roman" w:cs="Times New Roman"/>
          <w:sz w:val="24"/>
          <w:szCs w:val="24"/>
        </w:rPr>
        <w:t xml:space="preserve"> vo svojej počiatočnej pozícii vyjadrovala výhrady k doplneniu ľanového vlákna medzi výrobky, na ktoré sa môže poskytnúť pomoc na súkromné skladovanie (čl. 16 návrhu nariadenia). Dôvodom pre takéto stanovisko bolo, že situácia v sektore ľanového vlákna je dlhodobejšie poznamenaná jednostrannou závislosťou na Číne, ktorá predstavuje odbyt pre 85% vlákien vyprodukovaných v EÚ. Uplatnenie súkromnej pomoci ako nástroja na zníženie ponuky je otázne, pretože v EÚ sa zásoby ľanového vlákna u najväčších producentov v období posledných troch rokov pohybujú na úrovni 60 – 80% ročnej produkcie.</w:t>
      </w:r>
    </w:p>
    <w:p w:rsidR="00FA5E65" w:rsidRPr="0042086F" w:rsidP="000049B3">
      <w:pPr>
        <w:autoSpaceDE w:val="0"/>
        <w:autoSpaceDN w:val="0"/>
        <w:bidi w:val="0"/>
        <w:adjustRightInd w:val="0"/>
        <w:spacing w:after="0" w:line="240" w:lineRule="auto"/>
        <w:ind w:left="1134"/>
        <w:jc w:val="both"/>
        <w:rPr>
          <w:rFonts w:ascii="Times New Roman" w:hAnsi="Times New Roman" w:cs="Times New Roman"/>
          <w:sz w:val="24"/>
          <w:szCs w:val="24"/>
        </w:rPr>
      </w:pPr>
      <w:r w:rsidRPr="0042086F">
        <w:rPr>
          <w:rFonts w:ascii="Times New Roman" w:hAnsi="Times New Roman" w:cs="Times New Roman"/>
          <w:b/>
          <w:bCs/>
          <w:i/>
          <w:iCs/>
          <w:sz w:val="24"/>
          <w:szCs w:val="24"/>
        </w:rPr>
        <w:t>Pozícia SR k tomuto bodu bola zmenená</w:t>
      </w:r>
      <w:r w:rsidRPr="0042086F">
        <w:rPr>
          <w:rFonts w:ascii="Times New Roman" w:hAnsi="Times New Roman" w:cs="Times New Roman"/>
          <w:i/>
          <w:iCs/>
          <w:sz w:val="24"/>
          <w:szCs w:val="24"/>
        </w:rPr>
        <w:t xml:space="preserve"> a SR už voči doplneniu ľanového vlákna medzi výrobky, na ktoré sa môže poskytnúť pomoc na súkromné skladovanie nepresadzuje.</w:t>
      </w:r>
    </w:p>
    <w:p w:rsidR="00005F67" w:rsidRPr="0042086F" w:rsidP="000049B3">
      <w:pPr>
        <w:numPr>
          <w:ilvl w:val="1"/>
          <w:numId w:val="8"/>
        </w:numPr>
        <w:autoSpaceDE w:val="0"/>
        <w:autoSpaceDN w:val="0"/>
        <w:bidi w:val="0"/>
        <w:adjustRightInd w:val="0"/>
        <w:spacing w:before="60"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u w:val="single"/>
        </w:rPr>
        <w:t>sú</w:t>
      </w:r>
      <w:r w:rsidRPr="0042086F" w:rsidR="00FA5E65">
        <w:rPr>
          <w:rFonts w:ascii="Times New Roman" w:hAnsi="Times New Roman" w:cs="Times New Roman"/>
          <w:sz w:val="24"/>
          <w:szCs w:val="24"/>
          <w:u w:val="single"/>
        </w:rPr>
        <w:t>kromné skladovanie olivového oleja</w:t>
      </w:r>
      <w:r w:rsidRPr="0042086F" w:rsidR="00FA5E65">
        <w:rPr>
          <w:rFonts w:ascii="Times New Roman" w:hAnsi="Times New Roman" w:cs="Times New Roman"/>
          <w:sz w:val="24"/>
          <w:szCs w:val="24"/>
        </w:rPr>
        <w:t xml:space="preserve"> – SR vo svojej počiatočnej pozícii vyjadrovala výhrady k vypusteniu ustanovenia týkajúceho sa podmienok otvorenia súkromného skladovania olivového oleja (č. 17 návrhu nariadenia). Dôvodom pre takéto stanovisko bolo, že existujúce nariadenie Rady 1234/2007 v článku 33 stanovuje, že otvorenie súkromného skladovania je možné v prípade kombinácie vážneho narušenia trhu a poklesu ceny pod určitú úroveň. SR podporovala zachovanie takéhoto postupu aj v novom návrhu a vyjadrovala výhrady k stanovovaniu podmienok otvorenia skladovania Komisiou formou delegovaných aktov. </w:t>
      </w:r>
    </w:p>
    <w:p w:rsidR="00FA5E65" w:rsidP="000049B3">
      <w:pPr>
        <w:autoSpaceDE w:val="0"/>
        <w:autoSpaceDN w:val="0"/>
        <w:bidi w:val="0"/>
        <w:adjustRightInd w:val="0"/>
        <w:spacing w:after="0" w:line="240" w:lineRule="auto"/>
        <w:ind w:left="1134"/>
        <w:jc w:val="both"/>
        <w:rPr>
          <w:rFonts w:ascii="Times New Roman" w:hAnsi="Times New Roman" w:cs="Times New Roman"/>
          <w:i/>
          <w:iCs/>
          <w:sz w:val="24"/>
          <w:szCs w:val="24"/>
        </w:rPr>
      </w:pPr>
      <w:r w:rsidRPr="0042086F">
        <w:rPr>
          <w:rFonts w:ascii="Times New Roman" w:hAnsi="Times New Roman" w:cs="Times New Roman"/>
          <w:b/>
          <w:bCs/>
          <w:i/>
          <w:iCs/>
          <w:sz w:val="24"/>
          <w:szCs w:val="24"/>
        </w:rPr>
        <w:t>Pozícia SR k tomuto bodu bola zmenená</w:t>
      </w:r>
      <w:r w:rsidRPr="0042086F">
        <w:rPr>
          <w:rFonts w:ascii="Times New Roman" w:hAnsi="Times New Roman" w:cs="Times New Roman"/>
          <w:i/>
          <w:iCs/>
          <w:sz w:val="24"/>
          <w:szCs w:val="24"/>
        </w:rPr>
        <w:t xml:space="preserve"> a Slovenská republika už voči tomuto ustanoveniu nepresadzuje výhradu.</w:t>
      </w:r>
    </w:p>
    <w:p w:rsidR="00196F17" w:rsidRPr="0042086F" w:rsidP="00413501">
      <w:pPr>
        <w:numPr>
          <w:ilvl w:val="3"/>
          <w:numId w:val="4"/>
        </w:numPr>
        <w:tabs>
          <w:tab w:val="num" w:pos="540"/>
          <w:tab w:val="clear" w:pos="3960"/>
        </w:tabs>
        <w:bidi w:val="0"/>
        <w:spacing w:before="240" w:after="0" w:line="240" w:lineRule="auto"/>
        <w:ind w:left="538" w:hanging="357"/>
        <w:jc w:val="both"/>
        <w:rPr>
          <w:rFonts w:ascii="Times New Roman" w:hAnsi="Times New Roman" w:cs="Times New Roman"/>
          <w:b/>
          <w:bCs/>
          <w:sz w:val="24"/>
          <w:szCs w:val="24"/>
        </w:rPr>
      </w:pPr>
      <w:r w:rsidRPr="0042086F">
        <w:rPr>
          <w:rFonts w:ascii="Times New Roman" w:hAnsi="Times New Roman" w:cs="Times New Roman"/>
          <w:b/>
          <w:bCs/>
          <w:sz w:val="24"/>
          <w:szCs w:val="24"/>
        </w:rPr>
        <w:t xml:space="preserve">Návrh nariadenia Rady, ktorým sa určujú opatrenia týkajúce sa stanovovania niektorých typov pomoci a náhrad súvisiacich so spoločnou organizáciou trhov s poľnohospodárskymi výrobkami </w:t>
      </w:r>
    </w:p>
    <w:p w:rsidR="00196F17" w:rsidRPr="0042086F" w:rsidP="00196F17">
      <w:pPr>
        <w:pStyle w:val="Heading2"/>
        <w:bidi w:val="0"/>
        <w:ind w:left="539" w:firstLine="6"/>
        <w:rPr>
          <w:rFonts w:ascii="Times New Roman" w:hAnsi="Times New Roman" w:cs="Times New Roman"/>
          <w:i w:val="0"/>
          <w:iCs w:val="0"/>
          <w:color w:val="auto"/>
        </w:rPr>
      </w:pPr>
      <w:r w:rsidRPr="0042086F">
        <w:rPr>
          <w:rFonts w:ascii="Times New Roman" w:hAnsi="Times New Roman" w:cs="Times New Roman"/>
          <w:i w:val="0"/>
          <w:iCs w:val="0"/>
          <w:color w:val="auto"/>
        </w:rPr>
        <w:t>Pozícia SR k jednotlivým ustanoveniam návrhu nariadenia a dosiahnutý pokrok:</w:t>
      </w:r>
    </w:p>
    <w:p w:rsidR="00196F17" w:rsidRPr="0042086F" w:rsidP="000049B3">
      <w:pPr>
        <w:numPr>
          <w:ilvl w:val="1"/>
          <w:numId w:val="39"/>
        </w:numPr>
        <w:autoSpaceDE w:val="0"/>
        <w:autoSpaceDN w:val="0"/>
        <w:bidi w:val="0"/>
        <w:adjustRightInd w:val="0"/>
        <w:spacing w:before="60"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u w:val="single"/>
        </w:rPr>
        <w:t>delegované akty</w:t>
      </w:r>
      <w:r w:rsidRPr="0042086F">
        <w:rPr>
          <w:rFonts w:ascii="Times New Roman" w:hAnsi="Times New Roman" w:cs="Times New Roman"/>
          <w:sz w:val="24"/>
          <w:szCs w:val="24"/>
        </w:rPr>
        <w:t xml:space="preserve"> – SR presadzovala od začiatku rokovaní zníženie právomocí Komisie prostredníctvom delegovaných aktov a presun právomocí na Radu, ako aj s tým súvisiace rozšírenie rámca opatrení.</w:t>
      </w:r>
    </w:p>
    <w:p w:rsidR="00196F17" w:rsidRPr="0042086F" w:rsidP="000049B3">
      <w:pPr>
        <w:autoSpaceDE w:val="0"/>
        <w:autoSpaceDN w:val="0"/>
        <w:bidi w:val="0"/>
        <w:adjustRightInd w:val="0"/>
        <w:spacing w:after="0" w:line="240" w:lineRule="auto"/>
        <w:ind w:left="1134"/>
        <w:jc w:val="both"/>
        <w:rPr>
          <w:rFonts w:ascii="Times New Roman" w:hAnsi="Times New Roman" w:cs="Times New Roman"/>
          <w:i/>
          <w:iCs/>
          <w:sz w:val="24"/>
          <w:szCs w:val="24"/>
        </w:rPr>
      </w:pPr>
      <w:r w:rsidRPr="0042086F">
        <w:rPr>
          <w:rFonts w:ascii="Times New Roman" w:hAnsi="Times New Roman" w:cs="Times New Roman"/>
          <w:i/>
          <w:iCs/>
          <w:sz w:val="24"/>
          <w:szCs w:val="24"/>
        </w:rPr>
        <w:t>Pozícia SR bola zapracovaná a rámec opatrení v nariadení bol rozšírený o právomoci, ktoré členské štáty požadovali presunúť na Radu.</w:t>
      </w:r>
    </w:p>
    <w:p w:rsidR="002C2382" w:rsidRPr="0042086F" w:rsidP="00413501">
      <w:pPr>
        <w:numPr>
          <w:ilvl w:val="3"/>
          <w:numId w:val="4"/>
        </w:numPr>
        <w:tabs>
          <w:tab w:val="num" w:pos="540"/>
          <w:tab w:val="clear" w:pos="3960"/>
        </w:tabs>
        <w:bidi w:val="0"/>
        <w:spacing w:before="240" w:after="0" w:line="240" w:lineRule="auto"/>
        <w:ind w:left="538" w:hanging="357"/>
        <w:jc w:val="both"/>
        <w:rPr>
          <w:rFonts w:ascii="Times New Roman" w:hAnsi="Times New Roman" w:cs="Times New Roman"/>
          <w:b/>
          <w:bCs/>
          <w:sz w:val="24"/>
          <w:szCs w:val="24"/>
        </w:rPr>
      </w:pPr>
      <w:r w:rsidRPr="0042086F">
        <w:rPr>
          <w:rFonts w:ascii="Times New Roman" w:hAnsi="Times New Roman" w:cs="Times New Roman"/>
          <w:b/>
          <w:bCs/>
          <w:sz w:val="24"/>
          <w:szCs w:val="24"/>
        </w:rPr>
        <w:t>Návrh nariadenia Európskeho parlamentu a Rady o podpore rozvoja vidieka prostredníctvom Európskeho poľnohospodárskeho fondu pre rozvoj vidieka (EPFRV) (nariadenie o rozvoji vidieka)</w:t>
      </w:r>
    </w:p>
    <w:p w:rsidR="00B5200B" w:rsidRPr="0042086F" w:rsidP="00B5200B">
      <w:pPr>
        <w:pStyle w:val="Heading2"/>
        <w:bidi w:val="0"/>
        <w:ind w:left="539" w:firstLine="6"/>
        <w:rPr>
          <w:rFonts w:ascii="Times New Roman" w:hAnsi="Times New Roman" w:cs="Times New Roman"/>
          <w:i w:val="0"/>
          <w:iCs w:val="0"/>
        </w:rPr>
      </w:pPr>
      <w:r w:rsidRPr="0042086F" w:rsidR="003A3A1B">
        <w:rPr>
          <w:rFonts w:ascii="Times New Roman" w:hAnsi="Times New Roman" w:cs="Times New Roman"/>
          <w:i w:val="0"/>
          <w:iCs w:val="0"/>
        </w:rPr>
        <w:t>Pozícia SR k jednotlivým ustanoveniam návrhu nariadenia o</w:t>
      </w:r>
      <w:r w:rsidRPr="0042086F" w:rsidR="009C0553">
        <w:rPr>
          <w:rFonts w:ascii="Times New Roman" w:hAnsi="Times New Roman" w:cs="Times New Roman"/>
          <w:i w:val="0"/>
          <w:iCs w:val="0"/>
        </w:rPr>
        <w:t> rozvoji vidieka</w:t>
      </w:r>
      <w:r w:rsidRPr="0042086F" w:rsidR="003A3A1B">
        <w:rPr>
          <w:rFonts w:ascii="Times New Roman" w:hAnsi="Times New Roman" w:cs="Times New Roman"/>
          <w:i w:val="0"/>
          <w:iCs w:val="0"/>
        </w:rPr>
        <w:t xml:space="preserve"> a </w:t>
      </w:r>
      <w:r w:rsidRPr="0042086F" w:rsidR="009C0553">
        <w:rPr>
          <w:rFonts w:ascii="Times New Roman" w:hAnsi="Times New Roman" w:cs="Times New Roman"/>
          <w:i w:val="0"/>
          <w:iCs w:val="0"/>
        </w:rPr>
        <w:t xml:space="preserve">dosiahnutý </w:t>
      </w:r>
      <w:r w:rsidRPr="0042086F" w:rsidR="003A3A1B">
        <w:rPr>
          <w:rFonts w:ascii="Times New Roman" w:hAnsi="Times New Roman" w:cs="Times New Roman"/>
          <w:i w:val="0"/>
          <w:iCs w:val="0"/>
        </w:rPr>
        <w:t>pokrok:</w:t>
      </w:r>
      <w:r w:rsidRPr="0042086F">
        <w:rPr>
          <w:rFonts w:ascii="Times New Roman" w:hAnsi="Times New Roman" w:cs="Times New Roman"/>
          <w:i w:val="0"/>
          <w:iCs w:val="0"/>
        </w:rPr>
        <w:tab/>
      </w:r>
    </w:p>
    <w:p w:rsidR="003A3A1B" w:rsidRPr="0042086F" w:rsidP="000049B3">
      <w:pPr>
        <w:pStyle w:val="BodyText2"/>
        <w:numPr>
          <w:ilvl w:val="1"/>
          <w:numId w:val="42"/>
        </w:numPr>
        <w:bidi w:val="0"/>
        <w:ind w:left="1134" w:hanging="567"/>
        <w:rPr>
          <w:rFonts w:ascii="Times New Roman" w:hAnsi="Times New Roman" w:cs="Times New Roman"/>
        </w:rPr>
      </w:pPr>
      <w:r w:rsidRPr="00044E76">
        <w:rPr>
          <w:rFonts w:ascii="Times New Roman" w:hAnsi="Times New Roman" w:cs="Times New Roman"/>
          <w:b/>
          <w:bCs/>
          <w:color w:val="auto"/>
          <w:u w:val="single"/>
        </w:rPr>
        <w:t>Nové vymedzenie ostatných znevýhodnených území (článok 32, 33 návrhu nariadenia) a stanovenie kriteriálnej hodnoty</w:t>
      </w:r>
      <w:r w:rsidRPr="0042086F">
        <w:rPr>
          <w:rFonts w:ascii="Times New Roman" w:hAnsi="Times New Roman" w:cs="Times New Roman"/>
          <w:color w:val="auto"/>
        </w:rPr>
        <w:t xml:space="preserve"> – ná</w:t>
      </w:r>
      <w:r w:rsidRPr="0042086F">
        <w:rPr>
          <w:rFonts w:ascii="Times New Roman" w:hAnsi="Times New Roman" w:cs="Times New Roman"/>
        </w:rPr>
        <w:t xml:space="preserve">vrh Komisie stanovuje, že na to, aby dané územie bolo oprávnené na platbu a považované za územie, ktoré čelí vážnym prírodným znevýhodneniam musí najmenej </w:t>
      </w:r>
      <w:r w:rsidRPr="00044E76">
        <w:rPr>
          <w:rFonts w:ascii="Times New Roman" w:hAnsi="Times New Roman" w:cs="Times New Roman"/>
          <w:b/>
          <w:bCs/>
        </w:rPr>
        <w:t>66%</w:t>
      </w:r>
      <w:r w:rsidRPr="0042086F">
        <w:rPr>
          <w:rFonts w:ascii="Times New Roman" w:hAnsi="Times New Roman" w:cs="Times New Roman"/>
        </w:rPr>
        <w:t xml:space="preserve"> využívanej poľnohospodárskej pôdy spĺňať aspoň jedno biofyzikálne kritérium a limitnú hodnotu. SR presadzovala v rámci rokovaní stanovenie krit</w:t>
      </w:r>
      <w:r w:rsidRPr="0042086F" w:rsidR="00520B41">
        <w:rPr>
          <w:rFonts w:ascii="Times New Roman" w:hAnsi="Times New Roman" w:cs="Times New Roman"/>
        </w:rPr>
        <w:t>eriálnej hodnoty na úrovni 50%, nakoľko by mohlo dôjsť k výpadku 34 444 ha doteraz podporovaných plôch z kategórie ostatné znevýhodnené oblasti na jednej strane a novému zaradeniu doteraz nepodporovaných plôch vo výmere 8 302 ha na druhej strane.</w:t>
      </w:r>
    </w:p>
    <w:p w:rsidR="003A3A1B" w:rsidRPr="0042086F" w:rsidP="000049B3">
      <w:pPr>
        <w:bidi w:val="0"/>
        <w:spacing w:after="0" w:line="240" w:lineRule="auto"/>
        <w:ind w:left="1134"/>
        <w:jc w:val="both"/>
        <w:rPr>
          <w:rFonts w:ascii="Times New Roman" w:hAnsi="Times New Roman" w:cs="Times New Roman"/>
          <w:i/>
          <w:iCs/>
          <w:sz w:val="24"/>
          <w:szCs w:val="24"/>
        </w:rPr>
      </w:pPr>
      <w:r w:rsidRPr="0042086F">
        <w:rPr>
          <w:rFonts w:ascii="Times New Roman" w:hAnsi="Times New Roman" w:cs="Times New Roman"/>
          <w:i/>
          <w:iCs/>
          <w:sz w:val="24"/>
          <w:szCs w:val="24"/>
        </w:rPr>
        <w:t>Na základe pripomienok SR, ako aj iných ČŠ</w:t>
      </w:r>
      <w:r w:rsidRPr="0042086F" w:rsidR="00B96A84">
        <w:rPr>
          <w:rFonts w:ascii="Times New Roman" w:hAnsi="Times New Roman" w:cs="Times New Roman"/>
          <w:i/>
          <w:iCs/>
          <w:sz w:val="24"/>
          <w:szCs w:val="24"/>
        </w:rPr>
        <w:t>,</w:t>
      </w:r>
      <w:r w:rsidRPr="0042086F">
        <w:rPr>
          <w:rFonts w:ascii="Times New Roman" w:hAnsi="Times New Roman" w:cs="Times New Roman"/>
          <w:i/>
          <w:iCs/>
          <w:sz w:val="24"/>
          <w:szCs w:val="24"/>
        </w:rPr>
        <w:t xml:space="preserve"> DK PRES </w:t>
      </w:r>
      <w:r w:rsidRPr="00044E76">
        <w:rPr>
          <w:rFonts w:ascii="Times New Roman" w:hAnsi="Times New Roman" w:cs="Times New Roman"/>
          <w:b/>
          <w:bCs/>
          <w:i/>
          <w:iCs/>
          <w:sz w:val="24"/>
          <w:szCs w:val="24"/>
        </w:rPr>
        <w:t>v rámci prebiehajúcich rokovaní navrhlo vo svojom revidovanom texte zníženie kriteriálnej hodnoty na úroveň 60%.</w:t>
      </w:r>
      <w:r w:rsidRPr="0042086F">
        <w:rPr>
          <w:rFonts w:ascii="Times New Roman" w:hAnsi="Times New Roman" w:cs="Times New Roman"/>
          <w:i/>
          <w:iCs/>
          <w:sz w:val="24"/>
          <w:szCs w:val="24"/>
        </w:rPr>
        <w:t xml:space="preserve"> CY PRES zachovalo počas svojho pôsobenia návrh DK PRES.  </w:t>
      </w:r>
      <w:r w:rsidRPr="00044E76">
        <w:rPr>
          <w:rFonts w:ascii="Times New Roman" w:hAnsi="Times New Roman" w:cs="Times New Roman"/>
          <w:b/>
          <w:bCs/>
          <w:i/>
          <w:iCs/>
          <w:sz w:val="24"/>
          <w:szCs w:val="24"/>
        </w:rPr>
        <w:t>SR kompromisný návrh DK PRES považuje za krok správnym smerom, aj keď si vieme predstaviť ďalšie zníženie stanovenej úrovne</w:t>
      </w:r>
      <w:r w:rsidRPr="0042086F">
        <w:rPr>
          <w:rFonts w:ascii="Times New Roman" w:hAnsi="Times New Roman" w:cs="Times New Roman"/>
          <w:i/>
          <w:iCs/>
          <w:sz w:val="24"/>
          <w:szCs w:val="24"/>
        </w:rPr>
        <w:t>. Zároveň je potrebné poznamenať, že EK zásadne odmieta znižovanie úrovne kriteriálnej hodnoty pod 66% a nesúhlasí s predloženým kompromisným návrhom.</w:t>
      </w:r>
    </w:p>
    <w:p w:rsidR="002C2382" w:rsidRPr="0042086F" w:rsidP="000049B3">
      <w:pPr>
        <w:pStyle w:val="BodyText2"/>
        <w:numPr>
          <w:ilvl w:val="1"/>
          <w:numId w:val="42"/>
        </w:numPr>
        <w:bidi w:val="0"/>
        <w:ind w:left="1134" w:hanging="567"/>
        <w:rPr>
          <w:rFonts w:ascii="Times New Roman" w:hAnsi="Times New Roman" w:cs="Times New Roman"/>
        </w:rPr>
      </w:pPr>
      <w:r w:rsidRPr="00044E76" w:rsidR="003A3A1B">
        <w:rPr>
          <w:rFonts w:ascii="Times New Roman" w:hAnsi="Times New Roman" w:cs="Times New Roman"/>
          <w:b/>
          <w:bCs/>
          <w:u w:val="single"/>
        </w:rPr>
        <w:t>Nové vymedzenie ostatných znevýhodnených území (článok 32, 33 návrhu nariadenia) a stanovenie prechodného obdobia</w:t>
      </w:r>
      <w:r w:rsidRPr="0042086F" w:rsidR="003A3A1B">
        <w:rPr>
          <w:rFonts w:ascii="Times New Roman" w:hAnsi="Times New Roman" w:cs="Times New Roman"/>
        </w:rPr>
        <w:t xml:space="preserve"> – v </w:t>
      </w:r>
      <w:r w:rsidRPr="0042086F">
        <w:rPr>
          <w:rFonts w:ascii="Times New Roman" w:hAnsi="Times New Roman" w:cs="Times New Roman"/>
        </w:rPr>
        <w:t xml:space="preserve">súvislosti s novým vymedzením znevýhodnených oblastí Komisia stanovuje prechodné obdobie pre vyplácanie degresívnych platieb poľnohospodárom v oblastiach, ktoré nebudú viac oprávnené na podporu v rámci nového vymedzenia. Návrh Komisie stanovuje uvedené prechodné obdobie od roku 2014 do roku 2017. SR počas rokovaní požadovala predĺženie prechodného obdobia do roku 2020. </w:t>
      </w:r>
    </w:p>
    <w:p w:rsidR="002C2382" w:rsidRPr="0042086F" w:rsidP="000049B3">
      <w:pPr>
        <w:autoSpaceDE w:val="0"/>
        <w:autoSpaceDN w:val="0"/>
        <w:bidi w:val="0"/>
        <w:adjustRightInd w:val="0"/>
        <w:spacing w:after="0" w:line="240" w:lineRule="auto"/>
        <w:ind w:left="1134"/>
        <w:jc w:val="both"/>
        <w:rPr>
          <w:rFonts w:ascii="Times New Roman" w:hAnsi="Times New Roman" w:cs="Times New Roman"/>
          <w:i/>
          <w:iCs/>
          <w:sz w:val="24"/>
          <w:szCs w:val="24"/>
        </w:rPr>
      </w:pPr>
      <w:r w:rsidRPr="00044E76">
        <w:rPr>
          <w:rFonts w:ascii="Times New Roman" w:hAnsi="Times New Roman" w:cs="Times New Roman"/>
          <w:b/>
          <w:bCs/>
          <w:i/>
          <w:iCs/>
          <w:sz w:val="24"/>
          <w:szCs w:val="24"/>
        </w:rPr>
        <w:t>Aj na základe pripomienok a požiadaviek SR bol v kompromisnom návrhu DK PRES upravený pôvodný návrh Komisie</w:t>
      </w:r>
      <w:r w:rsidRPr="00044E76" w:rsidR="00B96A84">
        <w:rPr>
          <w:rFonts w:ascii="Times New Roman" w:hAnsi="Times New Roman" w:cs="Times New Roman"/>
          <w:b/>
          <w:bCs/>
          <w:i/>
          <w:iCs/>
          <w:sz w:val="24"/>
          <w:szCs w:val="24"/>
        </w:rPr>
        <w:t>,</w:t>
      </w:r>
      <w:r w:rsidRPr="00044E76">
        <w:rPr>
          <w:rFonts w:ascii="Times New Roman" w:hAnsi="Times New Roman" w:cs="Times New Roman"/>
          <w:b/>
          <w:bCs/>
          <w:i/>
          <w:iCs/>
          <w:sz w:val="24"/>
          <w:szCs w:val="24"/>
        </w:rPr>
        <w:t xml:space="preserve"> ktorý stanovuje prechodné obdobie na roky 2014-2019.</w:t>
      </w:r>
      <w:r w:rsidRPr="0042086F">
        <w:rPr>
          <w:rFonts w:ascii="Times New Roman" w:hAnsi="Times New Roman" w:cs="Times New Roman"/>
          <w:i/>
          <w:iCs/>
          <w:sz w:val="24"/>
          <w:szCs w:val="24"/>
        </w:rPr>
        <w:t xml:space="preserve"> CY PRES následne upravilo návrh dĺžky prechodného obdobia DK PRES na roky 2016-2019. Kompromisný návrh považujeme za pokrok a môžeme ho akceptovať</w:t>
      </w:r>
      <w:r w:rsidRPr="0042086F" w:rsidR="004A5B30">
        <w:rPr>
          <w:rFonts w:ascii="Times New Roman" w:hAnsi="Times New Roman" w:cs="Times New Roman"/>
          <w:i/>
          <w:iCs/>
          <w:sz w:val="24"/>
          <w:szCs w:val="24"/>
        </w:rPr>
        <w:t>.</w:t>
      </w:r>
    </w:p>
    <w:p w:rsidR="002C2382" w:rsidRPr="0042086F" w:rsidP="000049B3">
      <w:pPr>
        <w:pStyle w:val="BodyText2"/>
        <w:numPr>
          <w:ilvl w:val="1"/>
          <w:numId w:val="42"/>
        </w:numPr>
        <w:bidi w:val="0"/>
        <w:ind w:left="1134" w:hanging="567"/>
        <w:rPr>
          <w:rFonts w:ascii="Times New Roman" w:hAnsi="Times New Roman" w:cs="Times New Roman"/>
        </w:rPr>
      </w:pPr>
      <w:r w:rsidRPr="00044E76" w:rsidR="004A5B30">
        <w:rPr>
          <w:rFonts w:ascii="Times New Roman" w:hAnsi="Times New Roman" w:cs="Times New Roman"/>
          <w:b/>
          <w:bCs/>
          <w:u w:val="single"/>
        </w:rPr>
        <w:t>Ex ante kondicionality</w:t>
      </w:r>
      <w:r w:rsidRPr="0042086F" w:rsidR="004A5B30">
        <w:rPr>
          <w:rFonts w:ascii="Times New Roman" w:hAnsi="Times New Roman" w:cs="Times New Roman"/>
        </w:rPr>
        <w:t xml:space="preserve"> </w:t>
      </w:r>
      <w:r w:rsidRPr="0042086F">
        <w:rPr>
          <w:rFonts w:ascii="Times New Roman" w:hAnsi="Times New Roman" w:cs="Times New Roman"/>
        </w:rPr>
        <w:t>(článok 10, príloha IV)</w:t>
      </w:r>
      <w:r w:rsidRPr="0042086F" w:rsidR="004A5B30">
        <w:rPr>
          <w:rFonts w:ascii="Times New Roman" w:hAnsi="Times New Roman" w:cs="Times New Roman"/>
        </w:rPr>
        <w:t xml:space="preserve"> – id</w:t>
      </w:r>
      <w:r w:rsidRPr="0042086F">
        <w:rPr>
          <w:rFonts w:ascii="Times New Roman" w:hAnsi="Times New Roman" w:cs="Times New Roman"/>
        </w:rPr>
        <w:t>e o nový administratívny prvok pre politiku rozvoja vidieka. Ex ante kondicionality predstavujú súbor podmienok, ktoré musia byť splnené pred začatím finančnej implementácie pomoci z jednotlivých fondov. Niektoré podmienky sú spoločné pre všetky fondy spoločného strategického rámca a niektoré sú špecifické pre daný fond (sektor hospodárstva). Z pohľadu riadiacich orgánov v členských štátoch a ich skúseností s implementáciou programov rozvoja vidieka by uplatnenie ex ante kondicionalít znamenalo dodatočnú administratívnu záťaž a veľké riziko spomalenia finančnej implementácie. Mohla by nastať situácia, kedy by pre nesplnenie všeobecných ex ante kondicionalít, ktoré patria do kompetencie iných rezortov, nemohla začať implementácia programu rozvoja vidieka. Tzn. implementácia politiky rozvoja vidieka ako II piliera SPP by bola priamo podmienená situáciou v iných oblastiach ekonomiky ČŠ.</w:t>
      </w:r>
      <w:r w:rsidRPr="0042086F" w:rsidR="004A5B30">
        <w:rPr>
          <w:rFonts w:ascii="Times New Roman" w:hAnsi="Times New Roman" w:cs="Times New Roman"/>
        </w:rPr>
        <w:t xml:space="preserve"> SR vníma</w:t>
      </w:r>
      <w:r w:rsidRPr="0042086F">
        <w:rPr>
          <w:rFonts w:ascii="Times New Roman" w:hAnsi="Times New Roman" w:cs="Times New Roman"/>
        </w:rPr>
        <w:t xml:space="preserve"> ex ante kondicionality ako zvýšenie administratívnej záťaže. Pokladáme za vhodné, aby sa uplatňovali len relevantné ex ante kondicionality súvisiace s rozvojom vidieka, ktoré by mali najväčší prínos k správnej implementácii pomoci z fondu bez ohľadu na to, či sa vzťahujú na všetky alebo len na niektoré priority. SR v rámci svojich pripomienok navrhovala vylúčenie alebo podstatné zníženie rozsahu uplatňovaných ex ante kondicionalít len na tie, ktoré priamo súvisia s rozvojom vidieka.</w:t>
      </w:r>
    </w:p>
    <w:p w:rsidR="002C2382" w:rsidRPr="0042086F" w:rsidP="000049B3">
      <w:pPr>
        <w:autoSpaceDE w:val="0"/>
        <w:autoSpaceDN w:val="0"/>
        <w:bidi w:val="0"/>
        <w:adjustRightInd w:val="0"/>
        <w:spacing w:after="0" w:line="240" w:lineRule="auto"/>
        <w:ind w:left="1134"/>
        <w:jc w:val="both"/>
        <w:rPr>
          <w:rFonts w:ascii="Times New Roman" w:hAnsi="Times New Roman" w:cs="Times New Roman"/>
          <w:i/>
          <w:iCs/>
          <w:sz w:val="24"/>
          <w:szCs w:val="24"/>
        </w:rPr>
      </w:pPr>
      <w:r w:rsidRPr="0042086F">
        <w:rPr>
          <w:rFonts w:ascii="Times New Roman" w:hAnsi="Times New Roman" w:cs="Times New Roman"/>
          <w:i/>
          <w:iCs/>
          <w:sz w:val="24"/>
          <w:szCs w:val="24"/>
        </w:rPr>
        <w:t xml:space="preserve">DK PRES </w:t>
      </w:r>
      <w:r w:rsidRPr="00044E76">
        <w:rPr>
          <w:rFonts w:ascii="Times New Roman" w:hAnsi="Times New Roman" w:cs="Times New Roman"/>
          <w:b/>
          <w:bCs/>
          <w:i/>
          <w:iCs/>
          <w:sz w:val="24"/>
          <w:szCs w:val="24"/>
        </w:rPr>
        <w:t>vo svojom kompromisnom návrhu zohľadnilo pripomienku SR ako aj iných ČŠ a navrhlo podstatné zníženie rozsahu uplatňovaných ex ante kondicionalít. Počas CY PRES vyjadrila veľká väčšina ČŠ podporu zníženiu rozsahu.</w:t>
      </w:r>
      <w:r w:rsidRPr="0042086F">
        <w:rPr>
          <w:rFonts w:ascii="Times New Roman" w:hAnsi="Times New Roman" w:cs="Times New Roman"/>
          <w:i/>
          <w:iCs/>
          <w:sz w:val="24"/>
          <w:szCs w:val="24"/>
        </w:rPr>
        <w:t xml:space="preserve"> CY PRES preto kompromisný text z dielne DK PRES v častiach venovaných ex ante kondicionalitám nemenilo. Uvedené SR vníma ako krok k zjednodušeniu situácie a ako menšiu hrozbu oneskorenia implementácie pomoci z fondu.</w:t>
      </w:r>
    </w:p>
    <w:p w:rsidR="002C2382" w:rsidRPr="0042086F" w:rsidP="000049B3">
      <w:pPr>
        <w:pStyle w:val="BodyText2"/>
        <w:numPr>
          <w:ilvl w:val="1"/>
          <w:numId w:val="42"/>
        </w:numPr>
        <w:bidi w:val="0"/>
        <w:ind w:left="1134" w:hanging="567"/>
        <w:rPr>
          <w:rFonts w:ascii="Times New Roman" w:hAnsi="Times New Roman" w:cs="Times New Roman"/>
        </w:rPr>
      </w:pPr>
      <w:r w:rsidRPr="00044E76" w:rsidR="004A5B30">
        <w:rPr>
          <w:rFonts w:ascii="Times New Roman" w:hAnsi="Times New Roman" w:cs="Times New Roman"/>
          <w:b/>
          <w:bCs/>
          <w:u w:val="single"/>
        </w:rPr>
        <w:t>Štátna pomoc</w:t>
      </w:r>
      <w:r w:rsidRPr="0042086F" w:rsidR="004A5B30">
        <w:rPr>
          <w:rFonts w:ascii="Times New Roman" w:hAnsi="Times New Roman" w:cs="Times New Roman"/>
          <w:u w:val="single"/>
        </w:rPr>
        <w:t xml:space="preserve"> –  </w:t>
      </w:r>
      <w:r w:rsidRPr="0042086F">
        <w:rPr>
          <w:rFonts w:ascii="Times New Roman" w:hAnsi="Times New Roman" w:cs="Times New Roman"/>
          <w:u w:val="single"/>
        </w:rPr>
        <w:t>problematika schvaľovania opatrení, ktoré sú nad rámec článku 43 Zmluvy</w:t>
      </w:r>
      <w:r w:rsidRPr="0042086F" w:rsidR="004A5B30">
        <w:rPr>
          <w:rFonts w:ascii="Times New Roman" w:hAnsi="Times New Roman" w:cs="Times New Roman"/>
          <w:u w:val="single"/>
        </w:rPr>
        <w:t>.</w:t>
      </w:r>
      <w:r w:rsidRPr="0042086F" w:rsidR="004A5B30">
        <w:rPr>
          <w:rFonts w:ascii="Times New Roman" w:hAnsi="Times New Roman" w:cs="Times New Roman"/>
        </w:rPr>
        <w:t xml:space="preserve"> </w:t>
      </w:r>
      <w:r w:rsidRPr="0042086F">
        <w:rPr>
          <w:rFonts w:ascii="Times New Roman" w:hAnsi="Times New Roman" w:cs="Times New Roman"/>
        </w:rPr>
        <w:t>Opatrenia rozvoja vidieka, ktoré idú nad rámec článku 43 Zmluvy o fungovaní EÚ (mimo poľnohospodársky sektor), je potrebné schvaľovať aj z hľadiska súladu s pravidlami štátnej pomoci. V dôsledku týchto pravidiel nastáva situácia, kedy niektoré opatrenia rozvoja vidieka sú schvaľované Európskou komisiou dvakrát, jednak v rámci schválenia programu rozvoja vidieka, jednak v rámci schválenia schémy štátnej pomoci, ktoré musí členský štát vypracovať na každé jedno opatreni</w:t>
      </w:r>
      <w:r w:rsidRPr="0042086F" w:rsidR="00F74994">
        <w:rPr>
          <w:rFonts w:ascii="Times New Roman" w:hAnsi="Times New Roman" w:cs="Times New Roman"/>
        </w:rPr>
        <w:t>e</w:t>
      </w:r>
      <w:r w:rsidRPr="0042086F">
        <w:rPr>
          <w:rFonts w:ascii="Times New Roman" w:hAnsi="Times New Roman" w:cs="Times New Roman"/>
        </w:rPr>
        <w:t xml:space="preserve"> spadajúce mimo poľnohospodársky sektor). Uvedené je zdĺhavé a administratívne náročné.</w:t>
      </w:r>
      <w:r w:rsidRPr="0042086F" w:rsidR="004A5B30">
        <w:rPr>
          <w:rFonts w:ascii="Times New Roman" w:hAnsi="Times New Roman" w:cs="Times New Roman"/>
        </w:rPr>
        <w:t xml:space="preserve"> </w:t>
      </w:r>
      <w:r w:rsidRPr="0042086F">
        <w:rPr>
          <w:rFonts w:ascii="Times New Roman" w:hAnsi="Times New Roman" w:cs="Times New Roman"/>
        </w:rPr>
        <w:t>SR vníma túto situáciu za neprimerane komplikovanú a časovo náročnú. Podobne ako veľká väčšina ostatných ČŠ aj SR apeluje na EK, aby prijala kroky na zlepšenie a zjednodušenie. Uvítali by sme jednotný spôsob schvaľovania opatrení na podporu rozvoja vidieka, tzv. „one window approach“.</w:t>
      </w:r>
    </w:p>
    <w:p w:rsidR="002C2382" w:rsidRPr="0042086F" w:rsidP="000049B3">
      <w:pPr>
        <w:bidi w:val="0"/>
        <w:spacing w:after="0" w:line="240" w:lineRule="auto"/>
        <w:ind w:left="1134"/>
        <w:jc w:val="both"/>
        <w:outlineLvl w:val="0"/>
        <w:rPr>
          <w:rFonts w:ascii="Times New Roman" w:hAnsi="Times New Roman" w:cs="Times New Roman"/>
          <w:i/>
          <w:iCs/>
          <w:sz w:val="24"/>
          <w:szCs w:val="24"/>
          <w:u w:val="single"/>
        </w:rPr>
      </w:pPr>
      <w:r w:rsidRPr="0042086F" w:rsidR="004A5B30">
        <w:rPr>
          <w:rFonts w:ascii="Times New Roman" w:hAnsi="Times New Roman" w:cs="Times New Roman"/>
          <w:i/>
          <w:iCs/>
          <w:sz w:val="24"/>
          <w:szCs w:val="24"/>
        </w:rPr>
        <w:t>Komisia zobrala na vedomie</w:t>
      </w:r>
      <w:r w:rsidRPr="0042086F">
        <w:rPr>
          <w:rFonts w:ascii="Times New Roman" w:hAnsi="Times New Roman" w:cs="Times New Roman"/>
          <w:i/>
          <w:iCs/>
          <w:sz w:val="24"/>
          <w:szCs w:val="24"/>
        </w:rPr>
        <w:t xml:space="preserve"> požiadavku ČŠ na zjednodušenie situácie a prisľúbila návrh riešenia.</w:t>
      </w:r>
    </w:p>
    <w:p w:rsidR="002C2382" w:rsidRPr="0042086F" w:rsidP="000049B3">
      <w:pPr>
        <w:pStyle w:val="BodyText2"/>
        <w:numPr>
          <w:ilvl w:val="1"/>
          <w:numId w:val="42"/>
        </w:numPr>
        <w:bidi w:val="0"/>
        <w:ind w:left="1134" w:hanging="567"/>
        <w:rPr>
          <w:rFonts w:ascii="Times New Roman" w:hAnsi="Times New Roman" w:cs="Times New Roman"/>
        </w:rPr>
      </w:pPr>
      <w:r w:rsidRPr="0042086F" w:rsidR="004A5B30">
        <w:rPr>
          <w:rFonts w:ascii="Times New Roman" w:hAnsi="Times New Roman" w:cs="Times New Roman"/>
          <w:u w:val="single"/>
        </w:rPr>
        <w:t>Vykazovanie údajov o ukazovateľoch podporených operácií</w:t>
      </w:r>
      <w:r w:rsidRPr="0042086F" w:rsidR="004A5B30">
        <w:rPr>
          <w:rFonts w:ascii="Times New Roman" w:hAnsi="Times New Roman" w:cs="Times New Roman"/>
        </w:rPr>
        <w:t xml:space="preserve">  - v</w:t>
      </w:r>
      <w:r w:rsidRPr="0042086F">
        <w:rPr>
          <w:rFonts w:ascii="Times New Roman" w:hAnsi="Times New Roman" w:cs="Times New Roman"/>
        </w:rPr>
        <w:t> pôvodnom návrhu EK bola stanovená riadiacemu orgánu povinnosť vykazovať EK údaje o ukazovateľoch podporených operácií v štvrťročnom intervale. V súčasnosti sa uvedené ukazovatele vykazujú v rámci výročných správ. Takmer všetky členské štáty uvedenú povinnosť kritizovali z dôvodu navýšenia administratívnej záťaže a vzniku dodatočných nákladov.</w:t>
      </w:r>
      <w:r w:rsidRPr="0042086F" w:rsidR="004A5B30">
        <w:rPr>
          <w:rFonts w:ascii="Times New Roman" w:hAnsi="Times New Roman" w:cs="Times New Roman"/>
        </w:rPr>
        <w:t xml:space="preserve"> </w:t>
      </w:r>
      <w:r w:rsidRPr="0042086F">
        <w:rPr>
          <w:rFonts w:ascii="Times New Roman" w:hAnsi="Times New Roman" w:cs="Times New Roman"/>
        </w:rPr>
        <w:t>SR nesúhlasila s povinnosťou vykazovať údaje štvrťročne. V SR by tiež dodatočná povinnosť priniesla zvýšenie nákladov na administratívne zabezpečenie. Považujeme za dostatočné vykazovanie ukazovateľov v ročnom intervale tak, ako je to v súčasnom období.</w:t>
      </w:r>
    </w:p>
    <w:p w:rsidR="002C2382" w:rsidRPr="0042086F" w:rsidP="000049B3">
      <w:pPr>
        <w:bidi w:val="0"/>
        <w:spacing w:after="0" w:line="240" w:lineRule="auto"/>
        <w:ind w:left="1134"/>
        <w:jc w:val="both"/>
        <w:outlineLvl w:val="0"/>
        <w:rPr>
          <w:rFonts w:ascii="Times New Roman" w:hAnsi="Times New Roman" w:cs="Times New Roman"/>
          <w:i/>
          <w:iCs/>
          <w:sz w:val="24"/>
          <w:szCs w:val="24"/>
        </w:rPr>
      </w:pPr>
      <w:r w:rsidRPr="0042086F">
        <w:rPr>
          <w:rFonts w:ascii="Times New Roman" w:hAnsi="Times New Roman" w:cs="Times New Roman"/>
          <w:i/>
          <w:iCs/>
          <w:sz w:val="24"/>
          <w:szCs w:val="24"/>
        </w:rPr>
        <w:t>DK PRES v kompromisnom návrhu zohľadnilo pripomienky členských štátov a požiadavku vykazovať údaje štvrťročne z textu odstránila a nahradila ročným intervalom tak, ako je to v súčasnosti. Počas CY PRES vyjadrila veľká väčšina ČŠ podporu takémuto riešeniu. CY PRES preto kompromisný text z dielne DK PRES v časti venovanej frekvencii vykazovania nemenilo.</w:t>
      </w:r>
    </w:p>
    <w:p w:rsidR="002C2382" w:rsidRPr="0042086F" w:rsidP="000049B3">
      <w:pPr>
        <w:pStyle w:val="BodyText2"/>
        <w:numPr>
          <w:ilvl w:val="1"/>
          <w:numId w:val="42"/>
        </w:numPr>
        <w:bidi w:val="0"/>
        <w:ind w:left="1134" w:hanging="567"/>
        <w:rPr>
          <w:rFonts w:ascii="Times New Roman" w:hAnsi="Times New Roman" w:cs="Times New Roman"/>
        </w:rPr>
      </w:pPr>
      <w:r w:rsidRPr="00044E76" w:rsidR="004A5B30">
        <w:rPr>
          <w:rFonts w:ascii="Times New Roman" w:hAnsi="Times New Roman" w:cs="Times New Roman"/>
          <w:b/>
          <w:bCs/>
          <w:u w:val="single"/>
        </w:rPr>
        <w:t xml:space="preserve">Štátne lesy </w:t>
      </w:r>
      <w:r w:rsidRPr="00044E76">
        <w:rPr>
          <w:rFonts w:ascii="Times New Roman" w:hAnsi="Times New Roman" w:cs="Times New Roman"/>
          <w:b/>
          <w:bCs/>
          <w:u w:val="single"/>
        </w:rPr>
        <w:t>ako príjemcovia pomoci v rámci opatrenia „Zalesňovanie a vytváranie zalesnených oblastí</w:t>
      </w:r>
      <w:r w:rsidRPr="0042086F">
        <w:rPr>
          <w:rFonts w:ascii="Times New Roman" w:hAnsi="Times New Roman" w:cs="Times New Roman"/>
          <w:u w:val="single"/>
        </w:rPr>
        <w:t>“</w:t>
      </w:r>
      <w:r w:rsidRPr="0042086F">
        <w:rPr>
          <w:rFonts w:ascii="Times New Roman" w:hAnsi="Times New Roman" w:cs="Times New Roman"/>
        </w:rPr>
        <w:t xml:space="preserve"> (článok 23) </w:t>
      </w:r>
      <w:r w:rsidRPr="0042086F" w:rsidR="004A5B30">
        <w:rPr>
          <w:rFonts w:ascii="Times New Roman" w:hAnsi="Times New Roman" w:cs="Times New Roman"/>
        </w:rPr>
        <w:t>- v</w:t>
      </w:r>
      <w:r w:rsidRPr="0042086F">
        <w:rPr>
          <w:rFonts w:ascii="Times New Roman" w:hAnsi="Times New Roman" w:cs="Times New Roman"/>
        </w:rPr>
        <w:t> zmysle pôvodného návrhu EK by podpora v rámci „Zalesňovanie a vytvárane zalesnených oblastí“ mala byť poskytovaná súkromným majiteľom a nájomcom pozemkov a obciam. Išlo by o podporu na vykrytie nákladov jednak na zriadenie a ročnú prémiu na hektár na údržbu vrátane skorého a neskorého čistenia na max. 10 rokov. Otázka zahrnutia štátnych lesov medzi príjemcov podpory je stále diskutovanou témou. Členské krajiny, ktorých podstatná časť lesov je vo vlastníctve štátu, požadujú aby v rámci daného opatrenia boli oprávnení prijímatelia aj štátne lesy. Na druhej strane, niektoré iné štáty nesúhlasia, aby štátne lesy boli prijímateľmi podpory. Komisia odmieta, aby v rámci daného opatrenia boli podporované štátne lesy.</w:t>
      </w:r>
      <w:r w:rsidRPr="0042086F" w:rsidR="004A5B30">
        <w:rPr>
          <w:rFonts w:ascii="Times New Roman" w:hAnsi="Times New Roman" w:cs="Times New Roman"/>
        </w:rPr>
        <w:t xml:space="preserve"> </w:t>
      </w:r>
      <w:r w:rsidRPr="0042086F">
        <w:rPr>
          <w:rFonts w:ascii="Times New Roman" w:hAnsi="Times New Roman" w:cs="Times New Roman"/>
        </w:rPr>
        <w:t>SR zastáva názor, že štátne lesy by mali byť oprávnené na podporu, pretože opatrenie „Zalesňovanie a vytváranie zalesnených oblastí“ je neziskové opatrenie, ktoré prispieva k napĺňaniu environmentálnych cieľov stratégie EÚ 2020. Preto by mal byť rozhodujúci účel a dosahovanie cieľov opatrenia, a nie len typ príjemcu. SR požaduje, aby v rámci opatrenia „Zalesňovanie a vytváranie zalesnených oblastí“ boli prijímateľmi podpory aj organizácie, ktoré obhospodarujú štátnu pôdu nezávisle od štátneho rozpočtu. Zaradenie štátnych organizácií medzi oprávnených prijímateľov je opodstatnené, pretože tieto v mnohých prípadoch spravujú/obhospodarujú poľnohospodárske pozemky, ktoré v súčasnosti nie sú využívané na poľnohospodárske účely a zalesnenie týchto pozemkov je žiaduce z dôvodu protipovodňovej ochrany, ochrany a zvyšovania biodiverzity a tvorby krajiny.</w:t>
      </w:r>
    </w:p>
    <w:p w:rsidR="002C2382" w:rsidRPr="00044E76" w:rsidP="000049B3">
      <w:pPr>
        <w:autoSpaceDE w:val="0"/>
        <w:autoSpaceDN w:val="0"/>
        <w:bidi w:val="0"/>
        <w:adjustRightInd w:val="0"/>
        <w:spacing w:after="0" w:line="240" w:lineRule="auto"/>
        <w:ind w:left="1134"/>
        <w:jc w:val="both"/>
        <w:rPr>
          <w:rFonts w:ascii="Times New Roman" w:hAnsi="Times New Roman" w:cs="Times New Roman"/>
          <w:b/>
          <w:bCs/>
          <w:i/>
          <w:iCs/>
          <w:sz w:val="24"/>
          <w:szCs w:val="24"/>
        </w:rPr>
      </w:pPr>
      <w:r w:rsidRPr="0042086F">
        <w:rPr>
          <w:rFonts w:ascii="Times New Roman" w:hAnsi="Times New Roman" w:cs="Times New Roman"/>
          <w:i/>
          <w:iCs/>
          <w:sz w:val="24"/>
          <w:szCs w:val="24"/>
        </w:rPr>
        <w:t xml:space="preserve">Vzhľadom na rôzne názory členských krajín a EK, </w:t>
      </w:r>
      <w:r w:rsidRPr="00044E76">
        <w:rPr>
          <w:rFonts w:ascii="Times New Roman" w:hAnsi="Times New Roman" w:cs="Times New Roman"/>
          <w:b/>
          <w:bCs/>
          <w:i/>
          <w:iCs/>
          <w:sz w:val="24"/>
          <w:szCs w:val="24"/>
        </w:rPr>
        <w:t>je táto otázka stále otvorená a diskutovaná na úrovni Rady ministrov pre poľnohospodárstvo a rybné hospodárstvo</w:t>
      </w:r>
      <w:r w:rsidRPr="00044E76" w:rsidR="004A5B30">
        <w:rPr>
          <w:rFonts w:ascii="Times New Roman" w:hAnsi="Times New Roman" w:cs="Times New Roman"/>
          <w:b/>
          <w:bCs/>
          <w:i/>
          <w:iCs/>
          <w:sz w:val="24"/>
          <w:szCs w:val="24"/>
        </w:rPr>
        <w:t>.</w:t>
      </w:r>
    </w:p>
    <w:p w:rsidR="002C2382" w:rsidRPr="0042086F" w:rsidP="000049B3">
      <w:pPr>
        <w:pStyle w:val="BodyText2"/>
        <w:numPr>
          <w:ilvl w:val="1"/>
          <w:numId w:val="42"/>
        </w:numPr>
        <w:bidi w:val="0"/>
        <w:ind w:left="1134" w:hanging="567"/>
        <w:rPr>
          <w:rFonts w:ascii="Times New Roman" w:hAnsi="Times New Roman" w:cs="Times New Roman"/>
        </w:rPr>
      </w:pPr>
      <w:r w:rsidRPr="00044E76" w:rsidR="004A5B30">
        <w:rPr>
          <w:rFonts w:ascii="Times New Roman" w:hAnsi="Times New Roman" w:cs="Times New Roman"/>
          <w:b/>
          <w:bCs/>
          <w:u w:val="single"/>
        </w:rPr>
        <w:t>Nárokovateľnosť DPH</w:t>
      </w:r>
      <w:r w:rsidRPr="00044E76" w:rsidR="004A5B30">
        <w:rPr>
          <w:rFonts w:ascii="Times New Roman" w:hAnsi="Times New Roman" w:cs="Times New Roman"/>
          <w:b/>
          <w:bCs/>
        </w:rPr>
        <w:t xml:space="preserve"> </w:t>
      </w:r>
      <w:r w:rsidRPr="0042086F" w:rsidR="004A5B30">
        <w:rPr>
          <w:rFonts w:ascii="Times New Roman" w:hAnsi="Times New Roman" w:cs="Times New Roman"/>
        </w:rPr>
        <w:t xml:space="preserve">– </w:t>
      </w:r>
      <w:r w:rsidRPr="0042086F">
        <w:rPr>
          <w:rFonts w:ascii="Times New Roman" w:hAnsi="Times New Roman" w:cs="Times New Roman"/>
        </w:rPr>
        <w:t>Pokiaľ ide o oprávnenosť DPH pre subjekty, ktoré nemajú nárok na jej vrátenie podľa daňových predpisov, je situácia v súčasnom období rozdielna v rámci štrukturálnych fondov a  v rozvoji vidieka. V štrukturálnych fondoch je nenávratná DPH oprávnená na podporu. Ide napríklad o DPH, ktorú platia obce pri investíciách podporovaných z Regionálneho operačného programu. Avšak na druhej strane, v rámci rozvoja vidieka nenávratná DPH je oprávnená len v určitých prípadoch, avšak toto nie je prípad napr.  obcí, ktoré keď získajú podporu z Programu rozvoja vidieka SR 2007 – 2013, musia DPH investície uhradiť z vlastných zdrojov. Uvedená téma sa diskutuje v rámci vyjednávaní k viacročnému finančnému rámcu na úrovni Rady EÚ pre všeobecné otázky, kde EK navrhuje, aby formulácia oprávnenosti DPH platná v súčasnom programovacom období pre rozvoj vidieka, platila v budúcom programovacom období pre všetky fondy Spoločného strategického rámca.</w:t>
      </w:r>
      <w:r w:rsidRPr="0042086F" w:rsidR="004A5B30">
        <w:rPr>
          <w:rFonts w:ascii="Times New Roman" w:hAnsi="Times New Roman" w:cs="Times New Roman"/>
        </w:rPr>
        <w:t xml:space="preserve"> S</w:t>
      </w:r>
      <w:r w:rsidRPr="0042086F">
        <w:rPr>
          <w:rFonts w:ascii="Times New Roman" w:hAnsi="Times New Roman" w:cs="Times New Roman"/>
        </w:rPr>
        <w:t>R požaduje rovnaké pravidlá oprávnenosti DPH ako sú v súčasnom období platné pre politiku súdržnosti – štrukturálne fondy, s ich rozšírením aj na oblasť rozvoja vidieka a oblasť rybného hospodárstva. Oprávnenosť nenávratnej DPH je dôležitým faktorom pri rozhodovaní o realizácii investície.</w:t>
      </w:r>
    </w:p>
    <w:p w:rsidR="002C2382" w:rsidRPr="00044E76" w:rsidP="000049B3">
      <w:pPr>
        <w:autoSpaceDE w:val="0"/>
        <w:autoSpaceDN w:val="0"/>
        <w:bidi w:val="0"/>
        <w:adjustRightInd w:val="0"/>
        <w:spacing w:after="0" w:line="240" w:lineRule="auto"/>
        <w:ind w:left="1134"/>
        <w:jc w:val="both"/>
        <w:rPr>
          <w:rFonts w:ascii="Times New Roman" w:hAnsi="Times New Roman" w:cs="Times New Roman"/>
          <w:b/>
          <w:bCs/>
          <w:i/>
          <w:iCs/>
          <w:sz w:val="24"/>
          <w:szCs w:val="24"/>
        </w:rPr>
      </w:pPr>
      <w:r w:rsidRPr="00044E76">
        <w:rPr>
          <w:rFonts w:ascii="Times New Roman" w:hAnsi="Times New Roman" w:cs="Times New Roman"/>
          <w:b/>
          <w:bCs/>
          <w:i/>
          <w:iCs/>
          <w:sz w:val="24"/>
          <w:szCs w:val="24"/>
        </w:rPr>
        <w:t>Ide o otvorenú otázku, ktorá je stále predmetom rokovaní na úrovni diskusií k viacročnému finančnému rámcu.</w:t>
      </w:r>
    </w:p>
    <w:p w:rsidR="002C2382" w:rsidRPr="0042086F" w:rsidP="00413501">
      <w:pPr>
        <w:numPr>
          <w:ilvl w:val="3"/>
          <w:numId w:val="4"/>
        </w:numPr>
        <w:tabs>
          <w:tab w:val="num" w:pos="540"/>
          <w:tab w:val="clear" w:pos="3960"/>
        </w:tabs>
        <w:autoSpaceDE w:val="0"/>
        <w:autoSpaceDN w:val="0"/>
        <w:bidi w:val="0"/>
        <w:adjustRightInd w:val="0"/>
        <w:spacing w:before="240" w:after="0" w:line="240" w:lineRule="auto"/>
        <w:ind w:left="538" w:hanging="357"/>
        <w:jc w:val="both"/>
        <w:rPr>
          <w:rFonts w:ascii="Times New Roman" w:hAnsi="Times New Roman" w:cs="Times New Roman"/>
          <w:b/>
          <w:bCs/>
          <w:sz w:val="24"/>
          <w:szCs w:val="24"/>
        </w:rPr>
      </w:pPr>
      <w:r w:rsidRPr="0042086F">
        <w:rPr>
          <w:rFonts w:ascii="Times New Roman" w:hAnsi="Times New Roman" w:cs="Times New Roman"/>
          <w:b/>
          <w:bCs/>
          <w:sz w:val="24"/>
          <w:szCs w:val="24"/>
        </w:rPr>
        <w:t>Návrh nariadenia Európskeho parlamentu a Rady o financovaní, riadení a monitorovaní spoločnej poľnohospodárskej politiky (horizontálne nariadenie)</w:t>
      </w:r>
    </w:p>
    <w:p w:rsidR="00520B41" w:rsidRPr="0042086F" w:rsidP="00292830">
      <w:pPr>
        <w:pStyle w:val="Heading2"/>
        <w:bidi w:val="0"/>
        <w:ind w:left="539" w:firstLine="6"/>
        <w:rPr>
          <w:rFonts w:ascii="Times New Roman" w:hAnsi="Times New Roman" w:cs="Times New Roman"/>
          <w:i w:val="0"/>
          <w:iCs w:val="0"/>
          <w:color w:val="auto"/>
        </w:rPr>
      </w:pPr>
      <w:r w:rsidRPr="0042086F">
        <w:rPr>
          <w:rFonts w:ascii="Times New Roman" w:hAnsi="Times New Roman" w:cs="Times New Roman"/>
          <w:i w:val="0"/>
          <w:iCs w:val="0"/>
          <w:color w:val="auto"/>
        </w:rPr>
        <w:t>Pozícia SR k jednotlivým ustanoveniam návrhu horizontálneho nariadenia  a</w:t>
      </w:r>
      <w:r w:rsidRPr="0042086F" w:rsidR="00292830">
        <w:rPr>
          <w:rFonts w:ascii="Times New Roman" w:hAnsi="Times New Roman" w:cs="Times New Roman"/>
          <w:i w:val="0"/>
          <w:iCs w:val="0"/>
          <w:color w:val="auto"/>
        </w:rPr>
        <w:t> </w:t>
      </w:r>
      <w:r w:rsidRPr="0042086F" w:rsidR="009C0553">
        <w:rPr>
          <w:rFonts w:ascii="Times New Roman" w:hAnsi="Times New Roman" w:cs="Times New Roman"/>
          <w:i w:val="0"/>
          <w:iCs w:val="0"/>
          <w:color w:val="auto"/>
        </w:rPr>
        <w:t>dosiahnutý</w:t>
      </w:r>
      <w:r w:rsidRPr="0042086F" w:rsidR="00292830">
        <w:rPr>
          <w:rFonts w:ascii="Times New Roman" w:hAnsi="Times New Roman" w:cs="Times New Roman"/>
          <w:i w:val="0"/>
          <w:iCs w:val="0"/>
          <w:color w:val="auto"/>
        </w:rPr>
        <w:t xml:space="preserve"> pokrok</w:t>
      </w:r>
      <w:r w:rsidRPr="0042086F">
        <w:rPr>
          <w:rFonts w:ascii="Times New Roman" w:hAnsi="Times New Roman" w:cs="Times New Roman"/>
          <w:i w:val="0"/>
          <w:iCs w:val="0"/>
          <w:color w:val="auto"/>
        </w:rPr>
        <w:t>:</w:t>
      </w:r>
    </w:p>
    <w:p w:rsidR="002C2382" w:rsidRPr="0042086F" w:rsidP="000049B3">
      <w:pPr>
        <w:numPr>
          <w:ilvl w:val="1"/>
          <w:numId w:val="45"/>
        </w:numPr>
        <w:bidi w:val="0"/>
        <w:spacing w:before="60" w:after="0" w:line="240" w:lineRule="auto"/>
        <w:ind w:left="1134" w:hanging="567"/>
        <w:jc w:val="both"/>
        <w:rPr>
          <w:rFonts w:ascii="Times New Roman" w:hAnsi="Times New Roman" w:cs="Times New Roman"/>
          <w:sz w:val="24"/>
          <w:szCs w:val="24"/>
        </w:rPr>
      </w:pPr>
      <w:r w:rsidRPr="0042086F">
        <w:rPr>
          <w:rFonts w:ascii="Times New Roman" w:hAnsi="Times New Roman" w:cs="Times New Roman"/>
          <w:noProof/>
          <w:sz w:val="24"/>
          <w:szCs w:val="24"/>
        </w:rPr>
        <w:t xml:space="preserve">Slovenská republika, ako aj väčšina delegácií vyjadrila vážne obavy, pokiaľ ide o možné </w:t>
      </w:r>
      <w:r w:rsidRPr="00044E76">
        <w:rPr>
          <w:rFonts w:ascii="Times New Roman" w:hAnsi="Times New Roman" w:cs="Times New Roman"/>
          <w:b/>
          <w:bCs/>
          <w:noProof/>
          <w:sz w:val="24"/>
          <w:szCs w:val="24"/>
          <w:u w:val="single"/>
        </w:rPr>
        <w:t>zvýšenie administratívneho zaťaženia a nákladov spojených s novými úlohami certifikačných orgánov</w:t>
      </w:r>
      <w:r w:rsidRPr="0042086F">
        <w:rPr>
          <w:rFonts w:ascii="Times New Roman" w:hAnsi="Times New Roman" w:cs="Times New Roman"/>
          <w:noProof/>
          <w:sz w:val="24"/>
          <w:szCs w:val="24"/>
        </w:rPr>
        <w:t>, ktoré navrhuje Komisia v súvislosti s potvrdením zákonnosti a správnosti príslušných transakcií, ako aj dodržiavania zásady riadneho finančného hospodárenia.</w:t>
      </w:r>
      <w:r w:rsidRPr="0042086F">
        <w:rPr>
          <w:rFonts w:ascii="Times New Roman" w:hAnsi="Times New Roman" w:cs="Times New Roman"/>
          <w:sz w:val="24"/>
          <w:szCs w:val="24"/>
        </w:rPr>
        <w:t xml:space="preserve"> Nie je</w:t>
      </w:r>
      <w:r w:rsidRPr="0042086F">
        <w:rPr>
          <w:rFonts w:ascii="Times New Roman" w:hAnsi="Times New Roman" w:cs="Times New Roman"/>
          <w:noProof/>
          <w:sz w:val="24"/>
          <w:szCs w:val="24"/>
        </w:rPr>
        <w:t xml:space="preserve"> presvedčená o možných výhodách (zníženie počtu kontrol na mieste), ktoré by vyvážili ďalšie administratívne zaťaženie.</w:t>
      </w:r>
      <w:r w:rsidRPr="0042086F">
        <w:rPr>
          <w:rFonts w:ascii="Times New Roman" w:hAnsi="Times New Roman" w:cs="Times New Roman"/>
          <w:sz w:val="24"/>
          <w:szCs w:val="24"/>
        </w:rPr>
        <w:t xml:space="preserve"> Slovenská republika by ako kompromis súhlasila s dobrovoľnosťou systému.</w:t>
      </w:r>
    </w:p>
    <w:p w:rsidR="002C2382" w:rsidRPr="0042086F" w:rsidP="000049B3">
      <w:pPr>
        <w:numPr>
          <w:ilvl w:val="1"/>
          <w:numId w:val="45"/>
        </w:numPr>
        <w:bidi w:val="0"/>
        <w:spacing w:before="60" w:after="0" w:line="240" w:lineRule="auto"/>
        <w:ind w:left="1134" w:hanging="567"/>
        <w:jc w:val="both"/>
        <w:rPr>
          <w:rFonts w:ascii="Times New Roman" w:hAnsi="Times New Roman" w:cs="Times New Roman"/>
          <w:noProof/>
          <w:sz w:val="24"/>
          <w:szCs w:val="24"/>
        </w:rPr>
      </w:pPr>
      <w:r w:rsidRPr="0042086F">
        <w:rPr>
          <w:rFonts w:ascii="Times New Roman" w:hAnsi="Times New Roman" w:cs="Times New Roman"/>
          <w:noProof/>
          <w:sz w:val="24"/>
          <w:szCs w:val="24"/>
        </w:rPr>
        <w:t xml:space="preserve">SR požadovala, aby boli </w:t>
      </w:r>
      <w:r w:rsidRPr="0042086F">
        <w:rPr>
          <w:rFonts w:ascii="Times New Roman" w:hAnsi="Times New Roman" w:cs="Times New Roman"/>
          <w:noProof/>
          <w:sz w:val="24"/>
          <w:szCs w:val="24"/>
          <w:u w:val="single"/>
        </w:rPr>
        <w:t>minimálne podmienky akreditácie platobných agentúr</w:t>
      </w:r>
      <w:r w:rsidRPr="0042086F">
        <w:rPr>
          <w:rFonts w:ascii="Times New Roman" w:hAnsi="Times New Roman" w:cs="Times New Roman"/>
          <w:noProof/>
          <w:sz w:val="24"/>
          <w:szCs w:val="24"/>
        </w:rPr>
        <w:t xml:space="preserve"> týkajúce sa vnútorného prostredia, činností kontroly, informácií, oznamovania a monitorovania, ako aj pravidlá týkajúce sa postupu pri vydávaní a odnímaní akreditácie, stanovené formou vykonávacích, a nie delegovaných aktov.</w:t>
      </w:r>
    </w:p>
    <w:p w:rsidR="002C2382" w:rsidRPr="0042086F" w:rsidP="000049B3">
      <w:pPr>
        <w:numPr>
          <w:ilvl w:val="1"/>
          <w:numId w:val="45"/>
        </w:numPr>
        <w:bidi w:val="0"/>
        <w:spacing w:before="60" w:after="0" w:line="240" w:lineRule="auto"/>
        <w:ind w:left="1134" w:hanging="567"/>
        <w:jc w:val="both"/>
        <w:rPr>
          <w:rFonts w:ascii="Times New Roman" w:hAnsi="Times New Roman" w:cs="Times New Roman"/>
          <w:noProof/>
          <w:sz w:val="24"/>
          <w:szCs w:val="24"/>
        </w:rPr>
      </w:pPr>
      <w:r w:rsidRPr="0042086F">
        <w:rPr>
          <w:rFonts w:ascii="Times New Roman" w:hAnsi="Times New Roman" w:cs="Times New Roman"/>
          <w:noProof/>
          <w:sz w:val="24"/>
          <w:szCs w:val="24"/>
        </w:rPr>
        <w:t>SR navrhla ponechať sumu predbežného financovania účasti EPFRV na danom programe vo výške 7 % tak, ako je to v súčasnosti (návrh Komisie počíta s úrovňou 4 %),</w:t>
      </w:r>
    </w:p>
    <w:p w:rsidR="002C2382" w:rsidRPr="0042086F" w:rsidP="000049B3">
      <w:pPr>
        <w:numPr>
          <w:ilvl w:val="1"/>
          <w:numId w:val="45"/>
        </w:numPr>
        <w:bidi w:val="0"/>
        <w:spacing w:before="60" w:after="0" w:line="240" w:lineRule="auto"/>
        <w:ind w:left="1134" w:hanging="567"/>
        <w:jc w:val="both"/>
        <w:rPr>
          <w:rFonts w:ascii="Times New Roman" w:hAnsi="Times New Roman" w:cs="Times New Roman"/>
          <w:noProof/>
          <w:sz w:val="24"/>
          <w:szCs w:val="24"/>
        </w:rPr>
      </w:pPr>
      <w:r w:rsidRPr="0042086F">
        <w:rPr>
          <w:rFonts w:ascii="Times New Roman" w:hAnsi="Times New Roman" w:cs="Times New Roman"/>
          <w:noProof/>
          <w:sz w:val="24"/>
          <w:szCs w:val="24"/>
        </w:rPr>
        <w:t xml:space="preserve">SR vyjadrila nesúhlas s návrhom platiť </w:t>
      </w:r>
      <w:r w:rsidRPr="0042086F">
        <w:rPr>
          <w:rFonts w:ascii="Times New Roman" w:hAnsi="Times New Roman" w:cs="Times New Roman"/>
          <w:noProof/>
          <w:sz w:val="24"/>
          <w:szCs w:val="24"/>
          <w:u w:val="single"/>
        </w:rPr>
        <w:t>úroky z omeškania</w:t>
      </w:r>
      <w:r w:rsidRPr="0042086F">
        <w:rPr>
          <w:rFonts w:ascii="Times New Roman" w:hAnsi="Times New Roman" w:cs="Times New Roman"/>
          <w:noProof/>
          <w:sz w:val="24"/>
          <w:szCs w:val="24"/>
        </w:rPr>
        <w:t xml:space="preserve"> zo štátneho rozpočtu pri oneskorenom vyplatení podpôr, a to z dôvodu vysokej finančnej náročnosti na štátny rozpočet a nerozpočtovanie prostriedkov takéhoto charakteru</w:t>
      </w:r>
    </w:p>
    <w:p w:rsidR="002C2382" w:rsidRPr="0042086F" w:rsidP="000049B3">
      <w:pPr>
        <w:numPr>
          <w:ilvl w:val="1"/>
          <w:numId w:val="45"/>
        </w:numPr>
        <w:bidi w:val="0"/>
        <w:spacing w:before="60" w:after="0" w:line="240" w:lineRule="auto"/>
        <w:ind w:left="1134" w:hanging="567"/>
        <w:jc w:val="both"/>
        <w:rPr>
          <w:rFonts w:ascii="Times New Roman" w:hAnsi="Times New Roman" w:cs="Times New Roman"/>
          <w:noProof/>
          <w:sz w:val="24"/>
          <w:szCs w:val="24"/>
        </w:rPr>
      </w:pPr>
      <w:r w:rsidRPr="0042086F">
        <w:rPr>
          <w:rFonts w:ascii="Times New Roman" w:hAnsi="Times New Roman" w:cs="Times New Roman"/>
          <w:noProof/>
          <w:sz w:val="24"/>
          <w:szCs w:val="24"/>
        </w:rPr>
        <w:t xml:space="preserve">SR navrhla, aby finančné dôsledky nevykonaného vymáhania znášal členský štát a EÚ v pomere 50 % k 50 % (rovnako ako je to v súčasnosti). Komisia je toho názoru, že finančné dôsledky nevykonaného vymáhania má znášať ČŠ v plnej výške. </w:t>
      </w:r>
    </w:p>
    <w:p w:rsidR="002C2382" w:rsidRPr="0042086F" w:rsidP="000049B3">
      <w:pPr>
        <w:numPr>
          <w:ilvl w:val="1"/>
          <w:numId w:val="45"/>
        </w:numPr>
        <w:bidi w:val="0"/>
        <w:spacing w:before="60" w:after="0" w:line="240" w:lineRule="auto"/>
        <w:ind w:left="1134" w:hanging="567"/>
        <w:jc w:val="both"/>
        <w:rPr>
          <w:rFonts w:ascii="Times New Roman" w:hAnsi="Times New Roman" w:cs="Times New Roman"/>
          <w:noProof/>
          <w:sz w:val="24"/>
          <w:szCs w:val="24"/>
        </w:rPr>
      </w:pPr>
      <w:r w:rsidRPr="0042086F">
        <w:rPr>
          <w:rFonts w:ascii="Times New Roman" w:hAnsi="Times New Roman" w:cs="Times New Roman"/>
          <w:noProof/>
          <w:sz w:val="24"/>
          <w:szCs w:val="24"/>
        </w:rPr>
        <w:t>SR je proti tomu, aby suma, ktorú si členský štát môže ponechať ako paušálne uhradenie nákladov za vymáhanie, bola znížená zo súčasných 20 % na 10 % vymožených súm.</w:t>
      </w:r>
    </w:p>
    <w:p w:rsidR="009A3627" w:rsidRPr="0042086F" w:rsidP="000049B3">
      <w:pPr>
        <w:tabs>
          <w:tab w:val="left" w:pos="567"/>
        </w:tabs>
        <w:bidi w:val="0"/>
        <w:spacing w:after="120" w:line="240" w:lineRule="auto"/>
        <w:ind w:left="538"/>
        <w:jc w:val="both"/>
        <w:rPr>
          <w:rFonts w:ascii="Times New Roman" w:hAnsi="Times New Roman" w:cs="Times New Roman"/>
          <w:i/>
          <w:iCs/>
          <w:noProof/>
          <w:sz w:val="24"/>
          <w:szCs w:val="24"/>
        </w:rPr>
      </w:pPr>
      <w:r w:rsidR="000049B3">
        <w:rPr>
          <w:rFonts w:ascii="Times New Roman" w:hAnsi="Times New Roman" w:cs="Times New Roman"/>
          <w:b/>
          <w:bCs/>
          <w:i/>
          <w:iCs/>
          <w:noProof/>
          <w:sz w:val="24"/>
          <w:szCs w:val="24"/>
        </w:rPr>
        <w:tab/>
      </w:r>
      <w:r w:rsidRPr="00044E76" w:rsidR="00520B41">
        <w:rPr>
          <w:rFonts w:ascii="Times New Roman" w:hAnsi="Times New Roman" w:cs="Times New Roman"/>
          <w:b/>
          <w:bCs/>
          <w:i/>
          <w:iCs/>
          <w:noProof/>
          <w:sz w:val="24"/>
          <w:szCs w:val="24"/>
        </w:rPr>
        <w:t>Na základe pripomienok viacerých členských štátov</w:t>
      </w:r>
      <w:r w:rsidRPr="00044E76" w:rsidR="00B5719D">
        <w:rPr>
          <w:rFonts w:ascii="Times New Roman" w:hAnsi="Times New Roman" w:cs="Times New Roman"/>
          <w:b/>
          <w:bCs/>
          <w:i/>
          <w:iCs/>
          <w:noProof/>
          <w:sz w:val="24"/>
          <w:szCs w:val="24"/>
        </w:rPr>
        <w:t>,</w:t>
      </w:r>
      <w:r w:rsidRPr="00044E76" w:rsidR="00520B41">
        <w:rPr>
          <w:rFonts w:ascii="Times New Roman" w:hAnsi="Times New Roman" w:cs="Times New Roman"/>
          <w:b/>
          <w:bCs/>
          <w:i/>
          <w:iCs/>
          <w:noProof/>
          <w:sz w:val="24"/>
          <w:szCs w:val="24"/>
        </w:rPr>
        <w:t xml:space="preserve"> vrátane Slovenska bola v návrhu nariadenia zohľadnená väčšina požiadaviek členských štátov</w:t>
      </w:r>
      <w:r w:rsidRPr="0042086F" w:rsidR="00520B41">
        <w:rPr>
          <w:rFonts w:ascii="Times New Roman" w:hAnsi="Times New Roman" w:cs="Times New Roman"/>
          <w:i/>
          <w:iCs/>
          <w:noProof/>
          <w:sz w:val="24"/>
          <w:szCs w:val="24"/>
        </w:rPr>
        <w:t xml:space="preserve">. Otvorená zatiaľ zostáva otázka stanovenia sumy predbežného financovania účasti EPFRV na danom programe. Z pohľadu SR kľúčovou otázkou v rámci súčasných diskusií týkajúcich sa horizontálneho nariadenia je zavedenie povinnosti certifikačného orgánu kontrolovať zákonnosť a správnosť príslušných transakcií (navrhnutých je 210 až 450 kontrol na mieste namiesto súčasných 40) až na úroveň žiadateľov, a to vzhľadom na vyššiu administratívnu záťaž certifikačného orgánu, následné dodatočné náklady a veľmi nízku pravdepodobnosť uplatňovania zníženia kontrol na mieste v SR. Na základe uvedeného SR zotrváva na svojom stanovisku a podporuje v súčasnosti platný kontrolný systém certifikačných orgánov. </w:t>
      </w:r>
    </w:p>
    <w:p w:rsidR="002C2382" w:rsidRPr="0042086F" w:rsidP="00413501">
      <w:pPr>
        <w:numPr>
          <w:ilvl w:val="3"/>
          <w:numId w:val="4"/>
        </w:numPr>
        <w:tabs>
          <w:tab w:val="num" w:pos="540"/>
          <w:tab w:val="clear" w:pos="3960"/>
        </w:tabs>
        <w:bidi w:val="0"/>
        <w:spacing w:before="240" w:after="0" w:line="240" w:lineRule="auto"/>
        <w:ind w:left="538" w:hanging="357"/>
        <w:jc w:val="both"/>
        <w:rPr>
          <w:rFonts w:ascii="Times New Roman" w:hAnsi="Times New Roman" w:cs="Times New Roman"/>
          <w:b/>
          <w:bCs/>
          <w:sz w:val="24"/>
          <w:szCs w:val="24"/>
        </w:rPr>
      </w:pPr>
      <w:r w:rsidRPr="0042086F">
        <w:rPr>
          <w:rFonts w:ascii="Times New Roman" w:hAnsi="Times New Roman" w:cs="Times New Roman"/>
          <w:b/>
          <w:bCs/>
          <w:sz w:val="24"/>
          <w:szCs w:val="24"/>
        </w:rPr>
        <w:t>Návrh nariadenia Európskeho parlamentu a Rady, ktorým sa mení a dopĺňa nariadenie Rady (ES) č. 73/2009, pokiaľ ide o priame platby poľnohospodárom pre rok 2013</w:t>
      </w:r>
    </w:p>
    <w:p w:rsidR="002C2382" w:rsidRPr="0042086F" w:rsidP="002C2382">
      <w:pPr>
        <w:bidi w:val="0"/>
        <w:spacing w:after="0" w:line="240" w:lineRule="auto"/>
        <w:ind w:left="540"/>
        <w:jc w:val="both"/>
        <w:rPr>
          <w:rFonts w:ascii="Times New Roman" w:hAnsi="Times New Roman" w:cs="Times New Roman"/>
          <w:b/>
          <w:bCs/>
          <w:i/>
          <w:iCs/>
          <w:sz w:val="24"/>
          <w:szCs w:val="24"/>
        </w:rPr>
      </w:pPr>
      <w:r w:rsidRPr="0042086F">
        <w:rPr>
          <w:rFonts w:ascii="Times New Roman" w:hAnsi="Times New Roman" w:cs="Times New Roman"/>
          <w:b/>
          <w:bCs/>
          <w:sz w:val="24"/>
          <w:szCs w:val="24"/>
        </w:rPr>
        <w:t>Štádium procedúry:</w:t>
      </w:r>
      <w:r w:rsidRPr="0042086F">
        <w:rPr>
          <w:rFonts w:ascii="Times New Roman" w:hAnsi="Times New Roman" w:cs="Times New Roman"/>
          <w:sz w:val="24"/>
          <w:szCs w:val="24"/>
        </w:rPr>
        <w:tab/>
        <w:t xml:space="preserve">postup ukončený (vstup do platnosti 7. 8. 2012, účinnosť </w:t>
        <w:br/>
        <w:t>1. 1. 2013, Úradný vestník Európskej únie L 204 z 31. júla 2012).</w:t>
      </w:r>
    </w:p>
    <w:p w:rsidR="002C2382" w:rsidRPr="0042086F" w:rsidP="00650676">
      <w:pPr>
        <w:pStyle w:val="Heading2"/>
        <w:bidi w:val="0"/>
        <w:ind w:firstLine="544"/>
        <w:rPr>
          <w:rFonts w:ascii="Times New Roman" w:hAnsi="Times New Roman" w:cs="Times New Roman"/>
          <w:i w:val="0"/>
          <w:iCs w:val="0"/>
          <w:color w:val="auto"/>
        </w:rPr>
      </w:pPr>
      <w:r w:rsidRPr="0042086F">
        <w:rPr>
          <w:rFonts w:ascii="Times New Roman" w:hAnsi="Times New Roman" w:cs="Times New Roman"/>
          <w:i w:val="0"/>
          <w:iCs w:val="0"/>
          <w:color w:val="auto"/>
        </w:rPr>
        <w:t>Pozícia SR k jednotlivým ustanoveniam návrhu nariadenia:</w:t>
      </w:r>
    </w:p>
    <w:p w:rsidR="002C2382" w:rsidRPr="0042086F" w:rsidP="00650676">
      <w:pPr>
        <w:numPr>
          <w:ilvl w:val="1"/>
          <w:numId w:val="16"/>
        </w:numPr>
        <w:bidi w:val="0"/>
        <w:spacing w:after="0" w:line="240" w:lineRule="auto"/>
        <w:ind w:left="1134" w:hanging="567"/>
        <w:jc w:val="both"/>
        <w:rPr>
          <w:rFonts w:ascii="Times New Roman" w:hAnsi="Times New Roman" w:cs="Times New Roman"/>
          <w:b/>
          <w:bCs/>
          <w:sz w:val="24"/>
          <w:szCs w:val="24"/>
        </w:rPr>
      </w:pPr>
      <w:r w:rsidRPr="0042086F">
        <w:rPr>
          <w:rFonts w:ascii="Times New Roman" w:hAnsi="Times New Roman" w:cs="Times New Roman"/>
          <w:sz w:val="24"/>
          <w:szCs w:val="24"/>
        </w:rPr>
        <w:t>Predložený návrh nariadenia stanovuje, že všetky sumy priamych platieb vo všetkých ČŠ s výnimkou Bulharska a Rumunska, ktoré sa majú poľnohospodárom poskytnúť v kalendárnom roku 2013 a ktoré presahujú sumu 5 000 EUR, sa znížia o 10 %, pričom toto zníženie sa pri sumách prevyšujúcich 300 000 EUR zníži o ďalšie 4 %. Zároveň však návrh nariadenia stanovuje, že sa toto zníženie stanoví na 0 % pre nové ČŠ.</w:t>
      </w:r>
    </w:p>
    <w:p w:rsidR="002C2382" w:rsidRPr="0042086F" w:rsidP="00650676">
      <w:pPr>
        <w:numPr>
          <w:ilvl w:val="1"/>
          <w:numId w:val="16"/>
        </w:numPr>
        <w:bidi w:val="0"/>
        <w:spacing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rPr>
        <w:t>Predložený návrh nariadenia ďalej stanovuje nové konečné termíny pri osobitnej podpore podľa čl. 68 týkajúce sa možnosti danej členským štátom sa rozhodnúť o zmene sumy na financovanie tejto podpory a rozhodnutie týkajúce sa ukončenia uplatňovania tejto podpory. Nové členské štáty uplatňujúce režim jednotnej platby na plochu sa môžu zároveň rozhodnúť do 1. septembra 2012</w:t>
      </w:r>
      <w:r w:rsidRPr="0042086F" w:rsidR="00E54842">
        <w:rPr>
          <w:rFonts w:ascii="Times New Roman" w:hAnsi="Times New Roman" w:cs="Times New Roman"/>
          <w:sz w:val="24"/>
          <w:szCs w:val="24"/>
        </w:rPr>
        <w:t xml:space="preserve"> </w:t>
      </w:r>
      <w:r w:rsidRPr="0042086F">
        <w:rPr>
          <w:rFonts w:ascii="Times New Roman" w:hAnsi="Times New Roman" w:cs="Times New Roman"/>
          <w:sz w:val="24"/>
          <w:szCs w:val="24"/>
        </w:rPr>
        <w:t>používať, počnúc rokom nasledujúcim po tomto rozhodnutí, až 10% svojich vnútroštátnych stropov na poskytnutie podpory poľnohospodárom, ako je stanovené v čl. 68.</w:t>
      </w:r>
    </w:p>
    <w:p w:rsidR="002C2382" w:rsidRPr="0042086F" w:rsidP="00650676">
      <w:pPr>
        <w:numPr>
          <w:ilvl w:val="1"/>
          <w:numId w:val="16"/>
        </w:numPr>
        <w:bidi w:val="0"/>
        <w:spacing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rPr>
        <w:t>Predložený návrh nariadenia ďalej stanovuje, že nové členské štáty majú možnosť udeliť s výhradou schválenia Komisiou prechodnú vnútroštátnu pomoc poľnohospodárom aj v roku 2013. V záujme zabezpečenia kontinuity úrovne podpory pre poľnohospodárov v roku 2013 môžu byť podporené len tie sektory, ktoré využili dané členské štáty v roku 2012 z doplnkových vnútroštátnych priamych platieb a ak bude prechodná pomoc poskytovaná za rovnakých podmienok ako v roku 2012.</w:t>
      </w:r>
    </w:p>
    <w:p w:rsidR="002C2382" w:rsidRPr="0042086F" w:rsidP="00650676">
      <w:pPr>
        <w:numPr>
          <w:ilvl w:val="1"/>
          <w:numId w:val="16"/>
        </w:numPr>
        <w:bidi w:val="0"/>
        <w:spacing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rPr>
        <w:t>Príloha IV stanovuje celkové čisté sumy priamych platieb pre všetky členské štáty na rok 2013. Pre Slovensko sa na rok 2013 stanovuje, že celkové čisté sumy priamych platieb, ktoré sa môžu poskytnúť za kalendárny rok nesmú prekročiť sumu 385,6 mil. €.</w:t>
      </w:r>
    </w:p>
    <w:p w:rsidR="002C2382" w:rsidRPr="0042086F" w:rsidP="00650676">
      <w:pPr>
        <w:numPr>
          <w:ilvl w:val="1"/>
          <w:numId w:val="16"/>
        </w:numPr>
        <w:bidi w:val="0"/>
        <w:spacing w:after="0" w:line="240" w:lineRule="auto"/>
        <w:ind w:left="1134" w:hanging="567"/>
        <w:jc w:val="both"/>
        <w:rPr>
          <w:rFonts w:ascii="Times New Roman" w:hAnsi="Times New Roman" w:cs="Times New Roman"/>
          <w:sz w:val="24"/>
          <w:szCs w:val="24"/>
        </w:rPr>
      </w:pPr>
      <w:r w:rsidRPr="0042086F">
        <w:rPr>
          <w:rFonts w:ascii="Times New Roman" w:hAnsi="Times New Roman" w:cs="Times New Roman"/>
          <w:sz w:val="24"/>
          <w:szCs w:val="24"/>
        </w:rPr>
        <w:t>Na rok 2012 sú celkové čisté sumy priamych platieb pre SR na úrovni 357,9 mil. €. Zároveň ale v zmysle prílohy VIII nariadenia Rady (ES) č. 73/2009 sú vnútroštátne stropy pre SR stanovené na rok 2012 na úrovni 355 242 tis. € a na rok 2013 na úrovni 388 176 tis. €. Na rok 2012 tak predstavuje rozdiel medzi čistou sumou a vnútroštátnym stropom pre SR nárast o približne 0,75 %, pri navrhovanej čistej sume 385,6 mil. € na rok 2013 predstavuje tento rozdiel pokles o približne 0,66 %.</w:t>
      </w:r>
    </w:p>
    <w:p w:rsidR="00E54842" w:rsidP="00E54842">
      <w:pPr>
        <w:pStyle w:val="astandardp2"/>
        <w:autoSpaceDE w:val="0"/>
        <w:autoSpaceDN w:val="0"/>
        <w:bidi w:val="0"/>
        <w:adjustRightInd w:val="0"/>
        <w:spacing w:before="60" w:after="0"/>
        <w:ind w:left="540"/>
        <w:rPr>
          <w:rFonts w:ascii="Times New Roman" w:hAnsi="Times New Roman" w:cs="Times New Roman"/>
          <w:i/>
          <w:iCs/>
        </w:rPr>
      </w:pPr>
      <w:r w:rsidRPr="00044E76">
        <w:rPr>
          <w:rFonts w:ascii="Times New Roman" w:hAnsi="Times New Roman" w:cs="Times New Roman"/>
          <w:b/>
          <w:bCs/>
          <w:i/>
          <w:iCs/>
        </w:rPr>
        <w:t xml:space="preserve">Slovenská republika </w:t>
      </w:r>
      <w:r w:rsidRPr="00044E76">
        <w:rPr>
          <w:rFonts w:ascii="Times New Roman" w:hAnsi="Times New Roman" w:cs="Times New Roman"/>
          <w:b/>
          <w:bCs/>
          <w:i/>
          <w:iCs/>
          <w:u w:val="single"/>
        </w:rPr>
        <w:t>vyjadrila podporu návrhu nariadenia</w:t>
      </w:r>
      <w:r w:rsidRPr="00044E76">
        <w:rPr>
          <w:rFonts w:ascii="Times New Roman" w:hAnsi="Times New Roman" w:cs="Times New Roman"/>
          <w:b/>
          <w:bCs/>
          <w:i/>
          <w:iCs/>
        </w:rPr>
        <w:t xml:space="preserve"> Európskeho parlamentu a Rady, ktorým sa mení a dopĺňa nariadenie Rady (ES) č. 73/2009, pokiaľ ide o uplatňovanie prechodných opatrení pre rok 2013</w:t>
      </w:r>
      <w:r w:rsidRPr="0042086F">
        <w:rPr>
          <w:rFonts w:ascii="Times New Roman" w:hAnsi="Times New Roman" w:cs="Times New Roman"/>
          <w:i/>
          <w:iCs/>
        </w:rPr>
        <w:t>.</w:t>
      </w:r>
    </w:p>
    <w:p w:rsidR="005A079E" w:rsidP="005A079E">
      <w:pPr>
        <w:numPr>
          <w:ilvl w:val="3"/>
          <w:numId w:val="4"/>
        </w:numPr>
        <w:tabs>
          <w:tab w:val="num" w:pos="540"/>
          <w:tab w:val="clear" w:pos="3960"/>
        </w:tabs>
        <w:bidi w:val="0"/>
        <w:spacing w:before="240" w:after="0" w:line="240" w:lineRule="auto"/>
        <w:ind w:left="538" w:hanging="357"/>
        <w:jc w:val="both"/>
        <w:rPr>
          <w:rFonts w:ascii="Times New Roman" w:hAnsi="Times New Roman" w:cs="Times New Roman"/>
          <w:b/>
          <w:bCs/>
          <w:sz w:val="24"/>
          <w:szCs w:val="24"/>
        </w:rPr>
      </w:pPr>
      <w:r w:rsidRPr="0042086F">
        <w:rPr>
          <w:rFonts w:ascii="Times New Roman" w:hAnsi="Times New Roman" w:cs="Times New Roman"/>
          <w:b/>
          <w:bCs/>
          <w:sz w:val="24"/>
          <w:szCs w:val="24"/>
        </w:rPr>
        <w:t>Návrh nariadenia Európskeho parlamentu a Rady, ktorým sa mení</w:t>
      </w:r>
      <w:r>
        <w:rPr>
          <w:rFonts w:ascii="Times New Roman" w:hAnsi="Times New Roman" w:cs="Times New Roman"/>
          <w:b/>
          <w:bCs/>
          <w:sz w:val="24"/>
          <w:szCs w:val="24"/>
        </w:rPr>
        <w:t xml:space="preserve"> nariadenie (ES) č. 1234/2007 o vytvorení spoločnej organizácie poľnohospodárskych trhov a o osobitných ustanoveniach pre určité poľnohospodárske výrobky (nariadenie o jednotnej spoločnej organizácii trhov) pokiaľ ide o režim jednotnej platby a podporu vinohradníkom</w:t>
      </w:r>
    </w:p>
    <w:p w:rsidR="00C83F3F" w:rsidRPr="0042086F" w:rsidP="00C83F3F">
      <w:pPr>
        <w:bidi w:val="0"/>
        <w:spacing w:after="0" w:line="240" w:lineRule="auto"/>
        <w:ind w:left="540"/>
        <w:jc w:val="both"/>
        <w:rPr>
          <w:rFonts w:ascii="Times New Roman" w:hAnsi="Times New Roman" w:cs="Times New Roman"/>
          <w:b/>
          <w:bCs/>
          <w:i/>
          <w:iCs/>
          <w:sz w:val="24"/>
          <w:szCs w:val="24"/>
        </w:rPr>
      </w:pPr>
      <w:r w:rsidRPr="0042086F">
        <w:rPr>
          <w:rFonts w:ascii="Times New Roman" w:hAnsi="Times New Roman" w:cs="Times New Roman"/>
          <w:b/>
          <w:bCs/>
          <w:sz w:val="24"/>
          <w:szCs w:val="24"/>
        </w:rPr>
        <w:t>Štádium procedúry:</w:t>
      </w:r>
      <w:r w:rsidRPr="0042086F">
        <w:rPr>
          <w:rFonts w:ascii="Times New Roman" w:hAnsi="Times New Roman" w:cs="Times New Roman"/>
          <w:sz w:val="24"/>
          <w:szCs w:val="24"/>
        </w:rPr>
        <w:tab/>
        <w:t xml:space="preserve">postup ukončený Úradný vestník Európskej únie L </w:t>
      </w:r>
      <w:r>
        <w:rPr>
          <w:rFonts w:ascii="Times New Roman" w:hAnsi="Times New Roman" w:cs="Times New Roman"/>
          <w:sz w:val="24"/>
          <w:szCs w:val="24"/>
        </w:rPr>
        <w:t xml:space="preserve">316 </w:t>
      </w:r>
      <w:r w:rsidR="003B0FC4">
        <w:rPr>
          <w:rFonts w:ascii="Times New Roman" w:hAnsi="Times New Roman" w:cs="Times New Roman"/>
          <w:sz w:val="24"/>
          <w:szCs w:val="24"/>
        </w:rPr>
        <w:br/>
      </w:r>
      <w:r>
        <w:rPr>
          <w:rFonts w:ascii="Times New Roman" w:hAnsi="Times New Roman" w:cs="Times New Roman"/>
          <w:sz w:val="24"/>
          <w:szCs w:val="24"/>
        </w:rPr>
        <w:t>z 14. 11. 2012.</w:t>
      </w:r>
    </w:p>
    <w:p w:rsidR="005A079E" w:rsidRPr="005A079E" w:rsidP="005A079E">
      <w:pPr>
        <w:pStyle w:val="astandardp2"/>
        <w:autoSpaceDE w:val="0"/>
        <w:autoSpaceDN w:val="0"/>
        <w:bidi w:val="0"/>
        <w:adjustRightInd w:val="0"/>
        <w:spacing w:before="0" w:after="0"/>
        <w:ind w:left="539"/>
        <w:rPr>
          <w:rFonts w:ascii="Times New Roman" w:hAnsi="Times New Roman" w:cs="Times New Roman"/>
          <w:i/>
          <w:iCs/>
        </w:rPr>
      </w:pPr>
      <w:r w:rsidRPr="005A079E">
        <w:rPr>
          <w:rFonts w:ascii="Times New Roman" w:hAnsi="Times New Roman" w:cs="Times New Roman"/>
          <w:i/>
          <w:iCs/>
        </w:rPr>
        <w:t>Slovenská republika nie je priamo dotknutá</w:t>
      </w:r>
      <w:r w:rsidR="00C83F3F">
        <w:rPr>
          <w:rFonts w:ascii="Times New Roman" w:hAnsi="Times New Roman" w:cs="Times New Roman"/>
          <w:i/>
          <w:iCs/>
        </w:rPr>
        <w:t xml:space="preserve"> nariadením</w:t>
      </w:r>
      <w:r w:rsidRPr="005A079E">
        <w:rPr>
          <w:rFonts w:ascii="Times New Roman" w:hAnsi="Times New Roman" w:cs="Times New Roman"/>
          <w:i/>
          <w:iCs/>
        </w:rPr>
        <w:t xml:space="preserve">. </w:t>
      </w:r>
    </w:p>
    <w:p w:rsidR="00BC7C69" w:rsidRPr="0042086F" w:rsidP="00293CA6">
      <w:pPr>
        <w:tabs>
          <w:tab w:val="num" w:pos="540"/>
        </w:tabs>
        <w:bidi w:val="0"/>
        <w:spacing w:after="0" w:line="240" w:lineRule="auto"/>
        <w:jc w:val="both"/>
        <w:rPr>
          <w:rFonts w:ascii="Times New Roman" w:hAnsi="Times New Roman" w:cs="Times New Roman"/>
          <w:b/>
          <w:bCs/>
          <w:sz w:val="24"/>
          <w:szCs w:val="24"/>
        </w:rPr>
      </w:pPr>
    </w:p>
    <w:p w:rsidR="00A82985" w:rsidRPr="00413501" w:rsidP="00293CA6">
      <w:pPr>
        <w:numPr>
          <w:numId w:val="4"/>
        </w:numPr>
        <w:tabs>
          <w:tab w:val="num" w:pos="540"/>
        </w:tabs>
        <w:bidi w:val="0"/>
        <w:spacing w:after="0" w:line="240" w:lineRule="auto"/>
        <w:ind w:left="540" w:hanging="540"/>
        <w:jc w:val="both"/>
        <w:rPr>
          <w:rFonts w:ascii="Times New Roman" w:hAnsi="Times New Roman" w:cs="Times New Roman"/>
          <w:b/>
          <w:bCs/>
          <w:sz w:val="28"/>
          <w:szCs w:val="28"/>
          <w:u w:val="single"/>
        </w:rPr>
      </w:pPr>
      <w:r w:rsidR="00650676">
        <w:rPr>
          <w:rFonts w:ascii="Times New Roman" w:hAnsi="Times New Roman" w:cs="Times New Roman"/>
          <w:b/>
          <w:bCs/>
          <w:sz w:val="28"/>
          <w:szCs w:val="28"/>
          <w:u w:val="single"/>
        </w:rPr>
        <w:t xml:space="preserve">Ďalší priebeh </w:t>
      </w:r>
      <w:r w:rsidRPr="00413501">
        <w:rPr>
          <w:rFonts w:ascii="Times New Roman" w:hAnsi="Times New Roman" w:cs="Times New Roman"/>
          <w:b/>
          <w:bCs/>
          <w:sz w:val="28"/>
          <w:szCs w:val="28"/>
          <w:u w:val="single"/>
        </w:rPr>
        <w:t>schvaľovacieho procesu a postup Slovenskej republiky v nasledujúcich rokoch vo vyjednávaniach</w:t>
      </w:r>
    </w:p>
    <w:p w:rsidR="00E129D5" w:rsidRPr="0042086F" w:rsidP="00293CA6">
      <w:pPr>
        <w:bidi w:val="0"/>
        <w:spacing w:after="0" w:line="240" w:lineRule="auto"/>
        <w:ind w:left="539"/>
        <w:jc w:val="both"/>
        <w:rPr>
          <w:rFonts w:ascii="Times New Roman" w:hAnsi="Times New Roman" w:cs="Times New Roman"/>
          <w:sz w:val="24"/>
          <w:szCs w:val="24"/>
        </w:rPr>
      </w:pPr>
      <w:r w:rsidRPr="0042086F" w:rsidR="00A91AF7">
        <w:rPr>
          <w:rFonts w:ascii="Times New Roman" w:hAnsi="Times New Roman" w:cs="Times New Roman"/>
          <w:sz w:val="24"/>
          <w:szCs w:val="24"/>
        </w:rPr>
        <w:t>V nadväznosti na prebiehajúce diskusie v Európskom parlamente a</w:t>
      </w:r>
      <w:r w:rsidRPr="0042086F" w:rsidR="00C3432C">
        <w:rPr>
          <w:rFonts w:ascii="Times New Roman" w:hAnsi="Times New Roman" w:cs="Times New Roman"/>
          <w:sz w:val="24"/>
          <w:szCs w:val="24"/>
        </w:rPr>
        <w:t> </w:t>
      </w:r>
      <w:r w:rsidRPr="0042086F" w:rsidR="00A91AF7">
        <w:rPr>
          <w:rFonts w:ascii="Times New Roman" w:hAnsi="Times New Roman" w:cs="Times New Roman"/>
          <w:sz w:val="24"/>
          <w:szCs w:val="24"/>
        </w:rPr>
        <w:t>Rade</w:t>
      </w:r>
      <w:r w:rsidRPr="0042086F" w:rsidR="00C3432C">
        <w:rPr>
          <w:rFonts w:ascii="Times New Roman" w:hAnsi="Times New Roman" w:cs="Times New Roman"/>
          <w:sz w:val="24"/>
          <w:szCs w:val="24"/>
        </w:rPr>
        <w:t xml:space="preserve"> sa</w:t>
      </w:r>
      <w:r w:rsidRPr="0042086F" w:rsidR="00A91AF7">
        <w:rPr>
          <w:rFonts w:ascii="Times New Roman" w:hAnsi="Times New Roman" w:cs="Times New Roman"/>
          <w:sz w:val="24"/>
          <w:szCs w:val="24"/>
        </w:rPr>
        <w:t xml:space="preserve"> schválenie jednotlivých nariadení a implementačných aktov očakáva do konca roku 201</w:t>
      </w:r>
      <w:r w:rsidRPr="0042086F" w:rsidR="00D33A7C">
        <w:rPr>
          <w:rFonts w:ascii="Times New Roman" w:hAnsi="Times New Roman" w:cs="Times New Roman"/>
          <w:sz w:val="24"/>
          <w:szCs w:val="24"/>
        </w:rPr>
        <w:t>3</w:t>
      </w:r>
      <w:r w:rsidRPr="0042086F" w:rsidR="00A91AF7">
        <w:rPr>
          <w:rFonts w:ascii="Times New Roman" w:hAnsi="Times New Roman" w:cs="Times New Roman"/>
          <w:sz w:val="24"/>
          <w:szCs w:val="24"/>
        </w:rPr>
        <w:t>, s cieľom uplatňovať reformu SPP od 1. januára 2014.</w:t>
      </w:r>
      <w:r w:rsidRPr="0042086F" w:rsidR="00D33A7C">
        <w:rPr>
          <w:rFonts w:ascii="Times New Roman" w:hAnsi="Times New Roman" w:cs="Times New Roman"/>
          <w:sz w:val="24"/>
          <w:szCs w:val="24"/>
        </w:rPr>
        <w:t xml:space="preserve"> V súčasnosti závisí pokrok v rokovaniach </w:t>
      </w:r>
      <w:r w:rsidR="002763B6">
        <w:rPr>
          <w:rFonts w:ascii="Times New Roman" w:hAnsi="Times New Roman" w:cs="Times New Roman"/>
          <w:sz w:val="24"/>
          <w:szCs w:val="24"/>
        </w:rPr>
        <w:br/>
      </w:r>
      <w:r w:rsidRPr="0042086F" w:rsidR="00D33A7C">
        <w:rPr>
          <w:rFonts w:ascii="Times New Roman" w:hAnsi="Times New Roman" w:cs="Times New Roman"/>
          <w:sz w:val="24"/>
          <w:szCs w:val="24"/>
        </w:rPr>
        <w:t xml:space="preserve">do </w:t>
      </w:r>
      <w:r w:rsidRPr="0042086F" w:rsidR="00FB4976">
        <w:rPr>
          <w:rFonts w:ascii="Times New Roman" w:hAnsi="Times New Roman" w:cs="Times New Roman"/>
          <w:sz w:val="24"/>
          <w:szCs w:val="24"/>
        </w:rPr>
        <w:t>určitej miery</w:t>
      </w:r>
      <w:r w:rsidRPr="0042086F" w:rsidR="00D33A7C">
        <w:rPr>
          <w:rFonts w:ascii="Times New Roman" w:hAnsi="Times New Roman" w:cs="Times New Roman"/>
          <w:sz w:val="24"/>
          <w:szCs w:val="24"/>
        </w:rPr>
        <w:t xml:space="preserve"> od pokroku rokovaní k</w:t>
      </w:r>
      <w:r w:rsidR="002763B6">
        <w:rPr>
          <w:rFonts w:ascii="Times New Roman" w:hAnsi="Times New Roman" w:cs="Times New Roman"/>
          <w:sz w:val="24"/>
          <w:szCs w:val="24"/>
        </w:rPr>
        <w:t> budúcemu viacročnému finančnému rámcu (</w:t>
      </w:r>
      <w:r w:rsidRPr="0042086F" w:rsidR="00D33A7C">
        <w:rPr>
          <w:rFonts w:ascii="Times New Roman" w:hAnsi="Times New Roman" w:cs="Times New Roman"/>
          <w:sz w:val="24"/>
          <w:szCs w:val="24"/>
        </w:rPr>
        <w:t>V</w:t>
      </w:r>
      <w:r w:rsidRPr="0042086F" w:rsidR="006A37AA">
        <w:rPr>
          <w:rFonts w:ascii="Times New Roman" w:hAnsi="Times New Roman" w:cs="Times New Roman"/>
          <w:sz w:val="24"/>
          <w:szCs w:val="24"/>
        </w:rPr>
        <w:t>FR</w:t>
      </w:r>
      <w:r w:rsidR="002763B6">
        <w:rPr>
          <w:rFonts w:ascii="Times New Roman" w:hAnsi="Times New Roman" w:cs="Times New Roman"/>
          <w:sz w:val="24"/>
          <w:szCs w:val="24"/>
        </w:rPr>
        <w:t>)</w:t>
      </w:r>
      <w:r w:rsidRPr="0042086F" w:rsidR="00D33A7C">
        <w:rPr>
          <w:rFonts w:ascii="Times New Roman" w:hAnsi="Times New Roman" w:cs="Times New Roman"/>
          <w:sz w:val="24"/>
          <w:szCs w:val="24"/>
        </w:rPr>
        <w:t>,</w:t>
      </w:r>
      <w:r w:rsidRPr="0042086F">
        <w:rPr>
          <w:rFonts w:ascii="Times New Roman" w:hAnsi="Times New Roman" w:cs="Times New Roman"/>
          <w:sz w:val="24"/>
          <w:szCs w:val="24"/>
        </w:rPr>
        <w:t xml:space="preserve"> pričom dňa 23. 11. 2012 Európska rada poverila svojho predsedu, aby v nadchádzajúcich týždňoch spolu s predsedom Európskej komisie pokračoval v práci a konzultáciách s cieľom dospieť ku konsenzu medzi 27 členskými štátmi, pokiaľ ide o</w:t>
      </w:r>
      <w:r w:rsidR="002763B6">
        <w:rPr>
          <w:rFonts w:ascii="Times New Roman" w:hAnsi="Times New Roman" w:cs="Times New Roman"/>
          <w:sz w:val="24"/>
          <w:szCs w:val="24"/>
        </w:rPr>
        <w:t> viacročný finančný rámec</w:t>
      </w:r>
      <w:r w:rsidRPr="0042086F">
        <w:rPr>
          <w:rFonts w:ascii="Times New Roman" w:hAnsi="Times New Roman" w:cs="Times New Roman"/>
          <w:sz w:val="24"/>
          <w:szCs w:val="24"/>
        </w:rPr>
        <w:t xml:space="preserve"> Únie na roky 2014 – 2020. Ako sa ďalej uvádza vo vyhlásení zo samitu, z rozhovorov Európskej rady, ktoré prebehli v dňoch 22. – 23. novembra 2012 „</w:t>
      </w:r>
      <w:r w:rsidRPr="002763B6">
        <w:rPr>
          <w:rFonts w:ascii="Times New Roman" w:hAnsi="Times New Roman" w:cs="Times New Roman"/>
          <w:i/>
          <w:iCs/>
          <w:sz w:val="24"/>
          <w:szCs w:val="24"/>
        </w:rPr>
        <w:t>je zrejmé, že existuje dostatočná úroveň potenciálnej konvergencie, aby bolo možné začiatkom budúceho roka dospieť k dohode“.</w:t>
      </w:r>
    </w:p>
    <w:p w:rsidR="00F619F8" w:rsidP="00F619F8">
      <w:pPr>
        <w:bidi w:val="0"/>
        <w:spacing w:after="0" w:line="240" w:lineRule="auto"/>
        <w:ind w:left="539"/>
        <w:jc w:val="both"/>
        <w:rPr>
          <w:rFonts w:ascii="Times New Roman" w:hAnsi="Times New Roman" w:cs="Times New Roman"/>
          <w:b/>
          <w:bCs/>
          <w:sz w:val="24"/>
          <w:szCs w:val="24"/>
        </w:rPr>
      </w:pPr>
      <w:r w:rsidRPr="009315E6" w:rsidR="00462250">
        <w:rPr>
          <w:rFonts w:ascii="Times New Roman" w:hAnsi="Times New Roman" w:cs="Times New Roman"/>
          <w:b/>
          <w:bCs/>
          <w:sz w:val="24"/>
          <w:szCs w:val="24"/>
        </w:rPr>
        <w:t xml:space="preserve">Vzhľadom k tomu, že rokovania k reforme SPP nie sú uzavreté, </w:t>
      </w:r>
      <w:r w:rsidRPr="009315E6" w:rsidR="006A37AA">
        <w:rPr>
          <w:rFonts w:ascii="Times New Roman" w:hAnsi="Times New Roman" w:cs="Times New Roman"/>
          <w:b/>
          <w:bCs/>
          <w:sz w:val="24"/>
          <w:szCs w:val="24"/>
        </w:rPr>
        <w:t>SR</w:t>
      </w:r>
      <w:r w:rsidRPr="009315E6" w:rsidR="00462250">
        <w:rPr>
          <w:rFonts w:ascii="Times New Roman" w:hAnsi="Times New Roman" w:cs="Times New Roman"/>
          <w:b/>
          <w:bCs/>
          <w:sz w:val="24"/>
          <w:szCs w:val="24"/>
        </w:rPr>
        <w:t xml:space="preserve"> bude naďalej presadzovať svoje pozície v rámci rokovaní prípravných orgánov Rady. </w:t>
      </w:r>
      <w:r w:rsidRPr="009315E6" w:rsidR="00C3432C">
        <w:rPr>
          <w:rFonts w:ascii="Times New Roman" w:hAnsi="Times New Roman" w:cs="Times New Roman"/>
          <w:b/>
          <w:bCs/>
          <w:sz w:val="24"/>
          <w:szCs w:val="24"/>
        </w:rPr>
        <w:t xml:space="preserve">Za účelom </w:t>
      </w:r>
      <w:r w:rsidRPr="009315E6" w:rsidR="00462250">
        <w:rPr>
          <w:rFonts w:ascii="Times New Roman" w:hAnsi="Times New Roman" w:cs="Times New Roman"/>
          <w:b/>
          <w:bCs/>
          <w:sz w:val="24"/>
          <w:szCs w:val="24"/>
        </w:rPr>
        <w:t>presadenia našich pozícií bude SR naďalej vyvíjať aktivity smerujúce ku koordinácii našich pozícií s inými členskými štátmi, či už v rámci V4 alebo nových členských štátov.</w:t>
      </w:r>
    </w:p>
    <w:p w:rsidR="00F619F8" w:rsidP="00F619F8">
      <w:pPr>
        <w:bidi w:val="0"/>
        <w:spacing w:after="0" w:line="240" w:lineRule="auto"/>
        <w:ind w:left="539"/>
        <w:jc w:val="both"/>
        <w:rPr>
          <w:rFonts w:ascii="Times New Roman" w:hAnsi="Times New Roman" w:cs="Times New Roman"/>
          <w:b/>
          <w:bCs/>
          <w:sz w:val="24"/>
          <w:szCs w:val="24"/>
        </w:rPr>
      </w:pPr>
    </w:p>
    <w:p w:rsidR="00D53DDE" w:rsidP="00F619F8">
      <w:pPr>
        <w:bidi w:val="0"/>
        <w:spacing w:after="0" w:line="240" w:lineRule="auto"/>
        <w:ind w:left="539"/>
        <w:jc w:val="both"/>
        <w:rPr>
          <w:rFonts w:ascii="Times New Roman" w:hAnsi="Times New Roman" w:cs="Times New Roman"/>
          <w:sz w:val="24"/>
          <w:szCs w:val="24"/>
        </w:rPr>
      </w:pPr>
      <w:r w:rsidRPr="000A56BA">
        <w:rPr>
          <w:rFonts w:ascii="Times New Roman" w:hAnsi="Times New Roman" w:cs="Times New Roman"/>
          <w:sz w:val="24"/>
          <w:szCs w:val="24"/>
        </w:rPr>
        <w:t>Čo sa týka legislatívneho postupu - návrh nariadenia o priamych platbách je spolu s návrhmi týkajúcimi sa rozvoja vidieka, jednotnej spoločnej organizácie trhov a financovania SPP jedným zo štyroch hlavných návrhov reformy Spoločnej poľnohospodárskej politiky, ktoré má prijať Rada spolu s Európskym parlamentom. Riadny legislatívny postup predstavuje spoločné prijatie nariadenia Európskym parlamentom (Slovenská republika má v Európskom parlamente 13 poslancov</w:t>
      </w:r>
      <w:r w:rsidRPr="000A56BA" w:rsidR="00CA1409">
        <w:rPr>
          <w:rFonts w:ascii="Times New Roman" w:hAnsi="Times New Roman" w:cs="Times New Roman"/>
          <w:sz w:val="24"/>
          <w:szCs w:val="24"/>
        </w:rPr>
        <w:t xml:space="preserve"> </w:t>
      </w:r>
      <w:r w:rsidR="00153B14">
        <w:rPr>
          <w:rFonts w:ascii="Times New Roman" w:hAnsi="Times New Roman" w:cs="Times New Roman"/>
          <w:sz w:val="24"/>
          <w:szCs w:val="24"/>
        </w:rPr>
        <w:t>z celkového počtu 754</w:t>
      </w:r>
      <w:r w:rsidRPr="000A56BA" w:rsidR="00CA1409">
        <w:rPr>
          <w:rFonts w:ascii="Times New Roman" w:hAnsi="Times New Roman" w:cs="Times New Roman"/>
          <w:sz w:val="24"/>
          <w:szCs w:val="24"/>
        </w:rPr>
        <w:t>, spôsob schvaľovania v EP systémom jednoduchej väčšiny</w:t>
      </w:r>
      <w:r w:rsidRPr="000A56BA">
        <w:rPr>
          <w:rFonts w:ascii="Times New Roman" w:hAnsi="Times New Roman" w:cs="Times New Roman"/>
          <w:sz w:val="24"/>
          <w:szCs w:val="24"/>
        </w:rPr>
        <w:t>) a Radou (Slovenská republika má pri hlasovaní kvalifikovanou väčšinou 7 hlasov, krajiny V4 spolu 58 hlasov, 12 nových členských krajín spolu 108 hlasov) na návrh Komisie.</w:t>
      </w:r>
    </w:p>
    <w:p w:rsidR="00F619F8" w:rsidRPr="000A56BA" w:rsidP="00F619F8">
      <w:pPr>
        <w:bidi w:val="0"/>
        <w:spacing w:after="0" w:line="240" w:lineRule="auto"/>
        <w:ind w:left="539"/>
        <w:jc w:val="both"/>
        <w:rPr>
          <w:rFonts w:ascii="Times New Roman" w:hAnsi="Times New Roman" w:cs="Times New Roman"/>
          <w:sz w:val="24"/>
          <w:szCs w:val="24"/>
        </w:rPr>
      </w:pPr>
    </w:p>
    <w:p w:rsidR="00D00694" w:rsidP="00F619F8">
      <w:pPr>
        <w:bidi w:val="0"/>
        <w:spacing w:after="0"/>
        <w:ind w:left="567"/>
        <w:jc w:val="both"/>
        <w:rPr>
          <w:rFonts w:ascii="Times New Roman" w:hAnsi="Times New Roman" w:cs="Times New Roman"/>
          <w:sz w:val="24"/>
          <w:szCs w:val="24"/>
        </w:rPr>
      </w:pPr>
      <w:r w:rsidR="00CA1409">
        <w:rPr>
          <w:rFonts w:ascii="Times New Roman" w:hAnsi="Times New Roman" w:cs="Times New Roman"/>
          <w:sz w:val="24"/>
          <w:szCs w:val="24"/>
        </w:rPr>
        <w:t>Kvalifikovaná väčšina</w:t>
      </w:r>
      <w:r w:rsidR="00153B14">
        <w:rPr>
          <w:rFonts w:ascii="Times New Roman" w:hAnsi="Times New Roman" w:cs="Times New Roman"/>
          <w:sz w:val="24"/>
          <w:szCs w:val="24"/>
        </w:rPr>
        <w:t xml:space="preserve"> pri hlasovaní Rady</w:t>
      </w:r>
      <w:r w:rsidR="00CA1409">
        <w:rPr>
          <w:rFonts w:ascii="Times New Roman" w:hAnsi="Times New Roman" w:cs="Times New Roman"/>
          <w:sz w:val="24"/>
          <w:szCs w:val="24"/>
        </w:rPr>
        <w:t>, ktorá sa používa vo väčšine prípadov, sa dosiahne za predpokladu, že sú splnené tieto dve požiadavky:</w:t>
      </w:r>
    </w:p>
    <w:p w:rsidR="00CA1409" w:rsidP="00F619F8">
      <w:pPr>
        <w:numPr>
          <w:numId w:val="47"/>
        </w:numPr>
        <w:bidi w:val="0"/>
        <w:spacing w:after="0"/>
        <w:jc w:val="both"/>
        <w:rPr>
          <w:rFonts w:ascii="Times New Roman" w:hAnsi="Times New Roman" w:cs="Times New Roman"/>
          <w:sz w:val="24"/>
          <w:szCs w:val="24"/>
        </w:rPr>
      </w:pPr>
      <w:r w:rsidR="000A56BA">
        <w:rPr>
          <w:rFonts w:ascii="Times New Roman" w:hAnsi="Times New Roman" w:cs="Times New Roman"/>
          <w:sz w:val="24"/>
          <w:szCs w:val="24"/>
        </w:rPr>
        <w:t>s</w:t>
      </w:r>
      <w:r>
        <w:rPr>
          <w:rFonts w:ascii="Times New Roman" w:hAnsi="Times New Roman" w:cs="Times New Roman"/>
          <w:sz w:val="24"/>
          <w:szCs w:val="24"/>
        </w:rPr>
        <w:t xml:space="preserve">úhlas väčšiny členských štátov </w:t>
      </w:r>
    </w:p>
    <w:p w:rsidR="000A56BA" w:rsidP="00F619F8">
      <w:pPr>
        <w:numPr>
          <w:numId w:val="47"/>
        </w:numPr>
        <w:bidi w:val="0"/>
        <w:spacing w:after="0"/>
        <w:jc w:val="both"/>
        <w:rPr>
          <w:rFonts w:ascii="Times New Roman" w:hAnsi="Times New Roman" w:cs="Times New Roman"/>
          <w:sz w:val="24"/>
          <w:szCs w:val="24"/>
        </w:rPr>
      </w:pPr>
      <w:r>
        <w:rPr>
          <w:rFonts w:ascii="Times New Roman" w:hAnsi="Times New Roman" w:cs="Times New Roman"/>
          <w:sz w:val="24"/>
          <w:szCs w:val="24"/>
        </w:rPr>
        <w:t>o</w:t>
      </w:r>
      <w:r w:rsidR="00CA1409">
        <w:rPr>
          <w:rFonts w:ascii="Times New Roman" w:hAnsi="Times New Roman" w:cs="Times New Roman"/>
          <w:sz w:val="24"/>
          <w:szCs w:val="24"/>
        </w:rPr>
        <w:t>dovzdanie aspoň 255 hlasov z celkového počtu hlasov 345 s prospech návrhu</w:t>
      </w:r>
      <w:r w:rsidR="00F619F8">
        <w:rPr>
          <w:rFonts w:ascii="Times New Roman" w:hAnsi="Times New Roman" w:cs="Times New Roman"/>
          <w:sz w:val="24"/>
          <w:szCs w:val="24"/>
        </w:rPr>
        <w:t>.</w:t>
      </w:r>
    </w:p>
    <w:p w:rsidR="00F619F8" w:rsidP="00F619F8">
      <w:pPr>
        <w:bidi w:val="0"/>
        <w:spacing w:after="0"/>
        <w:ind w:left="1428"/>
        <w:rPr>
          <w:rFonts w:ascii="Times New Roman" w:hAnsi="Times New Roman" w:cs="Times New Roman"/>
          <w:sz w:val="24"/>
          <w:szCs w:val="24"/>
        </w:rPr>
      </w:pPr>
    </w:p>
    <w:p w:rsidR="00CA1409" w:rsidP="00F619F8">
      <w:pPr>
        <w:tabs>
          <w:tab w:val="left" w:pos="527"/>
        </w:tabs>
        <w:bidi w:val="0"/>
        <w:spacing w:after="120"/>
        <w:jc w:val="both"/>
        <w:rPr>
          <w:rFonts w:ascii="Times New Roman" w:hAnsi="Times New Roman" w:cs="Times New Roman"/>
          <w:sz w:val="24"/>
          <w:szCs w:val="24"/>
        </w:rPr>
      </w:pPr>
      <w:r w:rsidR="000A56BA">
        <w:rPr>
          <w:rFonts w:ascii="Times New Roman" w:hAnsi="Times New Roman" w:cs="Times New Roman"/>
          <w:sz w:val="24"/>
          <w:szCs w:val="24"/>
        </w:rPr>
        <w:tab/>
        <w:t>Rozloženie počtu hlasov v Rade pre jednotlivé členské štáty EÚ:</w:t>
      </w:r>
    </w:p>
    <w:p w:rsidR="000A56BA" w:rsidRPr="000A56BA" w:rsidP="00F619F8">
      <w:pPr>
        <w:tabs>
          <w:tab w:val="left" w:pos="527"/>
        </w:tabs>
        <w:bidi w:val="0"/>
        <w:spacing w:after="120"/>
        <w:ind w:left="567"/>
        <w:jc w:val="both"/>
        <w:rPr>
          <w:rFonts w:ascii="Times New Roman" w:hAnsi="Times New Roman" w:cs="Times New Roman"/>
          <w:sz w:val="24"/>
          <w:szCs w:val="24"/>
        </w:rPr>
      </w:pPr>
      <w:r>
        <w:rPr>
          <w:rFonts w:ascii="Times New Roman" w:hAnsi="Times New Roman" w:cs="Times New Roman"/>
          <w:sz w:val="24"/>
          <w:szCs w:val="24"/>
        </w:rPr>
        <w:t>Nemecko 29, Veľká Británia 29, Francúzsko 29, Taliansko 29, Španielsko 27, Poľsko 27, Rumunsko 14, Holandsko 13, Grécko 12, Portugalsko 12, Belgicko 12, Česko 12, Maďarsko 12, Švédsko 10, Rakúsko 10, Bulharsko 10, Slovensko 7, Dánsko 7, Fínsko 7, Írsko 7, Litva 7, Lotyšsko 4, Slovinsko 4, Estónsko 4, Cyprus 4, Luxembursko 4, Malta 3.</w:t>
      </w:r>
    </w:p>
    <w:sectPr w:rsidSect="00414172">
      <w:footerReference w:type="default" r:id="rId6"/>
      <w:pgSz w:w="11906" w:h="16838" w:code="9"/>
      <w:pgMar w:top="1418" w:right="1418" w:bottom="1418" w:left="1259"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69A" w:rsidRPr="004D7D4B">
    <w:pPr>
      <w:pStyle w:val="Footer"/>
      <w:bidi w:val="0"/>
      <w:jc w:val="center"/>
      <w:rPr>
        <w:rFonts w:ascii="Times New Roman" w:hAnsi="Times New Roman" w:cs="Times New Roman"/>
        <w:sz w:val="24"/>
        <w:szCs w:val="24"/>
      </w:rPr>
    </w:pPr>
    <w:r w:rsidRPr="004D7D4B">
      <w:rPr>
        <w:rFonts w:ascii="Times New Roman" w:hAnsi="Times New Roman" w:cs="Times New Roman"/>
        <w:sz w:val="24"/>
        <w:szCs w:val="24"/>
      </w:rPr>
      <w:fldChar w:fldCharType="begin"/>
    </w:r>
    <w:r w:rsidRPr="004D7D4B">
      <w:rPr>
        <w:rFonts w:ascii="Times New Roman" w:hAnsi="Times New Roman" w:cs="Times New Roman"/>
        <w:sz w:val="24"/>
        <w:szCs w:val="24"/>
      </w:rPr>
      <w:instrText>PAGE   \* MERGEFORMAT</w:instrText>
    </w:r>
    <w:r w:rsidRPr="004D7D4B">
      <w:rPr>
        <w:rFonts w:ascii="Times New Roman" w:hAnsi="Times New Roman" w:cs="Times New Roman"/>
        <w:sz w:val="24"/>
        <w:szCs w:val="24"/>
      </w:rPr>
      <w:fldChar w:fldCharType="separate"/>
    </w:r>
    <w:r w:rsidR="00F619F8">
      <w:rPr>
        <w:rFonts w:ascii="Times New Roman" w:hAnsi="Times New Roman" w:cs="Times New Roman"/>
        <w:noProof/>
        <w:sz w:val="24"/>
        <w:szCs w:val="24"/>
      </w:rPr>
      <w:t>17</w:t>
    </w:r>
    <w:r w:rsidRPr="004D7D4B">
      <w:rPr>
        <w:rFonts w:ascii="Times New Roman" w:hAnsi="Times New Roman" w:cs="Times New Roman"/>
        <w:sz w:val="24"/>
        <w:szCs w:val="24"/>
      </w:rPr>
      <w:fldChar w:fldCharType="end"/>
    </w:r>
  </w:p>
  <w:p w:rsidR="00C0269A">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2A9" w:rsidP="00641504">
      <w:pPr>
        <w:bidi w:val="0"/>
        <w:spacing w:after="0" w:line="240" w:lineRule="auto"/>
      </w:pPr>
      <w:r>
        <w:separator/>
      </w:r>
    </w:p>
  </w:footnote>
  <w:footnote w:type="continuationSeparator" w:id="1">
    <w:p w:rsidR="00FB42A9" w:rsidP="00641504">
      <w:pPr>
        <w:bidi w:val="0"/>
        <w:spacing w:after="0" w:line="240" w:lineRule="auto"/>
      </w:pPr>
      <w:r>
        <w:continuationSeparator/>
      </w:r>
    </w:p>
  </w:footnote>
  <w:footnote w:id="2">
    <w:p w:rsidR="005C4C54" w:rsidRPr="006661BB" w:rsidP="006661BB">
      <w:pPr>
        <w:pStyle w:val="FootnoteText"/>
        <w:bidi w:val="0"/>
        <w:spacing w:after="60"/>
        <w:jc w:val="both"/>
        <w:rPr>
          <w:sz w:val="12"/>
          <w:szCs w:val="12"/>
        </w:rPr>
      </w:pPr>
      <w:r w:rsidRPr="006661BB" w:rsidR="00C62787">
        <w:rPr>
          <w:rStyle w:val="FootnoteReference"/>
          <w:rFonts w:cs="Calibri"/>
          <w:sz w:val="12"/>
          <w:szCs w:val="12"/>
        </w:rPr>
        <w:footnoteRef/>
      </w:r>
      <w:r w:rsidRPr="006661BB" w:rsidR="00C62787">
        <w:rPr>
          <w:sz w:val="12"/>
          <w:szCs w:val="12"/>
        </w:rPr>
        <w:t xml:space="preserve"> Návrh nariadenia</w:t>
      </w:r>
      <w:r w:rsidRPr="006661BB">
        <w:rPr>
          <w:sz w:val="12"/>
          <w:szCs w:val="12"/>
        </w:rPr>
        <w:t xml:space="preserve"> Európskeho parlamentu a Rady, ktorým sa stanovujú pravidlá priamych platieb pre poľnohospodárov podľa režimov podpory v rámci spoločnej poľnohospodárskej politiky (ďalej len „návrh nariadenia o priamych platbách“);</w:t>
      </w:r>
    </w:p>
    <w:p w:rsidR="005C4C54" w:rsidRPr="006661BB" w:rsidP="006661BB">
      <w:pPr>
        <w:pStyle w:val="FootnoteText"/>
        <w:bidi w:val="0"/>
        <w:spacing w:after="60"/>
        <w:jc w:val="both"/>
        <w:rPr>
          <w:sz w:val="12"/>
          <w:szCs w:val="12"/>
        </w:rPr>
      </w:pPr>
      <w:r w:rsidRPr="006661BB">
        <w:rPr>
          <w:sz w:val="12"/>
          <w:szCs w:val="12"/>
        </w:rPr>
        <w:t>Návrh nariadenia Európskeho parlamentu a Rady, ktorým sa zriaďuje spoločná organizácia trhov s poľnohospodárskymi výrobkami (ďalej len „návrh nariadenia o jednotnej spoločnej organizácii trhov“);</w:t>
      </w:r>
    </w:p>
    <w:p w:rsidR="005C4C54" w:rsidRPr="006661BB" w:rsidP="006661BB">
      <w:pPr>
        <w:pStyle w:val="FootnoteText"/>
        <w:bidi w:val="0"/>
        <w:spacing w:after="60"/>
        <w:jc w:val="both"/>
        <w:rPr>
          <w:sz w:val="12"/>
          <w:szCs w:val="12"/>
        </w:rPr>
      </w:pPr>
      <w:r w:rsidRPr="006661BB">
        <w:rPr>
          <w:sz w:val="12"/>
          <w:szCs w:val="12"/>
        </w:rPr>
        <w:t>Návrh nariadenia Rady, ktorým sa určujú opatrenia týkajúce sa stanovovania niektorých typov pomoci a náhrad súvisiacich so spoločnou organizáciou trhov s poľnohospodárskymi výrobkami;</w:t>
      </w:r>
    </w:p>
    <w:p w:rsidR="005C4C54" w:rsidRPr="006661BB" w:rsidP="006661BB">
      <w:pPr>
        <w:pStyle w:val="FootnoteText"/>
        <w:bidi w:val="0"/>
        <w:spacing w:after="60"/>
        <w:jc w:val="both"/>
        <w:rPr>
          <w:sz w:val="12"/>
          <w:szCs w:val="12"/>
        </w:rPr>
      </w:pPr>
      <w:r w:rsidRPr="006661BB">
        <w:rPr>
          <w:sz w:val="12"/>
          <w:szCs w:val="12"/>
        </w:rPr>
        <w:t>Návrh nariadenia Európskeho parlamentu a Rady o podpore rozvoja vidieka prostredníctvom Európskeho poľnohospodárskeho fondu pre rozvoj vidieka (EPFRV) (ďalej len „návrh nariadenia o rozvoji vidieka“);</w:t>
      </w:r>
    </w:p>
    <w:p w:rsidR="005C4C54" w:rsidRPr="006661BB" w:rsidP="006661BB">
      <w:pPr>
        <w:pStyle w:val="FootnoteText"/>
        <w:bidi w:val="0"/>
        <w:spacing w:after="60"/>
        <w:jc w:val="both"/>
        <w:rPr>
          <w:sz w:val="12"/>
          <w:szCs w:val="12"/>
        </w:rPr>
      </w:pPr>
      <w:r w:rsidRPr="006661BB">
        <w:rPr>
          <w:sz w:val="12"/>
          <w:szCs w:val="12"/>
        </w:rPr>
        <w:t>Návrh nariadenia Európskeho parlamentu a Rady o financovaní, riadení a monitorovaní spoločnej poľnohospodárskej politiky (ďalej len „návrh horizontálneho nariadenia“);</w:t>
      </w:r>
    </w:p>
    <w:p w:rsidR="00651653" w:rsidP="006661BB">
      <w:pPr>
        <w:pStyle w:val="FootnoteText"/>
        <w:bidi w:val="0"/>
        <w:spacing w:after="60"/>
        <w:jc w:val="both"/>
        <w:rPr>
          <w:sz w:val="12"/>
          <w:szCs w:val="12"/>
        </w:rPr>
      </w:pPr>
      <w:r w:rsidRPr="006661BB" w:rsidR="005C4C54">
        <w:rPr>
          <w:sz w:val="12"/>
          <w:szCs w:val="12"/>
        </w:rPr>
        <w:t>Návrh nariadenia Európskeho parlamentu a Rady, ktorým sa mení a dopĺňa nariadenie Rady (ES) č. 73/2009, pokiaľ ide o priame platby poľnohospodárom pre rok 2013</w:t>
      </w:r>
      <w:r>
        <w:rPr>
          <w:sz w:val="12"/>
          <w:szCs w:val="12"/>
        </w:rPr>
        <w:t>;</w:t>
      </w:r>
    </w:p>
    <w:p w:rsidR="00651653" w:rsidP="006661BB">
      <w:pPr>
        <w:pStyle w:val="FootnoteText"/>
        <w:bidi w:val="0"/>
        <w:spacing w:after="60"/>
        <w:jc w:val="both"/>
        <w:rPr>
          <w:sz w:val="12"/>
          <w:szCs w:val="12"/>
        </w:rPr>
      </w:pPr>
      <w:r>
        <w:rPr>
          <w:sz w:val="12"/>
          <w:szCs w:val="12"/>
        </w:rPr>
        <w:t>Návrh nariadenia Európskeho parlamentu a Rady, ktorým sa mení nariadenie (ES) č. 1234/2007 o vytvorení spoločnej organizácii poľnohospodárskych trhov a o osobitných ustanoveniach pre určité poľnohospodárske výrobky pokiaľ ide o režim jednotnej platby a podporu vinohradníkom.</w:t>
      </w:r>
    </w:p>
    <w:p w:rsidR="006661BB" w:rsidRPr="006661BB" w:rsidP="006661BB">
      <w:pPr>
        <w:pStyle w:val="FootnoteText"/>
        <w:bidi w:val="0"/>
        <w:spacing w:after="60"/>
        <w:jc w:val="both"/>
        <w:rPr>
          <w:sz w:val="12"/>
          <w:szCs w:val="12"/>
        </w:rPr>
      </w:pPr>
    </w:p>
    <w:p w:rsidP="006661BB">
      <w:pPr>
        <w:pStyle w:val="FootnoteText"/>
        <w:bidi w:val="0"/>
        <w:spacing w:after="60"/>
        <w:jc w:val="both"/>
      </w:pPr>
    </w:p>
  </w:footnote>
  <w:footnote w:id="3">
    <w:p w:rsidP="00020037">
      <w:pPr>
        <w:pStyle w:val="FootnoteText"/>
        <w:bidi w:val="0"/>
        <w:jc w:val="both"/>
      </w:pPr>
      <w:r w:rsidRPr="00C40EA1" w:rsidR="00C40EA1">
        <w:rPr>
          <w:rStyle w:val="FootnoteReference"/>
          <w:rFonts w:ascii="Times New Roman" w:hAnsi="Times New Roman"/>
        </w:rPr>
        <w:footnoteRef/>
      </w:r>
      <w:r w:rsidRPr="00C40EA1" w:rsidR="00C40EA1">
        <w:rPr>
          <w:rFonts w:ascii="Times New Roman" w:hAnsi="Times New Roman" w:cs="Times New Roman"/>
        </w:rPr>
        <w:t xml:space="preserve"> Nariadenie Rady (ES) č. 73/2009 z 19. januára 2009, ktorým sa ustanovujú spoločné pravidlá režimov priamej podpory pre poľnohospodárov v rámci spoločnej poľnohospodárskej politiky a ktorým sa ustanovujú niektoré režimy podpory pre poľnohospodárov, ktorým sa menia a dopĺňajú nariadenia (ES) č. 1290/2005, (ES) č. 247/2006, (ES) č. 378/2007 a ktorým sa zrušuje nariadenie (ES) č. 1782/2003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0DF"/>
    <w:multiLevelType w:val="hybridMultilevel"/>
    <w:tmpl w:val="DBBA3022"/>
    <w:lvl w:ilvl="0">
      <w:start w:val="1"/>
      <w:numFmt w:val="bullet"/>
      <w:lvlText w:val=""/>
      <w:lvlJc w:val="left"/>
      <w:pPr>
        <w:tabs>
          <w:tab w:val="num" w:pos="905"/>
        </w:tabs>
        <w:ind w:left="905" w:hanging="360"/>
      </w:pPr>
      <w:rPr>
        <w:rFonts w:ascii="Symbol" w:hAnsi="Symbol" w:hint="default"/>
      </w:rPr>
    </w:lvl>
    <w:lvl w:ilvl="1">
      <w:start w:val="1"/>
      <w:numFmt w:val="bullet"/>
      <w:lvlText w:val="o"/>
      <w:lvlJc w:val="left"/>
      <w:pPr>
        <w:tabs>
          <w:tab w:val="num" w:pos="1625"/>
        </w:tabs>
        <w:ind w:left="1625" w:hanging="360"/>
      </w:pPr>
      <w:rPr>
        <w:rFonts w:ascii="Courier New" w:hAnsi="Courier New" w:hint="default"/>
      </w:rPr>
    </w:lvl>
    <w:lvl w:ilvl="2">
      <w:start w:val="1"/>
      <w:numFmt w:val="bullet"/>
      <w:lvlText w:val=""/>
      <w:lvlJc w:val="left"/>
      <w:pPr>
        <w:tabs>
          <w:tab w:val="num" w:pos="2345"/>
        </w:tabs>
        <w:ind w:left="2345" w:hanging="360"/>
      </w:pPr>
      <w:rPr>
        <w:rFonts w:ascii="Wingdings" w:hAnsi="Wingdings" w:hint="default"/>
      </w:rPr>
    </w:lvl>
    <w:lvl w:ilvl="3">
      <w:start w:val="1"/>
      <w:numFmt w:val="bullet"/>
      <w:lvlText w:val=""/>
      <w:lvlJc w:val="left"/>
      <w:pPr>
        <w:tabs>
          <w:tab w:val="num" w:pos="3065"/>
        </w:tabs>
        <w:ind w:left="3065" w:hanging="360"/>
      </w:pPr>
      <w:rPr>
        <w:rFonts w:ascii="Symbol" w:hAnsi="Symbol" w:hint="default"/>
      </w:rPr>
    </w:lvl>
    <w:lvl w:ilvl="4">
      <w:start w:val="1"/>
      <w:numFmt w:val="bullet"/>
      <w:lvlText w:val="o"/>
      <w:lvlJc w:val="left"/>
      <w:pPr>
        <w:tabs>
          <w:tab w:val="num" w:pos="3785"/>
        </w:tabs>
        <w:ind w:left="3785" w:hanging="360"/>
      </w:pPr>
      <w:rPr>
        <w:rFonts w:ascii="Courier New" w:hAnsi="Courier New" w:hint="default"/>
      </w:rPr>
    </w:lvl>
    <w:lvl w:ilvl="5">
      <w:start w:val="1"/>
      <w:numFmt w:val="bullet"/>
      <w:lvlText w:val=""/>
      <w:lvlJc w:val="left"/>
      <w:pPr>
        <w:tabs>
          <w:tab w:val="num" w:pos="4505"/>
        </w:tabs>
        <w:ind w:left="4505" w:hanging="360"/>
      </w:pPr>
      <w:rPr>
        <w:rFonts w:ascii="Wingdings" w:hAnsi="Wingdings" w:hint="default"/>
      </w:rPr>
    </w:lvl>
    <w:lvl w:ilvl="6">
      <w:start w:val="1"/>
      <w:numFmt w:val="bullet"/>
      <w:lvlText w:val=""/>
      <w:lvlJc w:val="left"/>
      <w:pPr>
        <w:tabs>
          <w:tab w:val="num" w:pos="5225"/>
        </w:tabs>
        <w:ind w:left="5225" w:hanging="360"/>
      </w:pPr>
      <w:rPr>
        <w:rFonts w:ascii="Symbol" w:hAnsi="Symbol" w:hint="default"/>
      </w:rPr>
    </w:lvl>
    <w:lvl w:ilvl="7">
      <w:start w:val="1"/>
      <w:numFmt w:val="bullet"/>
      <w:lvlText w:val="o"/>
      <w:lvlJc w:val="left"/>
      <w:pPr>
        <w:tabs>
          <w:tab w:val="num" w:pos="5945"/>
        </w:tabs>
        <w:ind w:left="5945" w:hanging="360"/>
      </w:pPr>
      <w:rPr>
        <w:rFonts w:ascii="Courier New" w:hAnsi="Courier New" w:hint="default"/>
      </w:rPr>
    </w:lvl>
    <w:lvl w:ilvl="8">
      <w:start w:val="1"/>
      <w:numFmt w:val="bullet"/>
      <w:lvlText w:val=""/>
      <w:lvlJc w:val="left"/>
      <w:pPr>
        <w:tabs>
          <w:tab w:val="num" w:pos="6665"/>
        </w:tabs>
        <w:ind w:left="6665" w:hanging="360"/>
      </w:pPr>
      <w:rPr>
        <w:rFonts w:ascii="Wingdings" w:hAnsi="Wingdings" w:hint="default"/>
      </w:rPr>
    </w:lvl>
  </w:abstractNum>
  <w:abstractNum w:abstractNumId="1">
    <w:nsid w:val="087A4F6D"/>
    <w:multiLevelType w:val="multilevel"/>
    <w:tmpl w:val="C9AA35FC"/>
    <w:lvl w:ilvl="0">
      <w:start w:val="1"/>
      <w:numFmt w:val="bullet"/>
      <w:lvlText w:val=""/>
      <w:lvlJc w:val="left"/>
      <w:pPr>
        <w:tabs>
          <w:tab w:val="num" w:pos="1260"/>
        </w:tabs>
        <w:ind w:left="1260" w:hanging="360"/>
      </w:pPr>
      <w:rPr>
        <w:rFonts w:ascii="Wingdings" w:hAnsi="Wingdings" w:hint="default"/>
      </w:rPr>
    </w:lvl>
    <w:lvl w:ilvl="1">
      <w:start w:val="3"/>
      <w:numFmt w:val="lowerLetter"/>
      <w:lvlText w:val="%2)"/>
      <w:lvlJc w:val="left"/>
      <w:pPr>
        <w:tabs>
          <w:tab w:val="num" w:pos="1259"/>
        </w:tabs>
        <w:ind w:left="1259" w:hanging="357"/>
      </w:pPr>
      <w:rPr>
        <w:rFonts w:cs="Times New Roman" w:hint="default"/>
        <w:b w:val="0"/>
        <w:bCs w:val="0"/>
        <w:i w:val="0"/>
        <w:iCs w:val="0"/>
        <w:rtl w:val="0"/>
        <w:cs w:val="0"/>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
    <w:nsid w:val="08985302"/>
    <w:multiLevelType w:val="multilevel"/>
    <w:tmpl w:val="041B001F"/>
    <w:styleLink w:val="tl6"/>
    <w:lvl w:ilvl="0">
      <w:start w:val="6"/>
      <w:numFmt w:val="decimal"/>
      <w:lvlText w:val="%1."/>
      <w:lvlJc w:val="left"/>
      <w:pPr>
        <w:ind w:left="372" w:hanging="360"/>
      </w:pPr>
      <w:rPr>
        <w:rFonts w:cs="Times New Roman" w:hint="default"/>
        <w:rtl w:val="0"/>
        <w:cs w:val="0"/>
      </w:rPr>
    </w:lvl>
    <w:lvl w:ilvl="1">
      <w:start w:val="1"/>
      <w:numFmt w:val="decimal"/>
      <w:lvlText w:val="%1.%2."/>
      <w:lvlJc w:val="left"/>
      <w:pPr>
        <w:ind w:left="804" w:hanging="432"/>
      </w:pPr>
      <w:rPr>
        <w:rFonts w:cs="Times New Roman" w:hint="default"/>
        <w:rtl w:val="0"/>
        <w:cs w:val="0"/>
      </w:rPr>
    </w:lvl>
    <w:lvl w:ilvl="2">
      <w:start w:val="1"/>
      <w:numFmt w:val="decimal"/>
      <w:lvlText w:val="%1.%2.%3."/>
      <w:lvlJc w:val="left"/>
      <w:pPr>
        <w:ind w:left="1236" w:hanging="504"/>
      </w:pPr>
      <w:rPr>
        <w:rFonts w:cs="Times New Roman" w:hint="default"/>
        <w:rtl w:val="0"/>
        <w:cs w:val="0"/>
      </w:rPr>
    </w:lvl>
    <w:lvl w:ilvl="3">
      <w:start w:val="1"/>
      <w:numFmt w:val="decimal"/>
      <w:lvlText w:val="%1.%2.%3.%4."/>
      <w:lvlJc w:val="left"/>
      <w:pPr>
        <w:ind w:left="1740" w:hanging="648"/>
      </w:pPr>
      <w:rPr>
        <w:rFonts w:cs="Times New Roman" w:hint="default"/>
        <w:rtl w:val="0"/>
        <w:cs w:val="0"/>
      </w:rPr>
    </w:lvl>
    <w:lvl w:ilvl="4">
      <w:start w:val="1"/>
      <w:numFmt w:val="decimal"/>
      <w:lvlText w:val="%1.%2.%3.%4.%5."/>
      <w:lvlJc w:val="left"/>
      <w:pPr>
        <w:ind w:left="2244" w:hanging="792"/>
      </w:pPr>
      <w:rPr>
        <w:rFonts w:cs="Times New Roman" w:hint="default"/>
        <w:rtl w:val="0"/>
        <w:cs w:val="0"/>
      </w:rPr>
    </w:lvl>
    <w:lvl w:ilvl="5">
      <w:start w:val="1"/>
      <w:numFmt w:val="decimal"/>
      <w:lvlText w:val="%1.%2.%3.%4.%5.%6."/>
      <w:lvlJc w:val="left"/>
      <w:pPr>
        <w:ind w:left="2748" w:hanging="936"/>
      </w:pPr>
      <w:rPr>
        <w:rFonts w:cs="Times New Roman" w:hint="default"/>
        <w:rtl w:val="0"/>
        <w:cs w:val="0"/>
      </w:rPr>
    </w:lvl>
    <w:lvl w:ilvl="6">
      <w:start w:val="1"/>
      <w:numFmt w:val="decimal"/>
      <w:lvlText w:val="%1.%2.%3.%4.%5.%6.%7."/>
      <w:lvlJc w:val="left"/>
      <w:pPr>
        <w:ind w:left="3252" w:hanging="1080"/>
      </w:pPr>
      <w:rPr>
        <w:rFonts w:cs="Times New Roman" w:hint="default"/>
        <w:rtl w:val="0"/>
        <w:cs w:val="0"/>
      </w:rPr>
    </w:lvl>
    <w:lvl w:ilvl="7">
      <w:start w:val="1"/>
      <w:numFmt w:val="decimal"/>
      <w:lvlText w:val="%1.%2.%3.%4.%5.%6.%7.%8."/>
      <w:lvlJc w:val="left"/>
      <w:pPr>
        <w:ind w:left="3756" w:hanging="1224"/>
      </w:pPr>
      <w:rPr>
        <w:rFonts w:cs="Times New Roman" w:hint="default"/>
        <w:rtl w:val="0"/>
        <w:cs w:val="0"/>
      </w:rPr>
    </w:lvl>
    <w:lvl w:ilvl="8">
      <w:start w:val="1"/>
      <w:numFmt w:val="decimal"/>
      <w:lvlText w:val="%1.%2.%3.%4.%5.%6.%7.%8.%9."/>
      <w:lvlJc w:val="left"/>
      <w:pPr>
        <w:ind w:left="4332" w:hanging="1440"/>
      </w:pPr>
      <w:rPr>
        <w:rFonts w:cs="Times New Roman" w:hint="default"/>
        <w:rtl w:val="0"/>
        <w:cs w:val="0"/>
      </w:rPr>
    </w:lvl>
  </w:abstractNum>
  <w:abstractNum w:abstractNumId="3">
    <w:nsid w:val="08E57840"/>
    <w:multiLevelType w:val="hybridMultilevel"/>
    <w:tmpl w:val="219E21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BC94A3F"/>
    <w:multiLevelType w:val="multilevel"/>
    <w:tmpl w:val="66C8868E"/>
    <w:numStyleLink w:val="tl5"/>
    <w:lvl w:ilvl="0">
      <w:start w:val="5"/>
      <w:numFmt w:val="decimal"/>
      <w:lvlText w:val="%1."/>
      <w:lvlJc w:val="left"/>
      <w:pPr>
        <w:ind w:left="372" w:hanging="360"/>
      </w:pPr>
      <w:rPr>
        <w:rFonts w:cs="Times New Roman" w:hint="default"/>
        <w:rtl w:val="0"/>
        <w:cs w:val="0"/>
      </w:rPr>
    </w:lvl>
    <w:lvl w:ilvl="1">
      <w:start w:val="1"/>
      <w:numFmt w:val="decimal"/>
      <w:lvlText w:val="%1.%2."/>
      <w:lvlJc w:val="left"/>
      <w:pPr>
        <w:ind w:left="804" w:hanging="432"/>
      </w:pPr>
      <w:rPr>
        <w:rFonts w:cs="Times New Roman" w:hint="default"/>
        <w:rtl w:val="0"/>
        <w:cs w:val="0"/>
      </w:rPr>
    </w:lvl>
    <w:lvl w:ilvl="2">
      <w:start w:val="1"/>
      <w:numFmt w:val="decimal"/>
      <w:lvlText w:val="%1.%2.%3."/>
      <w:lvlJc w:val="left"/>
      <w:pPr>
        <w:ind w:left="1236" w:hanging="504"/>
      </w:pPr>
      <w:rPr>
        <w:rFonts w:cs="Times New Roman" w:hint="default"/>
        <w:rtl w:val="0"/>
        <w:cs w:val="0"/>
      </w:rPr>
    </w:lvl>
    <w:lvl w:ilvl="3">
      <w:start w:val="1"/>
      <w:numFmt w:val="decimal"/>
      <w:lvlText w:val="%1.%2.%3.%4."/>
      <w:lvlJc w:val="left"/>
      <w:pPr>
        <w:ind w:left="1740" w:hanging="648"/>
      </w:pPr>
      <w:rPr>
        <w:rFonts w:cs="Times New Roman" w:hint="default"/>
        <w:rtl w:val="0"/>
        <w:cs w:val="0"/>
      </w:rPr>
    </w:lvl>
    <w:lvl w:ilvl="4">
      <w:start w:val="1"/>
      <w:numFmt w:val="decimal"/>
      <w:lvlText w:val="%1.%2.%3.%4.%5."/>
      <w:lvlJc w:val="left"/>
      <w:pPr>
        <w:ind w:left="2244" w:hanging="792"/>
      </w:pPr>
      <w:rPr>
        <w:rFonts w:cs="Times New Roman" w:hint="default"/>
        <w:rtl w:val="0"/>
        <w:cs w:val="0"/>
      </w:rPr>
    </w:lvl>
    <w:lvl w:ilvl="5">
      <w:start w:val="1"/>
      <w:numFmt w:val="decimal"/>
      <w:lvlText w:val="%1.%2.%3.%4.%5.%6."/>
      <w:lvlJc w:val="left"/>
      <w:pPr>
        <w:ind w:left="2748" w:hanging="936"/>
      </w:pPr>
      <w:rPr>
        <w:rFonts w:cs="Times New Roman" w:hint="default"/>
        <w:rtl w:val="0"/>
        <w:cs w:val="0"/>
      </w:rPr>
    </w:lvl>
    <w:lvl w:ilvl="6">
      <w:start w:val="1"/>
      <w:numFmt w:val="decimal"/>
      <w:lvlText w:val="%1.%2.%3.%4.%5.%6.%7."/>
      <w:lvlJc w:val="left"/>
      <w:pPr>
        <w:ind w:left="3252" w:hanging="1080"/>
      </w:pPr>
      <w:rPr>
        <w:rFonts w:cs="Times New Roman" w:hint="default"/>
        <w:rtl w:val="0"/>
        <w:cs w:val="0"/>
      </w:rPr>
    </w:lvl>
    <w:lvl w:ilvl="7">
      <w:start w:val="1"/>
      <w:numFmt w:val="decimal"/>
      <w:lvlText w:val="%1.%2.%3.%4.%5.%6.%7.%8."/>
      <w:lvlJc w:val="left"/>
      <w:pPr>
        <w:ind w:left="3756" w:hanging="1224"/>
      </w:pPr>
      <w:rPr>
        <w:rFonts w:cs="Times New Roman" w:hint="default"/>
        <w:rtl w:val="0"/>
        <w:cs w:val="0"/>
      </w:rPr>
    </w:lvl>
    <w:lvl w:ilvl="8">
      <w:start w:val="1"/>
      <w:numFmt w:val="decimal"/>
      <w:lvlText w:val="%1.%2.%3.%4.%5.%6.%7.%8.%9."/>
      <w:lvlJc w:val="left"/>
      <w:pPr>
        <w:ind w:left="4332" w:hanging="1440"/>
      </w:pPr>
      <w:rPr>
        <w:rFonts w:cs="Times New Roman" w:hint="default"/>
        <w:rtl w:val="0"/>
        <w:cs w:val="0"/>
      </w:rPr>
    </w:lvl>
  </w:abstractNum>
  <w:abstractNum w:abstractNumId="5">
    <w:nsid w:val="108F6ADB"/>
    <w:multiLevelType w:val="hybridMultilevel"/>
    <w:tmpl w:val="64CC4F1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nsid w:val="127A0384"/>
    <w:multiLevelType w:val="singleLevel"/>
    <w:tmpl w:val="36802114"/>
    <w:lvl w:ilvl="0">
      <w:start w:val="1"/>
      <w:numFmt w:val="bullet"/>
      <w:pStyle w:val="Tiret2"/>
      <w:lvlText w:val="-"/>
      <w:lvlJc w:val="left"/>
      <w:pPr>
        <w:tabs>
          <w:tab w:val="num" w:pos="644"/>
        </w:tabs>
        <w:ind w:left="567" w:hanging="283"/>
      </w:pPr>
      <w:rPr>
        <w:rFonts w:ascii="Times New Roman" w:hAnsi="Times New Roman" w:hint="default"/>
        <w:sz w:val="22"/>
      </w:rPr>
    </w:lvl>
  </w:abstractNum>
  <w:abstractNum w:abstractNumId="7">
    <w:nsid w:val="17793399"/>
    <w:multiLevelType w:val="multilevel"/>
    <w:tmpl w:val="041B001F"/>
    <w:styleLink w:val="tl1"/>
    <w:lvl w:ilvl="0">
      <w:start w:val="2"/>
      <w:numFmt w:val="decimal"/>
      <w:lvlText w:val="%1."/>
      <w:lvlJc w:val="left"/>
      <w:pPr>
        <w:ind w:left="360" w:hanging="360"/>
      </w:pPr>
      <w:rPr>
        <w:rFonts w:cs="Times New Roman" w:hint="default"/>
        <w:rtl w:val="0"/>
        <w:cs w:val="0"/>
      </w:rPr>
    </w:lvl>
    <w:lvl w:ilvl="1">
      <w:start w:val="1"/>
      <w:numFmt w:val="decimal"/>
      <w:lvlText w:val="%1.%2."/>
      <w:lvlJc w:val="left"/>
      <w:pPr>
        <w:ind w:left="792" w:hanging="432"/>
      </w:pPr>
      <w:rPr>
        <w:rFonts w:cs="Times New Roman" w:hint="default"/>
        <w:rtl w:val="0"/>
        <w:cs w:val="0"/>
      </w:rPr>
    </w:lvl>
    <w:lvl w:ilvl="2">
      <w:start w:val="1"/>
      <w:numFmt w:val="decimal"/>
      <w:lvlText w:val="%1.%2.%3."/>
      <w:lvlJc w:val="left"/>
      <w:pPr>
        <w:ind w:left="1224" w:hanging="504"/>
      </w:pPr>
      <w:rPr>
        <w:rFonts w:cs="Times New Roman" w:hint="default"/>
        <w:rtl w:val="0"/>
        <w:cs w:val="0"/>
      </w:rPr>
    </w:lvl>
    <w:lvl w:ilvl="3">
      <w:start w:val="1"/>
      <w:numFmt w:val="decimal"/>
      <w:lvlText w:val="%1.%2.%3.%4."/>
      <w:lvlJc w:val="left"/>
      <w:pPr>
        <w:ind w:left="1728" w:hanging="648"/>
      </w:pPr>
      <w:rPr>
        <w:rFonts w:cs="Times New Roman" w:hint="default"/>
        <w:rtl w:val="0"/>
        <w:cs w:val="0"/>
      </w:rPr>
    </w:lvl>
    <w:lvl w:ilvl="4">
      <w:start w:val="1"/>
      <w:numFmt w:val="decimal"/>
      <w:lvlText w:val="%1.%2.%3.%4.%5."/>
      <w:lvlJc w:val="left"/>
      <w:pPr>
        <w:ind w:left="2232" w:hanging="792"/>
      </w:pPr>
      <w:rPr>
        <w:rFonts w:cs="Times New Roman" w:hint="default"/>
        <w:rtl w:val="0"/>
        <w:cs w:val="0"/>
      </w:rPr>
    </w:lvl>
    <w:lvl w:ilvl="5">
      <w:start w:val="1"/>
      <w:numFmt w:val="decimal"/>
      <w:lvlText w:val="%1.%2.%3.%4.%5.%6."/>
      <w:lvlJc w:val="left"/>
      <w:pPr>
        <w:ind w:left="2736" w:hanging="936"/>
      </w:pPr>
      <w:rPr>
        <w:rFonts w:cs="Times New Roman" w:hint="default"/>
        <w:rtl w:val="0"/>
        <w:cs w:val="0"/>
      </w:rPr>
    </w:lvl>
    <w:lvl w:ilvl="6">
      <w:start w:val="1"/>
      <w:numFmt w:val="decimal"/>
      <w:lvlText w:val="%1.%2.%3.%4.%5.%6.%7."/>
      <w:lvlJc w:val="left"/>
      <w:pPr>
        <w:ind w:left="3240" w:hanging="1080"/>
      </w:pPr>
      <w:rPr>
        <w:rFonts w:cs="Times New Roman" w:hint="default"/>
        <w:rtl w:val="0"/>
        <w:cs w:val="0"/>
      </w:rPr>
    </w:lvl>
    <w:lvl w:ilvl="7">
      <w:start w:val="1"/>
      <w:numFmt w:val="decimal"/>
      <w:lvlText w:val="%1.%2.%3.%4.%5.%6.%7.%8."/>
      <w:lvlJc w:val="left"/>
      <w:pPr>
        <w:ind w:left="3744" w:hanging="1224"/>
      </w:pPr>
      <w:rPr>
        <w:rFonts w:cs="Times New Roman" w:hint="default"/>
        <w:rtl w:val="0"/>
        <w:cs w:val="0"/>
      </w:rPr>
    </w:lvl>
    <w:lvl w:ilvl="8">
      <w:start w:val="1"/>
      <w:numFmt w:val="decimal"/>
      <w:lvlText w:val="%1.%2.%3.%4.%5.%6.%7.%8.%9."/>
      <w:lvlJc w:val="left"/>
      <w:pPr>
        <w:ind w:left="4320" w:hanging="1440"/>
      </w:pPr>
      <w:rPr>
        <w:rFonts w:cs="Times New Roman" w:hint="default"/>
        <w:rtl w:val="0"/>
        <w:cs w:val="0"/>
      </w:rPr>
    </w:lvl>
  </w:abstractNum>
  <w:abstractNum w:abstractNumId="8">
    <w:nsid w:val="1A7E0DF8"/>
    <w:multiLevelType w:val="hybridMultilevel"/>
    <w:tmpl w:val="075CA788"/>
    <w:lvl w:ilvl="0">
      <w:start w:val="1"/>
      <w:numFmt w:val="bullet"/>
      <w:lvlText w:val=""/>
      <w:lvlJc w:val="left"/>
      <w:pPr>
        <w:tabs>
          <w:tab w:val="num" w:pos="1259"/>
        </w:tabs>
        <w:ind w:left="1259" w:hanging="360"/>
      </w:pPr>
      <w:rPr>
        <w:rFonts w:ascii="Symbol" w:hAnsi="Symbol" w:hint="default"/>
      </w:rPr>
    </w:lvl>
    <w:lvl w:ilvl="1">
      <w:start w:val="1"/>
      <w:numFmt w:val="bullet"/>
      <w:lvlText w:val="o"/>
      <w:lvlJc w:val="left"/>
      <w:pPr>
        <w:tabs>
          <w:tab w:val="num" w:pos="1979"/>
        </w:tabs>
        <w:ind w:left="1979" w:hanging="360"/>
      </w:pPr>
      <w:rPr>
        <w:rFonts w:ascii="Courier New" w:hAnsi="Courier New" w:hint="default"/>
      </w:rPr>
    </w:lvl>
    <w:lvl w:ilvl="2">
      <w:start w:val="1"/>
      <w:numFmt w:val="bullet"/>
      <w:lvlText w:val=""/>
      <w:lvlJc w:val="left"/>
      <w:pPr>
        <w:tabs>
          <w:tab w:val="num" w:pos="2699"/>
        </w:tabs>
        <w:ind w:left="2699" w:hanging="360"/>
      </w:pPr>
      <w:rPr>
        <w:rFonts w:ascii="Wingdings" w:hAnsi="Wingdings" w:hint="default"/>
      </w:rPr>
    </w:lvl>
    <w:lvl w:ilvl="3">
      <w:start w:val="1"/>
      <w:numFmt w:val="bullet"/>
      <w:lvlText w:val=""/>
      <w:lvlJc w:val="left"/>
      <w:pPr>
        <w:tabs>
          <w:tab w:val="num" w:pos="3419"/>
        </w:tabs>
        <w:ind w:left="3419" w:hanging="360"/>
      </w:pPr>
      <w:rPr>
        <w:rFonts w:ascii="Symbol" w:hAnsi="Symbol" w:hint="default"/>
      </w:rPr>
    </w:lvl>
    <w:lvl w:ilvl="4">
      <w:start w:val="1"/>
      <w:numFmt w:val="bullet"/>
      <w:lvlText w:val="o"/>
      <w:lvlJc w:val="left"/>
      <w:pPr>
        <w:tabs>
          <w:tab w:val="num" w:pos="4139"/>
        </w:tabs>
        <w:ind w:left="4139" w:hanging="360"/>
      </w:pPr>
      <w:rPr>
        <w:rFonts w:ascii="Courier New" w:hAnsi="Courier New" w:hint="default"/>
      </w:rPr>
    </w:lvl>
    <w:lvl w:ilvl="5">
      <w:start w:val="1"/>
      <w:numFmt w:val="bullet"/>
      <w:lvlText w:val=""/>
      <w:lvlJc w:val="left"/>
      <w:pPr>
        <w:tabs>
          <w:tab w:val="num" w:pos="4859"/>
        </w:tabs>
        <w:ind w:left="4859" w:hanging="360"/>
      </w:pPr>
      <w:rPr>
        <w:rFonts w:ascii="Wingdings" w:hAnsi="Wingdings" w:hint="default"/>
      </w:rPr>
    </w:lvl>
    <w:lvl w:ilvl="6">
      <w:start w:val="1"/>
      <w:numFmt w:val="bullet"/>
      <w:lvlText w:val=""/>
      <w:lvlJc w:val="left"/>
      <w:pPr>
        <w:tabs>
          <w:tab w:val="num" w:pos="5579"/>
        </w:tabs>
        <w:ind w:left="5579" w:hanging="360"/>
      </w:pPr>
      <w:rPr>
        <w:rFonts w:ascii="Symbol" w:hAnsi="Symbol" w:hint="default"/>
      </w:rPr>
    </w:lvl>
    <w:lvl w:ilvl="7">
      <w:start w:val="1"/>
      <w:numFmt w:val="bullet"/>
      <w:lvlText w:val="o"/>
      <w:lvlJc w:val="left"/>
      <w:pPr>
        <w:tabs>
          <w:tab w:val="num" w:pos="6299"/>
        </w:tabs>
        <w:ind w:left="6299" w:hanging="360"/>
      </w:pPr>
      <w:rPr>
        <w:rFonts w:ascii="Courier New" w:hAnsi="Courier New" w:hint="default"/>
      </w:rPr>
    </w:lvl>
    <w:lvl w:ilvl="8">
      <w:start w:val="1"/>
      <w:numFmt w:val="bullet"/>
      <w:lvlText w:val=""/>
      <w:lvlJc w:val="left"/>
      <w:pPr>
        <w:tabs>
          <w:tab w:val="num" w:pos="7019"/>
        </w:tabs>
        <w:ind w:left="7019" w:hanging="360"/>
      </w:pPr>
      <w:rPr>
        <w:rFonts w:ascii="Wingdings" w:hAnsi="Wingdings" w:hint="default"/>
      </w:rPr>
    </w:lvl>
  </w:abstractNum>
  <w:abstractNum w:abstractNumId="9">
    <w:nsid w:val="1C9128B3"/>
    <w:multiLevelType w:val="hybridMultilevel"/>
    <w:tmpl w:val="0A0E32D2"/>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D6E2CDB"/>
    <w:multiLevelType w:val="hybridMultilevel"/>
    <w:tmpl w:val="148EFD2C"/>
    <w:lvl w:ilvl="0">
      <w:start w:val="1"/>
      <w:numFmt w:val="lowerRoman"/>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E3A4B18"/>
    <w:multiLevelType w:val="hybridMultilevel"/>
    <w:tmpl w:val="00981A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26950BB"/>
    <w:multiLevelType w:val="hybridMultilevel"/>
    <w:tmpl w:val="9E7C7770"/>
    <w:lvl w:ilvl="0">
      <w:start w:val="1"/>
      <w:numFmt w:val="bullet"/>
      <w:lvlText w:val=""/>
      <w:lvlJc w:val="left"/>
      <w:pPr>
        <w:tabs>
          <w:tab w:val="num" w:pos="1434"/>
        </w:tabs>
        <w:ind w:left="1434" w:hanging="360"/>
      </w:pPr>
      <w:rPr>
        <w:rFonts w:ascii="Symbol" w:hAnsi="Symbol" w:hint="default"/>
      </w:rPr>
    </w:lvl>
    <w:lvl w:ilvl="1">
      <w:start w:val="1"/>
      <w:numFmt w:val="bullet"/>
      <w:lvlText w:val="o"/>
      <w:lvlJc w:val="left"/>
      <w:pPr>
        <w:tabs>
          <w:tab w:val="num" w:pos="2154"/>
        </w:tabs>
        <w:ind w:left="2154" w:hanging="360"/>
      </w:pPr>
      <w:rPr>
        <w:rFonts w:ascii="Courier New" w:hAnsi="Courier New" w:hint="default"/>
      </w:rPr>
    </w:lvl>
    <w:lvl w:ilvl="2">
      <w:start w:val="1"/>
      <w:numFmt w:val="bullet"/>
      <w:lvlText w:val=""/>
      <w:lvlJc w:val="left"/>
      <w:pPr>
        <w:tabs>
          <w:tab w:val="num" w:pos="2874"/>
        </w:tabs>
        <w:ind w:left="2874" w:hanging="360"/>
      </w:pPr>
      <w:rPr>
        <w:rFonts w:ascii="Wingdings" w:hAnsi="Wingdings" w:hint="default"/>
      </w:rPr>
    </w:lvl>
    <w:lvl w:ilvl="3">
      <w:start w:val="1"/>
      <w:numFmt w:val="bullet"/>
      <w:lvlText w:val=""/>
      <w:lvlJc w:val="left"/>
      <w:pPr>
        <w:tabs>
          <w:tab w:val="num" w:pos="3594"/>
        </w:tabs>
        <w:ind w:left="3594" w:hanging="360"/>
      </w:pPr>
      <w:rPr>
        <w:rFonts w:ascii="Symbol" w:hAnsi="Symbol" w:hint="default"/>
      </w:rPr>
    </w:lvl>
    <w:lvl w:ilvl="4">
      <w:start w:val="1"/>
      <w:numFmt w:val="bullet"/>
      <w:lvlText w:val="o"/>
      <w:lvlJc w:val="left"/>
      <w:pPr>
        <w:tabs>
          <w:tab w:val="num" w:pos="4314"/>
        </w:tabs>
        <w:ind w:left="4314" w:hanging="360"/>
      </w:pPr>
      <w:rPr>
        <w:rFonts w:ascii="Courier New" w:hAnsi="Courier New" w:hint="default"/>
      </w:rPr>
    </w:lvl>
    <w:lvl w:ilvl="5">
      <w:start w:val="1"/>
      <w:numFmt w:val="bullet"/>
      <w:lvlText w:val=""/>
      <w:lvlJc w:val="left"/>
      <w:pPr>
        <w:tabs>
          <w:tab w:val="num" w:pos="5034"/>
        </w:tabs>
        <w:ind w:left="5034" w:hanging="360"/>
      </w:pPr>
      <w:rPr>
        <w:rFonts w:ascii="Wingdings" w:hAnsi="Wingdings" w:hint="default"/>
      </w:rPr>
    </w:lvl>
    <w:lvl w:ilvl="6">
      <w:start w:val="1"/>
      <w:numFmt w:val="bullet"/>
      <w:lvlText w:val=""/>
      <w:lvlJc w:val="left"/>
      <w:pPr>
        <w:tabs>
          <w:tab w:val="num" w:pos="5754"/>
        </w:tabs>
        <w:ind w:left="5754" w:hanging="360"/>
      </w:pPr>
      <w:rPr>
        <w:rFonts w:ascii="Symbol" w:hAnsi="Symbol" w:hint="default"/>
      </w:rPr>
    </w:lvl>
    <w:lvl w:ilvl="7">
      <w:start w:val="1"/>
      <w:numFmt w:val="bullet"/>
      <w:lvlText w:val="o"/>
      <w:lvlJc w:val="left"/>
      <w:pPr>
        <w:tabs>
          <w:tab w:val="num" w:pos="6474"/>
        </w:tabs>
        <w:ind w:left="6474" w:hanging="360"/>
      </w:pPr>
      <w:rPr>
        <w:rFonts w:ascii="Courier New" w:hAnsi="Courier New" w:hint="default"/>
      </w:rPr>
    </w:lvl>
    <w:lvl w:ilvl="8">
      <w:start w:val="1"/>
      <w:numFmt w:val="bullet"/>
      <w:lvlText w:val=""/>
      <w:lvlJc w:val="left"/>
      <w:pPr>
        <w:tabs>
          <w:tab w:val="num" w:pos="7194"/>
        </w:tabs>
        <w:ind w:left="7194" w:hanging="360"/>
      </w:pPr>
      <w:rPr>
        <w:rFonts w:ascii="Wingdings" w:hAnsi="Wingdings" w:hint="default"/>
      </w:rPr>
    </w:lvl>
  </w:abstractNum>
  <w:abstractNum w:abstractNumId="13">
    <w:nsid w:val="23180490"/>
    <w:multiLevelType w:val="multilevel"/>
    <w:tmpl w:val="97422AEE"/>
    <w:numStyleLink w:val="tl6"/>
    <w:lvl w:ilvl="0">
      <w:start w:val="6"/>
      <w:numFmt w:val="decimal"/>
      <w:lvlText w:val="%1."/>
      <w:lvlJc w:val="left"/>
      <w:pPr>
        <w:ind w:left="372" w:hanging="360"/>
      </w:pPr>
      <w:rPr>
        <w:rFonts w:cs="Times New Roman" w:hint="default"/>
        <w:rtl w:val="0"/>
        <w:cs w:val="0"/>
      </w:rPr>
    </w:lvl>
    <w:lvl w:ilvl="1">
      <w:start w:val="1"/>
      <w:numFmt w:val="decimal"/>
      <w:lvlText w:val="%1.%2."/>
      <w:lvlJc w:val="left"/>
      <w:pPr>
        <w:ind w:left="804" w:hanging="432"/>
      </w:pPr>
      <w:rPr>
        <w:rFonts w:cs="Times New Roman" w:hint="default"/>
        <w:rtl w:val="0"/>
        <w:cs w:val="0"/>
      </w:rPr>
    </w:lvl>
    <w:lvl w:ilvl="2">
      <w:start w:val="1"/>
      <w:numFmt w:val="decimal"/>
      <w:lvlText w:val="%1.%2.%3."/>
      <w:lvlJc w:val="left"/>
      <w:pPr>
        <w:ind w:left="1236" w:hanging="504"/>
      </w:pPr>
      <w:rPr>
        <w:rFonts w:cs="Times New Roman" w:hint="default"/>
        <w:rtl w:val="0"/>
        <w:cs w:val="0"/>
      </w:rPr>
    </w:lvl>
    <w:lvl w:ilvl="3">
      <w:start w:val="1"/>
      <w:numFmt w:val="decimal"/>
      <w:lvlText w:val="%1.%2.%3.%4."/>
      <w:lvlJc w:val="left"/>
      <w:pPr>
        <w:ind w:left="1740" w:hanging="648"/>
      </w:pPr>
      <w:rPr>
        <w:rFonts w:cs="Times New Roman" w:hint="default"/>
        <w:rtl w:val="0"/>
        <w:cs w:val="0"/>
      </w:rPr>
    </w:lvl>
    <w:lvl w:ilvl="4">
      <w:start w:val="1"/>
      <w:numFmt w:val="decimal"/>
      <w:lvlText w:val="%1.%2.%3.%4.%5."/>
      <w:lvlJc w:val="left"/>
      <w:pPr>
        <w:ind w:left="2244" w:hanging="792"/>
      </w:pPr>
      <w:rPr>
        <w:rFonts w:cs="Times New Roman" w:hint="default"/>
        <w:rtl w:val="0"/>
        <w:cs w:val="0"/>
      </w:rPr>
    </w:lvl>
    <w:lvl w:ilvl="5">
      <w:start w:val="1"/>
      <w:numFmt w:val="decimal"/>
      <w:lvlText w:val="%1.%2.%3.%4.%5.%6."/>
      <w:lvlJc w:val="left"/>
      <w:pPr>
        <w:ind w:left="2748" w:hanging="936"/>
      </w:pPr>
      <w:rPr>
        <w:rFonts w:cs="Times New Roman" w:hint="default"/>
        <w:rtl w:val="0"/>
        <w:cs w:val="0"/>
      </w:rPr>
    </w:lvl>
    <w:lvl w:ilvl="6">
      <w:start w:val="1"/>
      <w:numFmt w:val="decimal"/>
      <w:lvlText w:val="%1.%2.%3.%4.%5.%6.%7."/>
      <w:lvlJc w:val="left"/>
      <w:pPr>
        <w:ind w:left="3252" w:hanging="1080"/>
      </w:pPr>
      <w:rPr>
        <w:rFonts w:cs="Times New Roman" w:hint="default"/>
        <w:rtl w:val="0"/>
        <w:cs w:val="0"/>
      </w:rPr>
    </w:lvl>
    <w:lvl w:ilvl="7">
      <w:start w:val="1"/>
      <w:numFmt w:val="decimal"/>
      <w:lvlText w:val="%1.%2.%3.%4.%5.%6.%7.%8."/>
      <w:lvlJc w:val="left"/>
      <w:pPr>
        <w:ind w:left="3756" w:hanging="1224"/>
      </w:pPr>
      <w:rPr>
        <w:rFonts w:cs="Times New Roman" w:hint="default"/>
        <w:rtl w:val="0"/>
        <w:cs w:val="0"/>
      </w:rPr>
    </w:lvl>
    <w:lvl w:ilvl="8">
      <w:start w:val="1"/>
      <w:numFmt w:val="decimal"/>
      <w:lvlText w:val="%1.%2.%3.%4.%5.%6.%7.%8.%9."/>
      <w:lvlJc w:val="left"/>
      <w:pPr>
        <w:ind w:left="4332" w:hanging="1440"/>
      </w:pPr>
      <w:rPr>
        <w:rFonts w:cs="Times New Roman" w:hint="default"/>
        <w:rtl w:val="0"/>
        <w:cs w:val="0"/>
      </w:rPr>
    </w:lvl>
  </w:abstractNum>
  <w:abstractNum w:abstractNumId="14">
    <w:nsid w:val="2967055A"/>
    <w:multiLevelType w:val="multilevel"/>
    <w:tmpl w:val="C9AA35FC"/>
    <w:lvl w:ilvl="0">
      <w:start w:val="1"/>
      <w:numFmt w:val="bullet"/>
      <w:lvlText w:val=""/>
      <w:lvlJc w:val="left"/>
      <w:pPr>
        <w:tabs>
          <w:tab w:val="num" w:pos="1260"/>
        </w:tabs>
        <w:ind w:left="1260" w:hanging="360"/>
      </w:pPr>
      <w:rPr>
        <w:rFonts w:ascii="Wingdings" w:hAnsi="Wingdings" w:hint="default"/>
      </w:rPr>
    </w:lvl>
    <w:lvl w:ilvl="1">
      <w:start w:val="3"/>
      <w:numFmt w:val="lowerLetter"/>
      <w:lvlText w:val="%2)"/>
      <w:lvlJc w:val="left"/>
      <w:pPr>
        <w:tabs>
          <w:tab w:val="num" w:pos="1259"/>
        </w:tabs>
        <w:ind w:left="1259" w:hanging="357"/>
      </w:pPr>
      <w:rPr>
        <w:rFonts w:cs="Times New Roman" w:hint="default"/>
        <w:b w:val="0"/>
        <w:bCs w:val="0"/>
        <w:i w:val="0"/>
        <w:iCs w:val="0"/>
        <w:rtl w:val="0"/>
        <w:cs w:val="0"/>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5">
    <w:nsid w:val="2ADF5BF9"/>
    <w:multiLevelType w:val="multilevel"/>
    <w:tmpl w:val="041B001F"/>
    <w:styleLink w:val="tl5"/>
    <w:lvl w:ilvl="0">
      <w:start w:val="5"/>
      <w:numFmt w:val="decimal"/>
      <w:lvlText w:val="%1."/>
      <w:lvlJc w:val="left"/>
      <w:pPr>
        <w:ind w:left="372" w:hanging="360"/>
      </w:pPr>
      <w:rPr>
        <w:rFonts w:cs="Times New Roman" w:hint="default"/>
        <w:rtl w:val="0"/>
        <w:cs w:val="0"/>
      </w:rPr>
    </w:lvl>
    <w:lvl w:ilvl="1">
      <w:start w:val="1"/>
      <w:numFmt w:val="decimal"/>
      <w:lvlText w:val="%1.%2."/>
      <w:lvlJc w:val="left"/>
      <w:pPr>
        <w:ind w:left="804" w:hanging="432"/>
      </w:pPr>
      <w:rPr>
        <w:rFonts w:cs="Times New Roman" w:hint="default"/>
        <w:rtl w:val="0"/>
        <w:cs w:val="0"/>
      </w:rPr>
    </w:lvl>
    <w:lvl w:ilvl="2">
      <w:start w:val="1"/>
      <w:numFmt w:val="decimal"/>
      <w:lvlText w:val="%1.%2.%3."/>
      <w:lvlJc w:val="left"/>
      <w:pPr>
        <w:ind w:left="1236" w:hanging="504"/>
      </w:pPr>
      <w:rPr>
        <w:rFonts w:cs="Times New Roman" w:hint="default"/>
        <w:rtl w:val="0"/>
        <w:cs w:val="0"/>
      </w:rPr>
    </w:lvl>
    <w:lvl w:ilvl="3">
      <w:start w:val="1"/>
      <w:numFmt w:val="decimal"/>
      <w:lvlText w:val="%1.%2.%3.%4."/>
      <w:lvlJc w:val="left"/>
      <w:pPr>
        <w:ind w:left="1740" w:hanging="648"/>
      </w:pPr>
      <w:rPr>
        <w:rFonts w:cs="Times New Roman" w:hint="default"/>
        <w:rtl w:val="0"/>
        <w:cs w:val="0"/>
      </w:rPr>
    </w:lvl>
    <w:lvl w:ilvl="4">
      <w:start w:val="1"/>
      <w:numFmt w:val="decimal"/>
      <w:lvlText w:val="%1.%2.%3.%4.%5."/>
      <w:lvlJc w:val="left"/>
      <w:pPr>
        <w:ind w:left="2244" w:hanging="792"/>
      </w:pPr>
      <w:rPr>
        <w:rFonts w:cs="Times New Roman" w:hint="default"/>
        <w:rtl w:val="0"/>
        <w:cs w:val="0"/>
      </w:rPr>
    </w:lvl>
    <w:lvl w:ilvl="5">
      <w:start w:val="1"/>
      <w:numFmt w:val="decimal"/>
      <w:lvlText w:val="%1.%2.%3.%4.%5.%6."/>
      <w:lvlJc w:val="left"/>
      <w:pPr>
        <w:ind w:left="2748" w:hanging="936"/>
      </w:pPr>
      <w:rPr>
        <w:rFonts w:cs="Times New Roman" w:hint="default"/>
        <w:rtl w:val="0"/>
        <w:cs w:val="0"/>
      </w:rPr>
    </w:lvl>
    <w:lvl w:ilvl="6">
      <w:start w:val="1"/>
      <w:numFmt w:val="decimal"/>
      <w:lvlText w:val="%1.%2.%3.%4.%5.%6.%7."/>
      <w:lvlJc w:val="left"/>
      <w:pPr>
        <w:ind w:left="3252" w:hanging="1080"/>
      </w:pPr>
      <w:rPr>
        <w:rFonts w:cs="Times New Roman" w:hint="default"/>
        <w:rtl w:val="0"/>
        <w:cs w:val="0"/>
      </w:rPr>
    </w:lvl>
    <w:lvl w:ilvl="7">
      <w:start w:val="1"/>
      <w:numFmt w:val="decimal"/>
      <w:lvlText w:val="%1.%2.%3.%4.%5.%6.%7.%8."/>
      <w:lvlJc w:val="left"/>
      <w:pPr>
        <w:ind w:left="3756" w:hanging="1224"/>
      </w:pPr>
      <w:rPr>
        <w:rFonts w:cs="Times New Roman" w:hint="default"/>
        <w:rtl w:val="0"/>
        <w:cs w:val="0"/>
      </w:rPr>
    </w:lvl>
    <w:lvl w:ilvl="8">
      <w:start w:val="1"/>
      <w:numFmt w:val="decimal"/>
      <w:lvlText w:val="%1.%2.%3.%4.%5.%6.%7.%8.%9."/>
      <w:lvlJc w:val="left"/>
      <w:pPr>
        <w:ind w:left="4332" w:hanging="1440"/>
      </w:pPr>
      <w:rPr>
        <w:rFonts w:cs="Times New Roman" w:hint="default"/>
        <w:rtl w:val="0"/>
        <w:cs w:val="0"/>
      </w:rPr>
    </w:lvl>
  </w:abstractNum>
  <w:abstractNum w:abstractNumId="16">
    <w:nsid w:val="2C5F65D3"/>
    <w:multiLevelType w:val="hybridMultilevel"/>
    <w:tmpl w:val="EE48DE8A"/>
    <w:lvl w:ilvl="0">
      <w:start w:val="1"/>
      <w:numFmt w:val="upperRoman"/>
      <w:lvlText w:val="%1."/>
      <w:lvlJc w:val="left"/>
      <w:pPr>
        <w:tabs>
          <w:tab w:val="num" w:pos="2160"/>
        </w:tabs>
        <w:ind w:left="2160" w:hanging="720"/>
      </w:pPr>
      <w:rPr>
        <w:rFonts w:cs="Times New Roman" w:hint="default"/>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hint="default"/>
        <w:b/>
        <w:bCs/>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17">
    <w:nsid w:val="2E6A4DD9"/>
    <w:multiLevelType w:val="hybridMultilevel"/>
    <w:tmpl w:val="93B8A00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EA07473"/>
    <w:multiLevelType w:val="multilevel"/>
    <w:tmpl w:val="E5EE9B36"/>
    <w:lvl w:ilvl="0">
      <w:start w:val="1"/>
      <w:numFmt w:val="decimal"/>
      <w:pStyle w:val="NumPar1"/>
      <w:lvlText w:val="%1."/>
      <w:lvlJc w:val="left"/>
      <w:pPr>
        <w:tabs>
          <w:tab w:val="num" w:pos="850"/>
        </w:tabs>
        <w:ind w:left="850" w:hanging="850"/>
      </w:pPr>
      <w:rPr>
        <w:rFonts w:cs="Times New Roman"/>
        <w:b w:val="0"/>
        <w:bCs w:val="0"/>
        <w:i w:val="0"/>
        <w:iCs w:val="0"/>
        <w:strike w:val="0"/>
        <w:rtl w:val="0"/>
        <w:cs w:val="0"/>
      </w:rPr>
    </w:lvl>
    <w:lvl w:ilvl="1">
      <w:start w:val="1"/>
      <w:numFmt w:val="decimal"/>
      <w:pStyle w:val="NumPar2"/>
      <w:lvlText w:val="%1.%2."/>
      <w:lvlJc w:val="left"/>
      <w:pPr>
        <w:tabs>
          <w:tab w:val="num" w:pos="850"/>
        </w:tabs>
        <w:ind w:left="850" w:hanging="850"/>
      </w:pPr>
      <w:rPr>
        <w:rFonts w:cs="Times New Roman"/>
        <w:rtl w:val="0"/>
        <w:cs w:val="0"/>
      </w:rPr>
    </w:lvl>
    <w:lvl w:ilvl="2">
      <w:start w:val="1"/>
      <w:numFmt w:val="decimal"/>
      <w:pStyle w:val="NumPar3"/>
      <w:lvlText w:val="%1.%2.%3."/>
      <w:lvlJc w:val="left"/>
      <w:pPr>
        <w:tabs>
          <w:tab w:val="num" w:pos="850"/>
        </w:tabs>
        <w:ind w:left="850" w:hanging="850"/>
      </w:pPr>
      <w:rPr>
        <w:rFonts w:cs="Times New Roman"/>
        <w:rtl w:val="0"/>
        <w:cs w:val="0"/>
      </w:rPr>
    </w:lvl>
    <w:lvl w:ilvl="3">
      <w:start w:val="1"/>
      <w:numFmt w:val="decimal"/>
      <w:pStyle w:val="NumPar4"/>
      <w:lvlText w:val="%1.%2.%3.%4."/>
      <w:lvlJc w:val="left"/>
      <w:pPr>
        <w:tabs>
          <w:tab w:val="num" w:pos="850"/>
        </w:tabs>
        <w:ind w:left="850" w:hanging="85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9">
    <w:nsid w:val="32233001"/>
    <w:multiLevelType w:val="multilevel"/>
    <w:tmpl w:val="569AB272"/>
    <w:lvl w:ilvl="0">
      <w:start w:val="1"/>
      <w:numFmt w:val="decimal"/>
      <w:lvlText w:val="%1."/>
      <w:lvlJc w:val="left"/>
      <w:pPr>
        <w:ind w:left="360" w:hanging="360"/>
      </w:pPr>
      <w:rPr>
        <w:rFonts w:cs="Times New Roman"/>
        <w:rtl w:val="0"/>
        <w:cs w:val="0"/>
      </w:rPr>
    </w:lvl>
    <w:lvl w:ilvl="1">
      <w:start w:val="1"/>
      <w:numFmt w:val="decimal"/>
      <w:lvlText w:val="%1.%2."/>
      <w:lvlJc w:val="left"/>
      <w:pPr>
        <w:ind w:left="792" w:hanging="432"/>
      </w:pPr>
      <w:rPr>
        <w:rFonts w:cs="Times New Roman"/>
        <w:b/>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20">
    <w:nsid w:val="372C6437"/>
    <w:multiLevelType w:val="hybridMultilevel"/>
    <w:tmpl w:val="B4C8CC8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B9A3CE8"/>
    <w:multiLevelType w:val="multilevel"/>
    <w:tmpl w:val="373696EA"/>
    <w:numStyleLink w:val="tl2"/>
    <w:lvl w:ilvl="0">
      <w:start w:val="3"/>
      <w:numFmt w:val="decimal"/>
      <w:lvlText w:val="%1."/>
      <w:lvlJc w:val="left"/>
      <w:pPr>
        <w:ind w:left="360" w:hanging="360"/>
      </w:pPr>
      <w:rPr>
        <w:rFonts w:cs="Times New Roman" w:hint="default"/>
        <w:rtl w:val="0"/>
        <w:cs w:val="0"/>
      </w:rPr>
    </w:lvl>
    <w:lvl w:ilvl="1">
      <w:start w:val="1"/>
      <w:numFmt w:val="decimal"/>
      <w:lvlText w:val="%1.%2."/>
      <w:lvlJc w:val="left"/>
      <w:pPr>
        <w:ind w:left="792" w:hanging="432"/>
      </w:pPr>
      <w:rPr>
        <w:rFonts w:cs="Times New Roman" w:hint="default"/>
        <w:rtl w:val="0"/>
        <w:cs w:val="0"/>
      </w:rPr>
    </w:lvl>
    <w:lvl w:ilvl="2">
      <w:start w:val="1"/>
      <w:numFmt w:val="decimal"/>
      <w:lvlText w:val="%1.%2.%3."/>
      <w:lvlJc w:val="left"/>
      <w:pPr>
        <w:ind w:left="1224" w:hanging="504"/>
      </w:pPr>
      <w:rPr>
        <w:rFonts w:cs="Times New Roman" w:hint="default"/>
        <w:rtl w:val="0"/>
        <w:cs w:val="0"/>
      </w:rPr>
    </w:lvl>
    <w:lvl w:ilvl="3">
      <w:start w:val="1"/>
      <w:numFmt w:val="decimal"/>
      <w:lvlText w:val="%1.%2.%3.%4."/>
      <w:lvlJc w:val="left"/>
      <w:pPr>
        <w:ind w:left="1728" w:hanging="648"/>
      </w:pPr>
      <w:rPr>
        <w:rFonts w:cs="Times New Roman" w:hint="default"/>
        <w:rtl w:val="0"/>
        <w:cs w:val="0"/>
      </w:rPr>
    </w:lvl>
    <w:lvl w:ilvl="4">
      <w:start w:val="1"/>
      <w:numFmt w:val="decimal"/>
      <w:lvlText w:val="%1.%2.%3.%4.%5."/>
      <w:lvlJc w:val="left"/>
      <w:pPr>
        <w:ind w:left="2232" w:hanging="792"/>
      </w:pPr>
      <w:rPr>
        <w:rFonts w:cs="Times New Roman" w:hint="default"/>
        <w:rtl w:val="0"/>
        <w:cs w:val="0"/>
      </w:rPr>
    </w:lvl>
    <w:lvl w:ilvl="5">
      <w:start w:val="1"/>
      <w:numFmt w:val="decimal"/>
      <w:lvlText w:val="%1.%2.%3.%4.%5.%6."/>
      <w:lvlJc w:val="left"/>
      <w:pPr>
        <w:ind w:left="2736" w:hanging="936"/>
      </w:pPr>
      <w:rPr>
        <w:rFonts w:cs="Times New Roman" w:hint="default"/>
        <w:rtl w:val="0"/>
        <w:cs w:val="0"/>
      </w:rPr>
    </w:lvl>
    <w:lvl w:ilvl="6">
      <w:start w:val="1"/>
      <w:numFmt w:val="decimal"/>
      <w:lvlText w:val="%1.%2.%3.%4.%5.%6.%7."/>
      <w:lvlJc w:val="left"/>
      <w:pPr>
        <w:ind w:left="3240" w:hanging="1080"/>
      </w:pPr>
      <w:rPr>
        <w:rFonts w:cs="Times New Roman" w:hint="default"/>
        <w:rtl w:val="0"/>
        <w:cs w:val="0"/>
      </w:rPr>
    </w:lvl>
    <w:lvl w:ilvl="7">
      <w:start w:val="1"/>
      <w:numFmt w:val="decimal"/>
      <w:lvlText w:val="%1.%2.%3.%4.%5.%6.%7.%8."/>
      <w:lvlJc w:val="left"/>
      <w:pPr>
        <w:ind w:left="3744" w:hanging="1224"/>
      </w:pPr>
      <w:rPr>
        <w:rFonts w:cs="Times New Roman" w:hint="default"/>
        <w:rtl w:val="0"/>
        <w:cs w:val="0"/>
      </w:rPr>
    </w:lvl>
    <w:lvl w:ilvl="8">
      <w:start w:val="1"/>
      <w:numFmt w:val="decimal"/>
      <w:lvlText w:val="%1.%2.%3.%4.%5.%6.%7.%8.%9."/>
      <w:lvlJc w:val="left"/>
      <w:pPr>
        <w:ind w:left="4320" w:hanging="1440"/>
      </w:pPr>
      <w:rPr>
        <w:rFonts w:cs="Times New Roman" w:hint="default"/>
        <w:rtl w:val="0"/>
        <w:cs w:val="0"/>
      </w:rPr>
    </w:lvl>
  </w:abstractNum>
  <w:abstractNum w:abstractNumId="22">
    <w:nsid w:val="447D38E3"/>
    <w:multiLevelType w:val="multilevel"/>
    <w:tmpl w:val="041B001F"/>
    <w:lvl w:ilvl="0">
      <w:start w:val="1"/>
      <w:numFmt w:val="decimal"/>
      <w:lvlText w:val="%1."/>
      <w:lvlJc w:val="left"/>
      <w:pPr>
        <w:ind w:left="360" w:hanging="360"/>
      </w:pPr>
      <w:rPr>
        <w:rFonts w:cs="Times New Roman"/>
        <w:rtl w:val="0"/>
        <w:cs w:val="0"/>
      </w:rPr>
    </w:lvl>
    <w:lvl w:ilvl="1">
      <w:start w:val="1"/>
      <w:numFmt w:val="decimal"/>
      <w:lvlText w:val="%1.%2."/>
      <w:lvlJc w:val="left"/>
      <w:pPr>
        <w:ind w:left="792" w:hanging="432"/>
      </w:pPr>
      <w:rPr>
        <w:rFonts w:cs="Times New Roman" w:hint="default"/>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23">
    <w:nsid w:val="47704DD9"/>
    <w:multiLevelType w:val="hybridMultilevel"/>
    <w:tmpl w:val="842ABE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8EB2EA9"/>
    <w:multiLevelType w:val="hybridMultilevel"/>
    <w:tmpl w:val="C9AA35FC"/>
    <w:lvl w:ilvl="0">
      <w:start w:val="1"/>
      <w:numFmt w:val="bullet"/>
      <w:lvlText w:val=""/>
      <w:lvlJc w:val="left"/>
      <w:pPr>
        <w:tabs>
          <w:tab w:val="num" w:pos="1260"/>
        </w:tabs>
        <w:ind w:left="1260" w:hanging="360"/>
      </w:pPr>
      <w:rPr>
        <w:rFonts w:ascii="Wingdings" w:hAnsi="Wingdings" w:hint="default"/>
      </w:rPr>
    </w:lvl>
    <w:lvl w:ilvl="1">
      <w:start w:val="3"/>
      <w:numFmt w:val="lowerLetter"/>
      <w:lvlText w:val="%2)"/>
      <w:lvlJc w:val="left"/>
      <w:pPr>
        <w:tabs>
          <w:tab w:val="num" w:pos="1259"/>
        </w:tabs>
        <w:ind w:left="1259" w:hanging="357"/>
      </w:pPr>
      <w:rPr>
        <w:rFonts w:cs="Times New Roman" w:hint="default"/>
        <w:b w:val="0"/>
        <w:bCs w:val="0"/>
        <w:i w:val="0"/>
        <w:iCs w:val="0"/>
        <w:rtl w:val="0"/>
        <w:cs w:val="0"/>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5">
    <w:nsid w:val="49592BA3"/>
    <w:multiLevelType w:val="multilevel"/>
    <w:tmpl w:val="BA526BE4"/>
    <w:lvl w:ilvl="0">
      <w:start w:val="1"/>
      <w:numFmt w:val="lowerLetter"/>
      <w:lvlText w:val="%1)"/>
      <w:lvlJc w:val="left"/>
      <w:pPr>
        <w:tabs>
          <w:tab w:val="num" w:pos="1260"/>
        </w:tabs>
        <w:ind w:left="1260" w:hanging="360"/>
      </w:pPr>
      <w:rPr>
        <w:rFonts w:cs="Times New Roman"/>
        <w:rtl w:val="0"/>
        <w:cs w:val="0"/>
      </w:rPr>
    </w:lvl>
    <w:lvl w:ilvl="1">
      <w:start w:val="1"/>
      <w:numFmt w:val="lowerLetter"/>
      <w:lvlText w:val="%2."/>
      <w:lvlJc w:val="left"/>
      <w:pPr>
        <w:tabs>
          <w:tab w:val="num" w:pos="1980"/>
        </w:tabs>
        <w:ind w:left="1980" w:hanging="360"/>
      </w:pPr>
      <w:rPr>
        <w:rFonts w:cs="Times New Roman"/>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26">
    <w:nsid w:val="4BD01E43"/>
    <w:multiLevelType w:val="multilevel"/>
    <w:tmpl w:val="C922A092"/>
    <w:lvl w:ilvl="0">
      <w:start w:val="1"/>
      <w:numFmt w:val="decimal"/>
      <w:lvlText w:val="%1."/>
      <w:lvlJc w:val="left"/>
      <w:pPr>
        <w:ind w:left="360" w:hanging="360"/>
      </w:pPr>
      <w:rPr>
        <w:rFonts w:cs="Times New Roman" w:hint="default"/>
        <w:rtl w:val="0"/>
        <w:cs w:val="0"/>
      </w:rPr>
    </w:lvl>
    <w:lvl w:ilvl="1">
      <w:start w:val="1"/>
      <w:numFmt w:val="decimal"/>
      <w:lvlText w:val="%1.%2."/>
      <w:lvlJc w:val="left"/>
      <w:pPr>
        <w:ind w:left="792" w:hanging="432"/>
      </w:pPr>
      <w:rPr>
        <w:rFonts w:cs="Times New Roman" w:hint="default"/>
        <w:rtl w:val="0"/>
        <w:cs w:val="0"/>
      </w:rPr>
    </w:lvl>
    <w:lvl w:ilvl="2">
      <w:start w:val="1"/>
      <w:numFmt w:val="decimal"/>
      <w:lvlText w:val="%1.%2.%3."/>
      <w:lvlJc w:val="left"/>
      <w:pPr>
        <w:ind w:left="1224" w:hanging="504"/>
      </w:pPr>
      <w:rPr>
        <w:rFonts w:cs="Times New Roman" w:hint="default"/>
        <w:rtl w:val="0"/>
        <w:cs w:val="0"/>
      </w:rPr>
    </w:lvl>
    <w:lvl w:ilvl="3">
      <w:start w:val="1"/>
      <w:numFmt w:val="decimal"/>
      <w:lvlText w:val="%1.%2.%3.%4."/>
      <w:lvlJc w:val="left"/>
      <w:pPr>
        <w:ind w:left="1728" w:hanging="648"/>
      </w:pPr>
      <w:rPr>
        <w:rFonts w:cs="Times New Roman" w:hint="default"/>
        <w:rtl w:val="0"/>
        <w:cs w:val="0"/>
      </w:rPr>
    </w:lvl>
    <w:lvl w:ilvl="4">
      <w:start w:val="1"/>
      <w:numFmt w:val="decimal"/>
      <w:lvlText w:val="%1.%2.%3.%4.%5."/>
      <w:lvlJc w:val="left"/>
      <w:pPr>
        <w:ind w:left="2232" w:hanging="792"/>
      </w:pPr>
      <w:rPr>
        <w:rFonts w:cs="Times New Roman" w:hint="default"/>
        <w:rtl w:val="0"/>
        <w:cs w:val="0"/>
      </w:rPr>
    </w:lvl>
    <w:lvl w:ilvl="5">
      <w:start w:val="1"/>
      <w:numFmt w:val="decimal"/>
      <w:lvlText w:val="%1.%2.%3.%4.%5.%6."/>
      <w:lvlJc w:val="left"/>
      <w:pPr>
        <w:ind w:left="2736" w:hanging="936"/>
      </w:pPr>
      <w:rPr>
        <w:rFonts w:cs="Times New Roman" w:hint="default"/>
        <w:rtl w:val="0"/>
        <w:cs w:val="0"/>
      </w:rPr>
    </w:lvl>
    <w:lvl w:ilvl="6">
      <w:start w:val="1"/>
      <w:numFmt w:val="decimal"/>
      <w:lvlText w:val="%1.%2.%3.%4.%5.%6.%7."/>
      <w:lvlJc w:val="left"/>
      <w:pPr>
        <w:ind w:left="3240" w:hanging="1080"/>
      </w:pPr>
      <w:rPr>
        <w:rFonts w:cs="Times New Roman" w:hint="default"/>
        <w:rtl w:val="0"/>
        <w:cs w:val="0"/>
      </w:rPr>
    </w:lvl>
    <w:lvl w:ilvl="7">
      <w:start w:val="1"/>
      <w:numFmt w:val="decimal"/>
      <w:lvlText w:val="%1.%2.%3.%4.%5.%6.%7.%8."/>
      <w:lvlJc w:val="left"/>
      <w:pPr>
        <w:ind w:left="3744" w:hanging="1224"/>
      </w:pPr>
      <w:rPr>
        <w:rFonts w:cs="Times New Roman" w:hint="default"/>
        <w:rtl w:val="0"/>
        <w:cs w:val="0"/>
      </w:rPr>
    </w:lvl>
    <w:lvl w:ilvl="8">
      <w:start w:val="1"/>
      <w:numFmt w:val="decimal"/>
      <w:lvlText w:val="%1.%2.%3.%4.%5.%6.%7.%8.%9."/>
      <w:lvlJc w:val="left"/>
      <w:pPr>
        <w:ind w:left="4320" w:hanging="1440"/>
      </w:pPr>
      <w:rPr>
        <w:rFonts w:cs="Times New Roman" w:hint="default"/>
        <w:rtl w:val="0"/>
        <w:cs w:val="0"/>
      </w:rPr>
    </w:lvl>
  </w:abstractNum>
  <w:abstractNum w:abstractNumId="27">
    <w:nsid w:val="55BC5B60"/>
    <w:multiLevelType w:val="multilevel"/>
    <w:tmpl w:val="64CC4F1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8">
    <w:nsid w:val="5A3572F5"/>
    <w:multiLevelType w:val="multilevel"/>
    <w:tmpl w:val="FFF402AA"/>
    <w:styleLink w:val="tl2"/>
    <w:lvl w:ilvl="0">
      <w:start w:val="3"/>
      <w:numFmt w:val="decimal"/>
      <w:lvlText w:val="%1."/>
      <w:lvlJc w:val="left"/>
      <w:pPr>
        <w:ind w:left="360" w:hanging="360"/>
      </w:pPr>
      <w:rPr>
        <w:rFonts w:cs="Times New Roman" w:hint="default"/>
        <w:rtl w:val="0"/>
        <w:cs w:val="0"/>
      </w:rPr>
    </w:lvl>
    <w:lvl w:ilvl="1">
      <w:start w:val="1"/>
      <w:numFmt w:val="decimal"/>
      <w:lvlText w:val="%1.%2."/>
      <w:lvlJc w:val="left"/>
      <w:pPr>
        <w:ind w:left="792" w:hanging="432"/>
      </w:pPr>
      <w:rPr>
        <w:rFonts w:cs="Times New Roman" w:hint="default"/>
        <w:rtl w:val="0"/>
        <w:cs w:val="0"/>
      </w:rPr>
    </w:lvl>
    <w:lvl w:ilvl="2">
      <w:start w:val="1"/>
      <w:numFmt w:val="decimal"/>
      <w:lvlText w:val="%1.%2.%3."/>
      <w:lvlJc w:val="left"/>
      <w:pPr>
        <w:ind w:left="1224" w:hanging="504"/>
      </w:pPr>
      <w:rPr>
        <w:rFonts w:cs="Times New Roman" w:hint="default"/>
        <w:rtl w:val="0"/>
        <w:cs w:val="0"/>
      </w:rPr>
    </w:lvl>
    <w:lvl w:ilvl="3">
      <w:start w:val="1"/>
      <w:numFmt w:val="decimal"/>
      <w:lvlText w:val="%1.%2.%3.%4."/>
      <w:lvlJc w:val="left"/>
      <w:pPr>
        <w:ind w:left="1728" w:hanging="648"/>
      </w:pPr>
      <w:rPr>
        <w:rFonts w:cs="Times New Roman" w:hint="default"/>
        <w:rtl w:val="0"/>
        <w:cs w:val="0"/>
      </w:rPr>
    </w:lvl>
    <w:lvl w:ilvl="4">
      <w:start w:val="1"/>
      <w:numFmt w:val="decimal"/>
      <w:lvlText w:val="%1.%2.%3.%4.%5."/>
      <w:lvlJc w:val="left"/>
      <w:pPr>
        <w:ind w:left="2232" w:hanging="792"/>
      </w:pPr>
      <w:rPr>
        <w:rFonts w:cs="Times New Roman" w:hint="default"/>
        <w:rtl w:val="0"/>
        <w:cs w:val="0"/>
      </w:rPr>
    </w:lvl>
    <w:lvl w:ilvl="5">
      <w:start w:val="1"/>
      <w:numFmt w:val="decimal"/>
      <w:lvlText w:val="%1.%2.%3.%4.%5.%6."/>
      <w:lvlJc w:val="left"/>
      <w:pPr>
        <w:ind w:left="2736" w:hanging="936"/>
      </w:pPr>
      <w:rPr>
        <w:rFonts w:cs="Times New Roman" w:hint="default"/>
        <w:rtl w:val="0"/>
        <w:cs w:val="0"/>
      </w:rPr>
    </w:lvl>
    <w:lvl w:ilvl="6">
      <w:start w:val="1"/>
      <w:numFmt w:val="decimal"/>
      <w:lvlText w:val="%1.%2.%3.%4.%5.%6.%7."/>
      <w:lvlJc w:val="left"/>
      <w:pPr>
        <w:ind w:left="3240" w:hanging="1080"/>
      </w:pPr>
      <w:rPr>
        <w:rFonts w:cs="Times New Roman" w:hint="default"/>
        <w:rtl w:val="0"/>
        <w:cs w:val="0"/>
      </w:rPr>
    </w:lvl>
    <w:lvl w:ilvl="7">
      <w:start w:val="1"/>
      <w:numFmt w:val="decimal"/>
      <w:lvlText w:val="%1.%2.%3.%4.%5.%6.%7.%8."/>
      <w:lvlJc w:val="left"/>
      <w:pPr>
        <w:ind w:left="3744" w:hanging="1224"/>
      </w:pPr>
      <w:rPr>
        <w:rFonts w:cs="Times New Roman" w:hint="default"/>
        <w:rtl w:val="0"/>
        <w:cs w:val="0"/>
      </w:rPr>
    </w:lvl>
    <w:lvl w:ilvl="8">
      <w:start w:val="1"/>
      <w:numFmt w:val="decimal"/>
      <w:lvlText w:val="%1.%2.%3.%4.%5.%6.%7.%8.%9."/>
      <w:lvlJc w:val="left"/>
      <w:pPr>
        <w:ind w:left="4320" w:hanging="1440"/>
      </w:pPr>
      <w:rPr>
        <w:rFonts w:cs="Times New Roman" w:hint="default"/>
        <w:rtl w:val="0"/>
        <w:cs w:val="0"/>
      </w:rPr>
    </w:lvl>
  </w:abstractNum>
  <w:abstractNum w:abstractNumId="29">
    <w:nsid w:val="5AD02AAC"/>
    <w:multiLevelType w:val="hybridMultilevel"/>
    <w:tmpl w:val="6E80B840"/>
    <w:lvl w:ilvl="0">
      <w:start w:val="1"/>
      <w:numFmt w:val="lowerRoman"/>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CFA3A84"/>
    <w:multiLevelType w:val="hybridMultilevel"/>
    <w:tmpl w:val="3D5201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DFD014F"/>
    <w:multiLevelType w:val="singleLevel"/>
    <w:tmpl w:val="0678A900"/>
    <w:lvl w:ilvl="0">
      <w:start w:val="1"/>
      <w:numFmt w:val="bullet"/>
      <w:pStyle w:val="Tiret1"/>
      <w:lvlText w:val="-"/>
      <w:lvlJc w:val="left"/>
      <w:pPr>
        <w:tabs>
          <w:tab w:val="num" w:pos="360"/>
        </w:tabs>
        <w:ind w:left="284" w:hanging="284"/>
      </w:pPr>
      <w:rPr>
        <w:rFonts w:ascii="Times New Roman" w:hAnsi="Times New Roman" w:hint="default"/>
      </w:rPr>
    </w:lvl>
  </w:abstractNum>
  <w:abstractNum w:abstractNumId="32">
    <w:nsid w:val="61F1381C"/>
    <w:multiLevelType w:val="hybridMultilevel"/>
    <w:tmpl w:val="EF7ACBEC"/>
    <w:lvl w:ilvl="0">
      <w:start w:val="1"/>
      <w:numFmt w:val="lowerLetter"/>
      <w:lvlText w:val="%1)"/>
      <w:lvlJc w:val="left"/>
      <w:pPr>
        <w:tabs>
          <w:tab w:val="num" w:pos="1260"/>
        </w:tabs>
        <w:ind w:left="1260" w:hanging="360"/>
      </w:pPr>
      <w:rPr>
        <w:rFonts w:cs="Times New Roman"/>
        <w:i w:val="0"/>
        <w:iCs w:val="0"/>
        <w:rtl w:val="0"/>
        <w:cs w:val="0"/>
      </w:rPr>
    </w:lvl>
    <w:lvl w:ilvl="1">
      <w:start w:val="1"/>
      <w:numFmt w:val="lowerLetter"/>
      <w:lvlText w:val="%2."/>
      <w:lvlJc w:val="left"/>
      <w:pPr>
        <w:tabs>
          <w:tab w:val="num" w:pos="1980"/>
        </w:tabs>
        <w:ind w:left="1980" w:hanging="360"/>
      </w:pPr>
      <w:rPr>
        <w:rFonts w:cs="Times New Roman"/>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33">
    <w:nsid w:val="62510415"/>
    <w:multiLevelType w:val="hybridMultilevel"/>
    <w:tmpl w:val="8B4AFB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6871BD2"/>
    <w:multiLevelType w:val="hybridMultilevel"/>
    <w:tmpl w:val="D4E4EC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7F03FF7"/>
    <w:multiLevelType w:val="hybridMultilevel"/>
    <w:tmpl w:val="6B68F37E"/>
    <w:lvl w:ilvl="0">
      <w:start w:val="1"/>
      <w:numFmt w:val="decimal"/>
      <w:pStyle w:val="Sous-titre1"/>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843146F"/>
    <w:multiLevelType w:val="hybridMultilevel"/>
    <w:tmpl w:val="4808AC52"/>
    <w:lvl w:ilvl="0">
      <w:start w:val="1"/>
      <w:numFmt w:val="bullet"/>
      <w:lvlText w:val=""/>
      <w:lvlJc w:val="left"/>
      <w:pPr>
        <w:tabs>
          <w:tab w:val="num" w:pos="1265"/>
        </w:tabs>
        <w:ind w:left="1265" w:hanging="360"/>
      </w:pPr>
      <w:rPr>
        <w:rFonts w:ascii="Symbol" w:hAnsi="Symbol" w:hint="default"/>
      </w:rPr>
    </w:lvl>
    <w:lvl w:ilvl="1">
      <w:start w:val="1"/>
      <w:numFmt w:val="bullet"/>
      <w:lvlText w:val="o"/>
      <w:lvlJc w:val="left"/>
      <w:pPr>
        <w:tabs>
          <w:tab w:val="num" w:pos="1985"/>
        </w:tabs>
        <w:ind w:left="1985" w:hanging="360"/>
      </w:pPr>
      <w:rPr>
        <w:rFonts w:ascii="Courier New" w:hAnsi="Courier New" w:hint="default"/>
      </w:rPr>
    </w:lvl>
    <w:lvl w:ilvl="2">
      <w:start w:val="1"/>
      <w:numFmt w:val="bullet"/>
      <w:lvlText w:val=""/>
      <w:lvlJc w:val="left"/>
      <w:pPr>
        <w:tabs>
          <w:tab w:val="num" w:pos="2705"/>
        </w:tabs>
        <w:ind w:left="2705" w:hanging="360"/>
      </w:pPr>
      <w:rPr>
        <w:rFonts w:ascii="Wingdings" w:hAnsi="Wingdings" w:hint="default"/>
      </w:rPr>
    </w:lvl>
    <w:lvl w:ilvl="3">
      <w:start w:val="1"/>
      <w:numFmt w:val="bullet"/>
      <w:lvlText w:val=""/>
      <w:lvlJc w:val="left"/>
      <w:pPr>
        <w:tabs>
          <w:tab w:val="num" w:pos="3425"/>
        </w:tabs>
        <w:ind w:left="3425" w:hanging="360"/>
      </w:pPr>
      <w:rPr>
        <w:rFonts w:ascii="Symbol" w:hAnsi="Symbol" w:hint="default"/>
      </w:rPr>
    </w:lvl>
    <w:lvl w:ilvl="4">
      <w:start w:val="1"/>
      <w:numFmt w:val="bullet"/>
      <w:lvlText w:val="o"/>
      <w:lvlJc w:val="left"/>
      <w:pPr>
        <w:tabs>
          <w:tab w:val="num" w:pos="4145"/>
        </w:tabs>
        <w:ind w:left="4145" w:hanging="360"/>
      </w:pPr>
      <w:rPr>
        <w:rFonts w:ascii="Courier New" w:hAnsi="Courier New" w:hint="default"/>
      </w:rPr>
    </w:lvl>
    <w:lvl w:ilvl="5">
      <w:start w:val="1"/>
      <w:numFmt w:val="bullet"/>
      <w:lvlText w:val=""/>
      <w:lvlJc w:val="left"/>
      <w:pPr>
        <w:tabs>
          <w:tab w:val="num" w:pos="4865"/>
        </w:tabs>
        <w:ind w:left="4865" w:hanging="360"/>
      </w:pPr>
      <w:rPr>
        <w:rFonts w:ascii="Wingdings" w:hAnsi="Wingdings" w:hint="default"/>
      </w:rPr>
    </w:lvl>
    <w:lvl w:ilvl="6">
      <w:start w:val="1"/>
      <w:numFmt w:val="bullet"/>
      <w:lvlText w:val=""/>
      <w:lvlJc w:val="left"/>
      <w:pPr>
        <w:tabs>
          <w:tab w:val="num" w:pos="5585"/>
        </w:tabs>
        <w:ind w:left="5585" w:hanging="360"/>
      </w:pPr>
      <w:rPr>
        <w:rFonts w:ascii="Symbol" w:hAnsi="Symbol" w:hint="default"/>
      </w:rPr>
    </w:lvl>
    <w:lvl w:ilvl="7">
      <w:start w:val="1"/>
      <w:numFmt w:val="bullet"/>
      <w:lvlText w:val="o"/>
      <w:lvlJc w:val="left"/>
      <w:pPr>
        <w:tabs>
          <w:tab w:val="num" w:pos="6305"/>
        </w:tabs>
        <w:ind w:left="6305" w:hanging="360"/>
      </w:pPr>
      <w:rPr>
        <w:rFonts w:ascii="Courier New" w:hAnsi="Courier New" w:hint="default"/>
      </w:rPr>
    </w:lvl>
    <w:lvl w:ilvl="8">
      <w:start w:val="1"/>
      <w:numFmt w:val="bullet"/>
      <w:lvlText w:val=""/>
      <w:lvlJc w:val="left"/>
      <w:pPr>
        <w:tabs>
          <w:tab w:val="num" w:pos="7025"/>
        </w:tabs>
        <w:ind w:left="7025" w:hanging="360"/>
      </w:pPr>
      <w:rPr>
        <w:rFonts w:ascii="Wingdings" w:hAnsi="Wingdings" w:hint="default"/>
      </w:rPr>
    </w:lvl>
  </w:abstractNum>
  <w:abstractNum w:abstractNumId="37">
    <w:nsid w:val="6C096BB2"/>
    <w:multiLevelType w:val="multilevel"/>
    <w:tmpl w:val="041B001D"/>
    <w:styleLink w:val="tl3"/>
    <w:lvl w:ilvl="0">
      <w:start w:val="4"/>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38">
    <w:nsid w:val="6CA66200"/>
    <w:multiLevelType w:val="multilevel"/>
    <w:tmpl w:val="394A4FA2"/>
    <w:numStyleLink w:val="tl4"/>
    <w:lvl w:ilvl="0">
      <w:start w:val="4"/>
      <w:numFmt w:val="decimal"/>
      <w:lvlText w:val="%1."/>
      <w:lvlJc w:val="left"/>
      <w:pPr>
        <w:ind w:left="360" w:hanging="360"/>
      </w:pPr>
      <w:rPr>
        <w:rFonts w:cs="Times New Roman" w:hint="default"/>
        <w:rtl w:val="0"/>
        <w:cs w:val="0"/>
      </w:rPr>
    </w:lvl>
    <w:lvl w:ilvl="1">
      <w:start w:val="1"/>
      <w:numFmt w:val="decimal"/>
      <w:lvlText w:val="%1.%2."/>
      <w:lvlJc w:val="left"/>
      <w:pPr>
        <w:ind w:left="792" w:hanging="432"/>
      </w:pPr>
      <w:rPr>
        <w:rFonts w:cs="Times New Roman" w:hint="default"/>
        <w:rtl w:val="0"/>
        <w:cs w:val="0"/>
      </w:rPr>
    </w:lvl>
    <w:lvl w:ilvl="2">
      <w:start w:val="1"/>
      <w:numFmt w:val="decimal"/>
      <w:lvlText w:val="%1.%2.%3."/>
      <w:lvlJc w:val="left"/>
      <w:pPr>
        <w:ind w:left="1224" w:hanging="504"/>
      </w:pPr>
      <w:rPr>
        <w:rFonts w:cs="Times New Roman" w:hint="default"/>
        <w:rtl w:val="0"/>
        <w:cs w:val="0"/>
      </w:rPr>
    </w:lvl>
    <w:lvl w:ilvl="3">
      <w:start w:val="1"/>
      <w:numFmt w:val="decimal"/>
      <w:lvlText w:val="%1.%2.%3.%4."/>
      <w:lvlJc w:val="left"/>
      <w:pPr>
        <w:ind w:left="1728" w:hanging="648"/>
      </w:pPr>
      <w:rPr>
        <w:rFonts w:cs="Times New Roman" w:hint="default"/>
        <w:rtl w:val="0"/>
        <w:cs w:val="0"/>
      </w:rPr>
    </w:lvl>
    <w:lvl w:ilvl="4">
      <w:start w:val="1"/>
      <w:numFmt w:val="decimal"/>
      <w:lvlText w:val="%1.%2.%3.%4.%5."/>
      <w:lvlJc w:val="left"/>
      <w:pPr>
        <w:ind w:left="2232" w:hanging="792"/>
      </w:pPr>
      <w:rPr>
        <w:rFonts w:cs="Times New Roman" w:hint="default"/>
        <w:rtl w:val="0"/>
        <w:cs w:val="0"/>
      </w:rPr>
    </w:lvl>
    <w:lvl w:ilvl="5">
      <w:start w:val="1"/>
      <w:numFmt w:val="decimal"/>
      <w:lvlText w:val="%1.%2.%3.%4.%5.%6."/>
      <w:lvlJc w:val="left"/>
      <w:pPr>
        <w:ind w:left="2736" w:hanging="936"/>
      </w:pPr>
      <w:rPr>
        <w:rFonts w:cs="Times New Roman" w:hint="default"/>
        <w:rtl w:val="0"/>
        <w:cs w:val="0"/>
      </w:rPr>
    </w:lvl>
    <w:lvl w:ilvl="6">
      <w:start w:val="1"/>
      <w:numFmt w:val="decimal"/>
      <w:lvlText w:val="%1.%2.%3.%4.%5.%6.%7."/>
      <w:lvlJc w:val="left"/>
      <w:pPr>
        <w:ind w:left="3240" w:hanging="1080"/>
      </w:pPr>
      <w:rPr>
        <w:rFonts w:cs="Times New Roman" w:hint="default"/>
        <w:rtl w:val="0"/>
        <w:cs w:val="0"/>
      </w:rPr>
    </w:lvl>
    <w:lvl w:ilvl="7">
      <w:start w:val="1"/>
      <w:numFmt w:val="decimal"/>
      <w:lvlText w:val="%1.%2.%3.%4.%5.%6.%7.%8."/>
      <w:lvlJc w:val="left"/>
      <w:pPr>
        <w:ind w:left="3744" w:hanging="1224"/>
      </w:pPr>
      <w:rPr>
        <w:rFonts w:cs="Times New Roman" w:hint="default"/>
        <w:rtl w:val="0"/>
        <w:cs w:val="0"/>
      </w:rPr>
    </w:lvl>
    <w:lvl w:ilvl="8">
      <w:start w:val="1"/>
      <w:numFmt w:val="decimal"/>
      <w:lvlText w:val="%1.%2.%3.%4.%5.%6.%7.%8.%9."/>
      <w:lvlJc w:val="left"/>
      <w:pPr>
        <w:ind w:left="4320" w:hanging="1440"/>
      </w:pPr>
      <w:rPr>
        <w:rFonts w:cs="Times New Roman" w:hint="default"/>
        <w:rtl w:val="0"/>
        <w:cs w:val="0"/>
      </w:rPr>
    </w:lvl>
  </w:abstractNum>
  <w:abstractNum w:abstractNumId="39">
    <w:nsid w:val="6D8D0980"/>
    <w:multiLevelType w:val="hybridMultilevel"/>
    <w:tmpl w:val="9F36507A"/>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FF66F8A"/>
    <w:multiLevelType w:val="multilevel"/>
    <w:tmpl w:val="5156D118"/>
    <w:numStyleLink w:val="tl1"/>
    <w:lvl w:ilvl="0">
      <w:start w:val="2"/>
      <w:numFmt w:val="decimal"/>
      <w:lvlText w:val="%1."/>
      <w:lvlJc w:val="left"/>
      <w:pPr>
        <w:ind w:left="360" w:hanging="360"/>
      </w:pPr>
      <w:rPr>
        <w:rFonts w:cs="Times New Roman" w:hint="default"/>
        <w:rtl w:val="0"/>
        <w:cs w:val="0"/>
      </w:rPr>
    </w:lvl>
    <w:lvl w:ilvl="1">
      <w:start w:val="1"/>
      <w:numFmt w:val="decimal"/>
      <w:lvlText w:val="%1.%2."/>
      <w:lvlJc w:val="left"/>
      <w:pPr>
        <w:ind w:left="792" w:hanging="432"/>
      </w:pPr>
      <w:rPr>
        <w:rFonts w:cs="Times New Roman" w:hint="default"/>
        <w:rtl w:val="0"/>
        <w:cs w:val="0"/>
      </w:rPr>
    </w:lvl>
    <w:lvl w:ilvl="2">
      <w:start w:val="1"/>
      <w:numFmt w:val="decimal"/>
      <w:lvlText w:val="%1.%2.%3."/>
      <w:lvlJc w:val="left"/>
      <w:pPr>
        <w:ind w:left="1224" w:hanging="504"/>
      </w:pPr>
      <w:rPr>
        <w:rFonts w:cs="Times New Roman" w:hint="default"/>
        <w:rtl w:val="0"/>
        <w:cs w:val="0"/>
      </w:rPr>
    </w:lvl>
    <w:lvl w:ilvl="3">
      <w:start w:val="1"/>
      <w:numFmt w:val="decimal"/>
      <w:lvlText w:val="%1.%2.%3.%4."/>
      <w:lvlJc w:val="left"/>
      <w:pPr>
        <w:ind w:left="1728" w:hanging="648"/>
      </w:pPr>
      <w:rPr>
        <w:rFonts w:cs="Times New Roman" w:hint="default"/>
        <w:rtl w:val="0"/>
        <w:cs w:val="0"/>
      </w:rPr>
    </w:lvl>
    <w:lvl w:ilvl="4">
      <w:start w:val="1"/>
      <w:numFmt w:val="decimal"/>
      <w:lvlText w:val="%1.%2.%3.%4.%5."/>
      <w:lvlJc w:val="left"/>
      <w:pPr>
        <w:ind w:left="2232" w:hanging="792"/>
      </w:pPr>
      <w:rPr>
        <w:rFonts w:cs="Times New Roman" w:hint="default"/>
        <w:rtl w:val="0"/>
        <w:cs w:val="0"/>
      </w:rPr>
    </w:lvl>
    <w:lvl w:ilvl="5">
      <w:start w:val="1"/>
      <w:numFmt w:val="decimal"/>
      <w:lvlText w:val="%1.%2.%3.%4.%5.%6."/>
      <w:lvlJc w:val="left"/>
      <w:pPr>
        <w:ind w:left="2736" w:hanging="936"/>
      </w:pPr>
      <w:rPr>
        <w:rFonts w:cs="Times New Roman" w:hint="default"/>
        <w:rtl w:val="0"/>
        <w:cs w:val="0"/>
      </w:rPr>
    </w:lvl>
    <w:lvl w:ilvl="6">
      <w:start w:val="1"/>
      <w:numFmt w:val="decimal"/>
      <w:lvlText w:val="%1.%2.%3.%4.%5.%6.%7."/>
      <w:lvlJc w:val="left"/>
      <w:pPr>
        <w:ind w:left="3240" w:hanging="1080"/>
      </w:pPr>
      <w:rPr>
        <w:rFonts w:cs="Times New Roman" w:hint="default"/>
        <w:rtl w:val="0"/>
        <w:cs w:val="0"/>
      </w:rPr>
    </w:lvl>
    <w:lvl w:ilvl="7">
      <w:start w:val="1"/>
      <w:numFmt w:val="decimal"/>
      <w:lvlText w:val="%1.%2.%3.%4.%5.%6.%7.%8."/>
      <w:lvlJc w:val="left"/>
      <w:pPr>
        <w:ind w:left="3744" w:hanging="1224"/>
      </w:pPr>
      <w:rPr>
        <w:rFonts w:cs="Times New Roman" w:hint="default"/>
        <w:rtl w:val="0"/>
        <w:cs w:val="0"/>
      </w:rPr>
    </w:lvl>
    <w:lvl w:ilvl="8">
      <w:start w:val="1"/>
      <w:numFmt w:val="decimal"/>
      <w:lvlText w:val="%1.%2.%3.%4.%5.%6.%7.%8.%9."/>
      <w:lvlJc w:val="left"/>
      <w:pPr>
        <w:ind w:left="4320" w:hanging="1440"/>
      </w:pPr>
      <w:rPr>
        <w:rFonts w:cs="Times New Roman" w:hint="default"/>
        <w:rtl w:val="0"/>
        <w:cs w:val="0"/>
      </w:rPr>
    </w:lvl>
  </w:abstractNum>
  <w:abstractNum w:abstractNumId="41">
    <w:nsid w:val="701D6748"/>
    <w:multiLevelType w:val="multilevel"/>
    <w:tmpl w:val="FFF402AA"/>
    <w:styleLink w:val="tl4"/>
    <w:lvl w:ilvl="0">
      <w:start w:val="4"/>
      <w:numFmt w:val="decimal"/>
      <w:lvlText w:val="%1."/>
      <w:lvlJc w:val="left"/>
      <w:pPr>
        <w:ind w:left="360" w:hanging="360"/>
      </w:pPr>
      <w:rPr>
        <w:rFonts w:cs="Times New Roman" w:hint="default"/>
        <w:rtl w:val="0"/>
        <w:cs w:val="0"/>
      </w:rPr>
    </w:lvl>
    <w:lvl w:ilvl="1">
      <w:start w:val="1"/>
      <w:numFmt w:val="decimal"/>
      <w:lvlText w:val="%1.%2."/>
      <w:lvlJc w:val="left"/>
      <w:pPr>
        <w:ind w:left="792" w:hanging="432"/>
      </w:pPr>
      <w:rPr>
        <w:rFonts w:cs="Times New Roman" w:hint="default"/>
        <w:rtl w:val="0"/>
        <w:cs w:val="0"/>
      </w:rPr>
    </w:lvl>
    <w:lvl w:ilvl="2">
      <w:start w:val="1"/>
      <w:numFmt w:val="decimal"/>
      <w:lvlText w:val="%1.%2.%3."/>
      <w:lvlJc w:val="left"/>
      <w:pPr>
        <w:ind w:left="1224" w:hanging="504"/>
      </w:pPr>
      <w:rPr>
        <w:rFonts w:cs="Times New Roman" w:hint="default"/>
        <w:rtl w:val="0"/>
        <w:cs w:val="0"/>
      </w:rPr>
    </w:lvl>
    <w:lvl w:ilvl="3">
      <w:start w:val="1"/>
      <w:numFmt w:val="decimal"/>
      <w:lvlText w:val="%1.%2.%3.%4."/>
      <w:lvlJc w:val="left"/>
      <w:pPr>
        <w:ind w:left="1728" w:hanging="648"/>
      </w:pPr>
      <w:rPr>
        <w:rFonts w:cs="Times New Roman" w:hint="default"/>
        <w:rtl w:val="0"/>
        <w:cs w:val="0"/>
      </w:rPr>
    </w:lvl>
    <w:lvl w:ilvl="4">
      <w:start w:val="1"/>
      <w:numFmt w:val="decimal"/>
      <w:lvlText w:val="%1.%2.%3.%4.%5."/>
      <w:lvlJc w:val="left"/>
      <w:pPr>
        <w:ind w:left="2232" w:hanging="792"/>
      </w:pPr>
      <w:rPr>
        <w:rFonts w:cs="Times New Roman" w:hint="default"/>
        <w:rtl w:val="0"/>
        <w:cs w:val="0"/>
      </w:rPr>
    </w:lvl>
    <w:lvl w:ilvl="5">
      <w:start w:val="1"/>
      <w:numFmt w:val="decimal"/>
      <w:lvlText w:val="%1.%2.%3.%4.%5.%6."/>
      <w:lvlJc w:val="left"/>
      <w:pPr>
        <w:ind w:left="2736" w:hanging="936"/>
      </w:pPr>
      <w:rPr>
        <w:rFonts w:cs="Times New Roman" w:hint="default"/>
        <w:rtl w:val="0"/>
        <w:cs w:val="0"/>
      </w:rPr>
    </w:lvl>
    <w:lvl w:ilvl="6">
      <w:start w:val="1"/>
      <w:numFmt w:val="decimal"/>
      <w:lvlText w:val="%1.%2.%3.%4.%5.%6.%7."/>
      <w:lvlJc w:val="left"/>
      <w:pPr>
        <w:ind w:left="3240" w:hanging="1080"/>
      </w:pPr>
      <w:rPr>
        <w:rFonts w:cs="Times New Roman" w:hint="default"/>
        <w:rtl w:val="0"/>
        <w:cs w:val="0"/>
      </w:rPr>
    </w:lvl>
    <w:lvl w:ilvl="7">
      <w:start w:val="1"/>
      <w:numFmt w:val="decimal"/>
      <w:lvlText w:val="%1.%2.%3.%4.%5.%6.%7.%8."/>
      <w:lvlJc w:val="left"/>
      <w:pPr>
        <w:ind w:left="3744" w:hanging="1224"/>
      </w:pPr>
      <w:rPr>
        <w:rFonts w:cs="Times New Roman" w:hint="default"/>
        <w:rtl w:val="0"/>
        <w:cs w:val="0"/>
      </w:rPr>
    </w:lvl>
    <w:lvl w:ilvl="8">
      <w:start w:val="1"/>
      <w:numFmt w:val="decimal"/>
      <w:lvlText w:val="%1.%2.%3.%4.%5.%6.%7.%8.%9."/>
      <w:lvlJc w:val="left"/>
      <w:pPr>
        <w:ind w:left="4320" w:hanging="1440"/>
      </w:pPr>
      <w:rPr>
        <w:rFonts w:cs="Times New Roman" w:hint="default"/>
        <w:rtl w:val="0"/>
        <w:cs w:val="0"/>
      </w:rPr>
    </w:lvl>
  </w:abstractNum>
  <w:abstractNum w:abstractNumId="42">
    <w:nsid w:val="74FB0A91"/>
    <w:multiLevelType w:val="hybridMultilevel"/>
    <w:tmpl w:val="3332961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3">
    <w:nsid w:val="752D1131"/>
    <w:multiLevelType w:val="hybridMultilevel"/>
    <w:tmpl w:val="760E785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4">
    <w:nsid w:val="7D4B0669"/>
    <w:multiLevelType w:val="hybridMultilevel"/>
    <w:tmpl w:val="54F6B630"/>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num w:numId="1">
    <w:abstractNumId w:val="31"/>
  </w:num>
  <w:num w:numId="2">
    <w:abstractNumId w:val="6"/>
  </w:num>
  <w:num w:numId="3">
    <w:abstractNumId w:val="35"/>
  </w:num>
  <w:num w:numId="4">
    <w:abstractNumId w:val="16"/>
  </w:num>
  <w:num w:numId="5">
    <w:abstractNumId w:val="42"/>
  </w:num>
  <w:num w:numId="6">
    <w:abstractNumId w:val="22"/>
  </w:num>
  <w:num w:numId="7">
    <w:abstractNumId w:val="12"/>
  </w:num>
  <w:num w:numId="8">
    <w:abstractNumId w:val="40"/>
    <w:lvlOverride w:ilvl="0">
      <w:lvl w:ilvl="0">
        <w:start w:val="2"/>
        <w:numFmt w:val="decimal"/>
        <w:lvlText w:val="%1."/>
        <w:lvlJc w:val="left"/>
        <w:pPr>
          <w:ind w:left="360" w:hanging="360"/>
        </w:pPr>
        <w:rPr>
          <w:rFonts w:cs="Times New Roman" w:hint="default"/>
          <w:rtl w:val="0"/>
          <w:cs w:val="0"/>
        </w:rPr>
      </w:lvl>
    </w:lvlOverride>
    <w:lvlOverride w:ilvl="1">
      <w:lvl w:ilvl="1">
        <w:start w:val="1"/>
        <w:numFmt w:val="decimal"/>
        <w:lvlText w:val="%1.%2."/>
        <w:lvlJc w:val="left"/>
        <w:pPr>
          <w:ind w:left="792" w:hanging="432"/>
        </w:pPr>
        <w:rPr>
          <w:rFonts w:cs="Times New Roman" w:hint="default"/>
          <w:b/>
          <w:rtl w:val="0"/>
          <w:cs w:val="0"/>
        </w:rPr>
      </w:lvl>
    </w:lvlOverride>
    <w:lvlOverride w:ilvl="2">
      <w:lvl w:ilvl="2">
        <w:start w:val="1"/>
        <w:numFmt w:val="decimal"/>
        <w:lvlText w:val="%1.%2.%3."/>
        <w:lvlJc w:val="left"/>
        <w:pPr>
          <w:ind w:left="1224" w:hanging="504"/>
        </w:pPr>
        <w:rPr>
          <w:rFonts w:cs="Times New Roman" w:hint="default"/>
          <w:rtl w:val="0"/>
          <w:cs w:val="0"/>
        </w:rPr>
      </w:lvl>
    </w:lvlOverride>
    <w:lvlOverride w:ilvl="3">
      <w:lvl w:ilvl="3">
        <w:start w:val="1"/>
        <w:numFmt w:val="decimal"/>
        <w:lvlText w:val="%1.%2.%3.%4."/>
        <w:lvlJc w:val="left"/>
        <w:pPr>
          <w:ind w:left="1728" w:hanging="648"/>
        </w:pPr>
        <w:rPr>
          <w:rFonts w:cs="Times New Roman" w:hint="default"/>
          <w:rtl w:val="0"/>
          <w:cs w:val="0"/>
        </w:rPr>
      </w:lvl>
    </w:lvlOverride>
    <w:lvlOverride w:ilvl="4">
      <w:lvl w:ilvl="4">
        <w:start w:val="1"/>
        <w:numFmt w:val="decimal"/>
        <w:lvlText w:val="%1.%2.%3.%4.%5."/>
        <w:lvlJc w:val="left"/>
        <w:pPr>
          <w:ind w:left="2232" w:hanging="792"/>
        </w:pPr>
        <w:rPr>
          <w:rFonts w:cs="Times New Roman" w:hint="default"/>
          <w:rtl w:val="0"/>
          <w:cs w:val="0"/>
        </w:rPr>
      </w:lvl>
    </w:lvlOverride>
    <w:lvlOverride w:ilvl="5">
      <w:lvl w:ilvl="5">
        <w:start w:val="1"/>
        <w:numFmt w:val="decimal"/>
        <w:lvlText w:val="%1.%2.%3.%4.%5.%6."/>
        <w:lvlJc w:val="left"/>
        <w:pPr>
          <w:ind w:left="2736" w:hanging="936"/>
        </w:pPr>
        <w:rPr>
          <w:rFonts w:cs="Times New Roman" w:hint="default"/>
          <w:rtl w:val="0"/>
          <w:cs w:val="0"/>
        </w:rPr>
      </w:lvl>
    </w:lvlOverride>
    <w:lvlOverride w:ilvl="6">
      <w:lvl w:ilvl="6">
        <w:start w:val="1"/>
        <w:numFmt w:val="decimal"/>
        <w:lvlText w:val="%1.%2.%3.%4.%5.%6.%7."/>
        <w:lvlJc w:val="left"/>
        <w:pPr>
          <w:ind w:left="3240" w:hanging="1080"/>
        </w:pPr>
        <w:rPr>
          <w:rFonts w:cs="Times New Roman" w:hint="default"/>
          <w:rtl w:val="0"/>
          <w:cs w:val="0"/>
        </w:rPr>
      </w:lvl>
    </w:lvlOverride>
    <w:lvlOverride w:ilvl="7">
      <w:lvl w:ilvl="7">
        <w:start w:val="1"/>
        <w:numFmt w:val="decimal"/>
        <w:lvlText w:val="%1.%2.%3.%4.%5.%6.%7.%8."/>
        <w:lvlJc w:val="left"/>
        <w:pPr>
          <w:ind w:left="3744" w:hanging="1224"/>
        </w:pPr>
        <w:rPr>
          <w:rFonts w:cs="Times New Roman" w:hint="default"/>
          <w:rtl w:val="0"/>
          <w:cs w:val="0"/>
        </w:rPr>
      </w:lvl>
    </w:lvlOverride>
    <w:lvlOverride w:ilvl="8">
      <w:lvl w:ilvl="8">
        <w:start w:val="1"/>
        <w:numFmt w:val="decimal"/>
        <w:lvlText w:val="%1.%2.%3.%4.%5.%6.%7.%8.%9."/>
        <w:lvlJc w:val="left"/>
        <w:pPr>
          <w:ind w:left="4320" w:hanging="1440"/>
        </w:pPr>
        <w:rPr>
          <w:rFonts w:cs="Times New Roman" w:hint="default"/>
          <w:rtl w:val="0"/>
          <w:cs w:val="0"/>
        </w:rPr>
      </w:lvl>
    </w:lvlOverride>
  </w:num>
  <w:num w:numId="9">
    <w:abstractNumId w:val="9"/>
    <w:lvlOverride w:ilvl="0"/>
    <w:lvlOverride w:ilvl="1"/>
    <w:lvlOverride w:ilvl="2"/>
    <w:lvlOverride w:ilvl="3"/>
    <w:lvlOverride w:ilvl="4"/>
    <w:lvlOverride w:ilvl="5"/>
    <w:lvlOverride w:ilvl="6"/>
    <w:lvlOverride w:ilvl="7"/>
    <w:lvlOverride w:ilvl="8"/>
  </w:num>
  <w:num w:numId="10">
    <w:abstractNumId w:val="17"/>
  </w:num>
  <w:num w:numId="11">
    <w:abstractNumId w:val="23"/>
  </w:num>
  <w:num w:numId="12">
    <w:abstractNumId w:val="39"/>
  </w:num>
  <w:num w:numId="13">
    <w:abstractNumId w:val="33"/>
  </w:num>
  <w:num w:numId="14">
    <w:abstractNumId w:val="9"/>
  </w:num>
  <w:num w:numId="15">
    <w:abstractNumId w:val="0"/>
  </w:num>
  <w:num w:numId="16">
    <w:abstractNumId w:val="13"/>
  </w:num>
  <w:num w:numId="17">
    <w:abstractNumId w:val="13"/>
  </w:num>
  <w:num w:numId="18">
    <w:abstractNumId w:val="34"/>
  </w:num>
  <w:num w:numId="19">
    <w:abstractNumId w:val="11"/>
  </w:num>
  <w:num w:numId="20">
    <w:abstractNumId w:val="30"/>
  </w:num>
  <w:num w:numId="21">
    <w:abstractNumId w:val="3"/>
  </w:num>
  <w:num w:numId="22">
    <w:abstractNumId w:val="44"/>
  </w:num>
  <w:num w:numId="23">
    <w:abstractNumId w:val="36"/>
  </w:num>
  <w:num w:numId="24">
    <w:abstractNumId w:val="20"/>
  </w:num>
  <w:num w:numId="25">
    <w:abstractNumId w:val="8"/>
  </w:num>
  <w:num w:numId="26">
    <w:abstractNumId w:val="18"/>
  </w:num>
  <w:num w:numId="27">
    <w:abstractNumId w:val="32"/>
  </w:num>
  <w:num w:numId="28">
    <w:abstractNumId w:val="5"/>
  </w:num>
  <w:num w:numId="29">
    <w:abstractNumId w:val="27"/>
  </w:num>
  <w:num w:numId="30">
    <w:abstractNumId w:val="24"/>
  </w:num>
  <w:num w:numId="31">
    <w:abstractNumId w:val="25"/>
  </w:num>
  <w:num w:numId="32">
    <w:abstractNumId w:val="10"/>
  </w:num>
  <w:num w:numId="33">
    <w:abstractNumId w:val="29"/>
  </w:num>
  <w:num w:numId="34">
    <w:abstractNumId w:val="1"/>
  </w:num>
  <w:num w:numId="35">
    <w:abstractNumId w:val="14"/>
  </w:num>
  <w:num w:numId="36">
    <w:abstractNumId w:val="26"/>
  </w:num>
  <w:num w:numId="37">
    <w:abstractNumId w:val="19"/>
  </w:num>
  <w:num w:numId="38">
    <w:abstractNumId w:val="7"/>
  </w:num>
  <w:num w:numId="39">
    <w:abstractNumId w:val="21"/>
  </w:num>
  <w:num w:numId="40">
    <w:abstractNumId w:val="28"/>
  </w:num>
  <w:num w:numId="41">
    <w:abstractNumId w:val="37"/>
  </w:num>
  <w:num w:numId="42">
    <w:abstractNumId w:val="38"/>
  </w:num>
  <w:num w:numId="43">
    <w:abstractNumId w:val="41"/>
  </w:num>
  <w:num w:numId="44">
    <w:abstractNumId w:val="15"/>
  </w:num>
  <w:num w:numId="45">
    <w:abstractNumId w:val="4"/>
  </w:num>
  <w:num w:numId="46">
    <w:abstractNumId w:val="2"/>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08"/>
  <w:hyphenationZone w:val="425"/>
  <w:doNotHyphenateCaps/>
  <w:characterSpacingControl w:val="doNotCompress"/>
  <w:doNotValidateAgainstSchema/>
  <w:doNotDemarcateInvalidXml/>
  <w:footnotePr>
    <w:footnote w:id="0"/>
    <w:footnote w:id="1"/>
  </w:footnotePr>
  <w:compat>
    <w:useWord2002TableStyleRules/>
    <w:growAutofit/>
    <w:doNotUseIndentAsNumberingTabStop/>
    <w:allowSpaceOfSameStyleInTable/>
    <w:splitPgBreakAndParaMark/>
    <w:useAnsiKerningPairs/>
  </w:compat>
  <w:rsids>
    <w:rsidRoot w:val="00FE6E98"/>
    <w:rsid w:val="000000AB"/>
    <w:rsid w:val="00002A2A"/>
    <w:rsid w:val="00003F59"/>
    <w:rsid w:val="000047BF"/>
    <w:rsid w:val="000049B3"/>
    <w:rsid w:val="00005F67"/>
    <w:rsid w:val="000060DD"/>
    <w:rsid w:val="000112BC"/>
    <w:rsid w:val="000131B5"/>
    <w:rsid w:val="00016D30"/>
    <w:rsid w:val="00020037"/>
    <w:rsid w:val="00020571"/>
    <w:rsid w:val="00021E62"/>
    <w:rsid w:val="00023052"/>
    <w:rsid w:val="000234BB"/>
    <w:rsid w:val="00024386"/>
    <w:rsid w:val="00025D5D"/>
    <w:rsid w:val="00026E1C"/>
    <w:rsid w:val="00026F9B"/>
    <w:rsid w:val="000309A0"/>
    <w:rsid w:val="0003330C"/>
    <w:rsid w:val="00034DA4"/>
    <w:rsid w:val="00035BEF"/>
    <w:rsid w:val="000409BC"/>
    <w:rsid w:val="000422F1"/>
    <w:rsid w:val="00043B1C"/>
    <w:rsid w:val="00044000"/>
    <w:rsid w:val="00044E76"/>
    <w:rsid w:val="0004516C"/>
    <w:rsid w:val="00046B1A"/>
    <w:rsid w:val="000471AB"/>
    <w:rsid w:val="00053923"/>
    <w:rsid w:val="0005473F"/>
    <w:rsid w:val="000547B3"/>
    <w:rsid w:val="000556FB"/>
    <w:rsid w:val="00055E5F"/>
    <w:rsid w:val="000563EE"/>
    <w:rsid w:val="00063B18"/>
    <w:rsid w:val="00064DFA"/>
    <w:rsid w:val="00066025"/>
    <w:rsid w:val="00071792"/>
    <w:rsid w:val="0007292C"/>
    <w:rsid w:val="00073120"/>
    <w:rsid w:val="00074F8C"/>
    <w:rsid w:val="000751BC"/>
    <w:rsid w:val="000779EE"/>
    <w:rsid w:val="00080687"/>
    <w:rsid w:val="00080D78"/>
    <w:rsid w:val="00080EA1"/>
    <w:rsid w:val="000825ED"/>
    <w:rsid w:val="00084545"/>
    <w:rsid w:val="00087952"/>
    <w:rsid w:val="00090C69"/>
    <w:rsid w:val="00090FEE"/>
    <w:rsid w:val="00092C6A"/>
    <w:rsid w:val="00094A9C"/>
    <w:rsid w:val="000A1329"/>
    <w:rsid w:val="000A3370"/>
    <w:rsid w:val="000A3DE4"/>
    <w:rsid w:val="000A562A"/>
    <w:rsid w:val="000A56BA"/>
    <w:rsid w:val="000B2898"/>
    <w:rsid w:val="000B3E00"/>
    <w:rsid w:val="000B49A5"/>
    <w:rsid w:val="000B4DC1"/>
    <w:rsid w:val="000B7922"/>
    <w:rsid w:val="000B7DC1"/>
    <w:rsid w:val="000C02A4"/>
    <w:rsid w:val="000C1163"/>
    <w:rsid w:val="000C1964"/>
    <w:rsid w:val="000C33F3"/>
    <w:rsid w:val="000C3B94"/>
    <w:rsid w:val="000C3F45"/>
    <w:rsid w:val="000C4981"/>
    <w:rsid w:val="000C50E4"/>
    <w:rsid w:val="000C50FA"/>
    <w:rsid w:val="000C69D6"/>
    <w:rsid w:val="000C73B4"/>
    <w:rsid w:val="000C753D"/>
    <w:rsid w:val="000C788C"/>
    <w:rsid w:val="000D016C"/>
    <w:rsid w:val="000D20AF"/>
    <w:rsid w:val="000D24E6"/>
    <w:rsid w:val="000E0329"/>
    <w:rsid w:val="000E1FA1"/>
    <w:rsid w:val="000E2381"/>
    <w:rsid w:val="000E2811"/>
    <w:rsid w:val="000E30D1"/>
    <w:rsid w:val="000E3683"/>
    <w:rsid w:val="000E3806"/>
    <w:rsid w:val="000E4D8A"/>
    <w:rsid w:val="000E54B9"/>
    <w:rsid w:val="000E5697"/>
    <w:rsid w:val="000E5DCE"/>
    <w:rsid w:val="000F0954"/>
    <w:rsid w:val="000F0BE2"/>
    <w:rsid w:val="000F1FCC"/>
    <w:rsid w:val="000F2649"/>
    <w:rsid w:val="000F4C33"/>
    <w:rsid w:val="000F50A0"/>
    <w:rsid w:val="000F7C1B"/>
    <w:rsid w:val="000F7C9D"/>
    <w:rsid w:val="00100A9C"/>
    <w:rsid w:val="001063FC"/>
    <w:rsid w:val="00107350"/>
    <w:rsid w:val="001105EC"/>
    <w:rsid w:val="00111ED9"/>
    <w:rsid w:val="00112169"/>
    <w:rsid w:val="001129B4"/>
    <w:rsid w:val="00112A4B"/>
    <w:rsid w:val="00114675"/>
    <w:rsid w:val="0011514E"/>
    <w:rsid w:val="0011765E"/>
    <w:rsid w:val="001213DD"/>
    <w:rsid w:val="001225B9"/>
    <w:rsid w:val="00122C77"/>
    <w:rsid w:val="00123F2D"/>
    <w:rsid w:val="00125973"/>
    <w:rsid w:val="00131203"/>
    <w:rsid w:val="00131A43"/>
    <w:rsid w:val="00133A73"/>
    <w:rsid w:val="0013402E"/>
    <w:rsid w:val="00134AA4"/>
    <w:rsid w:val="00134C8D"/>
    <w:rsid w:val="00135457"/>
    <w:rsid w:val="001368D2"/>
    <w:rsid w:val="00140BD1"/>
    <w:rsid w:val="00143DA1"/>
    <w:rsid w:val="00144361"/>
    <w:rsid w:val="0014506E"/>
    <w:rsid w:val="001458BA"/>
    <w:rsid w:val="00146C59"/>
    <w:rsid w:val="001475E6"/>
    <w:rsid w:val="001500CE"/>
    <w:rsid w:val="00150762"/>
    <w:rsid w:val="00150C52"/>
    <w:rsid w:val="001525C1"/>
    <w:rsid w:val="00153B14"/>
    <w:rsid w:val="0015495D"/>
    <w:rsid w:val="00156242"/>
    <w:rsid w:val="001563C7"/>
    <w:rsid w:val="00157684"/>
    <w:rsid w:val="0016057B"/>
    <w:rsid w:val="00160B2D"/>
    <w:rsid w:val="00162517"/>
    <w:rsid w:val="00162749"/>
    <w:rsid w:val="00162C20"/>
    <w:rsid w:val="001644E5"/>
    <w:rsid w:val="00165902"/>
    <w:rsid w:val="00165CA5"/>
    <w:rsid w:val="00170473"/>
    <w:rsid w:val="00172E0D"/>
    <w:rsid w:val="00175245"/>
    <w:rsid w:val="0017649A"/>
    <w:rsid w:val="00176BDD"/>
    <w:rsid w:val="001843C6"/>
    <w:rsid w:val="00184D2D"/>
    <w:rsid w:val="00187678"/>
    <w:rsid w:val="00190314"/>
    <w:rsid w:val="00190CC1"/>
    <w:rsid w:val="00190F2B"/>
    <w:rsid w:val="00193444"/>
    <w:rsid w:val="00194C30"/>
    <w:rsid w:val="0019515D"/>
    <w:rsid w:val="00195E4B"/>
    <w:rsid w:val="00196C0D"/>
    <w:rsid w:val="00196F17"/>
    <w:rsid w:val="00197B9E"/>
    <w:rsid w:val="00197E1E"/>
    <w:rsid w:val="001A117D"/>
    <w:rsid w:val="001A24B3"/>
    <w:rsid w:val="001A2709"/>
    <w:rsid w:val="001A2778"/>
    <w:rsid w:val="001A2FED"/>
    <w:rsid w:val="001A3BF5"/>
    <w:rsid w:val="001A4833"/>
    <w:rsid w:val="001A5C14"/>
    <w:rsid w:val="001B08BF"/>
    <w:rsid w:val="001B0B91"/>
    <w:rsid w:val="001B1026"/>
    <w:rsid w:val="001B1FC3"/>
    <w:rsid w:val="001B258D"/>
    <w:rsid w:val="001B2F23"/>
    <w:rsid w:val="001B7D11"/>
    <w:rsid w:val="001C05E5"/>
    <w:rsid w:val="001C1449"/>
    <w:rsid w:val="001C2595"/>
    <w:rsid w:val="001C4CF4"/>
    <w:rsid w:val="001C4E3D"/>
    <w:rsid w:val="001C5515"/>
    <w:rsid w:val="001C57AC"/>
    <w:rsid w:val="001C5E14"/>
    <w:rsid w:val="001C5F0E"/>
    <w:rsid w:val="001D1DCF"/>
    <w:rsid w:val="001D2A5E"/>
    <w:rsid w:val="001D2F9E"/>
    <w:rsid w:val="001D4B25"/>
    <w:rsid w:val="001D6613"/>
    <w:rsid w:val="001D7FAF"/>
    <w:rsid w:val="001E0CD7"/>
    <w:rsid w:val="001E17A7"/>
    <w:rsid w:val="001E4EAE"/>
    <w:rsid w:val="001E790E"/>
    <w:rsid w:val="001F02C1"/>
    <w:rsid w:val="001F0C20"/>
    <w:rsid w:val="001F1A33"/>
    <w:rsid w:val="001F795C"/>
    <w:rsid w:val="001F7D23"/>
    <w:rsid w:val="002008DE"/>
    <w:rsid w:val="0020282F"/>
    <w:rsid w:val="002038DF"/>
    <w:rsid w:val="00206031"/>
    <w:rsid w:val="00206253"/>
    <w:rsid w:val="00206D12"/>
    <w:rsid w:val="00211C17"/>
    <w:rsid w:val="00212F7A"/>
    <w:rsid w:val="00213673"/>
    <w:rsid w:val="00213E7F"/>
    <w:rsid w:val="00214B07"/>
    <w:rsid w:val="00215872"/>
    <w:rsid w:val="002158AE"/>
    <w:rsid w:val="00221EE2"/>
    <w:rsid w:val="00223401"/>
    <w:rsid w:val="002302F6"/>
    <w:rsid w:val="0023185A"/>
    <w:rsid w:val="00231C76"/>
    <w:rsid w:val="002328F5"/>
    <w:rsid w:val="002329DA"/>
    <w:rsid w:val="00235035"/>
    <w:rsid w:val="00235835"/>
    <w:rsid w:val="00240E52"/>
    <w:rsid w:val="00242078"/>
    <w:rsid w:val="00242239"/>
    <w:rsid w:val="002503F9"/>
    <w:rsid w:val="00250C4B"/>
    <w:rsid w:val="00251DFC"/>
    <w:rsid w:val="00253C0A"/>
    <w:rsid w:val="00253DEE"/>
    <w:rsid w:val="0025499F"/>
    <w:rsid w:val="00254FD0"/>
    <w:rsid w:val="00255C3A"/>
    <w:rsid w:val="002573E5"/>
    <w:rsid w:val="002628BB"/>
    <w:rsid w:val="002647B8"/>
    <w:rsid w:val="0026582B"/>
    <w:rsid w:val="00266F30"/>
    <w:rsid w:val="00273A36"/>
    <w:rsid w:val="00273F6C"/>
    <w:rsid w:val="00274187"/>
    <w:rsid w:val="002763B6"/>
    <w:rsid w:val="00277BC4"/>
    <w:rsid w:val="00280DFB"/>
    <w:rsid w:val="002869BC"/>
    <w:rsid w:val="00286D02"/>
    <w:rsid w:val="00290165"/>
    <w:rsid w:val="00292830"/>
    <w:rsid w:val="00292ED4"/>
    <w:rsid w:val="00293CA6"/>
    <w:rsid w:val="002940BD"/>
    <w:rsid w:val="00295024"/>
    <w:rsid w:val="00295979"/>
    <w:rsid w:val="00295B90"/>
    <w:rsid w:val="002A235B"/>
    <w:rsid w:val="002A4EFF"/>
    <w:rsid w:val="002A52D8"/>
    <w:rsid w:val="002A63B4"/>
    <w:rsid w:val="002B0BE5"/>
    <w:rsid w:val="002B24B0"/>
    <w:rsid w:val="002B27A0"/>
    <w:rsid w:val="002B3F0A"/>
    <w:rsid w:val="002B44CC"/>
    <w:rsid w:val="002B4F8A"/>
    <w:rsid w:val="002B71C0"/>
    <w:rsid w:val="002B7297"/>
    <w:rsid w:val="002C02A8"/>
    <w:rsid w:val="002C1F0E"/>
    <w:rsid w:val="002C2382"/>
    <w:rsid w:val="002C2508"/>
    <w:rsid w:val="002C73B1"/>
    <w:rsid w:val="002C77C4"/>
    <w:rsid w:val="002D00A4"/>
    <w:rsid w:val="002D1335"/>
    <w:rsid w:val="002D40D6"/>
    <w:rsid w:val="002D4C72"/>
    <w:rsid w:val="002D5343"/>
    <w:rsid w:val="002D5959"/>
    <w:rsid w:val="002E03A1"/>
    <w:rsid w:val="002E1A0E"/>
    <w:rsid w:val="002E2D6D"/>
    <w:rsid w:val="002E3319"/>
    <w:rsid w:val="002E398B"/>
    <w:rsid w:val="002E3F2B"/>
    <w:rsid w:val="002E4395"/>
    <w:rsid w:val="002E44B8"/>
    <w:rsid w:val="002E6084"/>
    <w:rsid w:val="002E708F"/>
    <w:rsid w:val="002F1370"/>
    <w:rsid w:val="002F1AA1"/>
    <w:rsid w:val="002F2D87"/>
    <w:rsid w:val="002F3BBE"/>
    <w:rsid w:val="00301F49"/>
    <w:rsid w:val="0030329A"/>
    <w:rsid w:val="00306C4F"/>
    <w:rsid w:val="0030774E"/>
    <w:rsid w:val="003101B9"/>
    <w:rsid w:val="00310BDF"/>
    <w:rsid w:val="00314FBD"/>
    <w:rsid w:val="0031659E"/>
    <w:rsid w:val="0032087C"/>
    <w:rsid w:val="0032093A"/>
    <w:rsid w:val="00320D47"/>
    <w:rsid w:val="003217CB"/>
    <w:rsid w:val="00322D72"/>
    <w:rsid w:val="00324AE6"/>
    <w:rsid w:val="00324DA0"/>
    <w:rsid w:val="00325ECA"/>
    <w:rsid w:val="00326F15"/>
    <w:rsid w:val="00331969"/>
    <w:rsid w:val="00331DD1"/>
    <w:rsid w:val="00332A03"/>
    <w:rsid w:val="003338CD"/>
    <w:rsid w:val="003344EE"/>
    <w:rsid w:val="00335BEA"/>
    <w:rsid w:val="00337C9F"/>
    <w:rsid w:val="00343CD2"/>
    <w:rsid w:val="0034576C"/>
    <w:rsid w:val="00347661"/>
    <w:rsid w:val="00347B69"/>
    <w:rsid w:val="00351039"/>
    <w:rsid w:val="0035121E"/>
    <w:rsid w:val="0035128C"/>
    <w:rsid w:val="003522D5"/>
    <w:rsid w:val="00352E38"/>
    <w:rsid w:val="003554AF"/>
    <w:rsid w:val="00355DBB"/>
    <w:rsid w:val="00357E15"/>
    <w:rsid w:val="00362F8A"/>
    <w:rsid w:val="00363F8B"/>
    <w:rsid w:val="00364C63"/>
    <w:rsid w:val="00364E4C"/>
    <w:rsid w:val="00366D14"/>
    <w:rsid w:val="0036786C"/>
    <w:rsid w:val="0037389A"/>
    <w:rsid w:val="003740A9"/>
    <w:rsid w:val="00374A96"/>
    <w:rsid w:val="00374F7C"/>
    <w:rsid w:val="00375D19"/>
    <w:rsid w:val="00382476"/>
    <w:rsid w:val="00383FE8"/>
    <w:rsid w:val="0038526A"/>
    <w:rsid w:val="00386CCD"/>
    <w:rsid w:val="0038791F"/>
    <w:rsid w:val="003905C5"/>
    <w:rsid w:val="00392300"/>
    <w:rsid w:val="0039264F"/>
    <w:rsid w:val="00393676"/>
    <w:rsid w:val="00394C3E"/>
    <w:rsid w:val="00394EC7"/>
    <w:rsid w:val="00397E9C"/>
    <w:rsid w:val="003A3A1B"/>
    <w:rsid w:val="003A3B5E"/>
    <w:rsid w:val="003A5134"/>
    <w:rsid w:val="003A5BCB"/>
    <w:rsid w:val="003B0402"/>
    <w:rsid w:val="003B0507"/>
    <w:rsid w:val="003B0FC4"/>
    <w:rsid w:val="003B3500"/>
    <w:rsid w:val="003B43EB"/>
    <w:rsid w:val="003B63C0"/>
    <w:rsid w:val="003B74E3"/>
    <w:rsid w:val="003C0494"/>
    <w:rsid w:val="003C1739"/>
    <w:rsid w:val="003C1EE4"/>
    <w:rsid w:val="003C20D2"/>
    <w:rsid w:val="003C300C"/>
    <w:rsid w:val="003C4A97"/>
    <w:rsid w:val="003C5824"/>
    <w:rsid w:val="003C6355"/>
    <w:rsid w:val="003C6F13"/>
    <w:rsid w:val="003C6FB7"/>
    <w:rsid w:val="003D0108"/>
    <w:rsid w:val="003D2D5B"/>
    <w:rsid w:val="003D4D7A"/>
    <w:rsid w:val="003D57A8"/>
    <w:rsid w:val="003D5CDE"/>
    <w:rsid w:val="003D70E1"/>
    <w:rsid w:val="003D7283"/>
    <w:rsid w:val="003E653E"/>
    <w:rsid w:val="003E7939"/>
    <w:rsid w:val="003F2BF4"/>
    <w:rsid w:val="003F3C56"/>
    <w:rsid w:val="003F3D1F"/>
    <w:rsid w:val="003F5974"/>
    <w:rsid w:val="00400C1B"/>
    <w:rsid w:val="00402D72"/>
    <w:rsid w:val="00403368"/>
    <w:rsid w:val="00406822"/>
    <w:rsid w:val="00411E87"/>
    <w:rsid w:val="00412913"/>
    <w:rsid w:val="00413450"/>
    <w:rsid w:val="00413501"/>
    <w:rsid w:val="00414172"/>
    <w:rsid w:val="0041715B"/>
    <w:rsid w:val="0042086F"/>
    <w:rsid w:val="00420B57"/>
    <w:rsid w:val="00421F02"/>
    <w:rsid w:val="004228C8"/>
    <w:rsid w:val="004233A0"/>
    <w:rsid w:val="004262A1"/>
    <w:rsid w:val="00426602"/>
    <w:rsid w:val="0042727A"/>
    <w:rsid w:val="0042750B"/>
    <w:rsid w:val="004310E5"/>
    <w:rsid w:val="00433A28"/>
    <w:rsid w:val="00437A5C"/>
    <w:rsid w:val="00440EE6"/>
    <w:rsid w:val="004417C5"/>
    <w:rsid w:val="00441AAA"/>
    <w:rsid w:val="00441EB9"/>
    <w:rsid w:val="00443ADE"/>
    <w:rsid w:val="00444623"/>
    <w:rsid w:val="0044548B"/>
    <w:rsid w:val="00450AC4"/>
    <w:rsid w:val="00450DA2"/>
    <w:rsid w:val="00451176"/>
    <w:rsid w:val="00452213"/>
    <w:rsid w:val="00454D63"/>
    <w:rsid w:val="004556A4"/>
    <w:rsid w:val="00457576"/>
    <w:rsid w:val="0046113F"/>
    <w:rsid w:val="00461CEC"/>
    <w:rsid w:val="00462250"/>
    <w:rsid w:val="004627CE"/>
    <w:rsid w:val="00464453"/>
    <w:rsid w:val="00466106"/>
    <w:rsid w:val="004665F6"/>
    <w:rsid w:val="00471415"/>
    <w:rsid w:val="004741F5"/>
    <w:rsid w:val="00474F74"/>
    <w:rsid w:val="00475A22"/>
    <w:rsid w:val="004770D5"/>
    <w:rsid w:val="0047748F"/>
    <w:rsid w:val="00477E41"/>
    <w:rsid w:val="00481789"/>
    <w:rsid w:val="00482318"/>
    <w:rsid w:val="00482934"/>
    <w:rsid w:val="00485DF6"/>
    <w:rsid w:val="0048768E"/>
    <w:rsid w:val="0049109D"/>
    <w:rsid w:val="00491440"/>
    <w:rsid w:val="004914AF"/>
    <w:rsid w:val="00495D88"/>
    <w:rsid w:val="004965E0"/>
    <w:rsid w:val="004A0905"/>
    <w:rsid w:val="004A208F"/>
    <w:rsid w:val="004A33C0"/>
    <w:rsid w:val="004A3C3B"/>
    <w:rsid w:val="004A56E2"/>
    <w:rsid w:val="004A5B30"/>
    <w:rsid w:val="004A702B"/>
    <w:rsid w:val="004A7EFC"/>
    <w:rsid w:val="004B3F96"/>
    <w:rsid w:val="004B5A08"/>
    <w:rsid w:val="004B679A"/>
    <w:rsid w:val="004C08CA"/>
    <w:rsid w:val="004C22A3"/>
    <w:rsid w:val="004C2BA8"/>
    <w:rsid w:val="004C3EB2"/>
    <w:rsid w:val="004C440D"/>
    <w:rsid w:val="004C48D1"/>
    <w:rsid w:val="004C70B0"/>
    <w:rsid w:val="004D0156"/>
    <w:rsid w:val="004D0759"/>
    <w:rsid w:val="004D24FE"/>
    <w:rsid w:val="004D29CB"/>
    <w:rsid w:val="004D506F"/>
    <w:rsid w:val="004D538E"/>
    <w:rsid w:val="004D7002"/>
    <w:rsid w:val="004D7D4B"/>
    <w:rsid w:val="004E19F2"/>
    <w:rsid w:val="004E578B"/>
    <w:rsid w:val="004E6C68"/>
    <w:rsid w:val="004E7EDF"/>
    <w:rsid w:val="004F00B6"/>
    <w:rsid w:val="004F00D8"/>
    <w:rsid w:val="004F1010"/>
    <w:rsid w:val="004F21E0"/>
    <w:rsid w:val="004F2D69"/>
    <w:rsid w:val="004F5D3A"/>
    <w:rsid w:val="004F63F8"/>
    <w:rsid w:val="005009A2"/>
    <w:rsid w:val="00501E94"/>
    <w:rsid w:val="00502C59"/>
    <w:rsid w:val="0050514A"/>
    <w:rsid w:val="00505544"/>
    <w:rsid w:val="00506685"/>
    <w:rsid w:val="00506877"/>
    <w:rsid w:val="00506BCF"/>
    <w:rsid w:val="00513417"/>
    <w:rsid w:val="005140D2"/>
    <w:rsid w:val="005153F6"/>
    <w:rsid w:val="0052036E"/>
    <w:rsid w:val="00520B41"/>
    <w:rsid w:val="00523B2F"/>
    <w:rsid w:val="005243D5"/>
    <w:rsid w:val="00527495"/>
    <w:rsid w:val="0053317F"/>
    <w:rsid w:val="00535B22"/>
    <w:rsid w:val="00535C6D"/>
    <w:rsid w:val="00537918"/>
    <w:rsid w:val="005426E1"/>
    <w:rsid w:val="00547FE9"/>
    <w:rsid w:val="005524FD"/>
    <w:rsid w:val="00553E33"/>
    <w:rsid w:val="00555423"/>
    <w:rsid w:val="005560BA"/>
    <w:rsid w:val="00556A68"/>
    <w:rsid w:val="005608F9"/>
    <w:rsid w:val="00562250"/>
    <w:rsid w:val="00562F94"/>
    <w:rsid w:val="00563042"/>
    <w:rsid w:val="00563EB2"/>
    <w:rsid w:val="00564C15"/>
    <w:rsid w:val="0056560F"/>
    <w:rsid w:val="00570B05"/>
    <w:rsid w:val="00572D55"/>
    <w:rsid w:val="00575234"/>
    <w:rsid w:val="005851A1"/>
    <w:rsid w:val="00587C89"/>
    <w:rsid w:val="005909B9"/>
    <w:rsid w:val="005944D9"/>
    <w:rsid w:val="00594932"/>
    <w:rsid w:val="005949AF"/>
    <w:rsid w:val="00594C7D"/>
    <w:rsid w:val="00595173"/>
    <w:rsid w:val="00595895"/>
    <w:rsid w:val="005A04ED"/>
    <w:rsid w:val="005A079E"/>
    <w:rsid w:val="005A3677"/>
    <w:rsid w:val="005A5500"/>
    <w:rsid w:val="005A55D7"/>
    <w:rsid w:val="005A6B3A"/>
    <w:rsid w:val="005A7041"/>
    <w:rsid w:val="005B2FCC"/>
    <w:rsid w:val="005B4142"/>
    <w:rsid w:val="005B42A1"/>
    <w:rsid w:val="005B6EB0"/>
    <w:rsid w:val="005C17EE"/>
    <w:rsid w:val="005C18A0"/>
    <w:rsid w:val="005C1A89"/>
    <w:rsid w:val="005C3265"/>
    <w:rsid w:val="005C4C54"/>
    <w:rsid w:val="005C7F97"/>
    <w:rsid w:val="005D0DCC"/>
    <w:rsid w:val="005D37F0"/>
    <w:rsid w:val="005D395C"/>
    <w:rsid w:val="005D624C"/>
    <w:rsid w:val="005E133C"/>
    <w:rsid w:val="005E18A7"/>
    <w:rsid w:val="005E1CD7"/>
    <w:rsid w:val="005E2293"/>
    <w:rsid w:val="005E5C7C"/>
    <w:rsid w:val="005E5EE8"/>
    <w:rsid w:val="005E5FAB"/>
    <w:rsid w:val="005E64B3"/>
    <w:rsid w:val="005E6AF2"/>
    <w:rsid w:val="005E7AC0"/>
    <w:rsid w:val="005F3252"/>
    <w:rsid w:val="005F45D3"/>
    <w:rsid w:val="00601C85"/>
    <w:rsid w:val="0060538C"/>
    <w:rsid w:val="006068AA"/>
    <w:rsid w:val="006075CE"/>
    <w:rsid w:val="00607F33"/>
    <w:rsid w:val="006109B8"/>
    <w:rsid w:val="00610DC7"/>
    <w:rsid w:val="00612573"/>
    <w:rsid w:val="00614B67"/>
    <w:rsid w:val="00614F13"/>
    <w:rsid w:val="00615C4F"/>
    <w:rsid w:val="006164EB"/>
    <w:rsid w:val="00621A78"/>
    <w:rsid w:val="00621F12"/>
    <w:rsid w:val="00621F1E"/>
    <w:rsid w:val="006222B4"/>
    <w:rsid w:val="0062383D"/>
    <w:rsid w:val="0062506B"/>
    <w:rsid w:val="006271EF"/>
    <w:rsid w:val="00632479"/>
    <w:rsid w:val="00634314"/>
    <w:rsid w:val="00634E2E"/>
    <w:rsid w:val="00635C7B"/>
    <w:rsid w:val="00635F93"/>
    <w:rsid w:val="0063692B"/>
    <w:rsid w:val="00640F44"/>
    <w:rsid w:val="00641504"/>
    <w:rsid w:val="00642C0E"/>
    <w:rsid w:val="00642EE5"/>
    <w:rsid w:val="00643B2D"/>
    <w:rsid w:val="0064689F"/>
    <w:rsid w:val="00650676"/>
    <w:rsid w:val="00651653"/>
    <w:rsid w:val="00653A56"/>
    <w:rsid w:val="00655F6C"/>
    <w:rsid w:val="00660145"/>
    <w:rsid w:val="006602CC"/>
    <w:rsid w:val="00660671"/>
    <w:rsid w:val="00660C7A"/>
    <w:rsid w:val="00662FF7"/>
    <w:rsid w:val="0066337B"/>
    <w:rsid w:val="006661BB"/>
    <w:rsid w:val="00670FD2"/>
    <w:rsid w:val="00673253"/>
    <w:rsid w:val="00677E35"/>
    <w:rsid w:val="00681F16"/>
    <w:rsid w:val="006825E2"/>
    <w:rsid w:val="0068280D"/>
    <w:rsid w:val="006845CB"/>
    <w:rsid w:val="00690C86"/>
    <w:rsid w:val="00692FD5"/>
    <w:rsid w:val="0069389A"/>
    <w:rsid w:val="006946A8"/>
    <w:rsid w:val="00694F60"/>
    <w:rsid w:val="00696091"/>
    <w:rsid w:val="00696173"/>
    <w:rsid w:val="00696389"/>
    <w:rsid w:val="00697A1D"/>
    <w:rsid w:val="00697FD4"/>
    <w:rsid w:val="006A11ED"/>
    <w:rsid w:val="006A37AA"/>
    <w:rsid w:val="006A7B77"/>
    <w:rsid w:val="006B0EF1"/>
    <w:rsid w:val="006B1225"/>
    <w:rsid w:val="006B174E"/>
    <w:rsid w:val="006B3187"/>
    <w:rsid w:val="006B5522"/>
    <w:rsid w:val="006C3397"/>
    <w:rsid w:val="006C33CD"/>
    <w:rsid w:val="006C6990"/>
    <w:rsid w:val="006C6F02"/>
    <w:rsid w:val="006D0000"/>
    <w:rsid w:val="006D095A"/>
    <w:rsid w:val="006D1B82"/>
    <w:rsid w:val="006D26F5"/>
    <w:rsid w:val="006D275C"/>
    <w:rsid w:val="006D3092"/>
    <w:rsid w:val="006D3F87"/>
    <w:rsid w:val="006D56EC"/>
    <w:rsid w:val="006D6482"/>
    <w:rsid w:val="006D6520"/>
    <w:rsid w:val="006D6F73"/>
    <w:rsid w:val="006D75D2"/>
    <w:rsid w:val="006E0B1D"/>
    <w:rsid w:val="006E2EB1"/>
    <w:rsid w:val="006E3528"/>
    <w:rsid w:val="006E4398"/>
    <w:rsid w:val="006E5488"/>
    <w:rsid w:val="006E6AD4"/>
    <w:rsid w:val="006E78FA"/>
    <w:rsid w:val="006F0140"/>
    <w:rsid w:val="006F030A"/>
    <w:rsid w:val="006F18C4"/>
    <w:rsid w:val="006F25F4"/>
    <w:rsid w:val="006F442E"/>
    <w:rsid w:val="006F5031"/>
    <w:rsid w:val="00701F90"/>
    <w:rsid w:val="00702260"/>
    <w:rsid w:val="007025AA"/>
    <w:rsid w:val="00702BFF"/>
    <w:rsid w:val="00703271"/>
    <w:rsid w:val="00703442"/>
    <w:rsid w:val="0070459F"/>
    <w:rsid w:val="00704E60"/>
    <w:rsid w:val="007055D1"/>
    <w:rsid w:val="0071041C"/>
    <w:rsid w:val="0071128E"/>
    <w:rsid w:val="00712FAA"/>
    <w:rsid w:val="007138D7"/>
    <w:rsid w:val="0071454D"/>
    <w:rsid w:val="00715781"/>
    <w:rsid w:val="00715A39"/>
    <w:rsid w:val="007166AE"/>
    <w:rsid w:val="00716E85"/>
    <w:rsid w:val="00717FBB"/>
    <w:rsid w:val="0072183E"/>
    <w:rsid w:val="00722633"/>
    <w:rsid w:val="00723699"/>
    <w:rsid w:val="007248AF"/>
    <w:rsid w:val="00724FF8"/>
    <w:rsid w:val="0072650F"/>
    <w:rsid w:val="00726CD7"/>
    <w:rsid w:val="00731CFE"/>
    <w:rsid w:val="007330AD"/>
    <w:rsid w:val="00734394"/>
    <w:rsid w:val="007353FA"/>
    <w:rsid w:val="007368EA"/>
    <w:rsid w:val="00736B25"/>
    <w:rsid w:val="0074065A"/>
    <w:rsid w:val="00742DA1"/>
    <w:rsid w:val="00747098"/>
    <w:rsid w:val="00750369"/>
    <w:rsid w:val="00750895"/>
    <w:rsid w:val="00752732"/>
    <w:rsid w:val="00755E18"/>
    <w:rsid w:val="0075713F"/>
    <w:rsid w:val="00760843"/>
    <w:rsid w:val="007609B4"/>
    <w:rsid w:val="00760B65"/>
    <w:rsid w:val="00763E95"/>
    <w:rsid w:val="0076454B"/>
    <w:rsid w:val="00764808"/>
    <w:rsid w:val="00765426"/>
    <w:rsid w:val="00765E32"/>
    <w:rsid w:val="007660B0"/>
    <w:rsid w:val="007663E9"/>
    <w:rsid w:val="00767171"/>
    <w:rsid w:val="00767316"/>
    <w:rsid w:val="007701AA"/>
    <w:rsid w:val="0077083A"/>
    <w:rsid w:val="007741FA"/>
    <w:rsid w:val="0077521B"/>
    <w:rsid w:val="00775651"/>
    <w:rsid w:val="0077720C"/>
    <w:rsid w:val="007801F7"/>
    <w:rsid w:val="00783337"/>
    <w:rsid w:val="0078349D"/>
    <w:rsid w:val="007858CB"/>
    <w:rsid w:val="00786BC3"/>
    <w:rsid w:val="007917E2"/>
    <w:rsid w:val="00791942"/>
    <w:rsid w:val="007931E3"/>
    <w:rsid w:val="00795AFD"/>
    <w:rsid w:val="007966BC"/>
    <w:rsid w:val="00797AE0"/>
    <w:rsid w:val="007A37BD"/>
    <w:rsid w:val="007A6CB5"/>
    <w:rsid w:val="007A720F"/>
    <w:rsid w:val="007B0DF1"/>
    <w:rsid w:val="007B1B8B"/>
    <w:rsid w:val="007B253D"/>
    <w:rsid w:val="007B28B7"/>
    <w:rsid w:val="007B535A"/>
    <w:rsid w:val="007B6631"/>
    <w:rsid w:val="007C11CB"/>
    <w:rsid w:val="007C39F3"/>
    <w:rsid w:val="007C4F07"/>
    <w:rsid w:val="007D4099"/>
    <w:rsid w:val="007D45C1"/>
    <w:rsid w:val="007D48DD"/>
    <w:rsid w:val="007D6C09"/>
    <w:rsid w:val="007E52D4"/>
    <w:rsid w:val="007E6D7E"/>
    <w:rsid w:val="007F1EBC"/>
    <w:rsid w:val="008002D8"/>
    <w:rsid w:val="0080196B"/>
    <w:rsid w:val="00801A09"/>
    <w:rsid w:val="00806E4E"/>
    <w:rsid w:val="00811614"/>
    <w:rsid w:val="00812B07"/>
    <w:rsid w:val="00813817"/>
    <w:rsid w:val="00822064"/>
    <w:rsid w:val="0082470F"/>
    <w:rsid w:val="00830885"/>
    <w:rsid w:val="008313A9"/>
    <w:rsid w:val="0083191B"/>
    <w:rsid w:val="008343F3"/>
    <w:rsid w:val="00834E3C"/>
    <w:rsid w:val="0083517E"/>
    <w:rsid w:val="00835D13"/>
    <w:rsid w:val="0083706C"/>
    <w:rsid w:val="00837C5C"/>
    <w:rsid w:val="008410A2"/>
    <w:rsid w:val="0084200D"/>
    <w:rsid w:val="00842C81"/>
    <w:rsid w:val="00843B73"/>
    <w:rsid w:val="00844294"/>
    <w:rsid w:val="00844A2F"/>
    <w:rsid w:val="00846558"/>
    <w:rsid w:val="008501B5"/>
    <w:rsid w:val="008536D3"/>
    <w:rsid w:val="00856BA6"/>
    <w:rsid w:val="00857E10"/>
    <w:rsid w:val="00860B63"/>
    <w:rsid w:val="00861665"/>
    <w:rsid w:val="008627C5"/>
    <w:rsid w:val="00863E74"/>
    <w:rsid w:val="00870A1C"/>
    <w:rsid w:val="00871BC3"/>
    <w:rsid w:val="00872A0B"/>
    <w:rsid w:val="00876BF0"/>
    <w:rsid w:val="00876E96"/>
    <w:rsid w:val="00880808"/>
    <w:rsid w:val="00881BF4"/>
    <w:rsid w:val="00881C0E"/>
    <w:rsid w:val="008837EE"/>
    <w:rsid w:val="0088742F"/>
    <w:rsid w:val="00887DAD"/>
    <w:rsid w:val="00891345"/>
    <w:rsid w:val="008916BB"/>
    <w:rsid w:val="00892F4F"/>
    <w:rsid w:val="008930C3"/>
    <w:rsid w:val="00893E4B"/>
    <w:rsid w:val="00894288"/>
    <w:rsid w:val="008971E2"/>
    <w:rsid w:val="008A1909"/>
    <w:rsid w:val="008A1F75"/>
    <w:rsid w:val="008A3CA9"/>
    <w:rsid w:val="008A5CDC"/>
    <w:rsid w:val="008B316C"/>
    <w:rsid w:val="008B3A61"/>
    <w:rsid w:val="008B742D"/>
    <w:rsid w:val="008C434C"/>
    <w:rsid w:val="008C5B68"/>
    <w:rsid w:val="008C71E3"/>
    <w:rsid w:val="008C7834"/>
    <w:rsid w:val="008D4DB7"/>
    <w:rsid w:val="008D5A29"/>
    <w:rsid w:val="008D696E"/>
    <w:rsid w:val="008D772D"/>
    <w:rsid w:val="008E049E"/>
    <w:rsid w:val="008E4C62"/>
    <w:rsid w:val="008E536C"/>
    <w:rsid w:val="008E542A"/>
    <w:rsid w:val="008E747B"/>
    <w:rsid w:val="008F013E"/>
    <w:rsid w:val="008F14C8"/>
    <w:rsid w:val="008F2693"/>
    <w:rsid w:val="008F2DDB"/>
    <w:rsid w:val="008F42FB"/>
    <w:rsid w:val="008F54C8"/>
    <w:rsid w:val="008F55CC"/>
    <w:rsid w:val="008F60FB"/>
    <w:rsid w:val="008F7F6F"/>
    <w:rsid w:val="009009F5"/>
    <w:rsid w:val="00900A9F"/>
    <w:rsid w:val="00905983"/>
    <w:rsid w:val="00905B44"/>
    <w:rsid w:val="009070FA"/>
    <w:rsid w:val="009072BF"/>
    <w:rsid w:val="00912477"/>
    <w:rsid w:val="009169B1"/>
    <w:rsid w:val="0092020A"/>
    <w:rsid w:val="00922C64"/>
    <w:rsid w:val="00922F3A"/>
    <w:rsid w:val="00924B7B"/>
    <w:rsid w:val="00930F4F"/>
    <w:rsid w:val="009315E6"/>
    <w:rsid w:val="00931FA9"/>
    <w:rsid w:val="00934632"/>
    <w:rsid w:val="00935367"/>
    <w:rsid w:val="00936D2C"/>
    <w:rsid w:val="00937D42"/>
    <w:rsid w:val="00937F95"/>
    <w:rsid w:val="00943C6D"/>
    <w:rsid w:val="0094402D"/>
    <w:rsid w:val="00945290"/>
    <w:rsid w:val="00950A9C"/>
    <w:rsid w:val="00960225"/>
    <w:rsid w:val="00961DAE"/>
    <w:rsid w:val="00963A0A"/>
    <w:rsid w:val="00964319"/>
    <w:rsid w:val="00965DE6"/>
    <w:rsid w:val="00966758"/>
    <w:rsid w:val="00971079"/>
    <w:rsid w:val="0097180C"/>
    <w:rsid w:val="00971D80"/>
    <w:rsid w:val="00972B37"/>
    <w:rsid w:val="009746ED"/>
    <w:rsid w:val="00975EB6"/>
    <w:rsid w:val="009760AF"/>
    <w:rsid w:val="009818B5"/>
    <w:rsid w:val="009824E0"/>
    <w:rsid w:val="009827B1"/>
    <w:rsid w:val="00983765"/>
    <w:rsid w:val="009837C8"/>
    <w:rsid w:val="00983970"/>
    <w:rsid w:val="00985A27"/>
    <w:rsid w:val="00985EB1"/>
    <w:rsid w:val="00987C6F"/>
    <w:rsid w:val="00991DEB"/>
    <w:rsid w:val="00992354"/>
    <w:rsid w:val="00992582"/>
    <w:rsid w:val="00992EF0"/>
    <w:rsid w:val="00995EBA"/>
    <w:rsid w:val="009963E5"/>
    <w:rsid w:val="009A110F"/>
    <w:rsid w:val="009A2B8B"/>
    <w:rsid w:val="009A3627"/>
    <w:rsid w:val="009A3A2F"/>
    <w:rsid w:val="009A6AEB"/>
    <w:rsid w:val="009A6DFE"/>
    <w:rsid w:val="009B2BEC"/>
    <w:rsid w:val="009B3F2D"/>
    <w:rsid w:val="009B6A5C"/>
    <w:rsid w:val="009B7EF1"/>
    <w:rsid w:val="009C0553"/>
    <w:rsid w:val="009C217A"/>
    <w:rsid w:val="009C371F"/>
    <w:rsid w:val="009C46AF"/>
    <w:rsid w:val="009C5BAE"/>
    <w:rsid w:val="009C5F32"/>
    <w:rsid w:val="009C5FE4"/>
    <w:rsid w:val="009C70EB"/>
    <w:rsid w:val="009D131E"/>
    <w:rsid w:val="009E0707"/>
    <w:rsid w:val="009F31AD"/>
    <w:rsid w:val="009F43E4"/>
    <w:rsid w:val="009F45B7"/>
    <w:rsid w:val="009F6C0A"/>
    <w:rsid w:val="00A02CAE"/>
    <w:rsid w:val="00A02FC4"/>
    <w:rsid w:val="00A036F1"/>
    <w:rsid w:val="00A0758D"/>
    <w:rsid w:val="00A10F4C"/>
    <w:rsid w:val="00A12F05"/>
    <w:rsid w:val="00A12F78"/>
    <w:rsid w:val="00A154B6"/>
    <w:rsid w:val="00A16370"/>
    <w:rsid w:val="00A165A9"/>
    <w:rsid w:val="00A16CFB"/>
    <w:rsid w:val="00A20134"/>
    <w:rsid w:val="00A32921"/>
    <w:rsid w:val="00A34B2E"/>
    <w:rsid w:val="00A37371"/>
    <w:rsid w:val="00A37A93"/>
    <w:rsid w:val="00A402A6"/>
    <w:rsid w:val="00A415A9"/>
    <w:rsid w:val="00A41F79"/>
    <w:rsid w:val="00A4424F"/>
    <w:rsid w:val="00A44B64"/>
    <w:rsid w:val="00A44F66"/>
    <w:rsid w:val="00A46991"/>
    <w:rsid w:val="00A470AA"/>
    <w:rsid w:val="00A47D2A"/>
    <w:rsid w:val="00A501EC"/>
    <w:rsid w:val="00A524A4"/>
    <w:rsid w:val="00A53887"/>
    <w:rsid w:val="00A542D0"/>
    <w:rsid w:val="00A5499B"/>
    <w:rsid w:val="00A54AA6"/>
    <w:rsid w:val="00A54F39"/>
    <w:rsid w:val="00A6017C"/>
    <w:rsid w:val="00A60850"/>
    <w:rsid w:val="00A61012"/>
    <w:rsid w:val="00A61E51"/>
    <w:rsid w:val="00A64001"/>
    <w:rsid w:val="00A64E89"/>
    <w:rsid w:val="00A660A1"/>
    <w:rsid w:val="00A6633E"/>
    <w:rsid w:val="00A6741D"/>
    <w:rsid w:val="00A6799B"/>
    <w:rsid w:val="00A679F6"/>
    <w:rsid w:val="00A67A15"/>
    <w:rsid w:val="00A74700"/>
    <w:rsid w:val="00A77CCF"/>
    <w:rsid w:val="00A82835"/>
    <w:rsid w:val="00A82985"/>
    <w:rsid w:val="00A82A92"/>
    <w:rsid w:val="00A83BD2"/>
    <w:rsid w:val="00A842DD"/>
    <w:rsid w:val="00A85956"/>
    <w:rsid w:val="00A91AF7"/>
    <w:rsid w:val="00A93674"/>
    <w:rsid w:val="00A95309"/>
    <w:rsid w:val="00A96D08"/>
    <w:rsid w:val="00AA130D"/>
    <w:rsid w:val="00AA174C"/>
    <w:rsid w:val="00AA1B3D"/>
    <w:rsid w:val="00AA2A14"/>
    <w:rsid w:val="00AA372E"/>
    <w:rsid w:val="00AA3B51"/>
    <w:rsid w:val="00AA5B0C"/>
    <w:rsid w:val="00AA60DB"/>
    <w:rsid w:val="00AA63D8"/>
    <w:rsid w:val="00AB31C8"/>
    <w:rsid w:val="00AB4BC7"/>
    <w:rsid w:val="00AB4E54"/>
    <w:rsid w:val="00AB5224"/>
    <w:rsid w:val="00AB5581"/>
    <w:rsid w:val="00AB65B2"/>
    <w:rsid w:val="00AC1123"/>
    <w:rsid w:val="00AC272F"/>
    <w:rsid w:val="00AC2FA8"/>
    <w:rsid w:val="00AC436F"/>
    <w:rsid w:val="00AC475E"/>
    <w:rsid w:val="00AC4C55"/>
    <w:rsid w:val="00AC66E3"/>
    <w:rsid w:val="00AD739E"/>
    <w:rsid w:val="00AE0E76"/>
    <w:rsid w:val="00AE373B"/>
    <w:rsid w:val="00AE3AD0"/>
    <w:rsid w:val="00AE6D7E"/>
    <w:rsid w:val="00AF3ADB"/>
    <w:rsid w:val="00AF42B4"/>
    <w:rsid w:val="00AF5C37"/>
    <w:rsid w:val="00AF5E12"/>
    <w:rsid w:val="00B01907"/>
    <w:rsid w:val="00B038CC"/>
    <w:rsid w:val="00B049FB"/>
    <w:rsid w:val="00B051D1"/>
    <w:rsid w:val="00B05C13"/>
    <w:rsid w:val="00B10C16"/>
    <w:rsid w:val="00B1182C"/>
    <w:rsid w:val="00B11DC4"/>
    <w:rsid w:val="00B12C80"/>
    <w:rsid w:val="00B1622B"/>
    <w:rsid w:val="00B208F5"/>
    <w:rsid w:val="00B20A76"/>
    <w:rsid w:val="00B22FDF"/>
    <w:rsid w:val="00B239A0"/>
    <w:rsid w:val="00B248C4"/>
    <w:rsid w:val="00B26F92"/>
    <w:rsid w:val="00B276F1"/>
    <w:rsid w:val="00B32711"/>
    <w:rsid w:val="00B33303"/>
    <w:rsid w:val="00B33C88"/>
    <w:rsid w:val="00B34FC2"/>
    <w:rsid w:val="00B35E39"/>
    <w:rsid w:val="00B401E1"/>
    <w:rsid w:val="00B40CEC"/>
    <w:rsid w:val="00B42BF5"/>
    <w:rsid w:val="00B43673"/>
    <w:rsid w:val="00B4529F"/>
    <w:rsid w:val="00B46A53"/>
    <w:rsid w:val="00B47516"/>
    <w:rsid w:val="00B50DD5"/>
    <w:rsid w:val="00B5200B"/>
    <w:rsid w:val="00B53634"/>
    <w:rsid w:val="00B53B7B"/>
    <w:rsid w:val="00B557BF"/>
    <w:rsid w:val="00B5719D"/>
    <w:rsid w:val="00B61C9E"/>
    <w:rsid w:val="00B626E0"/>
    <w:rsid w:val="00B64AD0"/>
    <w:rsid w:val="00B64C1F"/>
    <w:rsid w:val="00B64E7A"/>
    <w:rsid w:val="00B64EF5"/>
    <w:rsid w:val="00B656B9"/>
    <w:rsid w:val="00B66D50"/>
    <w:rsid w:val="00B709A1"/>
    <w:rsid w:val="00B7274B"/>
    <w:rsid w:val="00B72F23"/>
    <w:rsid w:val="00B7726B"/>
    <w:rsid w:val="00B778C2"/>
    <w:rsid w:val="00B81AA5"/>
    <w:rsid w:val="00B8259B"/>
    <w:rsid w:val="00B82904"/>
    <w:rsid w:val="00B83908"/>
    <w:rsid w:val="00B846AE"/>
    <w:rsid w:val="00B85533"/>
    <w:rsid w:val="00B911EF"/>
    <w:rsid w:val="00B91A4A"/>
    <w:rsid w:val="00B9210F"/>
    <w:rsid w:val="00B92671"/>
    <w:rsid w:val="00B9564F"/>
    <w:rsid w:val="00B95BDA"/>
    <w:rsid w:val="00B96A84"/>
    <w:rsid w:val="00BA0297"/>
    <w:rsid w:val="00BA0BB2"/>
    <w:rsid w:val="00BA1148"/>
    <w:rsid w:val="00BA3775"/>
    <w:rsid w:val="00BA5B35"/>
    <w:rsid w:val="00BA6121"/>
    <w:rsid w:val="00BA636C"/>
    <w:rsid w:val="00BA6B99"/>
    <w:rsid w:val="00BA7C01"/>
    <w:rsid w:val="00BB0313"/>
    <w:rsid w:val="00BB2270"/>
    <w:rsid w:val="00BB3590"/>
    <w:rsid w:val="00BB3C24"/>
    <w:rsid w:val="00BB5D4E"/>
    <w:rsid w:val="00BB6E51"/>
    <w:rsid w:val="00BC08CA"/>
    <w:rsid w:val="00BC2A77"/>
    <w:rsid w:val="00BC53F7"/>
    <w:rsid w:val="00BC5C28"/>
    <w:rsid w:val="00BC6642"/>
    <w:rsid w:val="00BC7C69"/>
    <w:rsid w:val="00BD14CB"/>
    <w:rsid w:val="00BD2C69"/>
    <w:rsid w:val="00BD3483"/>
    <w:rsid w:val="00BD358F"/>
    <w:rsid w:val="00BE0014"/>
    <w:rsid w:val="00BE1493"/>
    <w:rsid w:val="00BE1BC4"/>
    <w:rsid w:val="00BE203E"/>
    <w:rsid w:val="00BE26DE"/>
    <w:rsid w:val="00BE34E9"/>
    <w:rsid w:val="00BE3DEC"/>
    <w:rsid w:val="00BF0CD0"/>
    <w:rsid w:val="00BF1035"/>
    <w:rsid w:val="00BF2EA3"/>
    <w:rsid w:val="00BF3557"/>
    <w:rsid w:val="00BF381A"/>
    <w:rsid w:val="00C0019A"/>
    <w:rsid w:val="00C00FF4"/>
    <w:rsid w:val="00C0269A"/>
    <w:rsid w:val="00C030AB"/>
    <w:rsid w:val="00C04194"/>
    <w:rsid w:val="00C04995"/>
    <w:rsid w:val="00C05867"/>
    <w:rsid w:val="00C06729"/>
    <w:rsid w:val="00C112F2"/>
    <w:rsid w:val="00C11366"/>
    <w:rsid w:val="00C11776"/>
    <w:rsid w:val="00C11DAD"/>
    <w:rsid w:val="00C122BF"/>
    <w:rsid w:val="00C12981"/>
    <w:rsid w:val="00C14670"/>
    <w:rsid w:val="00C146AF"/>
    <w:rsid w:val="00C1610A"/>
    <w:rsid w:val="00C16A80"/>
    <w:rsid w:val="00C16FC3"/>
    <w:rsid w:val="00C2120F"/>
    <w:rsid w:val="00C2188F"/>
    <w:rsid w:val="00C21FB5"/>
    <w:rsid w:val="00C2277A"/>
    <w:rsid w:val="00C2303D"/>
    <w:rsid w:val="00C23C74"/>
    <w:rsid w:val="00C24F11"/>
    <w:rsid w:val="00C2586A"/>
    <w:rsid w:val="00C25C20"/>
    <w:rsid w:val="00C279DD"/>
    <w:rsid w:val="00C27A39"/>
    <w:rsid w:val="00C32202"/>
    <w:rsid w:val="00C3432C"/>
    <w:rsid w:val="00C34D84"/>
    <w:rsid w:val="00C401DC"/>
    <w:rsid w:val="00C40D7C"/>
    <w:rsid w:val="00C40EA1"/>
    <w:rsid w:val="00C41140"/>
    <w:rsid w:val="00C43C38"/>
    <w:rsid w:val="00C440CF"/>
    <w:rsid w:val="00C50890"/>
    <w:rsid w:val="00C51297"/>
    <w:rsid w:val="00C513A1"/>
    <w:rsid w:val="00C52060"/>
    <w:rsid w:val="00C56D3A"/>
    <w:rsid w:val="00C57A94"/>
    <w:rsid w:val="00C57DC9"/>
    <w:rsid w:val="00C606C6"/>
    <w:rsid w:val="00C62787"/>
    <w:rsid w:val="00C6314B"/>
    <w:rsid w:val="00C65041"/>
    <w:rsid w:val="00C6760E"/>
    <w:rsid w:val="00C71BB0"/>
    <w:rsid w:val="00C71BB3"/>
    <w:rsid w:val="00C73245"/>
    <w:rsid w:val="00C73A4D"/>
    <w:rsid w:val="00C746C1"/>
    <w:rsid w:val="00C76087"/>
    <w:rsid w:val="00C8096D"/>
    <w:rsid w:val="00C81112"/>
    <w:rsid w:val="00C8363C"/>
    <w:rsid w:val="00C83F3F"/>
    <w:rsid w:val="00C85F45"/>
    <w:rsid w:val="00C8650E"/>
    <w:rsid w:val="00C903D4"/>
    <w:rsid w:val="00C90C6A"/>
    <w:rsid w:val="00C90CDF"/>
    <w:rsid w:val="00C92A13"/>
    <w:rsid w:val="00C934EB"/>
    <w:rsid w:val="00CA08C0"/>
    <w:rsid w:val="00CA12A0"/>
    <w:rsid w:val="00CA1409"/>
    <w:rsid w:val="00CA253E"/>
    <w:rsid w:val="00CA2CE4"/>
    <w:rsid w:val="00CA59D3"/>
    <w:rsid w:val="00CA77B8"/>
    <w:rsid w:val="00CB443E"/>
    <w:rsid w:val="00CB5BF9"/>
    <w:rsid w:val="00CB6D17"/>
    <w:rsid w:val="00CC1B99"/>
    <w:rsid w:val="00CC32AC"/>
    <w:rsid w:val="00CC597B"/>
    <w:rsid w:val="00CC65FE"/>
    <w:rsid w:val="00CD07E2"/>
    <w:rsid w:val="00CD1E4D"/>
    <w:rsid w:val="00CD30D9"/>
    <w:rsid w:val="00CD44F5"/>
    <w:rsid w:val="00CD50F0"/>
    <w:rsid w:val="00CD58DD"/>
    <w:rsid w:val="00CD7C4A"/>
    <w:rsid w:val="00CD7E14"/>
    <w:rsid w:val="00CE14BC"/>
    <w:rsid w:val="00CE27AB"/>
    <w:rsid w:val="00CE310C"/>
    <w:rsid w:val="00CE3856"/>
    <w:rsid w:val="00CE4744"/>
    <w:rsid w:val="00CE56DE"/>
    <w:rsid w:val="00CE7779"/>
    <w:rsid w:val="00CF72C4"/>
    <w:rsid w:val="00CF7491"/>
    <w:rsid w:val="00CF76D2"/>
    <w:rsid w:val="00D0056D"/>
    <w:rsid w:val="00D00694"/>
    <w:rsid w:val="00D0082B"/>
    <w:rsid w:val="00D011B3"/>
    <w:rsid w:val="00D04C86"/>
    <w:rsid w:val="00D06793"/>
    <w:rsid w:val="00D07F2E"/>
    <w:rsid w:val="00D118C9"/>
    <w:rsid w:val="00D12B69"/>
    <w:rsid w:val="00D12BA2"/>
    <w:rsid w:val="00D141B0"/>
    <w:rsid w:val="00D14B53"/>
    <w:rsid w:val="00D15279"/>
    <w:rsid w:val="00D15E35"/>
    <w:rsid w:val="00D163C9"/>
    <w:rsid w:val="00D167FE"/>
    <w:rsid w:val="00D168BB"/>
    <w:rsid w:val="00D20604"/>
    <w:rsid w:val="00D23220"/>
    <w:rsid w:val="00D2366F"/>
    <w:rsid w:val="00D26C65"/>
    <w:rsid w:val="00D33A7C"/>
    <w:rsid w:val="00D4158D"/>
    <w:rsid w:val="00D43870"/>
    <w:rsid w:val="00D43D10"/>
    <w:rsid w:val="00D4402E"/>
    <w:rsid w:val="00D45DB6"/>
    <w:rsid w:val="00D506BC"/>
    <w:rsid w:val="00D5148E"/>
    <w:rsid w:val="00D520E6"/>
    <w:rsid w:val="00D52703"/>
    <w:rsid w:val="00D53890"/>
    <w:rsid w:val="00D53DDE"/>
    <w:rsid w:val="00D550E8"/>
    <w:rsid w:val="00D55ACC"/>
    <w:rsid w:val="00D55CD6"/>
    <w:rsid w:val="00D5601E"/>
    <w:rsid w:val="00D57C2A"/>
    <w:rsid w:val="00D57C2E"/>
    <w:rsid w:val="00D60EAC"/>
    <w:rsid w:val="00D630E3"/>
    <w:rsid w:val="00D63C87"/>
    <w:rsid w:val="00D656D8"/>
    <w:rsid w:val="00D671B0"/>
    <w:rsid w:val="00D72559"/>
    <w:rsid w:val="00D73E00"/>
    <w:rsid w:val="00D7443D"/>
    <w:rsid w:val="00D76506"/>
    <w:rsid w:val="00D8001D"/>
    <w:rsid w:val="00D82AB4"/>
    <w:rsid w:val="00D82D9F"/>
    <w:rsid w:val="00D87354"/>
    <w:rsid w:val="00D91899"/>
    <w:rsid w:val="00D91F13"/>
    <w:rsid w:val="00D93966"/>
    <w:rsid w:val="00D93D8D"/>
    <w:rsid w:val="00D94B80"/>
    <w:rsid w:val="00D95F0B"/>
    <w:rsid w:val="00D97E94"/>
    <w:rsid w:val="00DA003C"/>
    <w:rsid w:val="00DA0866"/>
    <w:rsid w:val="00DA1F98"/>
    <w:rsid w:val="00DA2E7B"/>
    <w:rsid w:val="00DA334D"/>
    <w:rsid w:val="00DA6871"/>
    <w:rsid w:val="00DB1134"/>
    <w:rsid w:val="00DB17DD"/>
    <w:rsid w:val="00DB2BB0"/>
    <w:rsid w:val="00DB33B0"/>
    <w:rsid w:val="00DB3509"/>
    <w:rsid w:val="00DB5822"/>
    <w:rsid w:val="00DC2354"/>
    <w:rsid w:val="00DC748C"/>
    <w:rsid w:val="00DD3C87"/>
    <w:rsid w:val="00DD3D17"/>
    <w:rsid w:val="00DD71BB"/>
    <w:rsid w:val="00DD7967"/>
    <w:rsid w:val="00DE1097"/>
    <w:rsid w:val="00DE2831"/>
    <w:rsid w:val="00DE29C4"/>
    <w:rsid w:val="00DE3005"/>
    <w:rsid w:val="00DE54E0"/>
    <w:rsid w:val="00DE54F7"/>
    <w:rsid w:val="00DE550A"/>
    <w:rsid w:val="00DE5A03"/>
    <w:rsid w:val="00DE6B66"/>
    <w:rsid w:val="00DE7041"/>
    <w:rsid w:val="00DE764C"/>
    <w:rsid w:val="00DF0F47"/>
    <w:rsid w:val="00DF2CDA"/>
    <w:rsid w:val="00DF464B"/>
    <w:rsid w:val="00DF5009"/>
    <w:rsid w:val="00DF59D7"/>
    <w:rsid w:val="00DF77A4"/>
    <w:rsid w:val="00E024BD"/>
    <w:rsid w:val="00E028A4"/>
    <w:rsid w:val="00E02B0F"/>
    <w:rsid w:val="00E054B9"/>
    <w:rsid w:val="00E05F53"/>
    <w:rsid w:val="00E1254D"/>
    <w:rsid w:val="00E129D5"/>
    <w:rsid w:val="00E1457A"/>
    <w:rsid w:val="00E14E93"/>
    <w:rsid w:val="00E16AAF"/>
    <w:rsid w:val="00E22AA4"/>
    <w:rsid w:val="00E243C3"/>
    <w:rsid w:val="00E24CFB"/>
    <w:rsid w:val="00E25760"/>
    <w:rsid w:val="00E26F44"/>
    <w:rsid w:val="00E271E6"/>
    <w:rsid w:val="00E27BCE"/>
    <w:rsid w:val="00E27F23"/>
    <w:rsid w:val="00E31BAB"/>
    <w:rsid w:val="00E31C17"/>
    <w:rsid w:val="00E32B47"/>
    <w:rsid w:val="00E35E7B"/>
    <w:rsid w:val="00E36027"/>
    <w:rsid w:val="00E363CD"/>
    <w:rsid w:val="00E4220A"/>
    <w:rsid w:val="00E42797"/>
    <w:rsid w:val="00E44AA4"/>
    <w:rsid w:val="00E4665D"/>
    <w:rsid w:val="00E47330"/>
    <w:rsid w:val="00E500E3"/>
    <w:rsid w:val="00E5056B"/>
    <w:rsid w:val="00E51100"/>
    <w:rsid w:val="00E53EAF"/>
    <w:rsid w:val="00E541C6"/>
    <w:rsid w:val="00E54842"/>
    <w:rsid w:val="00E5782C"/>
    <w:rsid w:val="00E620CE"/>
    <w:rsid w:val="00E64EC0"/>
    <w:rsid w:val="00E66E42"/>
    <w:rsid w:val="00E67B4F"/>
    <w:rsid w:val="00E71854"/>
    <w:rsid w:val="00E73F24"/>
    <w:rsid w:val="00E75248"/>
    <w:rsid w:val="00E759CB"/>
    <w:rsid w:val="00E75A77"/>
    <w:rsid w:val="00E7630B"/>
    <w:rsid w:val="00E772D2"/>
    <w:rsid w:val="00E77F3E"/>
    <w:rsid w:val="00E80DE2"/>
    <w:rsid w:val="00E82302"/>
    <w:rsid w:val="00E82AA0"/>
    <w:rsid w:val="00E831BE"/>
    <w:rsid w:val="00E83C9C"/>
    <w:rsid w:val="00E83CAD"/>
    <w:rsid w:val="00E84522"/>
    <w:rsid w:val="00E85D27"/>
    <w:rsid w:val="00E864FB"/>
    <w:rsid w:val="00E93CC3"/>
    <w:rsid w:val="00E942D7"/>
    <w:rsid w:val="00E95791"/>
    <w:rsid w:val="00E95DAE"/>
    <w:rsid w:val="00EA08F7"/>
    <w:rsid w:val="00EA7F8A"/>
    <w:rsid w:val="00EB0041"/>
    <w:rsid w:val="00EB1651"/>
    <w:rsid w:val="00EB1AF8"/>
    <w:rsid w:val="00EB1EB4"/>
    <w:rsid w:val="00EB3085"/>
    <w:rsid w:val="00EB44BC"/>
    <w:rsid w:val="00EB6585"/>
    <w:rsid w:val="00EB7709"/>
    <w:rsid w:val="00EC1ABE"/>
    <w:rsid w:val="00EC279B"/>
    <w:rsid w:val="00EC3485"/>
    <w:rsid w:val="00EC34FE"/>
    <w:rsid w:val="00EC53B6"/>
    <w:rsid w:val="00EC571B"/>
    <w:rsid w:val="00ED2314"/>
    <w:rsid w:val="00ED43C0"/>
    <w:rsid w:val="00ED4EF2"/>
    <w:rsid w:val="00ED61B5"/>
    <w:rsid w:val="00ED7CB8"/>
    <w:rsid w:val="00EE0E05"/>
    <w:rsid w:val="00EE39F6"/>
    <w:rsid w:val="00EE5055"/>
    <w:rsid w:val="00EE6874"/>
    <w:rsid w:val="00EF018B"/>
    <w:rsid w:val="00EF10C7"/>
    <w:rsid w:val="00EF54CF"/>
    <w:rsid w:val="00EF5CC3"/>
    <w:rsid w:val="00EF64DB"/>
    <w:rsid w:val="00EF7CEC"/>
    <w:rsid w:val="00F00546"/>
    <w:rsid w:val="00F026D6"/>
    <w:rsid w:val="00F05732"/>
    <w:rsid w:val="00F06289"/>
    <w:rsid w:val="00F078C0"/>
    <w:rsid w:val="00F12BAA"/>
    <w:rsid w:val="00F1302F"/>
    <w:rsid w:val="00F1505F"/>
    <w:rsid w:val="00F15703"/>
    <w:rsid w:val="00F15B43"/>
    <w:rsid w:val="00F1681E"/>
    <w:rsid w:val="00F16A22"/>
    <w:rsid w:val="00F20365"/>
    <w:rsid w:val="00F21D18"/>
    <w:rsid w:val="00F27425"/>
    <w:rsid w:val="00F30F87"/>
    <w:rsid w:val="00F31449"/>
    <w:rsid w:val="00F335DF"/>
    <w:rsid w:val="00F33E2E"/>
    <w:rsid w:val="00F3421A"/>
    <w:rsid w:val="00F3470F"/>
    <w:rsid w:val="00F35363"/>
    <w:rsid w:val="00F3622A"/>
    <w:rsid w:val="00F3690A"/>
    <w:rsid w:val="00F36AAC"/>
    <w:rsid w:val="00F37085"/>
    <w:rsid w:val="00F37CF7"/>
    <w:rsid w:val="00F37F02"/>
    <w:rsid w:val="00F40FF3"/>
    <w:rsid w:val="00F43793"/>
    <w:rsid w:val="00F44365"/>
    <w:rsid w:val="00F4437F"/>
    <w:rsid w:val="00F44598"/>
    <w:rsid w:val="00F451F0"/>
    <w:rsid w:val="00F472FD"/>
    <w:rsid w:val="00F477F8"/>
    <w:rsid w:val="00F500D6"/>
    <w:rsid w:val="00F50849"/>
    <w:rsid w:val="00F50E90"/>
    <w:rsid w:val="00F5325A"/>
    <w:rsid w:val="00F53BB2"/>
    <w:rsid w:val="00F60307"/>
    <w:rsid w:val="00F609F0"/>
    <w:rsid w:val="00F60E79"/>
    <w:rsid w:val="00F60FFD"/>
    <w:rsid w:val="00F619F8"/>
    <w:rsid w:val="00F61D6B"/>
    <w:rsid w:val="00F624F8"/>
    <w:rsid w:val="00F63805"/>
    <w:rsid w:val="00F638FA"/>
    <w:rsid w:val="00F6448E"/>
    <w:rsid w:val="00F66B03"/>
    <w:rsid w:val="00F677EF"/>
    <w:rsid w:val="00F70B46"/>
    <w:rsid w:val="00F70F99"/>
    <w:rsid w:val="00F73AB0"/>
    <w:rsid w:val="00F73EF8"/>
    <w:rsid w:val="00F74994"/>
    <w:rsid w:val="00F75354"/>
    <w:rsid w:val="00F775FF"/>
    <w:rsid w:val="00F806CF"/>
    <w:rsid w:val="00F814E5"/>
    <w:rsid w:val="00F81560"/>
    <w:rsid w:val="00F82105"/>
    <w:rsid w:val="00F83095"/>
    <w:rsid w:val="00F8588C"/>
    <w:rsid w:val="00F91527"/>
    <w:rsid w:val="00F9202C"/>
    <w:rsid w:val="00F92AA8"/>
    <w:rsid w:val="00F9415D"/>
    <w:rsid w:val="00F94E27"/>
    <w:rsid w:val="00F9596B"/>
    <w:rsid w:val="00F97637"/>
    <w:rsid w:val="00F9784D"/>
    <w:rsid w:val="00FA189F"/>
    <w:rsid w:val="00FA27BB"/>
    <w:rsid w:val="00FA2BCE"/>
    <w:rsid w:val="00FA3179"/>
    <w:rsid w:val="00FA32C8"/>
    <w:rsid w:val="00FA5E65"/>
    <w:rsid w:val="00FA7FAB"/>
    <w:rsid w:val="00FB42A9"/>
    <w:rsid w:val="00FB4976"/>
    <w:rsid w:val="00FB52F0"/>
    <w:rsid w:val="00FB6A8A"/>
    <w:rsid w:val="00FB7FFB"/>
    <w:rsid w:val="00FC1693"/>
    <w:rsid w:val="00FC2538"/>
    <w:rsid w:val="00FC34D7"/>
    <w:rsid w:val="00FC4F2B"/>
    <w:rsid w:val="00FC62D4"/>
    <w:rsid w:val="00FD0B27"/>
    <w:rsid w:val="00FD30CD"/>
    <w:rsid w:val="00FE0F1F"/>
    <w:rsid w:val="00FE24E5"/>
    <w:rsid w:val="00FE25B0"/>
    <w:rsid w:val="00FE5282"/>
    <w:rsid w:val="00FE6E98"/>
    <w:rsid w:val="00FE7E01"/>
    <w:rsid w:val="00FF0EB0"/>
    <w:rsid w:val="00FF1223"/>
    <w:rsid w:val="00FF15DC"/>
    <w:rsid w:val="00FF21DC"/>
    <w:rsid w:val="00FF27DE"/>
    <w:rsid w:val="00FF3F8A"/>
    <w:rsid w:val="00FF5C8C"/>
    <w:rsid w:val="00FF67FC"/>
    <w:rsid w:val="00FF77D6"/>
    <w:rsid w:val="00FF7AC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semiHidden="0" w:uiPriority="0" w:unhideWhenUsed="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545"/>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paragraph" w:styleId="Heading1">
    <w:name w:val="heading 1"/>
    <w:basedOn w:val="Normal"/>
    <w:next w:val="Normal"/>
    <w:link w:val="Nadpis1Char"/>
    <w:uiPriority w:val="99"/>
    <w:qFormat/>
    <w:locked/>
    <w:rsid w:val="00FB4976"/>
    <w:pPr>
      <w:keepNext/>
      <w:autoSpaceDE w:val="0"/>
      <w:autoSpaceDN w:val="0"/>
      <w:adjustRightInd w:val="0"/>
      <w:spacing w:after="0" w:line="240" w:lineRule="auto"/>
      <w:jc w:val="both"/>
      <w:outlineLvl w:val="0"/>
    </w:pPr>
    <w:rPr>
      <w:b/>
      <w:bCs/>
      <w:color w:val="000000"/>
      <w:sz w:val="24"/>
      <w:szCs w:val="24"/>
      <w:lang w:eastAsia="sk-SK"/>
    </w:rPr>
  </w:style>
  <w:style w:type="paragraph" w:styleId="Heading2">
    <w:name w:val="heading 2"/>
    <w:basedOn w:val="Normal"/>
    <w:next w:val="Normal"/>
    <w:link w:val="Nadpis2Char"/>
    <w:uiPriority w:val="99"/>
    <w:qFormat/>
    <w:locked/>
    <w:rsid w:val="00FB4976"/>
    <w:pPr>
      <w:keepNext/>
      <w:autoSpaceDE w:val="0"/>
      <w:autoSpaceDN w:val="0"/>
      <w:adjustRightInd w:val="0"/>
      <w:spacing w:before="120" w:after="0" w:line="240" w:lineRule="auto"/>
      <w:jc w:val="both"/>
      <w:outlineLvl w:val="1"/>
    </w:pPr>
    <w:rPr>
      <w:b/>
      <w:bCs/>
      <w:i/>
      <w:iCs/>
      <w:color w:val="000000"/>
      <w:sz w:val="24"/>
      <w:szCs w:val="24"/>
      <w:lang w:eastAsia="sk-SK"/>
    </w:rPr>
  </w:style>
  <w:style w:type="paragraph" w:styleId="Heading3">
    <w:name w:val="heading 3"/>
    <w:basedOn w:val="Normal"/>
    <w:next w:val="Normal"/>
    <w:link w:val="Nadpis3Char"/>
    <w:uiPriority w:val="99"/>
    <w:qFormat/>
    <w:locked/>
    <w:rsid w:val="00FB4976"/>
    <w:pPr>
      <w:keepNext/>
      <w:spacing w:before="120" w:after="0" w:line="240" w:lineRule="auto"/>
      <w:jc w:val="both"/>
      <w:outlineLvl w:val="2"/>
    </w:pPr>
    <w:rPr>
      <w:b/>
      <w:bCs/>
      <w:i/>
      <w:iCs/>
      <w:sz w:val="24"/>
      <w:szCs w:val="24"/>
      <w:lang w:eastAsia="sk-SK"/>
    </w:rPr>
  </w:style>
  <w:style w:type="character" w:default="1" w:styleId="DefaultParagraphFont">
    <w:name w:val="Default Paragraph Font"/>
    <w:link w:val="CharChar3"/>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lang w:val="x-none" w:eastAsia="en-US"/>
    </w:rPr>
  </w:style>
  <w:style w:type="character" w:customStyle="1" w:styleId="Nadpis2Char">
    <w:name w:val="Nadpis 2 Char"/>
    <w:basedOn w:val="DefaultParagraphFont"/>
    <w:link w:val="Heading2"/>
    <w:uiPriority w:val="99"/>
    <w:semiHidden/>
    <w:locked/>
    <w:rPr>
      <w:rFonts w:ascii="Cambria" w:hAnsi="Cambria" w:cs="Cambria"/>
      <w:b/>
      <w:bCs/>
      <w:i/>
      <w:iCs/>
      <w:sz w:val="28"/>
      <w:szCs w:val="28"/>
      <w:rtl w:val="0"/>
      <w:cs w:val="0"/>
      <w:lang w:val="x-none" w:eastAsia="en-US"/>
    </w:rPr>
  </w:style>
  <w:style w:type="character" w:customStyle="1" w:styleId="Nadpis3Char">
    <w:name w:val="Nadpis 3 Char"/>
    <w:basedOn w:val="DefaultParagraphFont"/>
    <w:link w:val="Heading3"/>
    <w:uiPriority w:val="99"/>
    <w:semiHidden/>
    <w:locked/>
    <w:rPr>
      <w:rFonts w:ascii="Cambria" w:hAnsi="Cambria" w:cs="Cambria"/>
      <w:b/>
      <w:bCs/>
      <w:sz w:val="26"/>
      <w:szCs w:val="26"/>
      <w:rtl w:val="0"/>
      <w:cs w:val="0"/>
      <w:lang w:val="x-none" w:eastAsia="en-US"/>
    </w:rPr>
  </w:style>
  <w:style w:type="table" w:styleId="TableGrid">
    <w:name w:val="Table Grid"/>
    <w:basedOn w:val="TableNormal"/>
    <w:uiPriority w:val="99"/>
    <w:rsid w:val="00D8001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F013E"/>
    <w:pPr>
      <w:ind w:left="708"/>
      <w:jc w:val="left"/>
    </w:pPr>
  </w:style>
  <w:style w:type="paragraph" w:styleId="Header">
    <w:name w:val="header"/>
    <w:basedOn w:val="Normal"/>
    <w:link w:val="HlavikaChar"/>
    <w:uiPriority w:val="99"/>
    <w:rsid w:val="00641504"/>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41504"/>
    <w:rPr>
      <w:rFonts w:cs="Times New Roman"/>
      <w:rtl w:val="0"/>
      <w:cs w:val="0"/>
    </w:rPr>
  </w:style>
  <w:style w:type="paragraph" w:styleId="Footer">
    <w:name w:val="footer"/>
    <w:basedOn w:val="Normal"/>
    <w:link w:val="PtaChar"/>
    <w:uiPriority w:val="99"/>
    <w:rsid w:val="00641504"/>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641504"/>
    <w:rPr>
      <w:rFonts w:cs="Times New Roman"/>
      <w:rtl w:val="0"/>
      <w:cs w:val="0"/>
    </w:rPr>
  </w:style>
  <w:style w:type="paragraph" w:styleId="BalloonText">
    <w:name w:val="Balloon Text"/>
    <w:basedOn w:val="Normal"/>
    <w:link w:val="TextbublinyChar"/>
    <w:uiPriority w:val="99"/>
    <w:semiHidden/>
    <w:rsid w:val="00B01907"/>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B01907"/>
    <w:rPr>
      <w:rFonts w:ascii="Tahoma" w:hAnsi="Tahoma" w:cs="Tahoma"/>
      <w:sz w:val="16"/>
      <w:szCs w:val="16"/>
      <w:rtl w:val="0"/>
      <w:cs w:val="0"/>
      <w:lang w:val="x-none" w:eastAsia="en-US"/>
    </w:rPr>
  </w:style>
  <w:style w:type="character" w:styleId="CommentReference">
    <w:name w:val="annotation reference"/>
    <w:basedOn w:val="DefaultParagraphFont"/>
    <w:uiPriority w:val="99"/>
    <w:semiHidden/>
    <w:rsid w:val="007A6CB5"/>
    <w:rPr>
      <w:rFonts w:cs="Times New Roman"/>
      <w:sz w:val="16"/>
      <w:szCs w:val="16"/>
      <w:rtl w:val="0"/>
      <w:cs w:val="0"/>
    </w:rPr>
  </w:style>
  <w:style w:type="paragraph" w:styleId="CommentText">
    <w:name w:val="annotation text"/>
    <w:basedOn w:val="Normal"/>
    <w:link w:val="TextkomentraChar"/>
    <w:uiPriority w:val="99"/>
    <w:semiHidden/>
    <w:rsid w:val="007A6CB5"/>
    <w:pPr>
      <w:jc w:val="left"/>
    </w:pPr>
    <w:rPr>
      <w:sz w:val="20"/>
      <w:szCs w:val="20"/>
    </w:rPr>
  </w:style>
  <w:style w:type="character" w:customStyle="1" w:styleId="TextkomentraChar">
    <w:name w:val="Text komentára Char"/>
    <w:basedOn w:val="DefaultParagraphFont"/>
    <w:link w:val="CommentText"/>
    <w:uiPriority w:val="99"/>
    <w:semiHidden/>
    <w:locked/>
    <w:rPr>
      <w:rFonts w:cs="Times New Roman"/>
      <w:sz w:val="20"/>
      <w:szCs w:val="20"/>
      <w:rtl w:val="0"/>
      <w:cs w:val="0"/>
      <w:lang w:val="x-none" w:eastAsia="en-US"/>
    </w:rPr>
  </w:style>
  <w:style w:type="paragraph" w:styleId="CommentSubject">
    <w:name w:val="annotation subject"/>
    <w:basedOn w:val="CommentText"/>
    <w:next w:val="CommentText"/>
    <w:link w:val="PredmetkomentraChar"/>
    <w:uiPriority w:val="99"/>
    <w:semiHidden/>
    <w:rsid w:val="007A6CB5"/>
    <w:pPr>
      <w:jc w:val="left"/>
    </w:pPr>
    <w:rPr>
      <w:b/>
      <w:bCs/>
    </w:rPr>
  </w:style>
  <w:style w:type="character" w:customStyle="1" w:styleId="PredmetkomentraChar">
    <w:name w:val="Predmet komentára Char"/>
    <w:basedOn w:val="TextkomentraChar"/>
    <w:link w:val="CommentSubject"/>
    <w:uiPriority w:val="99"/>
    <w:semiHidden/>
    <w:locked/>
    <w:rPr>
      <w:b/>
      <w:bCs/>
    </w:rPr>
  </w:style>
  <w:style w:type="paragraph" w:styleId="NormalWeb">
    <w:name w:val="Normal (Web)"/>
    <w:basedOn w:val="Normal"/>
    <w:uiPriority w:val="99"/>
    <w:rsid w:val="005C1A89"/>
    <w:pPr>
      <w:spacing w:before="100" w:beforeAutospacing="1" w:after="100" w:afterAutospacing="1" w:line="240" w:lineRule="auto"/>
      <w:jc w:val="left"/>
    </w:pPr>
    <w:rPr>
      <w:sz w:val="24"/>
      <w:szCs w:val="24"/>
      <w:lang w:eastAsia="sk-SK"/>
    </w:rPr>
  </w:style>
  <w:style w:type="character" w:styleId="Strong">
    <w:name w:val="Strong"/>
    <w:basedOn w:val="DefaultParagraphFont"/>
    <w:uiPriority w:val="99"/>
    <w:qFormat/>
    <w:rsid w:val="005C1A89"/>
    <w:rPr>
      <w:rFonts w:cs="Times New Roman"/>
      <w:b/>
      <w:bCs/>
      <w:rtl w:val="0"/>
      <w:cs w:val="0"/>
    </w:rPr>
  </w:style>
  <w:style w:type="paragraph" w:customStyle="1" w:styleId="CharChar3">
    <w:name w:val="Char Char3"/>
    <w:basedOn w:val="Normal"/>
    <w:link w:val="DefaultParagraphFont"/>
    <w:uiPriority w:val="99"/>
    <w:rsid w:val="000E1FA1"/>
    <w:pPr>
      <w:spacing w:after="160" w:line="240" w:lineRule="exact"/>
      <w:jc w:val="left"/>
    </w:pPr>
    <w:rPr>
      <w:rFonts w:ascii="Tahoma" w:hAnsi="Tahoma" w:cs="Tahoma"/>
      <w:sz w:val="20"/>
      <w:szCs w:val="20"/>
      <w:lang w:val="en-US"/>
    </w:rPr>
  </w:style>
  <w:style w:type="paragraph" w:styleId="DocumentMap">
    <w:name w:val="Document Map"/>
    <w:basedOn w:val="Normal"/>
    <w:link w:val="truktradokumentuChar"/>
    <w:uiPriority w:val="99"/>
    <w:semiHidden/>
    <w:rsid w:val="00394C3E"/>
    <w:pPr>
      <w:shd w:val="clear" w:color="auto" w:fill="000080"/>
      <w:jc w:val="left"/>
    </w:pPr>
    <w:rPr>
      <w:rFonts w:ascii="Tahoma" w:hAnsi="Tahoma" w:cs="Tahoma"/>
      <w:sz w:val="20"/>
      <w:szCs w:val="20"/>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lang w:val="x-none" w:eastAsia="en-US"/>
    </w:rPr>
  </w:style>
  <w:style w:type="paragraph" w:customStyle="1" w:styleId="a3520normal">
    <w:name w:val="a___35__20_normal"/>
    <w:basedOn w:val="Normal"/>
    <w:uiPriority w:val="99"/>
    <w:rsid w:val="0042727A"/>
    <w:pPr>
      <w:spacing w:after="120" w:line="240" w:lineRule="auto"/>
      <w:jc w:val="left"/>
    </w:pPr>
    <w:rPr>
      <w:sz w:val="24"/>
      <w:szCs w:val="24"/>
      <w:lang w:eastAsia="sk-SK"/>
    </w:rPr>
  </w:style>
  <w:style w:type="paragraph" w:customStyle="1" w:styleId="astandardsous-titre202">
    <w:name w:val="a_standard_sous-titre_20_2"/>
    <w:basedOn w:val="Normal"/>
    <w:uiPriority w:val="99"/>
    <w:rsid w:val="0042727A"/>
    <w:pPr>
      <w:spacing w:before="120" w:after="80" w:line="240" w:lineRule="auto"/>
      <w:ind w:left="284"/>
      <w:jc w:val="left"/>
    </w:pPr>
    <w:rPr>
      <w:b/>
      <w:bCs/>
      <w:sz w:val="24"/>
      <w:szCs w:val="24"/>
      <w:lang w:eastAsia="sk-SK"/>
    </w:rPr>
  </w:style>
  <w:style w:type="paragraph" w:customStyle="1" w:styleId="asous-titre201p7">
    <w:name w:val="a_sous-titre_20_1_p7"/>
    <w:basedOn w:val="Normal"/>
    <w:uiPriority w:val="99"/>
    <w:rsid w:val="0042727A"/>
    <w:pPr>
      <w:spacing w:before="240" w:after="80" w:line="240" w:lineRule="auto"/>
      <w:jc w:val="left"/>
    </w:pPr>
    <w:rPr>
      <w:b/>
      <w:bCs/>
      <w:sz w:val="24"/>
      <w:szCs w:val="24"/>
      <w:lang w:eastAsia="sk-SK"/>
    </w:rPr>
  </w:style>
  <w:style w:type="paragraph" w:customStyle="1" w:styleId="asous-titre202p8">
    <w:name w:val="a_sous-titre_20_2_p8"/>
    <w:basedOn w:val="Normal"/>
    <w:uiPriority w:val="99"/>
    <w:rsid w:val="0042727A"/>
    <w:pPr>
      <w:spacing w:before="120" w:after="80" w:line="240" w:lineRule="auto"/>
      <w:ind w:left="284"/>
      <w:jc w:val="left"/>
    </w:pPr>
    <w:rPr>
      <w:b/>
      <w:bCs/>
      <w:sz w:val="24"/>
      <w:szCs w:val="24"/>
      <w:lang w:eastAsia="sk-SK"/>
    </w:rPr>
  </w:style>
  <w:style w:type="paragraph" w:customStyle="1" w:styleId="asous-titre202p9">
    <w:name w:val="a_sous-titre_20_2_p9"/>
    <w:basedOn w:val="Normal"/>
    <w:uiPriority w:val="99"/>
    <w:rsid w:val="0042727A"/>
    <w:pPr>
      <w:spacing w:before="120" w:after="80" w:line="240" w:lineRule="auto"/>
      <w:ind w:left="284"/>
      <w:jc w:val="left"/>
    </w:pPr>
    <w:rPr>
      <w:b/>
      <w:bCs/>
      <w:sz w:val="24"/>
      <w:szCs w:val="24"/>
      <w:lang w:eastAsia="sk-SK"/>
    </w:rPr>
  </w:style>
  <w:style w:type="character" w:customStyle="1" w:styleId="at31">
    <w:name w:val="a__t31"/>
    <w:basedOn w:val="DefaultParagraphFont"/>
    <w:uiPriority w:val="99"/>
    <w:rsid w:val="0042727A"/>
    <w:rPr>
      <w:rFonts w:cs="Times New Roman"/>
      <w:b/>
      <w:bCs/>
      <w:rtl w:val="0"/>
      <w:cs w:val="0"/>
    </w:rPr>
  </w:style>
  <w:style w:type="character" w:customStyle="1" w:styleId="at4">
    <w:name w:val="a__t4"/>
    <w:basedOn w:val="DefaultParagraphFont"/>
    <w:uiPriority w:val="99"/>
    <w:rsid w:val="0042727A"/>
    <w:rPr>
      <w:rFonts w:cs="Times New Roman"/>
      <w:rtl w:val="0"/>
      <w:cs w:val="0"/>
    </w:rPr>
  </w:style>
  <w:style w:type="character" w:customStyle="1" w:styleId="at1">
    <w:name w:val="a__t1"/>
    <w:basedOn w:val="DefaultParagraphFont"/>
    <w:uiPriority w:val="99"/>
    <w:rsid w:val="0042727A"/>
    <w:rPr>
      <w:rFonts w:cs="Times New Roman"/>
      <w:rtl w:val="0"/>
      <w:cs w:val="0"/>
    </w:rPr>
  </w:style>
  <w:style w:type="character" w:customStyle="1" w:styleId="at51">
    <w:name w:val="a__t51"/>
    <w:basedOn w:val="DefaultParagraphFont"/>
    <w:uiPriority w:val="99"/>
    <w:rsid w:val="0042727A"/>
    <w:rPr>
      <w:rFonts w:cs="Times New Roman"/>
      <w:i/>
      <w:iCs/>
      <w:rtl w:val="0"/>
      <w:cs w:val="0"/>
    </w:rPr>
  </w:style>
  <w:style w:type="character" w:customStyle="1" w:styleId="at61">
    <w:name w:val="a__t61"/>
    <w:basedOn w:val="DefaultParagraphFont"/>
    <w:uiPriority w:val="99"/>
    <w:rsid w:val="0042727A"/>
    <w:rPr>
      <w:rFonts w:cs="Times New Roman"/>
      <w:i/>
      <w:iCs/>
      <w:rtl w:val="0"/>
      <w:cs w:val="0"/>
    </w:rPr>
  </w:style>
  <w:style w:type="character" w:customStyle="1" w:styleId="at2">
    <w:name w:val="a__t2"/>
    <w:basedOn w:val="DefaultParagraphFont"/>
    <w:uiPriority w:val="99"/>
    <w:rsid w:val="0042727A"/>
    <w:rPr>
      <w:rFonts w:cs="Times New Roman"/>
      <w:rtl w:val="0"/>
      <w:cs w:val="0"/>
    </w:rPr>
  </w:style>
  <w:style w:type="character" w:customStyle="1" w:styleId="at8">
    <w:name w:val="a__t8"/>
    <w:basedOn w:val="DefaultParagraphFont"/>
    <w:uiPriority w:val="99"/>
    <w:rsid w:val="0042727A"/>
    <w:rPr>
      <w:rFonts w:cs="Times New Roman"/>
      <w:rtl w:val="0"/>
      <w:cs w:val="0"/>
    </w:rPr>
  </w:style>
  <w:style w:type="character" w:customStyle="1" w:styleId="at7">
    <w:name w:val="a__t7"/>
    <w:basedOn w:val="DefaultParagraphFont"/>
    <w:uiPriority w:val="99"/>
    <w:rsid w:val="0042727A"/>
    <w:rPr>
      <w:rFonts w:cs="Times New Roman"/>
      <w:rtl w:val="0"/>
      <w:cs w:val="0"/>
    </w:rPr>
  </w:style>
  <w:style w:type="paragraph" w:customStyle="1" w:styleId="astandardsous-titre201">
    <w:name w:val="a_standard_sous-titre_20_1"/>
    <w:basedOn w:val="Normal"/>
    <w:uiPriority w:val="99"/>
    <w:rsid w:val="0042727A"/>
    <w:pPr>
      <w:spacing w:before="240" w:after="80" w:line="240" w:lineRule="auto"/>
      <w:jc w:val="left"/>
    </w:pPr>
    <w:rPr>
      <w:b/>
      <w:bCs/>
      <w:sz w:val="24"/>
      <w:szCs w:val="24"/>
      <w:lang w:eastAsia="sk-SK"/>
    </w:rPr>
  </w:style>
  <w:style w:type="paragraph" w:customStyle="1" w:styleId="atexte201tiret201">
    <w:name w:val="a_texte_20_1_tiret_20_1"/>
    <w:basedOn w:val="Normal"/>
    <w:uiPriority w:val="99"/>
    <w:rsid w:val="0042727A"/>
    <w:pPr>
      <w:spacing w:after="40" w:line="240" w:lineRule="auto"/>
      <w:jc w:val="both"/>
    </w:pPr>
    <w:rPr>
      <w:sz w:val="24"/>
      <w:szCs w:val="24"/>
      <w:lang w:eastAsia="sk-SK"/>
    </w:rPr>
  </w:style>
  <w:style w:type="paragraph" w:customStyle="1" w:styleId="atexte202tiret202">
    <w:name w:val="a_texte_20_2_tiret_20_2"/>
    <w:basedOn w:val="Normal"/>
    <w:uiPriority w:val="99"/>
    <w:rsid w:val="0042727A"/>
    <w:pPr>
      <w:spacing w:after="40" w:line="240" w:lineRule="auto"/>
      <w:jc w:val="both"/>
    </w:pPr>
    <w:rPr>
      <w:sz w:val="24"/>
      <w:szCs w:val="24"/>
      <w:lang w:eastAsia="sk-SK"/>
    </w:rPr>
  </w:style>
  <w:style w:type="paragraph" w:customStyle="1" w:styleId="a3320titrep3">
    <w:name w:val="a__33__20_titre_p3"/>
    <w:basedOn w:val="Normal"/>
    <w:uiPriority w:val="99"/>
    <w:rsid w:val="0042727A"/>
    <w:pPr>
      <w:spacing w:before="960" w:after="600" w:line="240" w:lineRule="auto"/>
      <w:jc w:val="both"/>
    </w:pPr>
    <w:rPr>
      <w:b/>
      <w:bCs/>
      <w:sz w:val="24"/>
      <w:szCs w:val="24"/>
      <w:lang w:eastAsia="sk-SK"/>
    </w:rPr>
  </w:style>
  <w:style w:type="paragraph" w:customStyle="1" w:styleId="a3520normalp5">
    <w:name w:val="a__35__20_normal_p5"/>
    <w:basedOn w:val="Normal"/>
    <w:uiPriority w:val="99"/>
    <w:rsid w:val="0042727A"/>
    <w:pPr>
      <w:spacing w:after="120" w:line="240" w:lineRule="auto"/>
      <w:jc w:val="both"/>
    </w:pPr>
    <w:rPr>
      <w:sz w:val="24"/>
      <w:szCs w:val="24"/>
      <w:lang w:eastAsia="sk-SK"/>
    </w:rPr>
  </w:style>
  <w:style w:type="paragraph" w:customStyle="1" w:styleId="a3520normalp6">
    <w:name w:val="a__35__20_normal_p6"/>
    <w:basedOn w:val="Normal"/>
    <w:uiPriority w:val="99"/>
    <w:rsid w:val="0042727A"/>
    <w:pPr>
      <w:spacing w:after="120" w:line="240" w:lineRule="auto"/>
      <w:jc w:val="both"/>
    </w:pPr>
    <w:rPr>
      <w:sz w:val="24"/>
      <w:szCs w:val="24"/>
      <w:lang w:eastAsia="sk-SK"/>
    </w:rPr>
  </w:style>
  <w:style w:type="paragraph" w:customStyle="1" w:styleId="a3520normalp8">
    <w:name w:val="a__35__20_normal_p8"/>
    <w:basedOn w:val="Normal"/>
    <w:uiPriority w:val="99"/>
    <w:rsid w:val="0042727A"/>
    <w:pPr>
      <w:spacing w:after="120" w:line="240" w:lineRule="auto"/>
      <w:jc w:val="both"/>
    </w:pPr>
    <w:rPr>
      <w:sz w:val="24"/>
      <w:szCs w:val="24"/>
      <w:lang w:eastAsia="sk-SK"/>
    </w:rPr>
  </w:style>
  <w:style w:type="paragraph" w:customStyle="1" w:styleId="a3520normalp10">
    <w:name w:val="a__35__20_normal_p10"/>
    <w:basedOn w:val="Normal"/>
    <w:uiPriority w:val="99"/>
    <w:rsid w:val="0042727A"/>
    <w:pPr>
      <w:spacing w:before="120" w:after="120" w:line="240" w:lineRule="auto"/>
      <w:jc w:val="both"/>
    </w:pPr>
    <w:rPr>
      <w:sz w:val="24"/>
      <w:szCs w:val="24"/>
      <w:lang w:eastAsia="sk-SK"/>
    </w:rPr>
  </w:style>
  <w:style w:type="paragraph" w:customStyle="1" w:styleId="a3520normalp11">
    <w:name w:val="a__35__20_normal_p11"/>
    <w:basedOn w:val="Normal"/>
    <w:uiPriority w:val="99"/>
    <w:rsid w:val="0042727A"/>
    <w:pPr>
      <w:spacing w:before="120" w:after="120" w:line="240" w:lineRule="auto"/>
      <w:jc w:val="both"/>
    </w:pPr>
    <w:rPr>
      <w:sz w:val="24"/>
      <w:szCs w:val="24"/>
      <w:lang w:eastAsia="sk-SK"/>
    </w:rPr>
  </w:style>
  <w:style w:type="paragraph" w:customStyle="1" w:styleId="asous-titre201p13">
    <w:name w:val="a_sous-titre_20_1_p13"/>
    <w:basedOn w:val="Normal"/>
    <w:uiPriority w:val="99"/>
    <w:rsid w:val="0042727A"/>
    <w:pPr>
      <w:spacing w:before="240" w:after="80" w:line="240" w:lineRule="auto"/>
      <w:jc w:val="left"/>
    </w:pPr>
    <w:rPr>
      <w:b/>
      <w:bCs/>
      <w:sz w:val="24"/>
      <w:szCs w:val="24"/>
      <w:lang w:eastAsia="sk-SK"/>
    </w:rPr>
  </w:style>
  <w:style w:type="paragraph" w:customStyle="1" w:styleId="asous-titre202p14">
    <w:name w:val="a_sous-titre_20_2_p14"/>
    <w:basedOn w:val="Normal"/>
    <w:uiPriority w:val="99"/>
    <w:rsid w:val="0042727A"/>
    <w:pPr>
      <w:pBdr>
        <w:top w:val="single" w:sz="4" w:space="1" w:color="000000"/>
        <w:left w:val="single" w:sz="4" w:space="4" w:color="000000"/>
        <w:bottom w:val="single" w:sz="4" w:space="1" w:color="000000"/>
        <w:right w:val="single" w:sz="4" w:space="4" w:color="000000"/>
      </w:pBdr>
      <w:spacing w:before="120" w:after="80" w:line="240" w:lineRule="auto"/>
      <w:ind w:left="567"/>
      <w:jc w:val="left"/>
    </w:pPr>
    <w:rPr>
      <w:b/>
      <w:bCs/>
      <w:sz w:val="24"/>
      <w:szCs w:val="24"/>
      <w:lang w:eastAsia="sk-SK"/>
    </w:rPr>
  </w:style>
  <w:style w:type="paragraph" w:customStyle="1" w:styleId="atiret201p15">
    <w:name w:val="a_tiret_20_1_p15"/>
    <w:basedOn w:val="Normal"/>
    <w:uiPriority w:val="99"/>
    <w:rsid w:val="0042727A"/>
    <w:pPr>
      <w:pBdr>
        <w:top w:val="single" w:sz="4" w:space="1" w:color="000000"/>
        <w:left w:val="single" w:sz="4" w:space="4" w:color="000000"/>
        <w:bottom w:val="single" w:sz="4" w:space="1" w:color="000000"/>
        <w:right w:val="single" w:sz="4" w:space="4" w:color="000000"/>
      </w:pBdr>
      <w:spacing w:after="40" w:line="240" w:lineRule="auto"/>
      <w:ind w:left="567"/>
      <w:jc w:val="both"/>
    </w:pPr>
    <w:rPr>
      <w:sz w:val="24"/>
      <w:szCs w:val="24"/>
      <w:lang w:eastAsia="sk-SK"/>
    </w:rPr>
  </w:style>
  <w:style w:type="paragraph" w:customStyle="1" w:styleId="atiret201p16">
    <w:name w:val="a_tiret_20_1_p16"/>
    <w:basedOn w:val="Normal"/>
    <w:uiPriority w:val="99"/>
    <w:rsid w:val="0042727A"/>
    <w:pPr>
      <w:pBdr>
        <w:top w:val="single" w:sz="4" w:space="1" w:color="000000"/>
        <w:left w:val="single" w:sz="4" w:space="4" w:color="000000"/>
        <w:bottom w:val="single" w:sz="4" w:space="1" w:color="000000"/>
        <w:right w:val="single" w:sz="4" w:space="4" w:color="000000"/>
      </w:pBdr>
      <w:spacing w:after="40" w:line="240" w:lineRule="auto"/>
      <w:ind w:left="567"/>
      <w:jc w:val="both"/>
    </w:pPr>
    <w:rPr>
      <w:sz w:val="24"/>
      <w:szCs w:val="24"/>
      <w:lang w:eastAsia="sk-SK"/>
    </w:rPr>
  </w:style>
  <w:style w:type="character" w:customStyle="1" w:styleId="at6">
    <w:name w:val="a__t6"/>
    <w:basedOn w:val="DefaultParagraphFont"/>
    <w:uiPriority w:val="99"/>
    <w:rsid w:val="0042727A"/>
    <w:rPr>
      <w:rFonts w:cs="Times New Roman"/>
      <w:rtl w:val="0"/>
      <w:cs w:val="0"/>
    </w:rPr>
  </w:style>
  <w:style w:type="character" w:customStyle="1" w:styleId="at41">
    <w:name w:val="a__t41"/>
    <w:basedOn w:val="DefaultParagraphFont"/>
    <w:uiPriority w:val="99"/>
    <w:rsid w:val="0042727A"/>
    <w:rPr>
      <w:rFonts w:cs="Times New Roman"/>
      <w:i/>
      <w:iCs/>
      <w:rtl w:val="0"/>
      <w:cs w:val="0"/>
    </w:rPr>
  </w:style>
  <w:style w:type="character" w:customStyle="1" w:styleId="at81">
    <w:name w:val="a__t81"/>
    <w:basedOn w:val="DefaultParagraphFont"/>
    <w:uiPriority w:val="99"/>
    <w:rsid w:val="0042727A"/>
    <w:rPr>
      <w:rFonts w:cs="Times New Roman"/>
      <w:color w:val="FF0000"/>
      <w:rtl w:val="0"/>
      <w:cs w:val="0"/>
    </w:rPr>
  </w:style>
  <w:style w:type="character" w:customStyle="1" w:styleId="at9">
    <w:name w:val="a__t9"/>
    <w:basedOn w:val="DefaultParagraphFont"/>
    <w:uiPriority w:val="99"/>
    <w:rsid w:val="0042727A"/>
    <w:rPr>
      <w:rFonts w:cs="Times New Roman"/>
      <w:rtl w:val="0"/>
      <w:cs w:val="0"/>
    </w:rPr>
  </w:style>
  <w:style w:type="character" w:customStyle="1" w:styleId="at5">
    <w:name w:val="a__t5"/>
    <w:basedOn w:val="DefaultParagraphFont"/>
    <w:uiPriority w:val="99"/>
    <w:rsid w:val="0042727A"/>
    <w:rPr>
      <w:rFonts w:cs="Times New Roman"/>
      <w:rtl w:val="0"/>
      <w:cs w:val="0"/>
    </w:rPr>
  </w:style>
  <w:style w:type="paragraph" w:customStyle="1" w:styleId="3Titre">
    <w:name w:val="3 Titre"/>
    <w:basedOn w:val="Normal"/>
    <w:next w:val="Normal"/>
    <w:autoRedefine/>
    <w:uiPriority w:val="99"/>
    <w:rsid w:val="0053317F"/>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960" w:after="600" w:line="240" w:lineRule="auto"/>
      <w:jc w:val="both"/>
    </w:pPr>
    <w:rPr>
      <w:rFonts w:ascii="Arial" w:hAnsi="Arial" w:cs="Arial"/>
      <w:b/>
      <w:bCs/>
      <w:sz w:val="32"/>
      <w:szCs w:val="32"/>
      <w:lang w:val="en-GB" w:eastAsia="en-GB"/>
    </w:rPr>
  </w:style>
  <w:style w:type="paragraph" w:customStyle="1" w:styleId="5Normal">
    <w:name w:val="5 Normal"/>
    <w:uiPriority w:val="99"/>
    <w:rsid w:val="0053317F"/>
    <w:pPr>
      <w:framePr w:wrap="auto"/>
      <w:widowControl/>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utoSpaceDE/>
      <w:autoSpaceDN/>
      <w:adjustRightInd/>
      <w:spacing w:after="120"/>
      <w:ind w:left="0" w:right="0"/>
      <w:jc w:val="both"/>
      <w:textAlignment w:val="auto"/>
    </w:pPr>
    <w:rPr>
      <w:rFonts w:ascii="Arial" w:hAnsi="Arial" w:cs="Arial"/>
      <w:spacing w:val="-2"/>
      <w:sz w:val="22"/>
      <w:szCs w:val="22"/>
      <w:rtl w:val="0"/>
      <w:cs w:val="0"/>
      <w:lang w:val="en-GB" w:eastAsia="en-GB" w:bidi="ar-SA"/>
    </w:rPr>
  </w:style>
  <w:style w:type="paragraph" w:customStyle="1" w:styleId="Sous-titre1">
    <w:name w:val="Sous-titre 1"/>
    <w:basedOn w:val="Normal"/>
    <w:next w:val="5Normal"/>
    <w:autoRedefine/>
    <w:uiPriority w:val="99"/>
    <w:rsid w:val="0053317F"/>
    <w:pPr>
      <w:numPr>
        <w:numId w:val="3"/>
      </w:numPr>
      <w:tabs>
        <w:tab w:val="left" w:pos="284"/>
        <w:tab w:val="left" w:pos="567"/>
        <w:tab w:val="num" w:pos="72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80" w:line="240" w:lineRule="auto"/>
      <w:ind w:left="720" w:hanging="360"/>
      <w:jc w:val="left"/>
    </w:pPr>
    <w:rPr>
      <w:rFonts w:ascii="Arial" w:hAnsi="Arial" w:cs="Arial"/>
      <w:b/>
      <w:bCs/>
      <w:sz w:val="24"/>
      <w:szCs w:val="24"/>
      <w:lang w:val="en-GB" w:eastAsia="en-GB"/>
    </w:rPr>
  </w:style>
  <w:style w:type="paragraph" w:customStyle="1" w:styleId="Sous-titre2">
    <w:name w:val="Sous-titre 2"/>
    <w:basedOn w:val="Normal"/>
    <w:next w:val="Normal"/>
    <w:autoRedefine/>
    <w:uiPriority w:val="99"/>
    <w:rsid w:val="0053317F"/>
    <w:pPr>
      <w:tabs>
        <w:tab w:val="left" w:pos="142"/>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120" w:after="80" w:line="240" w:lineRule="auto"/>
      <w:jc w:val="left"/>
    </w:pPr>
    <w:rPr>
      <w:rFonts w:ascii="Arial" w:hAnsi="Arial" w:cs="Arial"/>
      <w:b/>
      <w:bCs/>
      <w:lang w:val="en-GB" w:eastAsia="en-GB"/>
    </w:rPr>
  </w:style>
  <w:style w:type="paragraph" w:customStyle="1" w:styleId="Tiret1">
    <w:name w:val="Tiret 1"/>
    <w:basedOn w:val="Normal"/>
    <w:autoRedefine/>
    <w:uiPriority w:val="99"/>
    <w:rsid w:val="0053317F"/>
    <w:pPr>
      <w:numPr>
        <w:numId w:val="1"/>
      </w:num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line="240" w:lineRule="auto"/>
      <w:ind w:left="284" w:hanging="284"/>
      <w:jc w:val="both"/>
    </w:pPr>
    <w:rPr>
      <w:rFonts w:ascii="Arial" w:hAnsi="Arial" w:cs="Arial"/>
      <w:lang w:val="en-US" w:eastAsia="en-GB"/>
    </w:rPr>
  </w:style>
  <w:style w:type="paragraph" w:customStyle="1" w:styleId="Tiret2">
    <w:name w:val="Tiret 2"/>
    <w:basedOn w:val="Normal"/>
    <w:uiPriority w:val="99"/>
    <w:rsid w:val="0053317F"/>
    <w:pPr>
      <w:numPr>
        <w:numId w:val="2"/>
      </w:numPr>
      <w:tabs>
        <w:tab w:val="left" w:pos="567"/>
        <w:tab w:val="num" w:pos="644"/>
        <w:tab w:val="left" w:pos="851"/>
        <w:tab w:val="left" w:pos="1134"/>
      </w:tabs>
      <w:suppressAutoHyphens/>
      <w:spacing w:after="40" w:line="240" w:lineRule="auto"/>
      <w:ind w:left="568" w:hanging="284"/>
      <w:jc w:val="both"/>
    </w:pPr>
    <w:rPr>
      <w:rFonts w:ascii="Arial" w:hAnsi="Arial" w:cs="Arial"/>
      <w:lang w:val="en-GB" w:eastAsia="en-GB"/>
    </w:rPr>
  </w:style>
  <w:style w:type="character" w:styleId="Hyperlink">
    <w:name w:val="Hyperlink"/>
    <w:basedOn w:val="DefaultParagraphFont"/>
    <w:uiPriority w:val="99"/>
    <w:rsid w:val="0053317F"/>
    <w:rPr>
      <w:rFonts w:cs="Times New Roman"/>
      <w:color w:val="0000FF"/>
      <w:u w:val="single"/>
      <w:rtl w:val="0"/>
      <w:cs w:val="0"/>
    </w:rPr>
  </w:style>
  <w:style w:type="paragraph" w:customStyle="1" w:styleId="astandardp2">
    <w:name w:val="a_standard_p2"/>
    <w:basedOn w:val="Normal"/>
    <w:uiPriority w:val="99"/>
    <w:rsid w:val="00FB4976"/>
    <w:pPr>
      <w:spacing w:before="120" w:after="240" w:line="240" w:lineRule="auto"/>
      <w:jc w:val="both"/>
    </w:pPr>
    <w:rPr>
      <w:sz w:val="24"/>
      <w:szCs w:val="24"/>
      <w:lang w:eastAsia="sk-SK"/>
    </w:rPr>
  </w:style>
  <w:style w:type="paragraph" w:customStyle="1" w:styleId="asub-item20debatedp39">
    <w:name w:val="a_sub-item_20_debated_p39"/>
    <w:basedOn w:val="Normal"/>
    <w:uiPriority w:val="99"/>
    <w:rsid w:val="00FB4976"/>
    <w:pPr>
      <w:spacing w:before="240" w:after="240" w:line="240" w:lineRule="auto"/>
      <w:jc w:val="both"/>
    </w:pPr>
    <w:rPr>
      <w:b/>
      <w:bCs/>
      <w:sz w:val="24"/>
      <w:szCs w:val="24"/>
      <w:lang w:eastAsia="sk-SK"/>
    </w:rPr>
  </w:style>
  <w:style w:type="character" w:styleId="PlaceholderText">
    <w:name w:val="Placeholder Text"/>
    <w:basedOn w:val="DefaultParagraphFont"/>
    <w:uiPriority w:val="99"/>
    <w:rsid w:val="00FB4976"/>
    <w:rPr>
      <w:rFonts w:ascii="Times New Roman" w:hAnsi="Times New Roman" w:cs="Times New Roman"/>
      <w:color w:val="808080"/>
      <w:rtl w:val="0"/>
      <w:cs w:val="0"/>
    </w:rPr>
  </w:style>
  <w:style w:type="paragraph" w:styleId="BodyText">
    <w:name w:val="Body Text"/>
    <w:basedOn w:val="Normal"/>
    <w:link w:val="ZkladntextChar"/>
    <w:uiPriority w:val="99"/>
    <w:rsid w:val="00FB4976"/>
    <w:pPr>
      <w:spacing w:after="0" w:line="240" w:lineRule="auto"/>
      <w:jc w:val="center"/>
    </w:pPr>
    <w:rPr>
      <w:b/>
      <w:bCs/>
      <w:sz w:val="24"/>
      <w:szCs w:val="24"/>
      <w:lang w:eastAsia="sk-SK"/>
    </w:rPr>
  </w:style>
  <w:style w:type="character" w:customStyle="1" w:styleId="ZkladntextChar">
    <w:name w:val="Základný text Char"/>
    <w:basedOn w:val="DefaultParagraphFont"/>
    <w:link w:val="BodyText"/>
    <w:uiPriority w:val="99"/>
    <w:semiHidden/>
    <w:locked/>
    <w:rPr>
      <w:rFonts w:cs="Times New Roman"/>
      <w:rtl w:val="0"/>
      <w:cs w:val="0"/>
      <w:lang w:val="x-none" w:eastAsia="en-US"/>
    </w:rPr>
  </w:style>
  <w:style w:type="paragraph" w:styleId="BodyText2">
    <w:name w:val="Body Text 2"/>
    <w:basedOn w:val="Normal"/>
    <w:link w:val="Zkladntext2Char"/>
    <w:uiPriority w:val="99"/>
    <w:rsid w:val="00FB4976"/>
    <w:pPr>
      <w:autoSpaceDE w:val="0"/>
      <w:autoSpaceDN w:val="0"/>
      <w:adjustRightInd w:val="0"/>
      <w:spacing w:before="60" w:after="0" w:line="240" w:lineRule="auto"/>
      <w:jc w:val="both"/>
    </w:pPr>
    <w:rPr>
      <w:color w:val="000000"/>
      <w:sz w:val="24"/>
      <w:szCs w:val="24"/>
      <w:lang w:eastAsia="sk-SK"/>
    </w:rPr>
  </w:style>
  <w:style w:type="character" w:customStyle="1" w:styleId="Zkladntext2Char">
    <w:name w:val="Základný text 2 Char"/>
    <w:basedOn w:val="DefaultParagraphFont"/>
    <w:link w:val="BodyText2"/>
    <w:uiPriority w:val="99"/>
    <w:semiHidden/>
    <w:locked/>
    <w:rPr>
      <w:rFonts w:cs="Times New Roman"/>
      <w:rtl w:val="0"/>
      <w:cs w:val="0"/>
      <w:lang w:val="x-none" w:eastAsia="en-US"/>
    </w:rPr>
  </w:style>
  <w:style w:type="paragraph" w:styleId="BodyTextIndent2">
    <w:name w:val="Body Text Indent 2"/>
    <w:basedOn w:val="Normal"/>
    <w:link w:val="Zarkazkladnhotextu2Char"/>
    <w:uiPriority w:val="99"/>
    <w:rsid w:val="00FB4976"/>
    <w:pPr>
      <w:spacing w:after="0" w:line="240" w:lineRule="auto"/>
      <w:ind w:left="2832" w:hanging="2832"/>
      <w:jc w:val="both"/>
    </w:pPr>
    <w:rPr>
      <w:b/>
      <w:bCs/>
      <w:spacing w:val="-20"/>
      <w:sz w:val="24"/>
      <w:szCs w:val="24"/>
      <w:lang w:eastAsia="sk-SK"/>
    </w:rPr>
  </w:style>
  <w:style w:type="character" w:customStyle="1" w:styleId="Zarkazkladnhotextu2Char">
    <w:name w:val="Zarážka základného textu 2 Char"/>
    <w:basedOn w:val="DefaultParagraphFont"/>
    <w:link w:val="BodyTextIndent2"/>
    <w:uiPriority w:val="99"/>
    <w:semiHidden/>
    <w:locked/>
    <w:rPr>
      <w:rFonts w:cs="Times New Roman"/>
      <w:rtl w:val="0"/>
      <w:cs w:val="0"/>
      <w:lang w:val="x-none" w:eastAsia="en-US"/>
    </w:rPr>
  </w:style>
  <w:style w:type="paragraph" w:styleId="BodyTextIndent3">
    <w:name w:val="Body Text Indent 3"/>
    <w:basedOn w:val="Normal"/>
    <w:link w:val="Zarkazkladnhotextu3Char"/>
    <w:uiPriority w:val="99"/>
    <w:rsid w:val="00FB4976"/>
    <w:pPr>
      <w:spacing w:before="120" w:after="0" w:line="240" w:lineRule="auto"/>
      <w:ind w:left="2829" w:hanging="2829"/>
      <w:jc w:val="both"/>
    </w:pPr>
    <w:rPr>
      <w:b/>
      <w:bCs/>
      <w:i/>
      <w:iCs/>
      <w:sz w:val="24"/>
      <w:szCs w:val="24"/>
      <w:lang w:eastAsia="sk-SK"/>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x-none" w:eastAsia="en-US"/>
    </w:rPr>
  </w:style>
  <w:style w:type="character" w:styleId="FollowedHyperlink">
    <w:name w:val="FollowedHyperlink"/>
    <w:basedOn w:val="DefaultParagraphFont"/>
    <w:uiPriority w:val="99"/>
    <w:rsid w:val="00E129D5"/>
    <w:rPr>
      <w:rFonts w:cs="Times New Roman"/>
      <w:color w:val="800080"/>
      <w:u w:val="single"/>
      <w:rtl w:val="0"/>
      <w:cs w:val="0"/>
    </w:rPr>
  </w:style>
  <w:style w:type="paragraph" w:customStyle="1" w:styleId="msolistparagraph">
    <w:name w:val="msolistparagraph"/>
    <w:basedOn w:val="Normal"/>
    <w:uiPriority w:val="99"/>
    <w:rsid w:val="00D06793"/>
    <w:pPr>
      <w:spacing w:after="0" w:line="240" w:lineRule="auto"/>
      <w:ind w:left="720"/>
      <w:jc w:val="left"/>
    </w:pPr>
    <w:rPr>
      <w:lang w:eastAsia="sk-SK"/>
    </w:rPr>
  </w:style>
  <w:style w:type="paragraph" w:styleId="BodyTextIndent">
    <w:name w:val="Body Text Indent"/>
    <w:basedOn w:val="Normal"/>
    <w:link w:val="ZarkazkladnhotextuChar"/>
    <w:uiPriority w:val="99"/>
    <w:rsid w:val="00026F9B"/>
    <w:pPr>
      <w:spacing w:after="120" w:line="240" w:lineRule="auto"/>
      <w:ind w:left="283"/>
      <w:jc w:val="both"/>
    </w:pPr>
    <w:rPr>
      <w:sz w:val="24"/>
      <w:szCs w:val="24"/>
      <w:lang w:eastAsia="sk-SK"/>
    </w:rPr>
  </w:style>
  <w:style w:type="character" w:customStyle="1" w:styleId="ZarkazkladnhotextuChar">
    <w:name w:val="Zarážka základného textu Char"/>
    <w:basedOn w:val="DefaultParagraphFont"/>
    <w:link w:val="BodyTextIndent"/>
    <w:uiPriority w:val="99"/>
    <w:semiHidden/>
    <w:locked/>
    <w:rPr>
      <w:rFonts w:cs="Times New Roman"/>
      <w:rtl w:val="0"/>
      <w:cs w:val="0"/>
      <w:lang w:val="x-none" w:eastAsia="en-US"/>
    </w:rPr>
  </w:style>
  <w:style w:type="paragraph" w:styleId="FootnoteText">
    <w:name w:val="footnote text"/>
    <w:basedOn w:val="Normal"/>
    <w:link w:val="TextpoznmkypodiarouChar"/>
    <w:uiPriority w:val="99"/>
    <w:semiHidden/>
    <w:rsid w:val="00C62787"/>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C62787"/>
    <w:rPr>
      <w:rFonts w:cs="Times New Roman"/>
      <w:sz w:val="20"/>
      <w:szCs w:val="20"/>
      <w:rtl w:val="0"/>
      <w:cs w:val="0"/>
      <w:lang w:val="x-none" w:eastAsia="en-US"/>
    </w:rPr>
  </w:style>
  <w:style w:type="character" w:styleId="FootnoteReference">
    <w:name w:val="footnote reference"/>
    <w:basedOn w:val="DefaultParagraphFont"/>
    <w:uiPriority w:val="99"/>
    <w:semiHidden/>
    <w:rsid w:val="00C62787"/>
    <w:rPr>
      <w:rFonts w:cs="Times New Roman"/>
      <w:vertAlign w:val="superscript"/>
      <w:rtl w:val="0"/>
      <w:cs w:val="0"/>
    </w:rPr>
  </w:style>
  <w:style w:type="paragraph" w:styleId="Caption">
    <w:name w:val="caption"/>
    <w:basedOn w:val="Normal"/>
    <w:next w:val="Normal"/>
    <w:uiPriority w:val="99"/>
    <w:qFormat/>
    <w:locked/>
    <w:rsid w:val="008A1F75"/>
    <w:pPr>
      <w:jc w:val="left"/>
    </w:pPr>
    <w:rPr>
      <w:b/>
      <w:bCs/>
      <w:sz w:val="20"/>
      <w:szCs w:val="20"/>
    </w:rPr>
  </w:style>
  <w:style w:type="paragraph" w:customStyle="1" w:styleId="NumPar1">
    <w:name w:val="NumPar 1"/>
    <w:basedOn w:val="Normal"/>
    <w:next w:val="Normal"/>
    <w:uiPriority w:val="99"/>
    <w:rsid w:val="008A1F75"/>
    <w:pPr>
      <w:numPr>
        <w:numId w:val="26"/>
      </w:numPr>
      <w:tabs>
        <w:tab w:val="num" w:pos="850"/>
      </w:tabs>
      <w:spacing w:before="120" w:after="120" w:line="240" w:lineRule="auto"/>
      <w:ind w:left="850" w:hanging="850"/>
      <w:jc w:val="both"/>
    </w:pPr>
    <w:rPr>
      <w:sz w:val="24"/>
      <w:szCs w:val="24"/>
      <w:lang w:val="en-GB"/>
    </w:rPr>
  </w:style>
  <w:style w:type="paragraph" w:customStyle="1" w:styleId="NumPar2">
    <w:name w:val="NumPar 2"/>
    <w:basedOn w:val="Normal"/>
    <w:next w:val="Normal"/>
    <w:uiPriority w:val="99"/>
    <w:rsid w:val="008A1F75"/>
    <w:pPr>
      <w:numPr>
        <w:ilvl w:val="1"/>
        <w:numId w:val="26"/>
      </w:numPr>
      <w:tabs>
        <w:tab w:val="num" w:pos="850"/>
      </w:tabs>
      <w:spacing w:before="120" w:after="120" w:line="240" w:lineRule="auto"/>
      <w:ind w:left="850" w:hanging="850"/>
      <w:jc w:val="both"/>
    </w:pPr>
    <w:rPr>
      <w:sz w:val="24"/>
      <w:szCs w:val="24"/>
      <w:lang w:val="en-GB"/>
    </w:rPr>
  </w:style>
  <w:style w:type="paragraph" w:customStyle="1" w:styleId="NumPar3">
    <w:name w:val="NumPar 3"/>
    <w:basedOn w:val="Normal"/>
    <w:next w:val="Normal"/>
    <w:uiPriority w:val="99"/>
    <w:rsid w:val="008A1F75"/>
    <w:pPr>
      <w:numPr>
        <w:ilvl w:val="2"/>
        <w:numId w:val="26"/>
      </w:numPr>
      <w:tabs>
        <w:tab w:val="num" w:pos="850"/>
      </w:tabs>
      <w:spacing w:before="120" w:after="120" w:line="240" w:lineRule="auto"/>
      <w:ind w:left="850" w:hanging="850"/>
      <w:jc w:val="both"/>
    </w:pPr>
    <w:rPr>
      <w:sz w:val="24"/>
      <w:szCs w:val="24"/>
      <w:lang w:val="en-GB"/>
    </w:rPr>
  </w:style>
  <w:style w:type="paragraph" w:customStyle="1" w:styleId="NumPar4">
    <w:name w:val="NumPar 4"/>
    <w:basedOn w:val="Normal"/>
    <w:next w:val="Normal"/>
    <w:uiPriority w:val="99"/>
    <w:rsid w:val="008A1F75"/>
    <w:pPr>
      <w:numPr>
        <w:ilvl w:val="3"/>
        <w:numId w:val="26"/>
      </w:numPr>
      <w:tabs>
        <w:tab w:val="num" w:pos="850"/>
      </w:tabs>
      <w:spacing w:before="120" w:after="120" w:line="240" w:lineRule="auto"/>
      <w:ind w:left="850" w:hanging="850"/>
      <w:jc w:val="both"/>
    </w:pPr>
    <w:rPr>
      <w:sz w:val="24"/>
      <w:szCs w:val="24"/>
      <w:lang w:val="en-GB"/>
    </w:rPr>
  </w:style>
  <w:style w:type="character" w:customStyle="1" w:styleId="st1">
    <w:name w:val="st1"/>
    <w:basedOn w:val="DefaultParagraphFont"/>
    <w:uiPriority w:val="99"/>
    <w:rsid w:val="00292ED4"/>
    <w:rPr>
      <w:rFonts w:cs="Times New Roman"/>
      <w:rtl w:val="0"/>
      <w:cs w:val="0"/>
    </w:rPr>
  </w:style>
  <w:style w:type="paragraph" w:customStyle="1" w:styleId="Text1">
    <w:name w:val="Text 1"/>
    <w:basedOn w:val="Normal"/>
    <w:uiPriority w:val="99"/>
    <w:rsid w:val="00C71BB3"/>
    <w:pPr>
      <w:snapToGrid w:val="0"/>
      <w:spacing w:before="120" w:after="120" w:line="240" w:lineRule="auto"/>
      <w:ind w:left="850"/>
      <w:jc w:val="both"/>
    </w:pPr>
    <w:rPr>
      <w:rFonts w:ascii="Courier New" w:hAnsi="Courier New" w:cs="Courier New"/>
      <w:sz w:val="24"/>
      <w:szCs w:val="24"/>
      <w:lang w:eastAsia="en-GB"/>
    </w:rPr>
  </w:style>
  <w:style w:type="numbering" w:customStyle="1" w:styleId="tl6">
    <w:name w:val="Štýl6"/>
    <w:basedOn w:val="NoList"/>
    <w:pPr>
      <w:numPr>
        <w:numId w:val="46"/>
      </w:numPr>
    </w:pPr>
  </w:style>
  <w:style w:type="numbering" w:customStyle="1" w:styleId="tl1">
    <w:name w:val="Štýl1"/>
    <w:basedOn w:val="NoList"/>
    <w:pPr>
      <w:numPr>
        <w:numId w:val="38"/>
      </w:numPr>
    </w:pPr>
  </w:style>
  <w:style w:type="numbering" w:customStyle="1" w:styleId="tl5">
    <w:name w:val="Štýl5"/>
    <w:basedOn w:val="NoList"/>
    <w:pPr>
      <w:numPr>
        <w:numId w:val="44"/>
      </w:numPr>
    </w:pPr>
  </w:style>
  <w:style w:type="numbering" w:customStyle="1" w:styleId="tl2">
    <w:name w:val="Štýl2"/>
    <w:basedOn w:val="NoList"/>
    <w:pPr>
      <w:numPr>
        <w:numId w:val="40"/>
      </w:numPr>
    </w:pPr>
  </w:style>
  <w:style w:type="numbering" w:customStyle="1" w:styleId="tl3">
    <w:name w:val="Štýl3"/>
    <w:basedOn w:val="NoList"/>
    <w:pPr>
      <w:numPr>
        <w:numId w:val="41"/>
      </w:numPr>
    </w:pPr>
  </w:style>
  <w:style w:type="numbering" w:customStyle="1" w:styleId="tl4">
    <w:name w:val="Štýl4"/>
    <w:basedOn w:val="NoList"/>
    <w:pPr>
      <w:numPr>
        <w:numId w:val="43"/>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AFA3E-B027-470A-AA81-95FBE5FEE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155</TotalTime>
  <Pages>17</Pages>
  <Words>8085</Words>
  <Characters>46086</Characters>
  <Application>Microsoft Office Word</Application>
  <DocSecurity>0</DocSecurity>
  <Lines>0</Lines>
  <Paragraphs>0</Paragraphs>
  <ScaleCrop>false</ScaleCrop>
  <Company>MP SR</Company>
  <LinksUpToDate>false</LinksUpToDate>
  <CharactersWithSpaces>54063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K IMPLEMENTÁCII PROGRAMU POTRAVINOVEJ POMOCI  V SLOVENSKEJ REPUBLIKE</dc:title>
  <dc:creator>Daniela</dc:creator>
  <cp:lastModifiedBy>Zemko Boris</cp:lastModifiedBy>
  <cp:revision>23</cp:revision>
  <cp:lastPrinted>2013-01-08T08:34:00Z</cp:lastPrinted>
  <dcterms:created xsi:type="dcterms:W3CDTF">2012-12-20T13:53:00Z</dcterms:created>
  <dcterms:modified xsi:type="dcterms:W3CDTF">2013-01-08T08:35:00Z</dcterms:modified>
</cp:coreProperties>
</file>