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3AB3" w:rsidP="00573AB3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573AB3" w:rsidP="00573AB3">
      <w:pPr>
        <w:bidi w:val="0"/>
        <w:rPr>
          <w:rFonts w:ascii="TimesNewRomanPS-BoldMT" w:hAnsi="TimesNewRomanPS-BoldMT"/>
          <w:b/>
        </w:rPr>
      </w:pPr>
    </w:p>
    <w:p w:rsidR="00573AB3" w:rsidP="00573AB3">
      <w:pPr>
        <w:bidi w:val="0"/>
        <w:rPr>
          <w:rFonts w:ascii="Times New Roman" w:hAnsi="Times New Roman"/>
          <w:b/>
        </w:rPr>
      </w:pPr>
    </w:p>
    <w:p w:rsidR="00573AB3" w:rsidP="00573AB3">
      <w:pPr>
        <w:bidi w:val="0"/>
        <w:rPr>
          <w:rFonts w:ascii="Times New Roman" w:hAnsi="Times New Roman"/>
          <w:b/>
        </w:rPr>
      </w:pPr>
      <w:r w:rsidR="002E637D">
        <w:rPr>
          <w:rFonts w:ascii="Times New Roman" w:hAnsi="Times New Roman"/>
          <w:b/>
        </w:rPr>
        <w:t xml:space="preserve">A. </w:t>
      </w:r>
      <w:r>
        <w:rPr>
          <w:rFonts w:ascii="Times New Roman" w:hAnsi="Times New Roman"/>
          <w:b/>
        </w:rPr>
        <w:t>Všeobecná časť</w:t>
      </w:r>
    </w:p>
    <w:p w:rsidR="00573AB3" w:rsidP="00573AB3">
      <w:pPr>
        <w:bidi w:val="0"/>
        <w:ind w:firstLine="374"/>
        <w:jc w:val="center"/>
        <w:rPr>
          <w:rFonts w:ascii="Times New Roman" w:hAnsi="Times New Roman"/>
          <w:b/>
        </w:rPr>
      </w:pPr>
    </w:p>
    <w:p w:rsidR="0005514B" w:rsidP="00573AB3">
      <w:pPr>
        <w:bidi w:val="0"/>
        <w:jc w:val="both"/>
        <w:rPr>
          <w:rFonts w:ascii="Times New Roman" w:hAnsi="Times New Roman"/>
        </w:rPr>
      </w:pPr>
    </w:p>
    <w:p w:rsidR="00A95307" w:rsidP="00A809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Členské štáty Európskej únie dlhodobo usilujú o racionalizáciu využívania </w:t>
      </w:r>
      <w:r w:rsidR="00A8096D">
        <w:rPr>
          <w:rFonts w:ascii="Times New Roman" w:hAnsi="Times New Roman"/>
        </w:rPr>
        <w:t>energie</w:t>
      </w:r>
      <w:r>
        <w:rPr>
          <w:rFonts w:ascii="Times New Roman" w:hAnsi="Times New Roman"/>
        </w:rPr>
        <w:t xml:space="preserve"> so zohľadnením ochrany životného prostredia</w:t>
      </w:r>
      <w:r w:rsidR="00883C42">
        <w:rPr>
          <w:rFonts w:ascii="Times New Roman" w:hAnsi="Times New Roman"/>
        </w:rPr>
        <w:t xml:space="preserve"> ako aj </w:t>
      </w:r>
      <w:r>
        <w:rPr>
          <w:rFonts w:ascii="Times New Roman" w:hAnsi="Times New Roman"/>
        </w:rPr>
        <w:t xml:space="preserve">optimalizácie investičných a  prevádzkových nákladov. </w:t>
      </w:r>
    </w:p>
    <w:p w:rsidR="00A95307" w:rsidP="00573AB3">
      <w:pPr>
        <w:bidi w:val="0"/>
        <w:jc w:val="both"/>
        <w:rPr>
          <w:rFonts w:ascii="Times New Roman" w:hAnsi="Times New Roman"/>
        </w:rPr>
      </w:pPr>
    </w:p>
    <w:p w:rsidR="001B36C2" w:rsidP="00573AB3">
      <w:pPr>
        <w:bidi w:val="0"/>
        <w:jc w:val="both"/>
        <w:rPr>
          <w:rFonts w:ascii="Times New Roman" w:hAnsi="Times New Roman"/>
        </w:rPr>
      </w:pPr>
      <w:r w:rsidR="00A8096D">
        <w:rPr>
          <w:rFonts w:ascii="Times New Roman" w:hAnsi="Times New Roman"/>
        </w:rPr>
        <w:tab/>
        <w:t xml:space="preserve">Základný legislatívny rámec v oblasti energetickej efektívnosti je v súčasnosti daný zákonom č. </w:t>
      </w:r>
      <w:r w:rsidRPr="00DA33DC" w:rsidR="00A8096D">
        <w:rPr>
          <w:rFonts w:ascii="Times New Roman" w:hAnsi="Times New Roman"/>
        </w:rPr>
        <w:t>476/2008 Z. z. o efektívnosti pri používaní energie (zákon o energetickej efektívnosti) a o zmene a doplnení zákona č. 555/2005 Z. z.</w:t>
      </w:r>
      <w:r w:rsidR="00A8096D">
        <w:rPr>
          <w:rFonts w:ascii="Times New Roman" w:hAnsi="Times New Roman"/>
        </w:rPr>
        <w:t xml:space="preserve"> </w:t>
      </w:r>
      <w:r w:rsidRPr="00DA33DC" w:rsidR="00A8096D">
        <w:rPr>
          <w:rFonts w:ascii="Times New Roman" w:hAnsi="Times New Roman"/>
        </w:rPr>
        <w:t>o energetickej hospodárnosti budov a o zmene a doplnení niektorých zákonov v znení zákona č. 17/2007 Z. z.</w:t>
      </w:r>
      <w:r w:rsidRPr="00232763" w:rsidR="00232763">
        <w:rPr>
          <w:rFonts w:ascii="Times New Roman" w:hAnsi="Times New Roman"/>
        </w:rPr>
        <w:t xml:space="preserve"> </w:t>
      </w:r>
      <w:r w:rsidR="00232763">
        <w:rPr>
          <w:rFonts w:ascii="Times New Roman" w:hAnsi="Times New Roman"/>
        </w:rPr>
        <w:t>v znení zákona č. 136/2010 Z. z.</w:t>
      </w:r>
      <w:r w:rsidR="00A8096D">
        <w:rPr>
          <w:rFonts w:ascii="Times New Roman" w:hAnsi="Times New Roman"/>
        </w:rPr>
        <w:t xml:space="preserve"> </w:t>
      </w:r>
    </w:p>
    <w:p w:rsidR="001B36C2" w:rsidP="00573AB3">
      <w:pPr>
        <w:bidi w:val="0"/>
        <w:jc w:val="both"/>
        <w:rPr>
          <w:rFonts w:ascii="Times New Roman" w:hAnsi="Times New Roman"/>
        </w:rPr>
      </w:pPr>
    </w:p>
    <w:p w:rsidR="00A8096D" w:rsidRPr="00BF4D38" w:rsidP="001B36C2">
      <w:pPr>
        <w:bidi w:val="0"/>
        <w:ind w:firstLine="708"/>
        <w:jc w:val="both"/>
        <w:rPr>
          <w:rFonts w:ascii="Times New Roman" w:hAnsi="Times New Roman"/>
        </w:rPr>
      </w:pPr>
      <w:r w:rsidRPr="00BF4D38">
        <w:rPr>
          <w:rFonts w:ascii="Times New Roman" w:hAnsi="Times New Roman"/>
        </w:rPr>
        <w:t>Okrem</w:t>
      </w:r>
      <w:r w:rsidRPr="00BF4D38" w:rsidR="001B36C2">
        <w:rPr>
          <w:rFonts w:ascii="Times New Roman" w:hAnsi="Times New Roman"/>
        </w:rPr>
        <w:t xml:space="preserve"> uvedeného</w:t>
      </w:r>
      <w:r w:rsidRPr="00BF4D38">
        <w:rPr>
          <w:rFonts w:ascii="Times New Roman" w:hAnsi="Times New Roman"/>
        </w:rPr>
        <w:t xml:space="preserve"> je oblasť energetickej efektívnosti upravená aj zákonom č.</w:t>
      </w:r>
      <w:r w:rsidRPr="00BF4D38" w:rsidR="00232763">
        <w:rPr>
          <w:rFonts w:ascii="Times New Roman" w:hAnsi="Times New Roman"/>
        </w:rPr>
        <w:t> </w:t>
      </w:r>
      <w:r w:rsidRPr="00BF4D38">
        <w:rPr>
          <w:rFonts w:ascii="Times New Roman" w:hAnsi="Times New Roman"/>
        </w:rPr>
        <w:t>555/2005 Z. z. o energetickej hospodárnosti budov a o zmene a doplnení niektorých zákonov v znení zákona č. 17/2007 Z. z., zákonom č. </w:t>
      </w:r>
      <w:r w:rsidR="00887AD5">
        <w:rPr>
          <w:rFonts w:ascii="Times New Roman" w:hAnsi="Times New Roman"/>
        </w:rPr>
        <w:t>314/2012</w:t>
      </w:r>
      <w:r w:rsidRPr="00BF4D38">
        <w:rPr>
          <w:rFonts w:ascii="Times New Roman" w:hAnsi="Times New Roman"/>
        </w:rPr>
        <w:t xml:space="preserve"> Z. z. o </w:t>
      </w:r>
      <w:r w:rsidRPr="00887AD5" w:rsidR="00887AD5">
        <w:rPr>
          <w:rFonts w:ascii="Times New Roman" w:hAnsi="Times New Roman"/>
        </w:rPr>
        <w:t xml:space="preserve">pravidelnej kontrole vykurovacích systémov a klimatizačných systémov a o zmene zákona č. 455/1991 Zb. o živnostenskom podnikaní (živnostenský zákon) v znení neskorších predpisov </w:t>
      </w:r>
      <w:r w:rsidRPr="00BF4D38">
        <w:rPr>
          <w:rFonts w:ascii="Times New Roman" w:hAnsi="Times New Roman"/>
        </w:rPr>
        <w:t>a zákonom č. 657/2004 Z. z. o tepelnej energetike v znení neskorších predpisov.</w:t>
      </w:r>
    </w:p>
    <w:p w:rsidR="00FA4AE5" w:rsidP="00FA4AE5">
      <w:pPr>
        <w:bidi w:val="0"/>
        <w:ind w:left="48"/>
        <w:jc w:val="both"/>
        <w:rPr>
          <w:rFonts w:ascii="Times New Roman" w:hAnsi="Times New Roman"/>
        </w:rPr>
      </w:pPr>
      <w:r w:rsidR="00A8096D">
        <w:rPr>
          <w:rFonts w:ascii="Times New Roman" w:hAnsi="Times New Roman"/>
        </w:rPr>
        <w:tab/>
      </w:r>
    </w:p>
    <w:p w:rsidR="004C5AC0" w:rsidP="004C5AC0">
      <w:pPr>
        <w:bidi w:val="0"/>
        <w:ind w:left="48" w:firstLine="660"/>
        <w:jc w:val="both"/>
        <w:rPr>
          <w:rFonts w:ascii="Times New Roman" w:hAnsi="Times New Roman"/>
        </w:rPr>
      </w:pPr>
      <w:r w:rsidR="00A8096D">
        <w:rPr>
          <w:rFonts w:ascii="Times New Roman" w:hAnsi="Times New Roman"/>
        </w:rPr>
        <w:t>Návrh zákona reaguje na potreby aplikačnej praxe</w:t>
      </w:r>
      <w:r>
        <w:rPr>
          <w:rFonts w:ascii="Times New Roman" w:hAnsi="Times New Roman"/>
        </w:rPr>
        <w:t xml:space="preserve">, z ktorej vyplynula nevyhnutnosť spresniť niektoré ustanovenia platného zákona. </w:t>
      </w:r>
    </w:p>
    <w:p w:rsidR="00A8096D" w:rsidP="007679D3">
      <w:pPr>
        <w:bidi w:val="0"/>
        <w:ind w:left="48" w:firstLine="660"/>
        <w:jc w:val="both"/>
        <w:rPr>
          <w:rFonts w:ascii="Times New Roman" w:hAnsi="Times New Roman"/>
        </w:rPr>
      </w:pPr>
    </w:p>
    <w:p w:rsidR="007679D3" w:rsidP="007679D3">
      <w:pPr>
        <w:bidi w:val="0"/>
        <w:ind w:left="48" w:firstLine="660"/>
        <w:jc w:val="both"/>
        <w:rPr>
          <w:rFonts w:ascii="Times New Roman" w:hAnsi="Times New Roman"/>
        </w:rPr>
      </w:pPr>
      <w:r w:rsidR="00A95307">
        <w:rPr>
          <w:rFonts w:ascii="Times New Roman" w:hAnsi="Times New Roman"/>
        </w:rPr>
        <w:t>Návrh zákona je v súlade s Ústavou Slovenskej republiky</w:t>
      </w:r>
      <w:r w:rsidR="000210FB">
        <w:rPr>
          <w:rFonts w:ascii="Times New Roman" w:hAnsi="Times New Roman"/>
        </w:rPr>
        <w:t>, ústavnými zákonmi, medzinárodnými zmluvami, ktorými je Slovenská republika viazaná a zákonmi  a súčasne s právom Európskej únie</w:t>
      </w:r>
      <w:r>
        <w:rPr>
          <w:rFonts w:ascii="Times New Roman" w:hAnsi="Times New Roman"/>
        </w:rPr>
        <w:t>.</w:t>
      </w:r>
    </w:p>
    <w:p w:rsidR="004C5AC0" w:rsidP="007679D3">
      <w:pPr>
        <w:bidi w:val="0"/>
        <w:ind w:left="48" w:firstLine="660"/>
        <w:jc w:val="both"/>
        <w:rPr>
          <w:rFonts w:ascii="Times New Roman" w:hAnsi="Times New Roman"/>
        </w:rPr>
      </w:pPr>
    </w:p>
    <w:p w:rsidR="004C5AC0" w:rsidP="007679D3">
      <w:pPr>
        <w:bidi w:val="0"/>
        <w:ind w:left="48"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zákona </w:t>
      </w:r>
      <w:r w:rsidRPr="004C5AC0">
        <w:rPr>
          <w:rFonts w:ascii="Times New Roman" w:hAnsi="Times New Roman"/>
        </w:rPr>
        <w:t>nebude mať vplyv na verejné financie, podnikateľské prostredie, životné prostredie a informatizáciu spolo</w:t>
      </w:r>
      <w:r w:rsidR="00634AF7">
        <w:rPr>
          <w:rFonts w:ascii="Times New Roman" w:hAnsi="Times New Roman"/>
        </w:rPr>
        <w:t>čnosti a nebude mať ani sociálne</w:t>
      </w:r>
      <w:r w:rsidRPr="004C5AC0">
        <w:rPr>
          <w:rFonts w:ascii="Times New Roman" w:hAnsi="Times New Roman"/>
        </w:rPr>
        <w:t xml:space="preserve"> vplyv</w:t>
      </w:r>
      <w:r w:rsidR="00634AF7">
        <w:rPr>
          <w:rFonts w:ascii="Times New Roman" w:hAnsi="Times New Roman"/>
        </w:rPr>
        <w:t>y</w:t>
      </w:r>
      <w:r w:rsidRPr="004C5AC0">
        <w:rPr>
          <w:rFonts w:ascii="Times New Roman" w:hAnsi="Times New Roman"/>
        </w:rPr>
        <w:t>.</w:t>
      </w:r>
    </w:p>
    <w:p w:rsidR="007679D3" w:rsidP="000F7372">
      <w:pPr>
        <w:bidi w:val="0"/>
        <w:ind w:left="48" w:firstLine="660"/>
        <w:jc w:val="both"/>
        <w:rPr>
          <w:rFonts w:ascii="Times New Roman" w:hAnsi="Times New Roman"/>
          <w:bCs/>
          <w:lang w:eastAsia="cs-CZ"/>
        </w:rPr>
      </w:pPr>
    </w:p>
    <w:p w:rsidR="006758BE" w:rsidP="00996699">
      <w:pPr>
        <w:bidi w:val="0"/>
        <w:jc w:val="both"/>
        <w:rPr>
          <w:rFonts w:ascii="Times New Roman" w:hAnsi="Times New Roman"/>
          <w:b/>
        </w:rPr>
      </w:pPr>
      <w:r w:rsidR="00385AF3">
        <w:rPr>
          <w:rFonts w:ascii="Times New Roman" w:hAnsi="Times New Roman"/>
          <w:bCs/>
          <w:lang w:eastAsia="cs-CZ"/>
        </w:rPr>
        <w:br w:type="page"/>
      </w:r>
      <w:r w:rsidR="002E637D">
        <w:rPr>
          <w:rFonts w:ascii="Times New Roman" w:hAnsi="Times New Roman"/>
          <w:b/>
        </w:rPr>
        <w:t xml:space="preserve">B. </w:t>
      </w:r>
      <w:r>
        <w:rPr>
          <w:rFonts w:ascii="Times New Roman" w:hAnsi="Times New Roman"/>
          <w:b/>
        </w:rPr>
        <w:t>Osobitná časť</w:t>
      </w:r>
    </w:p>
    <w:p w:rsidR="00A95307" w:rsidP="006758BE">
      <w:pPr>
        <w:bidi w:val="0"/>
        <w:jc w:val="both"/>
        <w:rPr>
          <w:rFonts w:ascii="Times New Roman" w:hAnsi="Times New Roman"/>
        </w:rPr>
      </w:pPr>
    </w:p>
    <w:p w:rsidR="00300557" w:rsidRPr="00300557" w:rsidP="00300557">
      <w:pPr>
        <w:bidi w:val="0"/>
        <w:jc w:val="both"/>
        <w:rPr>
          <w:rFonts w:ascii="Times New Roman" w:hAnsi="Times New Roman"/>
          <w:b/>
        </w:rPr>
      </w:pPr>
      <w:r w:rsidRPr="00300557">
        <w:rPr>
          <w:rFonts w:ascii="Times New Roman" w:hAnsi="Times New Roman"/>
          <w:b/>
        </w:rPr>
        <w:t>K čl. I</w:t>
      </w:r>
    </w:p>
    <w:p w:rsidR="00300557" w:rsidRPr="00300557" w:rsidP="00300557">
      <w:pPr>
        <w:bidi w:val="0"/>
        <w:jc w:val="both"/>
        <w:rPr>
          <w:rFonts w:ascii="Times New Roman" w:hAnsi="Times New Roman"/>
          <w:b/>
        </w:rPr>
      </w:pPr>
    </w:p>
    <w:p w:rsidR="00DB4E2D" w:rsidP="00300557">
      <w:pPr>
        <w:bidi w:val="0"/>
        <w:jc w:val="both"/>
        <w:rPr>
          <w:rFonts w:ascii="Times New Roman" w:hAnsi="Times New Roman"/>
        </w:rPr>
      </w:pPr>
      <w:r w:rsidRPr="00A344E2" w:rsidR="00A344E2">
        <w:rPr>
          <w:rFonts w:ascii="Times New Roman" w:hAnsi="Times New Roman"/>
        </w:rPr>
        <w:t>K bodu 1:</w:t>
      </w:r>
      <w:r w:rsidR="00A344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Legislatívno-technická úprava z dôvodu aktualizácie poznámkového aparátu v nadväznosti na účinnosť nového zákona č. 251/2012 Z. z. o energetike a o zmene a doplnení niektorých zákonov.</w:t>
      </w:r>
    </w:p>
    <w:p w:rsidR="00DB4E2D" w:rsidP="00300557">
      <w:pPr>
        <w:bidi w:val="0"/>
        <w:jc w:val="both"/>
        <w:rPr>
          <w:rFonts w:ascii="Times New Roman" w:hAnsi="Times New Roman"/>
        </w:rPr>
      </w:pPr>
    </w:p>
    <w:p w:rsidR="00DB4E2D" w:rsidP="00300557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2</w:t>
      </w:r>
      <w:r w:rsidRPr="00A344E2">
        <w:rPr>
          <w:rFonts w:ascii="Times New Roman" w:hAnsi="Times New Roman"/>
        </w:rPr>
        <w:t>:</w:t>
      </w:r>
      <w:r w:rsidRPr="00DB4E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Ustanovenie § 2 písmena a) sa dopĺňa n</w:t>
      </w:r>
      <w:r w:rsidR="00530DCE">
        <w:rPr>
          <w:rFonts w:ascii="Times New Roman" w:hAnsi="Times New Roman"/>
        </w:rPr>
        <w:t>a základe praktických skúseností</w:t>
      </w:r>
      <w:r>
        <w:rPr>
          <w:rFonts w:ascii="Times New Roman" w:hAnsi="Times New Roman"/>
        </w:rPr>
        <w:t xml:space="preserve"> pri výkone energetického auditu. Aby boli naplnené princípy energetickej efektívnosti, t.j. nákladovo efektívnych opatrení, do celkovej spotreby energie sa nebude započítavať </w:t>
      </w:r>
      <w:r w:rsidRPr="00D54918">
        <w:rPr>
          <w:rFonts w:ascii="Times New Roman" w:hAnsi="Times New Roman"/>
        </w:rPr>
        <w:t>spotreba energie na pohon motorových vozidiel a zvláštnych motorových vozidiel</w:t>
      </w:r>
      <w:r>
        <w:rPr>
          <w:rFonts w:ascii="Times New Roman" w:hAnsi="Times New Roman"/>
        </w:rPr>
        <w:t>. Táto zmena je zavedená z dôvodu praktickej aplikácie zákona.</w:t>
      </w:r>
    </w:p>
    <w:p w:rsidR="00DB4E2D" w:rsidP="00300557">
      <w:pPr>
        <w:bidi w:val="0"/>
        <w:jc w:val="both"/>
        <w:rPr>
          <w:rFonts w:ascii="Times New Roman" w:hAnsi="Times New Roman"/>
        </w:rPr>
      </w:pPr>
    </w:p>
    <w:p w:rsidR="00300557" w:rsidP="00300557">
      <w:pPr>
        <w:bidi w:val="0"/>
        <w:jc w:val="both"/>
        <w:rPr>
          <w:rFonts w:ascii="Times New Roman" w:hAnsi="Times New Roman"/>
        </w:rPr>
      </w:pPr>
      <w:r w:rsidR="00E27CEE">
        <w:rPr>
          <w:rFonts w:ascii="Times New Roman" w:hAnsi="Times New Roman"/>
        </w:rPr>
        <w:t>K bodu 3</w:t>
      </w:r>
      <w:r w:rsidRPr="00EB4F75" w:rsidR="00E27CEE">
        <w:rPr>
          <w:rFonts w:ascii="Times New Roman" w:hAnsi="Times New Roman"/>
        </w:rPr>
        <w:t xml:space="preserve">: </w:t>
      </w:r>
      <w:r w:rsidR="00E27CEE">
        <w:rPr>
          <w:rFonts w:ascii="Times New Roman" w:hAnsi="Times New Roman"/>
        </w:rPr>
        <w:t>V § 2 sa dopĺňa definícia</w:t>
      </w:r>
      <w:r w:rsidR="003652B5">
        <w:rPr>
          <w:rFonts w:ascii="Times New Roman" w:hAnsi="Times New Roman"/>
        </w:rPr>
        <w:t xml:space="preserve"> </w:t>
      </w:r>
      <w:r w:rsidR="00236632">
        <w:rPr>
          <w:rFonts w:ascii="Times New Roman" w:hAnsi="Times New Roman"/>
        </w:rPr>
        <w:t>montážnej prístupnosti</w:t>
      </w:r>
      <w:r w:rsidR="003652B5">
        <w:rPr>
          <w:rFonts w:ascii="Times New Roman" w:hAnsi="Times New Roman"/>
        </w:rPr>
        <w:t>. Táto zmena je zavedená z dôvodu praktickej aplikácie zákona.</w:t>
      </w:r>
    </w:p>
    <w:p w:rsidR="00E27CEE" w:rsidP="00300557">
      <w:pPr>
        <w:bidi w:val="0"/>
        <w:jc w:val="both"/>
        <w:rPr>
          <w:rFonts w:ascii="Times New Roman" w:hAnsi="Times New Roman"/>
        </w:rPr>
      </w:pPr>
    </w:p>
    <w:p w:rsidR="00E27CEE" w:rsidP="00E27CEE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4</w:t>
      </w:r>
      <w:r w:rsidRPr="00A344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V § 2 sa dopĺňajú definície spotrebiteľa</w:t>
      </w:r>
      <w:r w:rsidRPr="00DD1C57">
        <w:rPr>
          <w:rFonts w:ascii="Times New Roman" w:hAnsi="Times New Roman"/>
        </w:rPr>
        <w:t xml:space="preserve"> energie</w:t>
      </w:r>
      <w:r>
        <w:rPr>
          <w:rFonts w:ascii="Times New Roman" w:hAnsi="Times New Roman"/>
        </w:rPr>
        <w:t xml:space="preserve"> a obchodnej energetickej spoločnosti z dôvodu praktickej aplikácie zákona.</w:t>
      </w:r>
    </w:p>
    <w:p w:rsidR="00E27CEE" w:rsidP="00300557">
      <w:pPr>
        <w:bidi w:val="0"/>
        <w:jc w:val="both"/>
        <w:rPr>
          <w:rFonts w:ascii="Times New Roman" w:hAnsi="Times New Roman"/>
        </w:rPr>
      </w:pPr>
    </w:p>
    <w:p w:rsidR="00E27CEE" w:rsidP="0030055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5:</w:t>
      </w:r>
      <w:r w:rsidR="00497D85">
        <w:rPr>
          <w:rFonts w:ascii="Times New Roman" w:hAnsi="Times New Roman"/>
        </w:rPr>
        <w:t xml:space="preserve"> V § 6 sa dopĺňa definícia veľkej budovy a zavádza nová legislatívna skratka veľkej budovy </w:t>
      </w:r>
      <w:r w:rsidRPr="00EB4F75" w:rsidR="00497D85">
        <w:rPr>
          <w:rFonts w:ascii="Times New Roman" w:hAnsi="Times New Roman"/>
        </w:rPr>
        <w:t>na základe aplikačnej praxe pri implementácii zákona.</w:t>
      </w:r>
    </w:p>
    <w:p w:rsidR="00497D85" w:rsidP="00300557">
      <w:pPr>
        <w:bidi w:val="0"/>
        <w:jc w:val="both"/>
        <w:rPr>
          <w:rFonts w:ascii="Times New Roman" w:hAnsi="Times New Roman"/>
        </w:rPr>
      </w:pPr>
    </w:p>
    <w:p w:rsidR="00497D85" w:rsidP="00497D85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6</w:t>
      </w:r>
      <w:r w:rsidRPr="00A344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§ 6 ods. 1 sa dopĺňa novou povinnosťou vlastníka veľkej budovy </w:t>
      </w:r>
      <w:r w:rsidRPr="00C156C8">
        <w:rPr>
          <w:rFonts w:ascii="Times New Roman" w:hAnsi="Times New Roman"/>
        </w:rPr>
        <w:t>zabezpečiť rozvody tepla a teplej vody vhodnou tepelnou izoláciou.</w:t>
      </w:r>
    </w:p>
    <w:p w:rsidR="00497D85" w:rsidP="00497D85">
      <w:pPr>
        <w:bidi w:val="0"/>
        <w:jc w:val="both"/>
        <w:rPr>
          <w:rFonts w:ascii="Times New Roman" w:hAnsi="Times New Roman"/>
        </w:rPr>
      </w:pPr>
    </w:p>
    <w:p w:rsidR="00497D85" w:rsidP="00497D85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7</w:t>
      </w:r>
      <w:r w:rsidRPr="00A344E2">
        <w:rPr>
          <w:rFonts w:ascii="Times New Roman" w:hAnsi="Times New Roman"/>
        </w:rPr>
        <w:t>:</w:t>
      </w:r>
      <w:r w:rsidR="001C684A">
        <w:rPr>
          <w:rFonts w:ascii="Times New Roman" w:hAnsi="Times New Roman"/>
        </w:rPr>
        <w:t xml:space="preserve"> Legislatívno-</w:t>
      </w:r>
      <w:r>
        <w:rPr>
          <w:rFonts w:ascii="Times New Roman" w:hAnsi="Times New Roman"/>
        </w:rPr>
        <w:t>technická úprava.</w:t>
      </w:r>
    </w:p>
    <w:p w:rsidR="00497D85" w:rsidP="00497D85">
      <w:pPr>
        <w:bidi w:val="0"/>
        <w:jc w:val="both"/>
        <w:rPr>
          <w:rFonts w:ascii="Times New Roman" w:hAnsi="Times New Roman"/>
        </w:rPr>
      </w:pPr>
    </w:p>
    <w:p w:rsidR="00497D85" w:rsidP="00497D85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8</w:t>
      </w:r>
      <w:r w:rsidRPr="00A344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B4F75">
        <w:rPr>
          <w:rFonts w:ascii="Times New Roman" w:hAnsi="Times New Roman"/>
        </w:rPr>
        <w:t>Nové písm</w:t>
      </w:r>
      <w:r>
        <w:rPr>
          <w:rFonts w:ascii="Times New Roman" w:hAnsi="Times New Roman"/>
        </w:rPr>
        <w:t>eno</w:t>
      </w:r>
      <w:r w:rsidRPr="00EB4F75">
        <w:rPr>
          <w:rFonts w:ascii="Times New Roman" w:hAnsi="Times New Roman"/>
        </w:rPr>
        <w:t xml:space="preserve"> d) v § 7 ods. 2 sa dopĺňa na základe aplikačnej praxe pri implementácii zákona.</w:t>
      </w:r>
    </w:p>
    <w:p w:rsidR="00497D85" w:rsidP="00497D85">
      <w:pPr>
        <w:bidi w:val="0"/>
        <w:jc w:val="both"/>
        <w:rPr>
          <w:rFonts w:ascii="Times New Roman" w:hAnsi="Times New Roman"/>
        </w:rPr>
      </w:pPr>
    </w:p>
    <w:p w:rsidR="006B13C0" w:rsidP="00497D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9: </w:t>
      </w:r>
      <w:r w:rsidR="001C684A">
        <w:rPr>
          <w:rFonts w:ascii="Times New Roman" w:hAnsi="Times New Roman"/>
        </w:rPr>
        <w:t>Legislatívno-</w:t>
      </w:r>
      <w:r w:rsidRPr="006B13C0">
        <w:rPr>
          <w:rFonts w:ascii="Times New Roman" w:hAnsi="Times New Roman"/>
        </w:rPr>
        <w:t>technická úprava z dôvodu prehľadnosti zákona.</w:t>
      </w:r>
    </w:p>
    <w:p w:rsidR="006B13C0" w:rsidP="00497D85">
      <w:pPr>
        <w:bidi w:val="0"/>
        <w:jc w:val="both"/>
        <w:rPr>
          <w:rFonts w:ascii="Times New Roman" w:hAnsi="Times New Roman"/>
        </w:rPr>
      </w:pPr>
    </w:p>
    <w:p w:rsidR="006B13C0" w:rsidP="00497D85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10</w:t>
      </w:r>
      <w:r w:rsidRPr="00A344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V § 8 ods. 4</w:t>
      </w:r>
      <w:r w:rsidRPr="00475629">
        <w:rPr>
          <w:rFonts w:ascii="Times New Roman" w:hAnsi="Times New Roman"/>
        </w:rPr>
        <w:t xml:space="preserve"> sa slová „na vyhodnotenie energetickej náročnosti výroby“ nahrádzajú slovami „podľa odseku 1 a § 4 ods. 2“.</w:t>
      </w:r>
      <w:r>
        <w:rPr>
          <w:rFonts w:ascii="Times New Roman" w:hAnsi="Times New Roman"/>
        </w:rPr>
        <w:t xml:space="preserve"> Táto zmena je zavedená z dôvodu praktickej aplikácie zákona.</w:t>
      </w:r>
    </w:p>
    <w:p w:rsidR="00497D85" w:rsidP="00497D85">
      <w:pPr>
        <w:bidi w:val="0"/>
        <w:jc w:val="both"/>
        <w:rPr>
          <w:rFonts w:ascii="Times New Roman" w:hAnsi="Times New Roman"/>
        </w:rPr>
      </w:pPr>
    </w:p>
    <w:p w:rsidR="006B13C0" w:rsidP="00497D85">
      <w:pPr>
        <w:bidi w:val="0"/>
        <w:jc w:val="both"/>
        <w:rPr>
          <w:rFonts w:ascii="Times New Roman" w:hAnsi="Times New Roman"/>
        </w:rPr>
      </w:pPr>
      <w:r w:rsidR="00D22E8A">
        <w:rPr>
          <w:rFonts w:ascii="Times New Roman" w:hAnsi="Times New Roman"/>
        </w:rPr>
        <w:t xml:space="preserve">K bodu 11: Doplnenie § 8 o nové ustanovenie, ktoré umožňuje prevádzkovateľovi </w:t>
      </w:r>
      <w:r w:rsidRPr="002358C3" w:rsidR="00D22E8A">
        <w:rPr>
          <w:rFonts w:ascii="Times New Roman" w:hAnsi="Times New Roman"/>
        </w:rPr>
        <w:t>monitorovacieho systému</w:t>
      </w:r>
      <w:r w:rsidR="00D22E8A">
        <w:rPr>
          <w:rFonts w:ascii="Times New Roman" w:hAnsi="Times New Roman"/>
        </w:rPr>
        <w:t xml:space="preserve"> požiadať o písomnú správu z energetického auditu, sa navrhuje z dôvodu zvýšenia kvality práce energetických audítorov a výkonov v oblasti energetickej efektívnosti.</w:t>
      </w:r>
    </w:p>
    <w:p w:rsidR="00D22E8A" w:rsidP="00497D85">
      <w:pPr>
        <w:bidi w:val="0"/>
        <w:jc w:val="both"/>
        <w:rPr>
          <w:rFonts w:ascii="Times New Roman" w:hAnsi="Times New Roman"/>
        </w:rPr>
      </w:pPr>
    </w:p>
    <w:p w:rsidR="00D22E8A" w:rsidP="00497D85">
      <w:pPr>
        <w:bidi w:val="0"/>
        <w:jc w:val="both"/>
        <w:rPr>
          <w:rFonts w:ascii="Times New Roman" w:hAnsi="Times New Roman"/>
        </w:rPr>
      </w:pPr>
      <w:r w:rsidRPr="00A344E2">
        <w:rPr>
          <w:rFonts w:ascii="Times New Roman" w:hAnsi="Times New Roman"/>
        </w:rPr>
        <w:t>K bodu 1</w:t>
      </w:r>
      <w:r>
        <w:rPr>
          <w:rFonts w:ascii="Times New Roman" w:hAnsi="Times New Roman"/>
        </w:rPr>
        <w:t>2</w:t>
      </w:r>
      <w:r w:rsidRPr="00A344E2">
        <w:rPr>
          <w:rFonts w:ascii="Times New Roman" w:hAnsi="Times New Roman"/>
        </w:rPr>
        <w:t>:</w:t>
      </w:r>
      <w:r w:rsidRPr="00D22E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Nový odsek v § 9 sa dopĺňa na základe aplikačnej praxe pri implementácii zákona.</w:t>
      </w:r>
    </w:p>
    <w:p w:rsidR="00D22E8A" w:rsidP="00497D85">
      <w:pPr>
        <w:bidi w:val="0"/>
        <w:jc w:val="both"/>
        <w:rPr>
          <w:rFonts w:ascii="Times New Roman" w:hAnsi="Times New Roman"/>
        </w:rPr>
      </w:pPr>
    </w:p>
    <w:p w:rsidR="00D22E8A" w:rsidP="00D22E8A">
      <w:pPr>
        <w:bidi w:val="0"/>
        <w:jc w:val="both"/>
        <w:rPr>
          <w:rFonts w:ascii="Times New Roman" w:hAnsi="Times New Roman"/>
        </w:rPr>
      </w:pPr>
      <w:r w:rsidR="001C684A">
        <w:rPr>
          <w:rFonts w:ascii="Times New Roman" w:hAnsi="Times New Roman"/>
        </w:rPr>
        <w:t>K bodu 13: Legislatívno-</w:t>
      </w:r>
      <w:r>
        <w:rPr>
          <w:rFonts w:ascii="Times New Roman" w:hAnsi="Times New Roman"/>
        </w:rPr>
        <w:t>technická úprava v súvislosti s novelizačným bodom 4.</w:t>
      </w:r>
    </w:p>
    <w:p w:rsidR="00D22E8A" w:rsidP="00497D85">
      <w:pPr>
        <w:bidi w:val="0"/>
        <w:jc w:val="both"/>
        <w:rPr>
          <w:rFonts w:ascii="Times New Roman" w:hAnsi="Times New Roman"/>
        </w:rPr>
      </w:pPr>
    </w:p>
    <w:p w:rsidR="00D22E8A" w:rsidP="00D22E8A">
      <w:pPr>
        <w:bidi w:val="0"/>
        <w:jc w:val="both"/>
        <w:rPr>
          <w:rFonts w:ascii="Times New Roman" w:hAnsi="Times New Roman"/>
        </w:rPr>
      </w:pPr>
      <w:r w:rsidR="001C684A">
        <w:rPr>
          <w:rFonts w:ascii="Times New Roman" w:hAnsi="Times New Roman"/>
        </w:rPr>
        <w:t>K bodu 14: Legislatívno-</w:t>
      </w:r>
      <w:r>
        <w:rPr>
          <w:rFonts w:ascii="Times New Roman" w:hAnsi="Times New Roman"/>
        </w:rPr>
        <w:t>technická úprava v súvislosti so znením novelizačného bodu 6.</w:t>
      </w:r>
    </w:p>
    <w:p w:rsidR="00D22E8A" w:rsidP="00497D85">
      <w:pPr>
        <w:bidi w:val="0"/>
        <w:jc w:val="both"/>
        <w:rPr>
          <w:rFonts w:ascii="Times New Roman" w:hAnsi="Times New Roman"/>
        </w:rPr>
      </w:pPr>
    </w:p>
    <w:p w:rsidR="00A344E2" w:rsidP="00A344E2">
      <w:pPr>
        <w:bidi w:val="0"/>
        <w:jc w:val="both"/>
        <w:rPr>
          <w:rFonts w:ascii="Times New Roman" w:hAnsi="Times New Roman"/>
        </w:rPr>
      </w:pPr>
      <w:r w:rsidR="004437D4">
        <w:rPr>
          <w:rFonts w:ascii="Times New Roman" w:hAnsi="Times New Roman"/>
        </w:rPr>
        <w:t xml:space="preserve">K bodu 15: </w:t>
      </w:r>
      <w:r w:rsidR="00C52469">
        <w:rPr>
          <w:rFonts w:ascii="Times New Roman" w:hAnsi="Times New Roman"/>
        </w:rPr>
        <w:t xml:space="preserve">Na základe praktických skúseností pri implementácii zákona </w:t>
      </w:r>
      <w:r w:rsidR="000760CC">
        <w:rPr>
          <w:rFonts w:ascii="Times New Roman" w:hAnsi="Times New Roman"/>
        </w:rPr>
        <w:t>sa lehota predlžuje do 31. decembra 2015 a</w:t>
      </w:r>
      <w:r w:rsidR="00C52469">
        <w:rPr>
          <w:rFonts w:ascii="Times New Roman" w:hAnsi="Times New Roman"/>
        </w:rPr>
        <w:t xml:space="preserve"> rozširuje </w:t>
      </w:r>
      <w:r w:rsidR="000760CC">
        <w:rPr>
          <w:rFonts w:ascii="Times New Roman" w:hAnsi="Times New Roman"/>
        </w:rPr>
        <w:t xml:space="preserve">sa </w:t>
      </w:r>
      <w:r w:rsidR="00C52469">
        <w:rPr>
          <w:rFonts w:ascii="Times New Roman" w:hAnsi="Times New Roman"/>
        </w:rPr>
        <w:t xml:space="preserve">možnosť odkladu povinnosti podľa § 6 ods. 1 na všetkých vlastníkov. Navrhovaná zmena je v súlade so základnými princípmi energetickej efektívnosti, t.j. </w:t>
      </w:r>
      <w:r w:rsidRPr="00C52469" w:rsidR="00C52469">
        <w:rPr>
          <w:rFonts w:ascii="Times New Roman" w:hAnsi="Times New Roman"/>
          <w:i/>
        </w:rPr>
        <w:t>„šetrenie s rozumom“</w:t>
      </w:r>
      <w:r w:rsidR="00C52469">
        <w:rPr>
          <w:rFonts w:ascii="Times New Roman" w:hAnsi="Times New Roman"/>
        </w:rPr>
        <w:t xml:space="preserve"> prostredníctvom nákladovo efektívnych opatrení. </w:t>
      </w:r>
    </w:p>
    <w:p w:rsidR="00A344E2" w:rsidP="00A344E2">
      <w:pPr>
        <w:bidi w:val="0"/>
        <w:jc w:val="both"/>
        <w:rPr>
          <w:rFonts w:ascii="Times New Roman" w:hAnsi="Times New Roman"/>
        </w:rPr>
      </w:pPr>
    </w:p>
    <w:p w:rsidR="00A344E2" w:rsidP="00300557">
      <w:pPr>
        <w:bidi w:val="0"/>
        <w:jc w:val="both"/>
        <w:rPr>
          <w:rFonts w:ascii="Times New Roman" w:hAnsi="Times New Roman"/>
        </w:rPr>
      </w:pPr>
      <w:r w:rsidRPr="009E5C35" w:rsidR="009E5C35">
        <w:rPr>
          <w:rFonts w:ascii="Times New Roman" w:hAnsi="Times New Roman"/>
        </w:rPr>
        <w:t>K</w:t>
      </w:r>
      <w:r w:rsidR="009E5C35">
        <w:rPr>
          <w:rFonts w:ascii="Times New Roman" w:hAnsi="Times New Roman"/>
        </w:rPr>
        <w:t> </w:t>
      </w:r>
      <w:r w:rsidRPr="009E5C35" w:rsidR="009E5C35">
        <w:rPr>
          <w:rFonts w:ascii="Times New Roman" w:hAnsi="Times New Roman"/>
        </w:rPr>
        <w:t>bodom</w:t>
      </w:r>
      <w:r w:rsidR="004437D4">
        <w:rPr>
          <w:rFonts w:ascii="Times New Roman" w:hAnsi="Times New Roman"/>
        </w:rPr>
        <w:t xml:space="preserve"> 16 a 17</w:t>
      </w:r>
      <w:r w:rsidR="001C684A">
        <w:rPr>
          <w:rFonts w:ascii="Times New Roman" w:hAnsi="Times New Roman"/>
        </w:rPr>
        <w:t>: Legislatívno-</w:t>
      </w:r>
      <w:r w:rsidR="009E5C35">
        <w:rPr>
          <w:rFonts w:ascii="Times New Roman" w:hAnsi="Times New Roman"/>
        </w:rPr>
        <w:t>technická úprava reagujúca na prijatie Lisabonskej zmluvy.</w:t>
      </w:r>
    </w:p>
    <w:p w:rsidR="009E5C35" w:rsidP="00300557">
      <w:pPr>
        <w:bidi w:val="0"/>
        <w:jc w:val="both"/>
        <w:rPr>
          <w:rFonts w:ascii="Times New Roman" w:hAnsi="Times New Roman"/>
        </w:rPr>
      </w:pPr>
    </w:p>
    <w:p w:rsidR="009E5C35" w:rsidP="00300557">
      <w:pPr>
        <w:bidi w:val="0"/>
        <w:jc w:val="both"/>
        <w:rPr>
          <w:rFonts w:ascii="Times New Roman" w:hAnsi="Times New Roman"/>
        </w:rPr>
      </w:pPr>
      <w:r w:rsidR="004437D4">
        <w:rPr>
          <w:rFonts w:ascii="Times New Roman" w:hAnsi="Times New Roman"/>
        </w:rPr>
        <w:t>K bodu 18</w:t>
      </w:r>
      <w:r w:rsidR="001C684A">
        <w:rPr>
          <w:rFonts w:ascii="Times New Roman" w:hAnsi="Times New Roman"/>
        </w:rPr>
        <w:t>: Legislatívno-</w:t>
      </w:r>
      <w:r>
        <w:rPr>
          <w:rFonts w:ascii="Times New Roman" w:hAnsi="Times New Roman"/>
        </w:rPr>
        <w:t xml:space="preserve">technická úprava reagujúca na zmenu a doplnenie Smernice </w:t>
      </w:r>
      <w:r w:rsidRPr="009E5C35">
        <w:rPr>
          <w:rFonts w:ascii="Times New Roman" w:hAnsi="Times New Roman"/>
        </w:rPr>
        <w:t>Európskeho parlamentu a Rady 2006/32/ES z 5. apríla 2006 o energetickej účinnosti konečného využitia energie a energetických službách, a ktorou sa z</w:t>
      </w:r>
      <w:r>
        <w:rPr>
          <w:rFonts w:ascii="Times New Roman" w:hAnsi="Times New Roman"/>
        </w:rPr>
        <w:t>rušuje smernica Rady 93/76/EHS.</w:t>
      </w:r>
    </w:p>
    <w:p w:rsidR="009E5C35" w:rsidP="00300557">
      <w:pPr>
        <w:bidi w:val="0"/>
        <w:jc w:val="both"/>
        <w:rPr>
          <w:rFonts w:ascii="Times New Roman" w:hAnsi="Times New Roman"/>
        </w:rPr>
      </w:pPr>
    </w:p>
    <w:p w:rsidR="009E5C35" w:rsidP="00300557">
      <w:pPr>
        <w:bidi w:val="0"/>
        <w:jc w:val="both"/>
        <w:rPr>
          <w:rFonts w:ascii="Times New Roman" w:hAnsi="Times New Roman"/>
          <w:b/>
        </w:rPr>
      </w:pPr>
    </w:p>
    <w:p w:rsidR="00A344E2" w:rsidRPr="00300557" w:rsidP="00A344E2">
      <w:pPr>
        <w:bidi w:val="0"/>
        <w:jc w:val="both"/>
        <w:rPr>
          <w:rFonts w:ascii="Times New Roman" w:hAnsi="Times New Roman"/>
          <w:b/>
        </w:rPr>
      </w:pPr>
      <w:r w:rsidRPr="00300557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I</w:t>
      </w:r>
    </w:p>
    <w:p w:rsidR="00300557" w:rsidP="009A594F">
      <w:pPr>
        <w:bidi w:val="0"/>
        <w:jc w:val="both"/>
        <w:rPr>
          <w:rFonts w:ascii="Times New Roman" w:hAnsi="Times New Roman"/>
        </w:rPr>
      </w:pPr>
      <w:r w:rsidRPr="00996699" w:rsidR="00996699">
        <w:rPr>
          <w:rFonts w:ascii="Times New Roman" w:hAnsi="Times New Roman"/>
        </w:rPr>
        <w:t xml:space="preserve">Navrhovaná účinnosť je od </w:t>
      </w:r>
      <w:r w:rsidR="00F07205">
        <w:rPr>
          <w:rFonts w:ascii="Times New Roman" w:hAnsi="Times New Roman"/>
        </w:rPr>
        <w:t xml:space="preserve">1. </w:t>
      </w:r>
      <w:r w:rsidR="0047610D">
        <w:rPr>
          <w:rFonts w:ascii="Times New Roman" w:hAnsi="Times New Roman"/>
        </w:rPr>
        <w:t>apríla</w:t>
      </w:r>
      <w:r w:rsidR="00F07205">
        <w:rPr>
          <w:rFonts w:ascii="Times New Roman" w:hAnsi="Times New Roman"/>
        </w:rPr>
        <w:t xml:space="preserve"> 2013</w:t>
      </w:r>
      <w:r w:rsidRPr="00996699" w:rsidR="00996699">
        <w:rPr>
          <w:rFonts w:ascii="Times New Roman" w:hAnsi="Times New Roman"/>
        </w:rPr>
        <w:t>.</w:t>
      </w:r>
    </w:p>
    <w:p w:rsidR="001C684A" w:rsidP="009A594F">
      <w:pPr>
        <w:bidi w:val="0"/>
        <w:jc w:val="both"/>
        <w:rPr>
          <w:rFonts w:ascii="Times New Roman" w:hAnsi="Times New Roman"/>
        </w:rPr>
      </w:pPr>
    </w:p>
    <w:p w:rsidR="00823D30" w:rsidP="00823D30">
      <w:pPr>
        <w:bidi w:val="0"/>
        <w:jc w:val="both"/>
        <w:rPr>
          <w:rFonts w:ascii="Times New Roman" w:hAnsi="Times New Roman"/>
        </w:rPr>
      </w:pPr>
    </w:p>
    <w:p w:rsidR="00823D30" w:rsidP="00823D30">
      <w:pPr>
        <w:bidi w:val="0"/>
        <w:jc w:val="both"/>
        <w:rPr>
          <w:rFonts w:ascii="Times New Roman" w:hAnsi="Times New Roman"/>
        </w:rPr>
      </w:pPr>
    </w:p>
    <w:p w:rsidR="00823D30" w:rsidP="00823D30">
      <w:pPr>
        <w:bidi w:val="0"/>
        <w:jc w:val="both"/>
        <w:rPr>
          <w:rFonts w:ascii="Times New Roman" w:hAnsi="Times New Roman"/>
        </w:rPr>
      </w:pPr>
    </w:p>
    <w:p w:rsidR="00823D30" w:rsidP="00823D30">
      <w:pPr>
        <w:pStyle w:val="3"/>
        <w:widowControl/>
        <w:bidi w:val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Bratislava  19. decembra 2012</w:t>
      </w:r>
    </w:p>
    <w:p w:rsidR="00823D30" w:rsidP="00823D30">
      <w:pPr>
        <w:bidi w:val="0"/>
        <w:rPr>
          <w:rFonts w:ascii="Times New Roman" w:hAnsi="Times New Roman"/>
        </w:rPr>
      </w:pPr>
    </w:p>
    <w:p w:rsidR="00823D30" w:rsidP="00823D30">
      <w:pPr>
        <w:bidi w:val="0"/>
        <w:rPr>
          <w:rFonts w:ascii="Times New Roman" w:hAnsi="Times New Roman"/>
        </w:rPr>
      </w:pP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  <w:bCs/>
        </w:rPr>
      </w:pP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  <w:bCs/>
        </w:rPr>
      </w:pPr>
    </w:p>
    <w:p w:rsidR="00823D30" w:rsidRPr="005F7555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Robert Fico</w:t>
      </w: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  <w:bCs/>
        </w:rPr>
      </w:pP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  <w:bCs/>
        </w:rPr>
      </w:pPr>
    </w:p>
    <w:p w:rsidR="00823D30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  <w:bCs/>
        </w:rPr>
      </w:pPr>
    </w:p>
    <w:p w:rsidR="00823D30" w:rsidRPr="005F7555" w:rsidP="00823D30">
      <w:pPr>
        <w:pStyle w:val="3"/>
        <w:widowControl/>
        <w:bidi w:val="0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Tomáš Malatinský</w:t>
      </w:r>
    </w:p>
    <w:p w:rsidR="00823D30" w:rsidP="00823D30">
      <w:pPr>
        <w:pStyle w:val="3"/>
        <w:widowControl/>
        <w:bidi w:val="0"/>
        <w:jc w:val="center"/>
        <w:outlineLvl w:val="1"/>
        <w:rPr>
          <w:rFonts w:cs="Times New =Roman"/>
        </w:rPr>
      </w:pPr>
      <w:r>
        <w:t>minister hospodárstva Slovenskej republiky</w:t>
      </w:r>
    </w:p>
    <w:p w:rsidR="001C684A" w:rsidRPr="00996699" w:rsidP="009A594F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15"/>
    <w:multiLevelType w:val="hybridMultilevel"/>
    <w:tmpl w:val="571088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8A77FAA"/>
    <w:multiLevelType w:val="multilevel"/>
    <w:tmpl w:val="00724D9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B7F64"/>
    <w:multiLevelType w:val="hybridMultilevel"/>
    <w:tmpl w:val="E6EA1D1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456BE"/>
    <w:multiLevelType w:val="hybridMultilevel"/>
    <w:tmpl w:val="0924082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97F6F"/>
    <w:multiLevelType w:val="hybridMultilevel"/>
    <w:tmpl w:val="2CC2532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8016F7"/>
    <w:multiLevelType w:val="hybridMultilevel"/>
    <w:tmpl w:val="D6D07C6C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5016A"/>
    <w:multiLevelType w:val="hybridMultilevel"/>
    <w:tmpl w:val="CC8240E6"/>
    <w:lvl w:ilvl="0">
      <w:start w:val="2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636835"/>
    <w:multiLevelType w:val="hybridMultilevel"/>
    <w:tmpl w:val="0F8E037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F671B"/>
    <w:multiLevelType w:val="hybridMultilevel"/>
    <w:tmpl w:val="6B5AFA8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42F74"/>
    <w:multiLevelType w:val="hybridMultilevel"/>
    <w:tmpl w:val="7FC64372"/>
    <w:lvl w:ilvl="0">
      <w:start w:val="1"/>
      <w:numFmt w:val="bullet"/>
      <w:lvlText w:val=""/>
      <w:lvlJc w:val="left"/>
      <w:pPr>
        <w:tabs>
          <w:tab w:val="num" w:pos="773"/>
        </w:tabs>
        <w:ind w:left="773" w:hanging="39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>
    <w:nsid w:val="58B73C31"/>
    <w:multiLevelType w:val="hybridMultilevel"/>
    <w:tmpl w:val="62F27BD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FB871AC"/>
    <w:multiLevelType w:val="hybridMultilevel"/>
    <w:tmpl w:val="387E8CB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8A13010"/>
    <w:multiLevelType w:val="hybridMultilevel"/>
    <w:tmpl w:val="00724D9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D7417"/>
    <w:multiLevelType w:val="hybridMultilevel"/>
    <w:tmpl w:val="A8AEBB9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D93C2C"/>
    <w:multiLevelType w:val="multilevel"/>
    <w:tmpl w:val="D6D07C6C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15B94"/>
    <w:multiLevelType w:val="hybridMultilevel"/>
    <w:tmpl w:val="ECF2C80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443275"/>
    <w:multiLevelType w:val="multilevel"/>
    <w:tmpl w:val="5602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744B7"/>
    <w:multiLevelType w:val="hybridMultilevel"/>
    <w:tmpl w:val="A814AD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16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8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73AB3"/>
    <w:rsid w:val="00007192"/>
    <w:rsid w:val="000162CA"/>
    <w:rsid w:val="000210FB"/>
    <w:rsid w:val="00034A8B"/>
    <w:rsid w:val="00036F4F"/>
    <w:rsid w:val="0005514B"/>
    <w:rsid w:val="000760CC"/>
    <w:rsid w:val="0009374B"/>
    <w:rsid w:val="000C6FDB"/>
    <w:rsid w:val="000D53A2"/>
    <w:rsid w:val="000F7372"/>
    <w:rsid w:val="000F7F5B"/>
    <w:rsid w:val="001917D0"/>
    <w:rsid w:val="001A1C63"/>
    <w:rsid w:val="001A4453"/>
    <w:rsid w:val="001B36C2"/>
    <w:rsid w:val="001C0E53"/>
    <w:rsid w:val="001C684A"/>
    <w:rsid w:val="001D62C3"/>
    <w:rsid w:val="001F4850"/>
    <w:rsid w:val="00232763"/>
    <w:rsid w:val="002358C3"/>
    <w:rsid w:val="00236632"/>
    <w:rsid w:val="00284B29"/>
    <w:rsid w:val="00290E4B"/>
    <w:rsid w:val="002A3837"/>
    <w:rsid w:val="002A66F2"/>
    <w:rsid w:val="002B0692"/>
    <w:rsid w:val="002B2F78"/>
    <w:rsid w:val="002D05D5"/>
    <w:rsid w:val="002E637D"/>
    <w:rsid w:val="002F0221"/>
    <w:rsid w:val="002F7D6C"/>
    <w:rsid w:val="00300557"/>
    <w:rsid w:val="003278A4"/>
    <w:rsid w:val="003320ED"/>
    <w:rsid w:val="0035026B"/>
    <w:rsid w:val="00351EF3"/>
    <w:rsid w:val="003652B5"/>
    <w:rsid w:val="00385AF3"/>
    <w:rsid w:val="00392364"/>
    <w:rsid w:val="003C043A"/>
    <w:rsid w:val="003D02B3"/>
    <w:rsid w:val="003E6CB7"/>
    <w:rsid w:val="00401C30"/>
    <w:rsid w:val="00424C5D"/>
    <w:rsid w:val="004437D4"/>
    <w:rsid w:val="0044527D"/>
    <w:rsid w:val="004610F5"/>
    <w:rsid w:val="00466560"/>
    <w:rsid w:val="00475629"/>
    <w:rsid w:val="0047610D"/>
    <w:rsid w:val="004909D3"/>
    <w:rsid w:val="00495E89"/>
    <w:rsid w:val="00497D85"/>
    <w:rsid w:val="004C5AC0"/>
    <w:rsid w:val="004F3559"/>
    <w:rsid w:val="00501DE2"/>
    <w:rsid w:val="00530DCE"/>
    <w:rsid w:val="00532B72"/>
    <w:rsid w:val="00534A8E"/>
    <w:rsid w:val="0056622C"/>
    <w:rsid w:val="00573AB3"/>
    <w:rsid w:val="00581F75"/>
    <w:rsid w:val="005A1FE2"/>
    <w:rsid w:val="005F5037"/>
    <w:rsid w:val="005F6663"/>
    <w:rsid w:val="005F7555"/>
    <w:rsid w:val="00621913"/>
    <w:rsid w:val="00633D29"/>
    <w:rsid w:val="00634AF7"/>
    <w:rsid w:val="00635D33"/>
    <w:rsid w:val="00663926"/>
    <w:rsid w:val="006758BE"/>
    <w:rsid w:val="0069496D"/>
    <w:rsid w:val="006A0465"/>
    <w:rsid w:val="006A67F0"/>
    <w:rsid w:val="006B13C0"/>
    <w:rsid w:val="006E1355"/>
    <w:rsid w:val="0071388C"/>
    <w:rsid w:val="00752869"/>
    <w:rsid w:val="007547FD"/>
    <w:rsid w:val="00765CB8"/>
    <w:rsid w:val="007679D3"/>
    <w:rsid w:val="0077530E"/>
    <w:rsid w:val="007B24C9"/>
    <w:rsid w:val="007B382A"/>
    <w:rsid w:val="0081064C"/>
    <w:rsid w:val="00823D30"/>
    <w:rsid w:val="00871B98"/>
    <w:rsid w:val="00883C42"/>
    <w:rsid w:val="00887AD5"/>
    <w:rsid w:val="00893701"/>
    <w:rsid w:val="008A04E4"/>
    <w:rsid w:val="008B098C"/>
    <w:rsid w:val="008D19AC"/>
    <w:rsid w:val="00905370"/>
    <w:rsid w:val="009439E9"/>
    <w:rsid w:val="0094775F"/>
    <w:rsid w:val="0095608F"/>
    <w:rsid w:val="00986593"/>
    <w:rsid w:val="00996699"/>
    <w:rsid w:val="00996BA8"/>
    <w:rsid w:val="009A3286"/>
    <w:rsid w:val="009A5547"/>
    <w:rsid w:val="009A594F"/>
    <w:rsid w:val="009B2F1B"/>
    <w:rsid w:val="009C07E3"/>
    <w:rsid w:val="009E5C35"/>
    <w:rsid w:val="009E655B"/>
    <w:rsid w:val="00A0597B"/>
    <w:rsid w:val="00A059C4"/>
    <w:rsid w:val="00A344E2"/>
    <w:rsid w:val="00A65A2A"/>
    <w:rsid w:val="00A801A4"/>
    <w:rsid w:val="00A8096D"/>
    <w:rsid w:val="00A95307"/>
    <w:rsid w:val="00AA4548"/>
    <w:rsid w:val="00AB2037"/>
    <w:rsid w:val="00AC53CC"/>
    <w:rsid w:val="00AD1302"/>
    <w:rsid w:val="00AD28D8"/>
    <w:rsid w:val="00B04B27"/>
    <w:rsid w:val="00B22153"/>
    <w:rsid w:val="00B50C54"/>
    <w:rsid w:val="00B93462"/>
    <w:rsid w:val="00BC04A7"/>
    <w:rsid w:val="00BC2B78"/>
    <w:rsid w:val="00BF38C3"/>
    <w:rsid w:val="00BF4D38"/>
    <w:rsid w:val="00C000D5"/>
    <w:rsid w:val="00C0066B"/>
    <w:rsid w:val="00C06E2F"/>
    <w:rsid w:val="00C156C8"/>
    <w:rsid w:val="00C23B20"/>
    <w:rsid w:val="00C32503"/>
    <w:rsid w:val="00C3662B"/>
    <w:rsid w:val="00C43F39"/>
    <w:rsid w:val="00C4424D"/>
    <w:rsid w:val="00C52469"/>
    <w:rsid w:val="00C54723"/>
    <w:rsid w:val="00C65914"/>
    <w:rsid w:val="00C81FAC"/>
    <w:rsid w:val="00C911C9"/>
    <w:rsid w:val="00CA4562"/>
    <w:rsid w:val="00CC73C5"/>
    <w:rsid w:val="00CE5AB0"/>
    <w:rsid w:val="00CE5FF8"/>
    <w:rsid w:val="00CF2DD3"/>
    <w:rsid w:val="00D22E8A"/>
    <w:rsid w:val="00D53F4D"/>
    <w:rsid w:val="00D54918"/>
    <w:rsid w:val="00D62C5A"/>
    <w:rsid w:val="00D63A14"/>
    <w:rsid w:val="00DA00FF"/>
    <w:rsid w:val="00DA33DC"/>
    <w:rsid w:val="00DB445F"/>
    <w:rsid w:val="00DB4E2D"/>
    <w:rsid w:val="00DD1C57"/>
    <w:rsid w:val="00DE3B03"/>
    <w:rsid w:val="00DE7882"/>
    <w:rsid w:val="00E03727"/>
    <w:rsid w:val="00E27CEE"/>
    <w:rsid w:val="00E3751F"/>
    <w:rsid w:val="00E44704"/>
    <w:rsid w:val="00E50334"/>
    <w:rsid w:val="00E70177"/>
    <w:rsid w:val="00E922E1"/>
    <w:rsid w:val="00EA0724"/>
    <w:rsid w:val="00EB4F75"/>
    <w:rsid w:val="00ED5C0C"/>
    <w:rsid w:val="00EE230A"/>
    <w:rsid w:val="00EF3C93"/>
    <w:rsid w:val="00F07205"/>
    <w:rsid w:val="00F44F06"/>
    <w:rsid w:val="00FA4399"/>
    <w:rsid w:val="00FA4AE5"/>
    <w:rsid w:val="00FF0B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A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573AB3"/>
    <w:pPr>
      <w:jc w:val="center"/>
    </w:pPr>
    <w:rPr>
      <w:b/>
      <w:bCs/>
    </w:rPr>
  </w:style>
  <w:style w:type="paragraph" w:styleId="BodyText3">
    <w:name w:val="Body Text 3"/>
    <w:basedOn w:val="Normal"/>
    <w:rsid w:val="00A95307"/>
    <w:pPr>
      <w:widowControl w:val="0"/>
      <w:jc w:val="both"/>
    </w:pPr>
  </w:style>
  <w:style w:type="paragraph" w:styleId="BodyTextIndent">
    <w:name w:val="Body Text Indent"/>
    <w:basedOn w:val="Normal"/>
    <w:rsid w:val="00A95307"/>
    <w:pPr>
      <w:ind w:firstLine="720"/>
      <w:jc w:val="both"/>
    </w:pPr>
  </w:style>
  <w:style w:type="paragraph" w:styleId="BodyTextIndent2">
    <w:name w:val="Body Text Indent 2"/>
    <w:basedOn w:val="Normal"/>
    <w:rsid w:val="00A95307"/>
    <w:pPr>
      <w:ind w:firstLine="708"/>
      <w:jc w:val="both"/>
    </w:pPr>
  </w:style>
  <w:style w:type="paragraph" w:styleId="BalloonText">
    <w:name w:val="Balloon Text"/>
    <w:basedOn w:val="Normal"/>
    <w:semiHidden/>
    <w:rsid w:val="00A95307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24C5D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semiHidden/>
    <w:rsid w:val="006758BE"/>
    <w:pPr>
      <w:keepNext/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aliases w:val="EN Footnote Reference"/>
    <w:semiHidden/>
    <w:rsid w:val="006758BE"/>
    <w:rPr>
      <w:vertAlign w:val="superscript"/>
    </w:rPr>
  </w:style>
  <w:style w:type="paragraph" w:customStyle="1" w:styleId="3">
    <w:name w:val="=3"/>
    <w:rsid w:val="00823D30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2690D-E1F2-4A80-A4FC-17A127F7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815B41-ACCB-4A7C-A81B-1CD57E38F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E064B-5E86-4A9B-BF8E-525392BF7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685</Words>
  <Characters>3908</Characters>
  <Application>Microsoft Office Word</Application>
  <DocSecurity>0</DocSecurity>
  <Lines>0</Lines>
  <Paragraphs>0</Paragraphs>
  <ScaleCrop>false</ScaleCrop>
  <Company>mhsr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jasurek</dc:creator>
  <cp:lastModifiedBy>Gašparíková, Jarmila</cp:lastModifiedBy>
  <cp:revision>2</cp:revision>
  <cp:lastPrinted>2013-01-03T14:27:00Z</cp:lastPrinted>
  <dcterms:created xsi:type="dcterms:W3CDTF">2013-01-10T15:47:00Z</dcterms:created>
  <dcterms:modified xsi:type="dcterms:W3CDTF">2013-01-10T15:47:00Z</dcterms:modified>
</cp:coreProperties>
</file>