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F2FEC" w:rsidP="005F2FEC">
      <w:pPr>
        <w:pStyle w:val="BodyText"/>
        <w:bidi w:val="0"/>
        <w:jc w:val="center"/>
        <w:outlineLvl w:val="0"/>
        <w:rPr>
          <w:rFonts w:ascii="Times New Roman" w:hAnsi="Times New Roman"/>
          <w:bCs/>
          <w:sz w:val="24"/>
          <w:szCs w:val="24"/>
        </w:rPr>
      </w:pPr>
    </w:p>
    <w:p w:rsidR="0018029B" w:rsidP="005F2FEC">
      <w:pPr>
        <w:pStyle w:val="BodyText"/>
        <w:bidi w:val="0"/>
        <w:jc w:val="center"/>
        <w:outlineLvl w:val="0"/>
        <w:rPr>
          <w:rFonts w:ascii="Times New Roman" w:hAnsi="Times New Roman"/>
          <w:bCs/>
          <w:sz w:val="24"/>
          <w:szCs w:val="24"/>
        </w:rPr>
      </w:pPr>
    </w:p>
    <w:p w:rsidR="0018029B" w:rsidP="005F2FEC">
      <w:pPr>
        <w:pStyle w:val="BodyText"/>
        <w:bidi w:val="0"/>
        <w:jc w:val="center"/>
        <w:outlineLvl w:val="0"/>
        <w:rPr>
          <w:rFonts w:ascii="Times New Roman" w:hAnsi="Times New Roman"/>
          <w:bCs/>
          <w:sz w:val="24"/>
          <w:szCs w:val="24"/>
        </w:rPr>
      </w:pPr>
    </w:p>
    <w:p w:rsidR="0018029B" w:rsidP="005F2FEC">
      <w:pPr>
        <w:pStyle w:val="BodyText"/>
        <w:bidi w:val="0"/>
        <w:jc w:val="center"/>
        <w:outlineLvl w:val="0"/>
        <w:rPr>
          <w:rFonts w:ascii="Times New Roman" w:hAnsi="Times New Roman"/>
          <w:bCs/>
          <w:sz w:val="24"/>
          <w:szCs w:val="24"/>
        </w:rPr>
      </w:pPr>
    </w:p>
    <w:p w:rsidR="0018029B" w:rsidP="005F2FEC">
      <w:pPr>
        <w:pStyle w:val="BodyText"/>
        <w:bidi w:val="0"/>
        <w:jc w:val="center"/>
        <w:outlineLvl w:val="0"/>
        <w:rPr>
          <w:rFonts w:ascii="Times New Roman" w:hAnsi="Times New Roman"/>
          <w:bCs/>
          <w:sz w:val="24"/>
          <w:szCs w:val="24"/>
        </w:rPr>
      </w:pPr>
    </w:p>
    <w:p w:rsidR="0018029B" w:rsidP="005F2FEC">
      <w:pPr>
        <w:pStyle w:val="BodyText"/>
        <w:bidi w:val="0"/>
        <w:jc w:val="center"/>
        <w:outlineLvl w:val="0"/>
        <w:rPr>
          <w:rFonts w:ascii="Times New Roman" w:hAnsi="Times New Roman"/>
          <w:bCs/>
          <w:sz w:val="24"/>
          <w:szCs w:val="24"/>
        </w:rPr>
      </w:pPr>
    </w:p>
    <w:p w:rsidR="0018029B" w:rsidP="005F2FEC">
      <w:pPr>
        <w:pStyle w:val="BodyText"/>
        <w:bidi w:val="0"/>
        <w:jc w:val="center"/>
        <w:outlineLvl w:val="0"/>
        <w:rPr>
          <w:rFonts w:ascii="Times New Roman" w:hAnsi="Times New Roman"/>
          <w:bCs/>
          <w:sz w:val="24"/>
          <w:szCs w:val="24"/>
        </w:rPr>
      </w:pPr>
    </w:p>
    <w:p w:rsidR="0018029B" w:rsidP="005F2FEC">
      <w:pPr>
        <w:pStyle w:val="BodyText"/>
        <w:bidi w:val="0"/>
        <w:jc w:val="center"/>
        <w:outlineLvl w:val="0"/>
        <w:rPr>
          <w:rFonts w:ascii="Times New Roman" w:hAnsi="Times New Roman"/>
          <w:bCs/>
          <w:sz w:val="24"/>
          <w:szCs w:val="24"/>
        </w:rPr>
      </w:pPr>
    </w:p>
    <w:p w:rsidR="0018029B" w:rsidP="005F2FEC">
      <w:pPr>
        <w:pStyle w:val="BodyText"/>
        <w:bidi w:val="0"/>
        <w:jc w:val="center"/>
        <w:outlineLvl w:val="0"/>
        <w:rPr>
          <w:rFonts w:ascii="Times New Roman" w:hAnsi="Times New Roman"/>
          <w:bCs/>
          <w:sz w:val="24"/>
          <w:szCs w:val="24"/>
        </w:rPr>
      </w:pPr>
    </w:p>
    <w:p w:rsidR="0018029B" w:rsidP="005F2FEC">
      <w:pPr>
        <w:pStyle w:val="BodyText"/>
        <w:bidi w:val="0"/>
        <w:jc w:val="center"/>
        <w:outlineLvl w:val="0"/>
        <w:rPr>
          <w:rFonts w:ascii="Times New Roman" w:hAnsi="Times New Roman"/>
          <w:bCs/>
          <w:sz w:val="24"/>
          <w:szCs w:val="24"/>
        </w:rPr>
      </w:pPr>
    </w:p>
    <w:p w:rsidR="0018029B" w:rsidP="005F2FEC">
      <w:pPr>
        <w:pStyle w:val="BodyText"/>
        <w:bidi w:val="0"/>
        <w:jc w:val="center"/>
        <w:outlineLvl w:val="0"/>
        <w:rPr>
          <w:rFonts w:ascii="Times New Roman" w:hAnsi="Times New Roman"/>
          <w:bCs/>
          <w:sz w:val="24"/>
          <w:szCs w:val="24"/>
        </w:rPr>
      </w:pPr>
    </w:p>
    <w:p w:rsidR="0018029B" w:rsidP="005F2FEC">
      <w:pPr>
        <w:pStyle w:val="BodyText"/>
        <w:bidi w:val="0"/>
        <w:jc w:val="center"/>
        <w:outlineLvl w:val="0"/>
        <w:rPr>
          <w:rFonts w:ascii="Times New Roman" w:hAnsi="Times New Roman"/>
          <w:bCs/>
          <w:sz w:val="24"/>
          <w:szCs w:val="24"/>
        </w:rPr>
      </w:pPr>
    </w:p>
    <w:p w:rsidR="0018029B" w:rsidP="005F2FEC">
      <w:pPr>
        <w:pStyle w:val="BodyText"/>
        <w:bidi w:val="0"/>
        <w:jc w:val="center"/>
        <w:outlineLvl w:val="0"/>
        <w:rPr>
          <w:rFonts w:ascii="Times New Roman" w:hAnsi="Times New Roman"/>
          <w:bCs/>
          <w:sz w:val="24"/>
          <w:szCs w:val="24"/>
        </w:rPr>
      </w:pPr>
    </w:p>
    <w:p w:rsidR="0018029B" w:rsidP="005F2FEC">
      <w:pPr>
        <w:pStyle w:val="BodyText"/>
        <w:bidi w:val="0"/>
        <w:jc w:val="center"/>
        <w:outlineLvl w:val="0"/>
        <w:rPr>
          <w:rFonts w:ascii="Times New Roman" w:hAnsi="Times New Roman"/>
          <w:bCs/>
          <w:sz w:val="24"/>
          <w:szCs w:val="24"/>
        </w:rPr>
      </w:pPr>
    </w:p>
    <w:p w:rsidR="0018029B" w:rsidP="005F2FEC">
      <w:pPr>
        <w:pStyle w:val="BodyText"/>
        <w:bidi w:val="0"/>
        <w:jc w:val="center"/>
        <w:outlineLvl w:val="0"/>
        <w:rPr>
          <w:rFonts w:ascii="Times New Roman" w:hAnsi="Times New Roman"/>
          <w:bCs/>
          <w:sz w:val="24"/>
          <w:szCs w:val="24"/>
        </w:rPr>
      </w:pPr>
    </w:p>
    <w:p w:rsidR="005F2FEC" w:rsidRPr="00E01984" w:rsidP="005F2FEC">
      <w:pPr>
        <w:pStyle w:val="BodyText"/>
        <w:bidi w:val="0"/>
        <w:jc w:val="center"/>
        <w:rPr>
          <w:rFonts w:ascii="Times New Roman" w:hAnsi="Times New Roman"/>
          <w:sz w:val="24"/>
          <w:szCs w:val="24"/>
        </w:rPr>
      </w:pPr>
      <w:r w:rsidRPr="00E01984">
        <w:rPr>
          <w:rFonts w:ascii="Times New Roman" w:hAnsi="Times New Roman"/>
          <w:sz w:val="24"/>
          <w:szCs w:val="24"/>
        </w:rPr>
        <w:t>z</w:t>
      </w:r>
      <w:r w:rsidR="0018029B">
        <w:rPr>
          <w:rFonts w:ascii="Times New Roman" w:hAnsi="Times New Roman"/>
          <w:sz w:val="24"/>
          <w:szCs w:val="24"/>
        </w:rPr>
        <w:t xml:space="preserve"> 18. decembra </w:t>
      </w:r>
      <w:r w:rsidRPr="00E01984">
        <w:rPr>
          <w:rFonts w:ascii="Times New Roman" w:hAnsi="Times New Roman"/>
          <w:sz w:val="24"/>
          <w:szCs w:val="24"/>
        </w:rPr>
        <w:t>2012,</w:t>
      </w:r>
    </w:p>
    <w:p w:rsidR="005F2FEC" w:rsidRPr="00E01984" w:rsidP="005F2FEC">
      <w:pPr>
        <w:pStyle w:val="BodyText"/>
        <w:bidi w:val="0"/>
        <w:jc w:val="center"/>
        <w:rPr>
          <w:rFonts w:ascii="Times New Roman" w:hAnsi="Times New Roman"/>
          <w:sz w:val="24"/>
          <w:szCs w:val="24"/>
          <w:u w:val="single"/>
        </w:rPr>
      </w:pPr>
    </w:p>
    <w:p w:rsidR="005F2FEC" w:rsidRPr="003D6E74" w:rsidP="005F2FEC">
      <w:pPr>
        <w:pStyle w:val="BodyText"/>
        <w:bidi w:val="0"/>
        <w:jc w:val="center"/>
        <w:rPr>
          <w:rFonts w:ascii="Times New Roman" w:hAnsi="Times New Roman"/>
          <w:b/>
          <w:bCs/>
          <w:sz w:val="24"/>
          <w:szCs w:val="24"/>
        </w:rPr>
      </w:pPr>
      <w:r w:rsidRPr="003D6E74">
        <w:rPr>
          <w:rFonts w:ascii="Times New Roman" w:hAnsi="Times New Roman"/>
          <w:b/>
          <w:bCs/>
          <w:sz w:val="24"/>
          <w:szCs w:val="24"/>
        </w:rPr>
        <w:t xml:space="preserve">ktorým sa mení a dopĺňa zákon č. 513/1991 Zb. Obchodný zákonník v znení </w:t>
      </w:r>
    </w:p>
    <w:p w:rsidR="005F2FEC" w:rsidP="005F2FEC">
      <w:pPr>
        <w:pStyle w:val="BodyText"/>
        <w:bidi w:val="0"/>
        <w:jc w:val="center"/>
        <w:rPr>
          <w:rFonts w:ascii="Times New Roman" w:hAnsi="Times New Roman"/>
          <w:b/>
          <w:bCs/>
          <w:sz w:val="24"/>
          <w:szCs w:val="24"/>
        </w:rPr>
      </w:pPr>
      <w:r w:rsidRPr="003D6E74">
        <w:rPr>
          <w:rFonts w:ascii="Times New Roman" w:hAnsi="Times New Roman"/>
          <w:b/>
          <w:bCs/>
          <w:sz w:val="24"/>
          <w:szCs w:val="24"/>
        </w:rPr>
        <w:t xml:space="preserve">neskorších predpisov a ktorým sa </w:t>
      </w:r>
      <w:r>
        <w:rPr>
          <w:rFonts w:ascii="Times New Roman" w:hAnsi="Times New Roman"/>
          <w:b/>
          <w:bCs/>
          <w:sz w:val="24"/>
          <w:szCs w:val="24"/>
        </w:rPr>
        <w:t>menia a dopĺňajú niektoré zákony</w:t>
      </w:r>
      <w:r w:rsidRPr="003D6E74">
        <w:rPr>
          <w:rFonts w:ascii="Times New Roman" w:hAnsi="Times New Roman"/>
          <w:b/>
          <w:bCs/>
          <w:sz w:val="24"/>
          <w:szCs w:val="24"/>
        </w:rPr>
        <w:t xml:space="preserve">  </w:t>
      </w:r>
    </w:p>
    <w:p w:rsidR="005F2FEC" w:rsidRPr="00E01984" w:rsidP="005F2FEC">
      <w:pPr>
        <w:pStyle w:val="BodyText"/>
        <w:bidi w:val="0"/>
        <w:jc w:val="center"/>
        <w:rPr>
          <w:rFonts w:ascii="Times New Roman" w:hAnsi="Times New Roman"/>
          <w:b/>
          <w:bCs/>
          <w:sz w:val="24"/>
          <w:szCs w:val="24"/>
        </w:rPr>
      </w:pPr>
    </w:p>
    <w:p w:rsidR="005F2FEC" w:rsidRPr="00E01984" w:rsidP="005F2FEC">
      <w:pPr>
        <w:pStyle w:val="BodyText"/>
        <w:bidi w:val="0"/>
        <w:ind w:firstLine="708"/>
        <w:rPr>
          <w:rFonts w:ascii="Times New Roman" w:hAnsi="Times New Roman"/>
          <w:sz w:val="24"/>
          <w:szCs w:val="24"/>
          <w:u w:val="single"/>
        </w:rPr>
      </w:pPr>
      <w:r w:rsidRPr="00E01984">
        <w:rPr>
          <w:rFonts w:ascii="Times New Roman" w:hAnsi="Times New Roman"/>
          <w:sz w:val="24"/>
          <w:szCs w:val="24"/>
        </w:rPr>
        <w:t>Národná rada Slovenskej republiky sa uzniesla na tomto zákone:</w:t>
      </w:r>
    </w:p>
    <w:p w:rsidR="005F2FEC" w:rsidRPr="00E01984" w:rsidP="005F2FEC">
      <w:pPr>
        <w:pStyle w:val="BodyText"/>
        <w:bidi w:val="0"/>
        <w:jc w:val="left"/>
        <w:rPr>
          <w:rFonts w:ascii="Times New Roman" w:hAnsi="Times New Roman"/>
          <w:sz w:val="24"/>
          <w:szCs w:val="24"/>
          <w:u w:val="single"/>
        </w:rPr>
      </w:pPr>
    </w:p>
    <w:p w:rsidR="005F2FEC" w:rsidRPr="00E01984" w:rsidP="005F2FEC">
      <w:pPr>
        <w:pStyle w:val="BodyText"/>
        <w:bidi w:val="0"/>
        <w:jc w:val="center"/>
        <w:outlineLvl w:val="0"/>
        <w:rPr>
          <w:rFonts w:ascii="Times New Roman" w:hAnsi="Times New Roman"/>
          <w:b/>
          <w:bCs/>
          <w:sz w:val="24"/>
          <w:szCs w:val="24"/>
        </w:rPr>
      </w:pPr>
      <w:r w:rsidRPr="00E01984">
        <w:rPr>
          <w:rFonts w:ascii="Times New Roman" w:hAnsi="Times New Roman"/>
          <w:b/>
          <w:bCs/>
          <w:sz w:val="24"/>
          <w:szCs w:val="24"/>
        </w:rPr>
        <w:t>Čl. I</w:t>
      </w:r>
    </w:p>
    <w:p w:rsidR="005F2FEC" w:rsidRPr="00E01984" w:rsidP="005F2FEC">
      <w:pPr>
        <w:pStyle w:val="BodyText"/>
        <w:bidi w:val="0"/>
        <w:jc w:val="left"/>
        <w:rPr>
          <w:rFonts w:ascii="Times New Roman" w:hAnsi="Times New Roman"/>
          <w:sz w:val="24"/>
          <w:szCs w:val="24"/>
        </w:rPr>
      </w:pPr>
    </w:p>
    <w:p w:rsidR="005F2FEC" w:rsidRPr="00E01984" w:rsidP="005F2FEC">
      <w:pPr>
        <w:bidi w:val="0"/>
        <w:jc w:val="both"/>
        <w:rPr>
          <w:rFonts w:ascii="Times New Roman" w:hAnsi="Times New Roman"/>
          <w:bCs/>
        </w:rPr>
      </w:pPr>
      <w:r w:rsidRPr="00E01984">
        <w:rPr>
          <w:rFonts w:ascii="Times New Roman" w:hAnsi="Times New Roman"/>
          <w:bCs/>
          <w:color w:val="000000"/>
        </w:rPr>
        <w:t xml:space="preserve">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a zákona č. </w:t>
      </w:r>
      <w:r>
        <w:rPr>
          <w:rFonts w:ascii="Times New Roman" w:hAnsi="Times New Roman"/>
          <w:bCs/>
          <w:color w:val="000000"/>
        </w:rPr>
        <w:t>246</w:t>
      </w:r>
      <w:r w:rsidRPr="00E01984">
        <w:rPr>
          <w:rFonts w:ascii="Times New Roman" w:hAnsi="Times New Roman"/>
          <w:bCs/>
          <w:color w:val="000000"/>
        </w:rPr>
        <w:t>/2012 Z. z.</w:t>
      </w:r>
      <w:r w:rsidRPr="00E01984">
        <w:rPr>
          <w:rFonts w:ascii="Times New Roman" w:hAnsi="Times New Roman"/>
          <w:bCs/>
          <w:color w:val="408080"/>
          <w:sz w:val="20"/>
          <w:szCs w:val="20"/>
        </w:rPr>
        <w:t xml:space="preserve"> </w:t>
      </w:r>
      <w:r w:rsidRPr="00E01984">
        <w:rPr>
          <w:rFonts w:ascii="Times New Roman" w:hAnsi="Times New Roman"/>
          <w:bCs/>
        </w:rPr>
        <w:t>sa mení a dopĺňa takto:</w:t>
      </w:r>
    </w:p>
    <w:p w:rsidR="005F2FEC" w:rsidRPr="00E01984" w:rsidP="005F2FEC">
      <w:pPr>
        <w:pStyle w:val="ListParagraph"/>
        <w:bidi w:val="0"/>
        <w:ind w:left="720"/>
        <w:jc w:val="both"/>
        <w:rPr>
          <w:rFonts w:ascii="Times New Roman" w:hAnsi="Times New Roman"/>
        </w:rPr>
      </w:pPr>
    </w:p>
    <w:p w:rsidR="005F2FEC" w:rsidRPr="00E01984" w:rsidP="005F2FEC">
      <w:pPr>
        <w:pStyle w:val="ListParagraph"/>
        <w:numPr>
          <w:numId w:val="5"/>
        </w:numPr>
        <w:bidi w:val="0"/>
        <w:jc w:val="both"/>
        <w:rPr>
          <w:rFonts w:ascii="Times New Roman" w:hAnsi="Times New Roman"/>
        </w:rPr>
      </w:pPr>
      <w:r w:rsidRPr="00E01984">
        <w:rPr>
          <w:rFonts w:ascii="Times New Roman" w:hAnsi="Times New Roman"/>
        </w:rPr>
        <w:t xml:space="preserve">V </w:t>
      </w:r>
      <w:r>
        <w:rPr>
          <w:rFonts w:ascii="Times New Roman" w:hAnsi="Times New Roman"/>
        </w:rPr>
        <w:t xml:space="preserve">§ 24 ods. 2, § 26 ods. 1, </w:t>
      </w:r>
      <w:r w:rsidRPr="00E01984">
        <w:rPr>
          <w:rFonts w:ascii="Times New Roman" w:hAnsi="Times New Roman"/>
        </w:rPr>
        <w:t xml:space="preserve">§ 27 ods. 2 písm. a) </w:t>
      </w:r>
      <w:r>
        <w:rPr>
          <w:rFonts w:ascii="Times New Roman" w:hAnsi="Times New Roman"/>
        </w:rPr>
        <w:t xml:space="preserve">a § </w:t>
      </w:r>
      <w:r w:rsidRPr="00E01984">
        <w:rPr>
          <w:rFonts w:ascii="Times New Roman" w:hAnsi="Times New Roman"/>
        </w:rPr>
        <w:t xml:space="preserve">56 ods. </w:t>
      </w:r>
      <w:r>
        <w:rPr>
          <w:rFonts w:ascii="Times New Roman" w:hAnsi="Times New Roman"/>
        </w:rPr>
        <w:t xml:space="preserve">2 </w:t>
      </w:r>
      <w:r w:rsidRPr="00E01984">
        <w:rPr>
          <w:rFonts w:ascii="Times New Roman" w:hAnsi="Times New Roman"/>
        </w:rPr>
        <w:t>sa slová „Európskych spoločenstiev“ nahrádzajú slovami „Európskej únie“.</w:t>
      </w:r>
    </w:p>
    <w:p w:rsidR="005F2FEC" w:rsidRPr="00E01984" w:rsidP="005F2FEC">
      <w:pPr>
        <w:pStyle w:val="ListParagraph"/>
        <w:bidi w:val="0"/>
        <w:ind w:left="720"/>
        <w:jc w:val="both"/>
        <w:rPr>
          <w:rFonts w:ascii="Times New Roman" w:hAnsi="Times New Roman"/>
        </w:rPr>
      </w:pPr>
    </w:p>
    <w:p w:rsidR="005F2FEC" w:rsidRPr="00E01984" w:rsidP="005F2FEC">
      <w:pPr>
        <w:pStyle w:val="ListParagraph"/>
        <w:numPr>
          <w:numId w:val="5"/>
        </w:numPr>
        <w:bidi w:val="0"/>
        <w:jc w:val="both"/>
        <w:rPr>
          <w:rFonts w:ascii="Times New Roman" w:hAnsi="Times New Roman"/>
        </w:rPr>
      </w:pPr>
      <w:r w:rsidRPr="00E01984">
        <w:rPr>
          <w:rFonts w:ascii="Times New Roman" w:hAnsi="Times New Roman"/>
        </w:rPr>
        <w:t>Doterajší text § 47 sa označuje ako odsek 1 a dopĺňa sa odsekom 2, ktorý znie:</w:t>
      </w:r>
    </w:p>
    <w:p w:rsidR="005F2FEC" w:rsidRPr="00E01984" w:rsidP="005F2FEC">
      <w:pPr>
        <w:pStyle w:val="ListParagraph"/>
        <w:bidi w:val="0"/>
        <w:jc w:val="both"/>
        <w:rPr>
          <w:rFonts w:ascii="Times New Roman" w:hAnsi="Times New Roman"/>
        </w:rPr>
      </w:pPr>
      <w:r w:rsidRPr="00E01984">
        <w:rPr>
          <w:rFonts w:ascii="Times New Roman" w:hAnsi="Times New Roman"/>
        </w:rPr>
        <w:t>„(2) Vyvolan</w:t>
      </w:r>
      <w:r>
        <w:rPr>
          <w:rFonts w:ascii="Times New Roman" w:hAnsi="Times New Roman"/>
        </w:rPr>
        <w:t>ie</w:t>
      </w:r>
      <w:r w:rsidRPr="00E01984">
        <w:rPr>
          <w:rFonts w:ascii="Times New Roman" w:hAnsi="Times New Roman"/>
        </w:rPr>
        <w:t xml:space="preserve"> nebezpečenstva zámeny okrem prípadov podľa odseku 1 je aj konanie podnikateľa, ktoré spočíva v takej voľbe jeho obchodného mena alebo používania takého označenia</w:t>
      </w:r>
      <w:r>
        <w:rPr>
          <w:rFonts w:ascii="Times New Roman" w:hAnsi="Times New Roman"/>
        </w:rPr>
        <w:t xml:space="preserve"> podniku</w:t>
      </w:r>
      <w:r w:rsidRPr="00E01984">
        <w:rPr>
          <w:rFonts w:ascii="Times New Roman" w:hAnsi="Times New Roman"/>
        </w:rPr>
        <w:t xml:space="preserve">, ktoré je objektívne spôsobilé vyvolať </w:t>
      </w:r>
      <w:r>
        <w:rPr>
          <w:rFonts w:ascii="Times New Roman" w:hAnsi="Times New Roman"/>
        </w:rPr>
        <w:t>u</w:t>
      </w:r>
      <w:r w:rsidRPr="00E01984">
        <w:rPr>
          <w:rFonts w:ascii="Times New Roman" w:hAnsi="Times New Roman"/>
        </w:rPr>
        <w:t xml:space="preserve"> adresáto</w:t>
      </w:r>
      <w:r>
        <w:rPr>
          <w:rFonts w:ascii="Times New Roman" w:hAnsi="Times New Roman"/>
        </w:rPr>
        <w:t>v</w:t>
      </w:r>
      <w:r w:rsidRPr="00E01984">
        <w:rPr>
          <w:rFonts w:ascii="Times New Roman" w:hAnsi="Times New Roman"/>
        </w:rPr>
        <w:t xml:space="preserve"> jeho obchodnej dokumentácie nebezpečenstvo zámeny podnikateľa s verejným registrom alebo inou evidenciou vedenou na základe zákona.“. </w:t>
      </w:r>
    </w:p>
    <w:p w:rsidR="005F2FEC" w:rsidP="005F2FEC">
      <w:pPr>
        <w:pStyle w:val="ListParagraph"/>
        <w:bidi w:val="0"/>
        <w:ind w:left="720"/>
        <w:jc w:val="both"/>
        <w:rPr>
          <w:rFonts w:ascii="Times New Roman" w:hAnsi="Times New Roman"/>
        </w:rPr>
      </w:pPr>
    </w:p>
    <w:p w:rsidR="005F2FEC" w:rsidRPr="00E01984" w:rsidP="005F2FEC">
      <w:pPr>
        <w:pStyle w:val="ListParagraph"/>
        <w:bidi w:val="0"/>
        <w:ind w:left="720"/>
        <w:jc w:val="both"/>
        <w:rPr>
          <w:rFonts w:ascii="Times New Roman" w:hAnsi="Times New Roman"/>
        </w:rPr>
      </w:pPr>
    </w:p>
    <w:p w:rsidR="005F2FEC" w:rsidP="005F2FEC">
      <w:pPr>
        <w:pStyle w:val="ListParagraph"/>
        <w:numPr>
          <w:numId w:val="5"/>
        </w:numPr>
        <w:bidi w:val="0"/>
        <w:jc w:val="both"/>
        <w:rPr>
          <w:rFonts w:ascii="Times New Roman" w:hAnsi="Times New Roman"/>
        </w:rPr>
      </w:pPr>
      <w:r w:rsidRPr="00A84F47">
        <w:rPr>
          <w:rFonts w:ascii="Times New Roman" w:hAnsi="Times New Roman"/>
        </w:rPr>
        <w:t xml:space="preserve">V </w:t>
      </w:r>
      <w:r w:rsidRPr="00A34290">
        <w:rPr>
          <w:rFonts w:ascii="Times New Roman" w:hAnsi="Times New Roman"/>
        </w:rPr>
        <w:t>§ 127a ods. 3 prv</w:t>
      </w:r>
      <w:r>
        <w:rPr>
          <w:rFonts w:ascii="Times New Roman" w:hAnsi="Times New Roman"/>
        </w:rPr>
        <w:t>ej</w:t>
      </w:r>
      <w:r w:rsidRPr="00A84F47">
        <w:rPr>
          <w:rFonts w:ascii="Times New Roman" w:hAnsi="Times New Roman"/>
        </w:rPr>
        <w:t xml:space="preserve"> vet</w:t>
      </w:r>
      <w:r>
        <w:rPr>
          <w:rFonts w:ascii="Times New Roman" w:hAnsi="Times New Roman"/>
        </w:rPr>
        <w:t>e</w:t>
      </w:r>
      <w:r w:rsidRPr="00A84F47">
        <w:rPr>
          <w:rFonts w:ascii="Times New Roman" w:hAnsi="Times New Roman"/>
        </w:rPr>
        <w:t xml:space="preserve"> sa bodka na konci nahrádza bodkočiarkou a</w:t>
      </w:r>
      <w:r w:rsidRPr="00583105">
        <w:rPr>
          <w:rFonts w:ascii="Times New Roman" w:hAnsi="Times New Roman"/>
        </w:rPr>
        <w:t> </w:t>
      </w:r>
      <w:r w:rsidRPr="00A84F47">
        <w:rPr>
          <w:rFonts w:ascii="Times New Roman" w:hAnsi="Times New Roman"/>
        </w:rPr>
        <w:t>pripájajú sa tieto slová</w:t>
      </w:r>
      <w:r>
        <w:rPr>
          <w:rFonts w:ascii="Times New Roman" w:hAnsi="Times New Roman"/>
        </w:rPr>
        <w:t>:</w:t>
      </w:r>
      <w:r w:rsidRPr="00A84F47">
        <w:rPr>
          <w:rFonts w:ascii="Times New Roman" w:hAnsi="Times New Roman"/>
        </w:rPr>
        <w:t xml:space="preserve"> „pravosť podpisu predsedu valného zhromaždenia musí byť úradne osvedčená, ak programom valného zhromaždenia boli rozhodnutia podľa § 125 ods. 1 písm. e), f), i), j) a</w:t>
      </w:r>
      <w:r w:rsidRPr="00583105">
        <w:rPr>
          <w:rFonts w:ascii="Times New Roman" w:hAnsi="Times New Roman"/>
        </w:rPr>
        <w:t> </w:t>
      </w:r>
      <w:r w:rsidRPr="00A84F47">
        <w:rPr>
          <w:rFonts w:ascii="Times New Roman" w:hAnsi="Times New Roman"/>
        </w:rPr>
        <w:t>ods. 2.</w:t>
      </w:r>
      <w:r w:rsidR="00035713">
        <w:rPr>
          <w:rFonts w:ascii="Times New Roman" w:hAnsi="Times New Roman"/>
        </w:rPr>
        <w:t>“.</w:t>
      </w:r>
    </w:p>
    <w:p w:rsidR="005F2FEC" w:rsidP="005F2FEC">
      <w:pPr>
        <w:bidi w:val="0"/>
        <w:ind w:left="360"/>
        <w:jc w:val="both"/>
        <w:rPr>
          <w:rFonts w:ascii="Times New Roman" w:hAnsi="Times New Roman"/>
        </w:rPr>
      </w:pPr>
    </w:p>
    <w:p w:rsidR="005F2FEC" w:rsidP="005F2FEC">
      <w:pPr>
        <w:pStyle w:val="ListParagraph"/>
        <w:numPr>
          <w:numId w:val="5"/>
        </w:numPr>
        <w:bidi w:val="0"/>
        <w:jc w:val="both"/>
        <w:rPr>
          <w:rFonts w:ascii="Times New Roman" w:hAnsi="Times New Roman"/>
        </w:rPr>
      </w:pPr>
      <w:r w:rsidRPr="00FD6BD8">
        <w:rPr>
          <w:rFonts w:ascii="Times New Roman" w:hAnsi="Times New Roman"/>
        </w:rPr>
        <w:t xml:space="preserve">V § 132 ods. 1 sa na konci pripája táto veta: „Ak ide o rozhodnutie podľa § 125 ods. 1 písm. e), f), i), j) a ods. 2, pravosť podpisu </w:t>
      </w:r>
      <w:r>
        <w:rPr>
          <w:rFonts w:ascii="Times New Roman" w:hAnsi="Times New Roman"/>
        </w:rPr>
        <w:t xml:space="preserve">jediného </w:t>
      </w:r>
      <w:r w:rsidRPr="00FD6BD8">
        <w:rPr>
          <w:rFonts w:ascii="Times New Roman" w:hAnsi="Times New Roman"/>
        </w:rPr>
        <w:t>spoločníka na tomto rozhodn</w:t>
      </w:r>
      <w:r>
        <w:rPr>
          <w:rFonts w:ascii="Times New Roman" w:hAnsi="Times New Roman"/>
        </w:rPr>
        <w:t>utí musí byť úradne osvedčená.</w:t>
      </w:r>
      <w:r w:rsidR="00035713">
        <w:rPr>
          <w:rFonts w:ascii="Times New Roman" w:hAnsi="Times New Roman"/>
        </w:rPr>
        <w:t>“.</w:t>
      </w:r>
    </w:p>
    <w:p w:rsidR="005F2FEC" w:rsidP="005F2FEC">
      <w:pPr>
        <w:bidi w:val="0"/>
        <w:jc w:val="both"/>
        <w:rPr>
          <w:rFonts w:ascii="Times New Roman" w:hAnsi="Times New Roman"/>
        </w:rPr>
      </w:pPr>
    </w:p>
    <w:p w:rsidR="005F2FEC" w:rsidRPr="00E01984" w:rsidP="005F2FEC">
      <w:pPr>
        <w:pStyle w:val="ListParagraph"/>
        <w:numPr>
          <w:numId w:val="5"/>
        </w:numPr>
        <w:bidi w:val="0"/>
        <w:jc w:val="both"/>
        <w:rPr>
          <w:rFonts w:ascii="Times New Roman" w:hAnsi="Times New Roman"/>
        </w:rPr>
      </w:pPr>
      <w:r w:rsidRPr="00E01984">
        <w:rPr>
          <w:rFonts w:ascii="Times New Roman" w:hAnsi="Times New Roman"/>
        </w:rPr>
        <w:t>V § 200 odsek 5 znie:</w:t>
      </w:r>
    </w:p>
    <w:p w:rsidR="005F2FEC" w:rsidRPr="00E01984" w:rsidP="005F2FEC">
      <w:pPr>
        <w:pStyle w:val="ListParagraph"/>
        <w:bidi w:val="0"/>
        <w:jc w:val="both"/>
        <w:rPr>
          <w:rFonts w:ascii="Times New Roman" w:hAnsi="Times New Roman"/>
        </w:rPr>
      </w:pPr>
      <w:r w:rsidRPr="00E01984">
        <w:rPr>
          <w:rFonts w:ascii="Times New Roman" w:hAnsi="Times New Roman"/>
        </w:rPr>
        <w:t xml:space="preserve">„(5) </w:t>
      </w:r>
      <w:r w:rsidRPr="00ED7A3E">
        <w:rPr>
          <w:rFonts w:ascii="Times New Roman" w:hAnsi="Times New Roman"/>
        </w:rPr>
        <w:t>Právo voli</w:t>
      </w:r>
      <w:r>
        <w:rPr>
          <w:rFonts w:ascii="Times New Roman" w:hAnsi="Times New Roman"/>
        </w:rPr>
        <w:t xml:space="preserve">ť </w:t>
      </w:r>
      <w:r w:rsidRPr="00ED7A3E">
        <w:rPr>
          <w:rFonts w:ascii="Times New Roman" w:hAnsi="Times New Roman"/>
        </w:rPr>
        <w:t>člen</w:t>
      </w:r>
      <w:r>
        <w:rPr>
          <w:rFonts w:ascii="Times New Roman" w:hAnsi="Times New Roman"/>
        </w:rPr>
        <w:t>ov</w:t>
      </w:r>
      <w:r w:rsidRPr="00ED7A3E">
        <w:rPr>
          <w:rFonts w:ascii="Times New Roman" w:hAnsi="Times New Roman"/>
        </w:rPr>
        <w:t xml:space="preserve"> dozor</w:t>
      </w:r>
      <w:r>
        <w:rPr>
          <w:rFonts w:ascii="Times New Roman" w:hAnsi="Times New Roman"/>
        </w:rPr>
        <w:t>nej</w:t>
      </w:r>
      <w:r w:rsidRPr="00ED7A3E">
        <w:rPr>
          <w:rFonts w:ascii="Times New Roman" w:hAnsi="Times New Roman"/>
        </w:rPr>
        <w:t xml:space="preserve"> rady maj</w:t>
      </w:r>
      <w:r>
        <w:rPr>
          <w:rFonts w:ascii="Times New Roman" w:hAnsi="Times New Roman"/>
        </w:rPr>
        <w:t>ú</w:t>
      </w:r>
      <w:r w:rsidRPr="00ED7A3E">
        <w:rPr>
          <w:rFonts w:ascii="Times New Roman" w:hAnsi="Times New Roman"/>
        </w:rPr>
        <w:t xml:space="preserve"> </w:t>
      </w:r>
      <w:r>
        <w:rPr>
          <w:rFonts w:ascii="Times New Roman" w:hAnsi="Times New Roman"/>
        </w:rPr>
        <w:t>len</w:t>
      </w:r>
      <w:r w:rsidRPr="00ED7A3E">
        <w:rPr>
          <w:rFonts w:ascii="Times New Roman" w:hAnsi="Times New Roman"/>
        </w:rPr>
        <w:t xml:space="preserve"> zam</w:t>
      </w:r>
      <w:r>
        <w:rPr>
          <w:rFonts w:ascii="Times New Roman" w:hAnsi="Times New Roman"/>
        </w:rPr>
        <w:t>e</w:t>
      </w:r>
      <w:r w:rsidRPr="00ED7A3E">
        <w:rPr>
          <w:rFonts w:ascii="Times New Roman" w:hAnsi="Times New Roman"/>
        </w:rPr>
        <w:t>stnanci, kt</w:t>
      </w:r>
      <w:r>
        <w:rPr>
          <w:rFonts w:ascii="Times New Roman" w:hAnsi="Times New Roman"/>
        </w:rPr>
        <w:t>orí</w:t>
      </w:r>
      <w:r w:rsidRPr="00ED7A3E">
        <w:rPr>
          <w:rFonts w:ascii="Times New Roman" w:hAnsi="Times New Roman"/>
        </w:rPr>
        <w:t xml:space="preserve"> s</w:t>
      </w:r>
      <w:r>
        <w:rPr>
          <w:rFonts w:ascii="Times New Roman" w:hAnsi="Times New Roman"/>
        </w:rPr>
        <w:t>ú</w:t>
      </w:r>
      <w:r w:rsidRPr="00ED7A3E">
        <w:rPr>
          <w:rFonts w:ascii="Times New Roman" w:hAnsi="Times New Roman"/>
        </w:rPr>
        <w:t xml:space="preserve"> k spol</w:t>
      </w:r>
      <w:r>
        <w:rPr>
          <w:rFonts w:ascii="Times New Roman" w:hAnsi="Times New Roman"/>
        </w:rPr>
        <w:t>o</w:t>
      </w:r>
      <w:r w:rsidRPr="00ED7A3E">
        <w:rPr>
          <w:rFonts w:ascii="Times New Roman" w:hAnsi="Times New Roman"/>
        </w:rPr>
        <w:t>čnosti v</w:t>
      </w:r>
      <w:r>
        <w:rPr>
          <w:rFonts w:ascii="Times New Roman" w:hAnsi="Times New Roman"/>
        </w:rPr>
        <w:t> čase voľby v</w:t>
      </w:r>
      <w:r w:rsidRPr="00ED7A3E">
        <w:rPr>
          <w:rFonts w:ascii="Times New Roman" w:hAnsi="Times New Roman"/>
        </w:rPr>
        <w:t xml:space="preserve"> pracovn</w:t>
      </w:r>
      <w:r>
        <w:rPr>
          <w:rFonts w:ascii="Times New Roman" w:hAnsi="Times New Roman"/>
        </w:rPr>
        <w:t>om</w:t>
      </w:r>
      <w:r w:rsidRPr="00ED7A3E">
        <w:rPr>
          <w:rFonts w:ascii="Times New Roman" w:hAnsi="Times New Roman"/>
        </w:rPr>
        <w:t xml:space="preserve"> pom</w:t>
      </w:r>
      <w:r>
        <w:rPr>
          <w:rFonts w:ascii="Times New Roman" w:hAnsi="Times New Roman"/>
        </w:rPr>
        <w:t>e</w:t>
      </w:r>
      <w:r w:rsidRPr="00ED7A3E">
        <w:rPr>
          <w:rFonts w:ascii="Times New Roman" w:hAnsi="Times New Roman"/>
        </w:rPr>
        <w:t>r</w:t>
      </w:r>
      <w:r>
        <w:rPr>
          <w:rFonts w:ascii="Times New Roman" w:hAnsi="Times New Roman"/>
        </w:rPr>
        <w:t xml:space="preserve">e </w:t>
      </w:r>
      <w:r w:rsidRPr="00E01984">
        <w:rPr>
          <w:rFonts w:ascii="Times New Roman" w:hAnsi="Times New Roman"/>
        </w:rPr>
        <w:t xml:space="preserve">(ďalej len </w:t>
      </w:r>
      <w:r>
        <w:rPr>
          <w:rFonts w:ascii="Times New Roman" w:hAnsi="Times New Roman"/>
        </w:rPr>
        <w:t>„</w:t>
      </w:r>
      <w:r w:rsidRPr="00E01984">
        <w:rPr>
          <w:rFonts w:ascii="Times New Roman" w:hAnsi="Times New Roman"/>
        </w:rPr>
        <w:t>oprávnený volič</w:t>
      </w:r>
      <w:r>
        <w:rPr>
          <w:rFonts w:ascii="Times New Roman" w:hAnsi="Times New Roman"/>
        </w:rPr>
        <w:t>“</w:t>
      </w:r>
      <w:r w:rsidRPr="00E01984">
        <w:rPr>
          <w:rFonts w:ascii="Times New Roman" w:hAnsi="Times New Roman"/>
        </w:rPr>
        <w:t>)</w:t>
      </w:r>
      <w:r>
        <w:rPr>
          <w:rFonts w:ascii="Times New Roman" w:hAnsi="Times New Roman"/>
        </w:rPr>
        <w:t xml:space="preserve">. </w:t>
      </w:r>
      <w:r w:rsidRPr="00E01984">
        <w:rPr>
          <w:rFonts w:ascii="Times New Roman" w:hAnsi="Times New Roman"/>
        </w:rPr>
        <w:t xml:space="preserve">Voľby členov dozornej rady volených </w:t>
      </w:r>
      <w:r>
        <w:rPr>
          <w:rFonts w:ascii="Times New Roman" w:hAnsi="Times New Roman"/>
        </w:rPr>
        <w:t xml:space="preserve">oprávnenými voličmi </w:t>
      </w:r>
      <w:r w:rsidRPr="00E01984">
        <w:rPr>
          <w:rFonts w:ascii="Times New Roman" w:hAnsi="Times New Roman"/>
        </w:rPr>
        <w:t xml:space="preserve"> organizuje predstavenstvo v spolupráci s odborovou organizáciou tak, aby sa voľby mohol zúčastniť čo najvyšší počet  oprávnených voli</w:t>
      </w:r>
      <w:r>
        <w:rPr>
          <w:rFonts w:ascii="Times New Roman" w:hAnsi="Times New Roman"/>
        </w:rPr>
        <w:t>čov</w:t>
      </w:r>
      <w:r w:rsidRPr="00E01984">
        <w:rPr>
          <w:rFonts w:ascii="Times New Roman" w:hAnsi="Times New Roman"/>
        </w:rPr>
        <w:t xml:space="preserve"> alebo ich </w:t>
      </w:r>
      <w:r>
        <w:rPr>
          <w:rFonts w:ascii="Times New Roman" w:hAnsi="Times New Roman"/>
        </w:rPr>
        <w:t xml:space="preserve">splnomocnených </w:t>
      </w:r>
      <w:r w:rsidRPr="00E01984">
        <w:rPr>
          <w:rFonts w:ascii="Times New Roman" w:hAnsi="Times New Roman"/>
        </w:rPr>
        <w:t xml:space="preserve">zástupcov. Ak v spoločnosti nie je zriadená odborová organizácia, organizuje voľby členov dozornej rady volených zamestnancami spoločnosti predstavenstvo v spolupráci s oprávnenými voličmi alebo ich </w:t>
      </w:r>
      <w:r>
        <w:rPr>
          <w:rFonts w:ascii="Times New Roman" w:hAnsi="Times New Roman"/>
        </w:rPr>
        <w:t xml:space="preserve">splnomocnenými </w:t>
      </w:r>
      <w:r w:rsidRPr="00E01984">
        <w:rPr>
          <w:rFonts w:ascii="Times New Roman" w:hAnsi="Times New Roman"/>
        </w:rPr>
        <w:t xml:space="preserve">zástupcami. Návrh na voľbu alebo odvolanie členov dozornej rady volených zamestnancami spoločnosti je oprávnená podať predstavenstvu odborová organizácia alebo spoločne aspoň 10% oprávnených voličov. </w:t>
      </w:r>
      <w:r w:rsidRPr="00FE6E2E">
        <w:rPr>
          <w:rFonts w:ascii="Times New Roman" w:hAnsi="Times New Roman"/>
        </w:rPr>
        <w:t xml:space="preserve">Ak predstavenstvo nezorganizuje voľbu alebo odvolanie do 60 dní od doručenia takéhoto návrhu, </w:t>
      </w:r>
      <w:r>
        <w:rPr>
          <w:rFonts w:ascii="Times New Roman" w:hAnsi="Times New Roman"/>
        </w:rPr>
        <w:t xml:space="preserve">sú odborová </w:t>
      </w:r>
      <w:r w:rsidRPr="007127D4">
        <w:rPr>
          <w:rFonts w:ascii="Times New Roman" w:hAnsi="Times New Roman"/>
        </w:rPr>
        <w:t xml:space="preserve">organizácia alebo splnomocnení </w:t>
      </w:r>
      <w:r w:rsidRPr="00797BDA">
        <w:rPr>
          <w:rFonts w:ascii="Times New Roman" w:hAnsi="Times New Roman"/>
        </w:rPr>
        <w:t>zástupcovia oprávnených voličov oprávnení zorganizovať voľb</w:t>
      </w:r>
      <w:r w:rsidRPr="00173C54">
        <w:rPr>
          <w:rFonts w:ascii="Times New Roman" w:hAnsi="Times New Roman"/>
        </w:rPr>
        <w:t>u sami. Na platnosť voľby alebo odvolania členov dozornej rady volených zamestnancami spoločnosti sa vyžaduje, aby hlasovanie oprávnených vo</w:t>
      </w:r>
      <w:r w:rsidRPr="00830386">
        <w:rPr>
          <w:rFonts w:ascii="Times New Roman" w:hAnsi="Times New Roman"/>
        </w:rPr>
        <w:t xml:space="preserve">ličov alebo ich splnomocnených zástupcov bolo tajné a aby sa volieb zúčastnila aspoň polovica oprávnených voličov alebo ich splnomocnení zástupcovia disponujúci aspoň polovicou hlasov oprávnených voličov. Členmi dozornej rady sa stávajú kandidáti, ktorí </w:t>
      </w:r>
      <w:r w:rsidRPr="00BA3C06">
        <w:rPr>
          <w:rFonts w:ascii="Times New Roman" w:hAnsi="Times New Roman"/>
        </w:rPr>
        <w:t>v poradí</w:t>
      </w:r>
      <w:r w:rsidRPr="00830386">
        <w:rPr>
          <w:rFonts w:ascii="Times New Roman" w:hAnsi="Times New Roman"/>
        </w:rPr>
        <w:t xml:space="preserve"> získali najväčší počet hlasov prítomných oprávnených voličov alebo ich splnomocnených zástupcov, ak volebný poriadok neustanovuje inak. Splnomocnení zástupcovia oprávnených voličov volia členov dozornej rady tak, že</w:t>
      </w:r>
      <w:r w:rsidRPr="00E01984">
        <w:rPr>
          <w:rFonts w:ascii="Times New Roman" w:hAnsi="Times New Roman"/>
        </w:rPr>
        <w:t xml:space="preserve"> určia počet hlasov z celkového počtu svojich hlasov, ktorými hlasujú za jednotlivých kandidátov, pričom môžu hlasovať najviac za taký počet kandidátov, koľko členov dozornej rady má byť zvolených zamestnancami spoločnosti. Pri voľbe </w:t>
      </w:r>
      <w:r>
        <w:rPr>
          <w:rFonts w:ascii="Times New Roman" w:hAnsi="Times New Roman"/>
        </w:rPr>
        <w:t xml:space="preserve">splnomocnených </w:t>
      </w:r>
      <w:r w:rsidRPr="00E01984">
        <w:rPr>
          <w:rFonts w:ascii="Times New Roman" w:hAnsi="Times New Roman"/>
        </w:rPr>
        <w:t>zástupcov oprávnených voličov sa postupuje obdobne.“.</w:t>
      </w:r>
    </w:p>
    <w:p w:rsidR="005F2FEC" w:rsidRPr="00E01984" w:rsidP="005F2FEC">
      <w:pPr>
        <w:pStyle w:val="ListParagraph"/>
        <w:bidi w:val="0"/>
        <w:jc w:val="both"/>
        <w:rPr>
          <w:rFonts w:ascii="Times New Roman" w:hAnsi="Times New Roman"/>
        </w:rPr>
      </w:pPr>
    </w:p>
    <w:p w:rsidR="005F2FEC" w:rsidRPr="00E01984" w:rsidP="005F2FEC">
      <w:pPr>
        <w:pStyle w:val="ListParagraph"/>
        <w:numPr>
          <w:numId w:val="5"/>
        </w:numPr>
        <w:bidi w:val="0"/>
        <w:jc w:val="both"/>
        <w:rPr>
          <w:rFonts w:ascii="Times New Roman" w:hAnsi="Times New Roman"/>
        </w:rPr>
      </w:pPr>
      <w:r w:rsidRPr="00E01984">
        <w:rPr>
          <w:rFonts w:ascii="Times New Roman" w:hAnsi="Times New Roman"/>
        </w:rPr>
        <w:t xml:space="preserve">V § 261 odsek 2 znie: </w:t>
      </w:r>
    </w:p>
    <w:p w:rsidR="005F2FEC" w:rsidRPr="00E01984" w:rsidP="005F2FEC">
      <w:pPr>
        <w:pStyle w:val="ListParagraph"/>
        <w:bidi w:val="0"/>
        <w:jc w:val="both"/>
        <w:rPr>
          <w:rFonts w:ascii="Times New Roman" w:hAnsi="Times New Roman"/>
        </w:rPr>
      </w:pPr>
      <w:r w:rsidRPr="00E01984">
        <w:rPr>
          <w:rFonts w:ascii="Times New Roman" w:hAnsi="Times New Roman"/>
        </w:rPr>
        <w:t xml:space="preserve">„(2) Touto časťou zákona sa spravujú takisto záväzkové vzťahy medzi </w:t>
      </w:r>
      <w:r>
        <w:rPr>
          <w:rFonts w:ascii="Times New Roman" w:hAnsi="Times New Roman"/>
        </w:rPr>
        <w:t>subjektom verejného práva</w:t>
      </w:r>
      <w:r w:rsidRPr="00E01984">
        <w:rPr>
          <w:rFonts w:ascii="Times New Roman" w:hAnsi="Times New Roman"/>
        </w:rPr>
        <w:t>, ak sa týkajú zabezpečovania verejných potrieb alebo vlastnej prevádzky a podnikateľmi pri ich podnikateľskej činnosti.“.</w:t>
      </w:r>
    </w:p>
    <w:p w:rsidR="005F2FEC" w:rsidRPr="00E01984" w:rsidP="005F2FEC">
      <w:pPr>
        <w:pStyle w:val="ListParagraph"/>
        <w:bidi w:val="0"/>
        <w:jc w:val="both"/>
        <w:rPr>
          <w:rFonts w:ascii="Times New Roman" w:hAnsi="Times New Roman"/>
        </w:rPr>
      </w:pPr>
    </w:p>
    <w:p w:rsidR="005F2FEC" w:rsidRPr="00E01984" w:rsidP="005F2FEC">
      <w:pPr>
        <w:pStyle w:val="ListParagraph"/>
        <w:numPr>
          <w:numId w:val="5"/>
        </w:numPr>
        <w:bidi w:val="0"/>
        <w:jc w:val="both"/>
        <w:rPr>
          <w:rFonts w:ascii="Times New Roman" w:hAnsi="Times New Roman"/>
        </w:rPr>
      </w:pPr>
      <w:r w:rsidRPr="00E01984">
        <w:rPr>
          <w:rFonts w:ascii="Times New Roman" w:hAnsi="Times New Roman"/>
        </w:rPr>
        <w:t xml:space="preserve">V § 261 sa za odsek 2 vkladajú </w:t>
      </w:r>
      <w:r>
        <w:rPr>
          <w:rFonts w:ascii="Times New Roman" w:hAnsi="Times New Roman"/>
        </w:rPr>
        <w:t xml:space="preserve">nové </w:t>
      </w:r>
      <w:r w:rsidRPr="00E01984">
        <w:rPr>
          <w:rFonts w:ascii="Times New Roman" w:hAnsi="Times New Roman"/>
        </w:rPr>
        <w:t>odseky 3 až 5, ktoré znejú:</w:t>
      </w:r>
    </w:p>
    <w:p w:rsidR="005F2FEC" w:rsidRPr="00E01984" w:rsidP="005F2FEC">
      <w:pPr>
        <w:pStyle w:val="ListParagraph"/>
        <w:bidi w:val="0"/>
        <w:ind w:left="0" w:firstLine="708"/>
        <w:jc w:val="both"/>
        <w:rPr>
          <w:rFonts w:ascii="Times New Roman" w:hAnsi="Times New Roman"/>
        </w:rPr>
      </w:pPr>
      <w:r w:rsidRPr="00E01984">
        <w:rPr>
          <w:rFonts w:ascii="Times New Roman" w:hAnsi="Times New Roman"/>
        </w:rPr>
        <w:t xml:space="preserve">„(3) Na účely odseku 2 </w:t>
      </w:r>
      <w:r>
        <w:rPr>
          <w:rFonts w:ascii="Times New Roman" w:hAnsi="Times New Roman"/>
        </w:rPr>
        <w:t>subjektom verejného práva</w:t>
      </w:r>
      <w:r w:rsidRPr="00E01984">
        <w:rPr>
          <w:rFonts w:ascii="Times New Roman" w:hAnsi="Times New Roman"/>
        </w:rPr>
        <w:t xml:space="preserve"> </w:t>
      </w:r>
      <w:r>
        <w:rPr>
          <w:rFonts w:ascii="Times New Roman" w:hAnsi="Times New Roman"/>
        </w:rPr>
        <w:t>je</w:t>
      </w:r>
      <w:r w:rsidRPr="00E01984">
        <w:rPr>
          <w:rFonts w:ascii="Times New Roman" w:hAnsi="Times New Roman"/>
        </w:rPr>
        <w:t>:</w:t>
      </w:r>
    </w:p>
    <w:p w:rsidR="005F2FEC" w:rsidRPr="00E01984" w:rsidP="005F2FEC">
      <w:pPr>
        <w:pStyle w:val="ListParagraph"/>
        <w:numPr>
          <w:numId w:val="3"/>
        </w:numPr>
        <w:bidi w:val="0"/>
        <w:ind w:left="1423" w:hanging="357"/>
        <w:jc w:val="both"/>
        <w:rPr>
          <w:rFonts w:ascii="Times New Roman" w:hAnsi="Times New Roman"/>
        </w:rPr>
      </w:pPr>
      <w:r w:rsidRPr="00E01984">
        <w:rPr>
          <w:rFonts w:ascii="Times New Roman" w:hAnsi="Times New Roman"/>
        </w:rPr>
        <w:t xml:space="preserve">štátny orgán, </w:t>
      </w:r>
    </w:p>
    <w:p w:rsidR="005F2FEC" w:rsidRPr="00E01984" w:rsidP="005F2FEC">
      <w:pPr>
        <w:pStyle w:val="ListParagraph"/>
        <w:numPr>
          <w:numId w:val="3"/>
        </w:numPr>
        <w:bidi w:val="0"/>
        <w:ind w:left="1423" w:hanging="357"/>
        <w:jc w:val="both"/>
        <w:rPr>
          <w:rFonts w:ascii="Times New Roman" w:hAnsi="Times New Roman"/>
        </w:rPr>
      </w:pPr>
      <w:r w:rsidRPr="00E01984">
        <w:rPr>
          <w:rFonts w:ascii="Times New Roman" w:hAnsi="Times New Roman"/>
        </w:rPr>
        <w:t xml:space="preserve">obec, </w:t>
      </w:r>
    </w:p>
    <w:p w:rsidR="005F2FEC" w:rsidRPr="00E01984" w:rsidP="005F2FEC">
      <w:pPr>
        <w:pStyle w:val="ListParagraph"/>
        <w:numPr>
          <w:numId w:val="3"/>
        </w:numPr>
        <w:bidi w:val="0"/>
        <w:ind w:left="1423" w:hanging="357"/>
        <w:jc w:val="both"/>
        <w:rPr>
          <w:rFonts w:ascii="Times New Roman" w:hAnsi="Times New Roman"/>
        </w:rPr>
      </w:pPr>
      <w:r w:rsidRPr="00E01984">
        <w:rPr>
          <w:rFonts w:ascii="Times New Roman" w:hAnsi="Times New Roman"/>
        </w:rPr>
        <w:t xml:space="preserve">vyšší územný celok, </w:t>
      </w:r>
    </w:p>
    <w:p w:rsidR="005F2FEC" w:rsidRPr="00E01984" w:rsidP="005F2FEC">
      <w:pPr>
        <w:pStyle w:val="ListParagraph"/>
        <w:numPr>
          <w:numId w:val="3"/>
        </w:numPr>
        <w:bidi w:val="0"/>
        <w:ind w:left="1423" w:hanging="357"/>
        <w:jc w:val="both"/>
        <w:rPr>
          <w:rFonts w:ascii="Times New Roman" w:hAnsi="Times New Roman"/>
        </w:rPr>
      </w:pPr>
      <w:r w:rsidRPr="00E01984">
        <w:rPr>
          <w:rFonts w:ascii="Times New Roman" w:hAnsi="Times New Roman"/>
        </w:rPr>
        <w:t xml:space="preserve">právnická osoba, ktorá spĺňa požiadavky podľa odseku 4, </w:t>
      </w:r>
    </w:p>
    <w:p w:rsidR="005F2FEC" w:rsidRPr="00E01984" w:rsidP="005F2FEC">
      <w:pPr>
        <w:pStyle w:val="ListParagraph"/>
        <w:numPr>
          <w:numId w:val="3"/>
        </w:numPr>
        <w:bidi w:val="0"/>
        <w:ind w:left="1423" w:hanging="357"/>
        <w:jc w:val="both"/>
        <w:rPr>
          <w:rFonts w:ascii="Times New Roman" w:hAnsi="Times New Roman"/>
        </w:rPr>
      </w:pPr>
      <w:r w:rsidRPr="00E01984">
        <w:rPr>
          <w:rFonts w:ascii="Times New Roman" w:hAnsi="Times New Roman"/>
        </w:rPr>
        <w:t>združenie právnických osôb, ktorého členom je aspoň jeden z</w:t>
      </w:r>
      <w:r>
        <w:rPr>
          <w:rFonts w:ascii="Times New Roman" w:hAnsi="Times New Roman"/>
        </w:rPr>
        <w:t>o</w:t>
      </w:r>
      <w:r w:rsidRPr="00E01984">
        <w:rPr>
          <w:rFonts w:ascii="Times New Roman" w:hAnsi="Times New Roman"/>
        </w:rPr>
        <w:t> </w:t>
      </w:r>
      <w:r>
        <w:rPr>
          <w:rFonts w:ascii="Times New Roman" w:hAnsi="Times New Roman"/>
        </w:rPr>
        <w:t>subjektov verejného práva</w:t>
      </w:r>
      <w:r w:rsidRPr="00E01984">
        <w:rPr>
          <w:rFonts w:ascii="Times New Roman" w:hAnsi="Times New Roman"/>
        </w:rPr>
        <w:t xml:space="preserve"> uvedených v písmenách a) až d). </w:t>
      </w:r>
    </w:p>
    <w:p w:rsidR="005F2FEC" w:rsidRPr="00E01984" w:rsidP="005F2FEC">
      <w:pPr>
        <w:pStyle w:val="ListParagraph"/>
        <w:bidi w:val="0"/>
        <w:jc w:val="both"/>
        <w:rPr>
          <w:rFonts w:ascii="Times New Roman" w:hAnsi="Times New Roman"/>
        </w:rPr>
      </w:pPr>
    </w:p>
    <w:p w:rsidR="005F2FEC" w:rsidRPr="00E01984" w:rsidP="005F2FEC">
      <w:pPr>
        <w:pStyle w:val="ListParagraph"/>
        <w:bidi w:val="0"/>
        <w:jc w:val="both"/>
        <w:rPr>
          <w:rFonts w:ascii="Times New Roman" w:hAnsi="Times New Roman"/>
        </w:rPr>
      </w:pPr>
      <w:r w:rsidRPr="00E01984">
        <w:rPr>
          <w:rFonts w:ascii="Times New Roman" w:hAnsi="Times New Roman"/>
        </w:rPr>
        <w:t>(4) Právnická osoba podľa odseku 3 písm. d) je osoba založená alebo zriadená na účel plnenia potrieb všeobecného záujmu, ktoré nemajú výrobný alebo obchodný charakter, a</w:t>
      </w:r>
    </w:p>
    <w:p w:rsidR="005F2FEC" w:rsidRPr="00E01984" w:rsidP="005F2FEC">
      <w:pPr>
        <w:pStyle w:val="ListParagraph"/>
        <w:numPr>
          <w:numId w:val="4"/>
        </w:numPr>
        <w:bidi w:val="0"/>
        <w:ind w:left="1423" w:hanging="357"/>
        <w:jc w:val="both"/>
        <w:rPr>
          <w:rFonts w:ascii="Times New Roman" w:hAnsi="Times New Roman"/>
        </w:rPr>
      </w:pPr>
      <w:r w:rsidRPr="00E01984">
        <w:rPr>
          <w:rFonts w:ascii="Times New Roman" w:hAnsi="Times New Roman"/>
        </w:rPr>
        <w:t xml:space="preserve">je úplne alebo z väčšej časti financovaná </w:t>
      </w:r>
      <w:r>
        <w:rPr>
          <w:rFonts w:ascii="Times New Roman" w:hAnsi="Times New Roman"/>
        </w:rPr>
        <w:t>subjektom verejného práva</w:t>
      </w:r>
      <w:r w:rsidRPr="00E01984">
        <w:rPr>
          <w:rFonts w:ascii="Times New Roman" w:hAnsi="Times New Roman"/>
        </w:rPr>
        <w:t xml:space="preserve"> podľa odseku 3 písm. a) až d), </w:t>
      </w:r>
    </w:p>
    <w:p w:rsidR="005F2FEC" w:rsidRPr="00E01984" w:rsidP="005F2FEC">
      <w:pPr>
        <w:pStyle w:val="ListParagraph"/>
        <w:numPr>
          <w:numId w:val="4"/>
        </w:numPr>
        <w:bidi w:val="0"/>
        <w:jc w:val="both"/>
        <w:rPr>
          <w:rFonts w:ascii="Times New Roman" w:hAnsi="Times New Roman"/>
        </w:rPr>
      </w:pPr>
      <w:r w:rsidRPr="00E01984">
        <w:rPr>
          <w:rFonts w:ascii="Times New Roman" w:hAnsi="Times New Roman"/>
        </w:rPr>
        <w:t xml:space="preserve">je kontrolovaná </w:t>
      </w:r>
      <w:r>
        <w:rPr>
          <w:rFonts w:ascii="Times New Roman" w:hAnsi="Times New Roman"/>
        </w:rPr>
        <w:t>subjektom verejného práva</w:t>
      </w:r>
      <w:r w:rsidRPr="00E01984">
        <w:rPr>
          <w:rFonts w:ascii="Times New Roman" w:hAnsi="Times New Roman"/>
        </w:rPr>
        <w:t xml:space="preserve"> podľa odseku 3 písm. a) až d) alebo</w:t>
      </w:r>
    </w:p>
    <w:p w:rsidR="005F2FEC" w:rsidP="005F2FEC">
      <w:pPr>
        <w:pStyle w:val="ListParagraph"/>
        <w:numPr>
          <w:numId w:val="4"/>
        </w:numPr>
        <w:bidi w:val="0"/>
        <w:ind w:left="1423" w:hanging="357"/>
        <w:jc w:val="both"/>
        <w:rPr>
          <w:rFonts w:ascii="Times New Roman" w:hAnsi="Times New Roman"/>
        </w:rPr>
      </w:pPr>
      <w:r>
        <w:rPr>
          <w:rFonts w:ascii="Times New Roman" w:hAnsi="Times New Roman"/>
        </w:rPr>
        <w:t>subjekt verejného práva</w:t>
      </w:r>
      <w:r w:rsidRPr="00E01984">
        <w:rPr>
          <w:rFonts w:ascii="Times New Roman" w:hAnsi="Times New Roman"/>
        </w:rPr>
        <w:t xml:space="preserve"> podľa odseku 3 písm. a) až d) vymenúva alebo volí viac ako polovicu členov jej riadiaceho orgánu alebo kontrolného orgánu.</w:t>
      </w:r>
    </w:p>
    <w:p w:rsidR="005F2FEC" w:rsidRPr="00E01984" w:rsidP="005F2FEC">
      <w:pPr>
        <w:pStyle w:val="ListParagraph"/>
        <w:bidi w:val="0"/>
        <w:ind w:left="1423"/>
        <w:jc w:val="both"/>
        <w:rPr>
          <w:rFonts w:ascii="Times New Roman" w:hAnsi="Times New Roman"/>
        </w:rPr>
      </w:pPr>
    </w:p>
    <w:p w:rsidR="005F2FEC" w:rsidP="005F2FEC">
      <w:pPr>
        <w:pStyle w:val="ListParagraph"/>
        <w:bidi w:val="0"/>
        <w:jc w:val="both"/>
        <w:rPr>
          <w:rFonts w:ascii="Times New Roman" w:hAnsi="Times New Roman"/>
        </w:rPr>
      </w:pPr>
      <w:r w:rsidRPr="00E01984">
        <w:rPr>
          <w:rFonts w:ascii="Times New Roman" w:hAnsi="Times New Roman"/>
        </w:rPr>
        <w:t xml:space="preserve">(5) Na účely odseku 2 </w:t>
      </w:r>
      <w:r>
        <w:rPr>
          <w:rFonts w:ascii="Times New Roman" w:hAnsi="Times New Roman"/>
        </w:rPr>
        <w:t>subjektom verejného práva</w:t>
      </w:r>
      <w:r w:rsidRPr="00E01984">
        <w:rPr>
          <w:rFonts w:ascii="Times New Roman" w:hAnsi="Times New Roman"/>
        </w:rPr>
        <w:t xml:space="preserve"> </w:t>
      </w:r>
      <w:r>
        <w:rPr>
          <w:rFonts w:ascii="Times New Roman" w:hAnsi="Times New Roman"/>
        </w:rPr>
        <w:t>sú</w:t>
      </w:r>
      <w:r w:rsidRPr="00E01984">
        <w:rPr>
          <w:rFonts w:ascii="Times New Roman" w:hAnsi="Times New Roman"/>
        </w:rPr>
        <w:t xml:space="preserve"> aj štátne organizácie, ktoré nie sú podnikateľmi, pri uzavieraní zmlúv, z ktorých vyplýva, že ich obsahom je uspokojovanie verejných potrieb, a to aj keď nespĺňajú podmienky podľa odseku 3 a 4.“.</w:t>
      </w:r>
    </w:p>
    <w:p w:rsidR="005F2FEC" w:rsidRPr="00E01984" w:rsidP="005F2FEC">
      <w:pPr>
        <w:pStyle w:val="ListParagraph"/>
        <w:bidi w:val="0"/>
        <w:jc w:val="both"/>
        <w:rPr>
          <w:rFonts w:ascii="Times New Roman" w:hAnsi="Times New Roman"/>
        </w:rPr>
      </w:pPr>
    </w:p>
    <w:p w:rsidR="005F2FEC" w:rsidP="005F2FEC">
      <w:pPr>
        <w:pStyle w:val="ListParagraph"/>
        <w:bidi w:val="0"/>
        <w:ind w:left="0" w:firstLine="708"/>
        <w:rPr>
          <w:rFonts w:ascii="Times New Roman" w:hAnsi="Times New Roman"/>
        </w:rPr>
      </w:pPr>
      <w:r w:rsidRPr="00E01984">
        <w:rPr>
          <w:rFonts w:ascii="Times New Roman" w:hAnsi="Times New Roman"/>
        </w:rPr>
        <w:t>Doterajšie odseky 3 až 6 sa označujú ako odseky 6 až 9.</w:t>
      </w:r>
    </w:p>
    <w:p w:rsidR="005F2FEC" w:rsidRPr="00E01984" w:rsidP="005F2FEC">
      <w:pPr>
        <w:pStyle w:val="ListParagraph"/>
        <w:bidi w:val="0"/>
        <w:ind w:left="0" w:firstLine="708"/>
        <w:rPr>
          <w:rFonts w:ascii="Times New Roman" w:hAnsi="Times New Roman"/>
        </w:rPr>
      </w:pPr>
    </w:p>
    <w:p w:rsidR="005F2FEC" w:rsidRPr="00E01984" w:rsidP="005F2FEC">
      <w:pPr>
        <w:pStyle w:val="ListParagraph"/>
        <w:numPr>
          <w:numId w:val="5"/>
        </w:numPr>
        <w:bidi w:val="0"/>
        <w:jc w:val="both"/>
        <w:rPr>
          <w:rFonts w:ascii="Times New Roman" w:hAnsi="Times New Roman"/>
        </w:rPr>
      </w:pPr>
      <w:r w:rsidRPr="00E01984">
        <w:rPr>
          <w:rFonts w:ascii="Times New Roman" w:hAnsi="Times New Roman"/>
        </w:rPr>
        <w:t>V § 263 odsek 1 znie:</w:t>
      </w:r>
    </w:p>
    <w:p w:rsidR="005F2FEC" w:rsidRPr="00E01984" w:rsidP="005F2FEC">
      <w:pPr>
        <w:pStyle w:val="ListParagraph"/>
        <w:bidi w:val="0"/>
        <w:jc w:val="both"/>
        <w:rPr>
          <w:rFonts w:ascii="Times New Roman" w:hAnsi="Times New Roman"/>
        </w:rPr>
      </w:pPr>
      <w:r w:rsidRPr="00E01984">
        <w:rPr>
          <w:rFonts w:ascii="Times New Roman" w:hAnsi="Times New Roman"/>
        </w:rPr>
        <w:t>„(1) Strany sa môžu odchýliť od ustanovení tejto časti zákona alebo jej jednotlivé ustanovenia vylúčiť s výnimkou ustanovení § 261 a § 262 ods. 2, § 263 až 272, § 273 ods. 1, § 276 až 289, § 301, § 303, § 304, § 306 ods. 2 a 3, § 308, § 311 ods. 1, § 312, § 313, § 321 ods. 4, § 324,</w:t>
      </w:r>
      <w:r w:rsidRPr="004807B9">
        <w:rPr>
          <w:rFonts w:ascii="Times New Roman" w:hAnsi="Times New Roman"/>
        </w:rPr>
        <w:t xml:space="preserve"> </w:t>
      </w:r>
      <w:r w:rsidRPr="00E01984">
        <w:rPr>
          <w:rFonts w:ascii="Times New Roman" w:hAnsi="Times New Roman"/>
        </w:rPr>
        <w:t>§ 340a, § 340b, § 341, § 365, § 369</w:t>
      </w:r>
      <w:r>
        <w:rPr>
          <w:rFonts w:ascii="Times New Roman" w:hAnsi="Times New Roman"/>
        </w:rPr>
        <w:t xml:space="preserve"> </w:t>
      </w:r>
      <w:r w:rsidRPr="00BF3477">
        <w:rPr>
          <w:rFonts w:ascii="Times New Roman" w:hAnsi="Times New Roman"/>
        </w:rPr>
        <w:t>až 369d, § 370, § 371, § 376, § 382, § 384, § 386 až 408, § 408a, §</w:t>
      </w:r>
      <w:r w:rsidRPr="00E01984">
        <w:rPr>
          <w:rFonts w:ascii="Times New Roman" w:hAnsi="Times New Roman"/>
        </w:rPr>
        <w:t xml:space="preserve"> 444, § 458, § 459, § 477, § 478, § 479 ods. 2, § 480, § 481, § 483 ods. 3, § 488, § 493, § 499, § 509 ods. 1, § 592, § 597, § 655 ods. 1, § 655a, § 660 ods. 2 až 4, § 668 ods. 3, § 668a, § 669, § 669a, § 672a, § 675, § 676 ods. 1 a 2, § 711, § 720, § 725, § 729, § 743 a § 771c.“. </w:t>
      </w:r>
    </w:p>
    <w:p w:rsidR="005F2FEC" w:rsidRPr="00E01984" w:rsidP="005F2FEC">
      <w:pPr>
        <w:pStyle w:val="ListParagraph"/>
        <w:bidi w:val="0"/>
        <w:ind w:left="720"/>
        <w:jc w:val="both"/>
        <w:rPr>
          <w:rFonts w:ascii="Times New Roman" w:hAnsi="Times New Roman"/>
        </w:rPr>
      </w:pPr>
      <w:r w:rsidRPr="00E01984">
        <w:rPr>
          <w:rFonts w:ascii="Times New Roman" w:hAnsi="Times New Roman"/>
        </w:rPr>
        <w:t xml:space="preserve"> </w:t>
      </w:r>
    </w:p>
    <w:p w:rsidR="005F2FEC" w:rsidRPr="00E01984" w:rsidP="005F2FEC">
      <w:pPr>
        <w:pStyle w:val="ListParagraph"/>
        <w:numPr>
          <w:numId w:val="5"/>
        </w:numPr>
        <w:bidi w:val="0"/>
        <w:jc w:val="both"/>
        <w:rPr>
          <w:rFonts w:ascii="Times New Roman" w:hAnsi="Times New Roman"/>
        </w:rPr>
      </w:pPr>
      <w:r w:rsidRPr="00E01984">
        <w:rPr>
          <w:rFonts w:ascii="Times New Roman" w:hAnsi="Times New Roman"/>
        </w:rPr>
        <w:t>Za § 340 sa vkladajú § 340a a 340b, ktoré vrátane nadpisov znejú:</w:t>
      </w:r>
    </w:p>
    <w:p w:rsidR="005F2FEC" w:rsidRPr="00E01984" w:rsidP="005F2FEC">
      <w:pPr>
        <w:pStyle w:val="ListParagraph"/>
        <w:bidi w:val="0"/>
        <w:jc w:val="center"/>
        <w:rPr>
          <w:rFonts w:ascii="Times New Roman" w:hAnsi="Times New Roman"/>
        </w:rPr>
      </w:pPr>
      <w:r w:rsidRPr="00E01984">
        <w:rPr>
          <w:rFonts w:ascii="Times New Roman" w:hAnsi="Times New Roman"/>
        </w:rPr>
        <w:t>„§ 340a</w:t>
      </w:r>
    </w:p>
    <w:p w:rsidR="005F2FEC" w:rsidRPr="00E01984" w:rsidP="005F2FEC">
      <w:pPr>
        <w:pStyle w:val="ListParagraph"/>
        <w:bidi w:val="0"/>
        <w:jc w:val="center"/>
        <w:rPr>
          <w:rFonts w:ascii="Times New Roman" w:hAnsi="Times New Roman"/>
        </w:rPr>
      </w:pPr>
      <w:r w:rsidRPr="00E01984">
        <w:rPr>
          <w:rFonts w:ascii="Times New Roman" w:hAnsi="Times New Roman"/>
        </w:rPr>
        <w:t>Čas plnenia peňažného záväzku dlžníka</w:t>
      </w:r>
    </w:p>
    <w:p w:rsidR="005F2FEC" w:rsidRPr="00E01984" w:rsidP="005F2FEC">
      <w:pPr>
        <w:pStyle w:val="ListParagraph"/>
        <w:bidi w:val="0"/>
        <w:jc w:val="center"/>
        <w:rPr>
          <w:rFonts w:ascii="Times New Roman" w:hAnsi="Times New Roman"/>
        </w:rPr>
      </w:pPr>
    </w:p>
    <w:p w:rsidR="005F2FEC" w:rsidRPr="003E3849" w:rsidP="005F2FEC">
      <w:pPr>
        <w:autoSpaceDE w:val="0"/>
        <w:autoSpaceDN w:val="0"/>
        <w:bidi w:val="0"/>
        <w:adjustRightInd w:val="0"/>
        <w:ind w:left="708"/>
        <w:jc w:val="both"/>
        <w:rPr>
          <w:rFonts w:ascii="Times New Roman" w:hAnsi="Times New Roman"/>
        </w:rPr>
      </w:pPr>
      <w:r w:rsidRPr="003E3849">
        <w:rPr>
          <w:rFonts w:ascii="Times New Roman" w:hAnsi="Times New Roman"/>
        </w:rPr>
        <w:t>(1) Zmluvne určená lehota na splnenie peňažného záväzku dlžníka</w:t>
      </w:r>
      <w:r>
        <w:rPr>
          <w:rFonts w:ascii="Times New Roman" w:hAnsi="Times New Roman"/>
        </w:rPr>
        <w:t xml:space="preserve"> z dodania tovaru alebo poskytnutia služby</w:t>
      </w:r>
      <w:r w:rsidRPr="003E3849">
        <w:rPr>
          <w:rFonts w:ascii="Times New Roman" w:hAnsi="Times New Roman"/>
        </w:rPr>
        <w:t xml:space="preserve"> nesmie presiahnuť 60 dní odo dňa doručenia </w:t>
      </w:r>
      <w:r>
        <w:rPr>
          <w:rFonts w:ascii="Times New Roman" w:hAnsi="Times New Roman"/>
        </w:rPr>
        <w:t>faktúry alebo inej výzvy veriteľa podobnej povahy</w:t>
      </w:r>
      <w:r w:rsidRPr="003E3849">
        <w:rPr>
          <w:rFonts w:ascii="Times New Roman" w:hAnsi="Times New Roman"/>
        </w:rPr>
        <w:t>, ktor</w:t>
      </w:r>
      <w:r>
        <w:rPr>
          <w:rFonts w:ascii="Times New Roman" w:hAnsi="Times New Roman"/>
        </w:rPr>
        <w:t>ou</w:t>
      </w:r>
      <w:r w:rsidRPr="003E3849">
        <w:rPr>
          <w:rFonts w:ascii="Times New Roman" w:hAnsi="Times New Roman"/>
        </w:rPr>
        <w:t xml:space="preserve"> požaduje</w:t>
      </w:r>
      <w:r>
        <w:rPr>
          <w:rFonts w:ascii="Times New Roman" w:hAnsi="Times New Roman"/>
        </w:rPr>
        <w:t xml:space="preserve"> </w:t>
      </w:r>
      <w:r w:rsidRPr="003E3849">
        <w:rPr>
          <w:rFonts w:ascii="Times New Roman" w:hAnsi="Times New Roman"/>
        </w:rPr>
        <w:t>splnenie peňažného záväzku (ďalej len „doklad“) alebo 60 dní odo dňa kedy veriteľ plnil, podľa toho, ktorý z týchto dní nastal neskôr. To neplatí, ak sa strany o dlhšej lehote splatnosti dohodnú a</w:t>
      </w:r>
      <w:r>
        <w:rPr>
          <w:rFonts w:ascii="Times New Roman" w:hAnsi="Times New Roman"/>
        </w:rPr>
        <w:t xml:space="preserve"> </w:t>
      </w:r>
      <w:r w:rsidRPr="003E3849">
        <w:rPr>
          <w:rFonts w:ascii="Times New Roman" w:hAnsi="Times New Roman"/>
        </w:rPr>
        <w:t>takáto dohoda nie je v hrubom nepomere k právam a povinnostiam vyplývajúcim zo záväzkového vzťahu  pre veriteľa podľa § 369d.</w:t>
      </w:r>
      <w:r>
        <w:rPr>
          <w:rFonts w:ascii="Times New Roman" w:hAnsi="Times New Roman"/>
        </w:rPr>
        <w:t xml:space="preserve"> Ustanovenia prvej a druhej vety sa nepoužijú, ak osobitný zákon ustanovuje kratšiu lehotu splatnosti.</w:t>
      </w:r>
    </w:p>
    <w:p w:rsidR="005F2FEC" w:rsidRPr="00E01984" w:rsidP="005F2FEC">
      <w:pPr>
        <w:pStyle w:val="ListParagraph"/>
        <w:bidi w:val="0"/>
        <w:rPr>
          <w:rFonts w:ascii="Times New Roman" w:hAnsi="Times New Roman"/>
        </w:rPr>
      </w:pPr>
    </w:p>
    <w:p w:rsidR="005F2FEC" w:rsidRPr="003E3849" w:rsidP="005F2FEC">
      <w:pPr>
        <w:pStyle w:val="ListParagraph"/>
        <w:bidi w:val="0"/>
        <w:jc w:val="both"/>
        <w:rPr>
          <w:rFonts w:ascii="Times New Roman" w:hAnsi="Times New Roman"/>
          <w:strike/>
        </w:rPr>
      </w:pPr>
      <w:r w:rsidRPr="003E3849">
        <w:rPr>
          <w:rFonts w:ascii="Times New Roman" w:hAnsi="Times New Roman"/>
        </w:rPr>
        <w:t>(</w:t>
      </w:r>
      <w:r>
        <w:rPr>
          <w:rFonts w:ascii="Times New Roman" w:hAnsi="Times New Roman"/>
        </w:rPr>
        <w:t>2</w:t>
      </w:r>
      <w:r w:rsidRPr="003E3849">
        <w:rPr>
          <w:rFonts w:ascii="Times New Roman" w:hAnsi="Times New Roman"/>
        </w:rPr>
        <w:t>) Ak sa po plnení veriteľa má uskutočniť prehliadka plnenia za účelom zistenia či veriteľ plnil riadne, začína lehota na splnenie peňažného záväzku dlžníka plynúť dňom nasledujúcom po dni, v ktorom sa skončila prehliadka</w:t>
      </w:r>
      <w:r>
        <w:rPr>
          <w:rFonts w:ascii="Times New Roman" w:hAnsi="Times New Roman"/>
        </w:rPr>
        <w:t>, ktorou sa zistilo riadne plnenie</w:t>
      </w:r>
      <w:r w:rsidRPr="003E3849">
        <w:rPr>
          <w:rFonts w:ascii="Times New Roman" w:hAnsi="Times New Roman"/>
        </w:rPr>
        <w:t xml:space="preserve">. Ustanovenie odseku 1 sa na zmluvne určenú lehotu splatnosti použije rovnako. </w:t>
      </w:r>
    </w:p>
    <w:p w:rsidR="005F2FEC" w:rsidRPr="003E3849" w:rsidP="005F2FEC">
      <w:pPr>
        <w:pStyle w:val="ListParagraph"/>
        <w:bidi w:val="0"/>
        <w:jc w:val="both"/>
        <w:rPr>
          <w:rFonts w:ascii="Times New Roman" w:hAnsi="Times New Roman"/>
        </w:rPr>
      </w:pPr>
    </w:p>
    <w:p w:rsidR="005F2FEC" w:rsidRPr="003E3849" w:rsidP="005F2FEC">
      <w:pPr>
        <w:pStyle w:val="ListParagraph"/>
        <w:bidi w:val="0"/>
        <w:jc w:val="both"/>
        <w:rPr>
          <w:rFonts w:ascii="Times New Roman" w:hAnsi="Times New Roman"/>
          <w:strike/>
        </w:rPr>
      </w:pPr>
      <w:r w:rsidRPr="003E3849">
        <w:rPr>
          <w:rFonts w:ascii="Times New Roman" w:hAnsi="Times New Roman"/>
        </w:rPr>
        <w:t>(</w:t>
      </w:r>
      <w:r>
        <w:rPr>
          <w:rFonts w:ascii="Times New Roman" w:hAnsi="Times New Roman"/>
        </w:rPr>
        <w:t>3</w:t>
      </w:r>
      <w:r w:rsidRPr="003E3849">
        <w:rPr>
          <w:rFonts w:ascii="Times New Roman" w:hAnsi="Times New Roman"/>
        </w:rPr>
        <w:t xml:space="preserve">) Dohoda o dlhšej lehote prehliadky podľa odseku </w:t>
      </w:r>
      <w:r>
        <w:rPr>
          <w:rFonts w:ascii="Times New Roman" w:hAnsi="Times New Roman"/>
        </w:rPr>
        <w:t>2</w:t>
      </w:r>
      <w:r w:rsidRPr="003E3849">
        <w:rPr>
          <w:rFonts w:ascii="Times New Roman" w:hAnsi="Times New Roman"/>
        </w:rPr>
        <w:t xml:space="preserve"> ako 30 dní odo dňa, v ktorom došlo k poskytnutiu plnenia veriteľom je platná, len ak nie je v hrubom nepomere k právam a povinnostiam vyplývajúcim zo záväzkového vzťahu pre veriteľa podľa § 36</w:t>
      </w:r>
      <w:r>
        <w:rPr>
          <w:rFonts w:ascii="Times New Roman" w:hAnsi="Times New Roman"/>
        </w:rPr>
        <w:t>9</w:t>
      </w:r>
      <w:r w:rsidRPr="003E3849">
        <w:rPr>
          <w:rFonts w:ascii="Times New Roman" w:hAnsi="Times New Roman"/>
        </w:rPr>
        <w:t>d</w:t>
      </w:r>
      <w:r>
        <w:rPr>
          <w:rFonts w:ascii="Times New Roman" w:hAnsi="Times New Roman"/>
        </w:rPr>
        <w:t>.</w:t>
      </w:r>
    </w:p>
    <w:p w:rsidR="005F2FEC" w:rsidRPr="00E01984" w:rsidP="005F2FEC">
      <w:pPr>
        <w:pStyle w:val="ListParagraph"/>
        <w:bidi w:val="0"/>
        <w:rPr>
          <w:rFonts w:ascii="Times New Roman" w:hAnsi="Times New Roman"/>
        </w:rPr>
      </w:pPr>
    </w:p>
    <w:p w:rsidR="005F2FEC" w:rsidRPr="00830386" w:rsidP="005F2FEC">
      <w:pPr>
        <w:pStyle w:val="ListParagraph"/>
        <w:bidi w:val="0"/>
        <w:jc w:val="both"/>
        <w:rPr>
          <w:rFonts w:ascii="Times New Roman" w:hAnsi="Times New Roman"/>
          <w:strike/>
        </w:rPr>
      </w:pPr>
      <w:r w:rsidRPr="00E01984">
        <w:rPr>
          <w:rFonts w:ascii="Times New Roman" w:hAnsi="Times New Roman"/>
        </w:rPr>
        <w:t>(</w:t>
      </w:r>
      <w:r>
        <w:rPr>
          <w:rFonts w:ascii="Times New Roman" w:hAnsi="Times New Roman"/>
        </w:rPr>
        <w:t>4</w:t>
      </w:r>
      <w:r w:rsidRPr="00E01984">
        <w:rPr>
          <w:rFonts w:ascii="Times New Roman" w:hAnsi="Times New Roman"/>
        </w:rPr>
        <w:t xml:space="preserve">) Ustanovenia odsekov 1 až </w:t>
      </w:r>
      <w:r>
        <w:rPr>
          <w:rFonts w:ascii="Times New Roman" w:hAnsi="Times New Roman"/>
        </w:rPr>
        <w:t>3</w:t>
      </w:r>
      <w:r w:rsidRPr="00E01984">
        <w:rPr>
          <w:rFonts w:ascii="Times New Roman" w:hAnsi="Times New Roman"/>
        </w:rPr>
        <w:t xml:space="preserve"> sa nepoužijú, ak sa strany dohodnú na plnení peňažného záväzku dlžníka v splátkach a na záväzkové vzťahy, ktorých zmluvnou stranou je spotrebiteľ. </w:t>
      </w:r>
    </w:p>
    <w:p w:rsidR="005F2FEC" w:rsidRPr="00E01984" w:rsidP="005F2FEC">
      <w:pPr>
        <w:pStyle w:val="ListParagraph"/>
        <w:tabs>
          <w:tab w:val="left" w:pos="4253"/>
          <w:tab w:val="left" w:pos="4536"/>
        </w:tabs>
        <w:bidi w:val="0"/>
        <w:jc w:val="center"/>
        <w:rPr>
          <w:rFonts w:ascii="Times New Roman" w:hAnsi="Times New Roman"/>
        </w:rPr>
      </w:pPr>
    </w:p>
    <w:p w:rsidR="005F2FEC" w:rsidRPr="00E01984" w:rsidP="005F2FEC">
      <w:pPr>
        <w:pStyle w:val="ListParagraph"/>
        <w:tabs>
          <w:tab w:val="left" w:pos="4253"/>
          <w:tab w:val="left" w:pos="4536"/>
        </w:tabs>
        <w:bidi w:val="0"/>
        <w:jc w:val="center"/>
        <w:rPr>
          <w:rFonts w:ascii="Times New Roman" w:hAnsi="Times New Roman"/>
        </w:rPr>
      </w:pPr>
      <w:r w:rsidRPr="00E01984">
        <w:rPr>
          <w:rFonts w:ascii="Times New Roman" w:hAnsi="Times New Roman"/>
        </w:rPr>
        <w:t>§ 340b</w:t>
      </w:r>
    </w:p>
    <w:p w:rsidR="005F2FEC" w:rsidRPr="00E01984" w:rsidP="005F2FEC">
      <w:pPr>
        <w:pStyle w:val="ListParagraph"/>
        <w:bidi w:val="0"/>
        <w:jc w:val="center"/>
        <w:rPr>
          <w:rFonts w:ascii="Times New Roman" w:hAnsi="Times New Roman"/>
        </w:rPr>
      </w:pPr>
      <w:r w:rsidRPr="00E01984">
        <w:rPr>
          <w:rFonts w:ascii="Times New Roman" w:hAnsi="Times New Roman"/>
        </w:rPr>
        <w:t>Osobitné ustanoveni</w:t>
      </w:r>
      <w:r>
        <w:rPr>
          <w:rFonts w:ascii="Times New Roman" w:hAnsi="Times New Roman"/>
        </w:rPr>
        <w:t>a</w:t>
      </w:r>
      <w:r w:rsidRPr="00E01984">
        <w:rPr>
          <w:rFonts w:ascii="Times New Roman" w:hAnsi="Times New Roman"/>
        </w:rPr>
        <w:t xml:space="preserve"> pre čas plnenia peňažného </w:t>
      </w:r>
    </w:p>
    <w:p w:rsidR="005F2FEC" w:rsidRPr="00E01984" w:rsidP="005F2FEC">
      <w:pPr>
        <w:pStyle w:val="ListParagraph"/>
        <w:bidi w:val="0"/>
        <w:jc w:val="center"/>
        <w:rPr>
          <w:rFonts w:ascii="Times New Roman" w:hAnsi="Times New Roman"/>
        </w:rPr>
      </w:pPr>
      <w:r w:rsidRPr="00E01984">
        <w:rPr>
          <w:rFonts w:ascii="Times New Roman" w:hAnsi="Times New Roman"/>
        </w:rPr>
        <w:t xml:space="preserve">záväzku dlžníka, ktorým je </w:t>
      </w:r>
      <w:r>
        <w:rPr>
          <w:rFonts w:ascii="Times New Roman" w:hAnsi="Times New Roman"/>
        </w:rPr>
        <w:t>subjekt verejného práva</w:t>
      </w:r>
    </w:p>
    <w:p w:rsidR="005F2FEC" w:rsidRPr="00E01984" w:rsidP="005F2FEC">
      <w:pPr>
        <w:pStyle w:val="ListParagraph"/>
        <w:bidi w:val="0"/>
        <w:jc w:val="both"/>
        <w:rPr>
          <w:rFonts w:ascii="Times New Roman" w:hAnsi="Times New Roman"/>
        </w:rPr>
      </w:pPr>
    </w:p>
    <w:p w:rsidR="005F2FEC" w:rsidP="005F2FEC">
      <w:pPr>
        <w:pStyle w:val="ListParagraph"/>
        <w:bidi w:val="0"/>
        <w:jc w:val="both"/>
        <w:rPr>
          <w:rFonts w:ascii="Times New Roman" w:hAnsi="Times New Roman"/>
        </w:rPr>
      </w:pPr>
      <w:r w:rsidRPr="00E01984">
        <w:rPr>
          <w:rFonts w:ascii="Times New Roman" w:hAnsi="Times New Roman"/>
        </w:rPr>
        <w:t xml:space="preserve">(1) Ak je dlžníkom </w:t>
      </w:r>
      <w:r>
        <w:rPr>
          <w:rFonts w:ascii="Times New Roman" w:hAnsi="Times New Roman"/>
        </w:rPr>
        <w:t>subjekt verejného práva</w:t>
      </w:r>
      <w:r w:rsidRPr="00E01984">
        <w:rPr>
          <w:rFonts w:ascii="Times New Roman" w:hAnsi="Times New Roman"/>
        </w:rPr>
        <w:t xml:space="preserve"> podľa § 261 ods. 3 a 5, je </w:t>
      </w:r>
      <w:r>
        <w:rPr>
          <w:rFonts w:ascii="Times New Roman" w:hAnsi="Times New Roman"/>
        </w:rPr>
        <w:t xml:space="preserve">tento </w:t>
      </w:r>
      <w:r w:rsidRPr="00E01984">
        <w:rPr>
          <w:rFonts w:ascii="Times New Roman" w:hAnsi="Times New Roman"/>
        </w:rPr>
        <w:t xml:space="preserve">povinný </w:t>
      </w:r>
      <w:r>
        <w:rPr>
          <w:rFonts w:ascii="Times New Roman" w:hAnsi="Times New Roman"/>
        </w:rPr>
        <w:t>s</w:t>
      </w:r>
      <w:r w:rsidRPr="00E01984">
        <w:rPr>
          <w:rFonts w:ascii="Times New Roman" w:hAnsi="Times New Roman"/>
        </w:rPr>
        <w:t>plniť peňažný záväzok</w:t>
      </w:r>
      <w:r>
        <w:rPr>
          <w:rFonts w:ascii="Times New Roman" w:hAnsi="Times New Roman"/>
        </w:rPr>
        <w:t xml:space="preserve"> z dodania tovaru alebo poskytnutia služby</w:t>
      </w:r>
      <w:r w:rsidRPr="00E01984">
        <w:rPr>
          <w:rFonts w:ascii="Times New Roman" w:hAnsi="Times New Roman"/>
        </w:rPr>
        <w:t xml:space="preserve"> v lehote splatnosti 30 dní odo dňa doručenia dokladu alebo 30 dní odo dňa poskytnutia </w:t>
      </w:r>
      <w:r>
        <w:rPr>
          <w:rFonts w:ascii="Times New Roman" w:hAnsi="Times New Roman"/>
        </w:rPr>
        <w:t xml:space="preserve">riadneho </w:t>
      </w:r>
      <w:r w:rsidRPr="00E01984">
        <w:rPr>
          <w:rFonts w:ascii="Times New Roman" w:hAnsi="Times New Roman"/>
        </w:rPr>
        <w:t>plnenia veriteľom, podľa toho, ktorý z týchto dní nastal neskôr. Ustanovenie predchádzajúcej vety neplatí, ak výslovné zmluvné dojednanie dlhšej lehoty na splnenie peňažného záväzku nie je v hrubom nepomere k právam a povinnostiam vyplývajúcim zo záväzkového vzťahu pre veriteľa podľa § 369d, takéto osobitné dojednanie odôvodňuje povaha predmetu plnenia záväzku a dohodnutá lehota splatnosti nepresiahne 60 dní.</w:t>
      </w:r>
    </w:p>
    <w:p w:rsidR="005F2FEC" w:rsidRPr="00E01984" w:rsidP="005F2FEC">
      <w:pPr>
        <w:pStyle w:val="ListParagraph"/>
        <w:bidi w:val="0"/>
        <w:jc w:val="both"/>
        <w:rPr>
          <w:rFonts w:ascii="Times New Roman" w:hAnsi="Times New Roman"/>
        </w:rPr>
      </w:pPr>
    </w:p>
    <w:p w:rsidR="005F2FEC" w:rsidRPr="00E01984" w:rsidP="005F2FEC">
      <w:pPr>
        <w:pStyle w:val="ListParagraph"/>
        <w:bidi w:val="0"/>
        <w:jc w:val="both"/>
        <w:rPr>
          <w:rFonts w:ascii="Times New Roman" w:hAnsi="Times New Roman"/>
        </w:rPr>
      </w:pPr>
      <w:r w:rsidRPr="00E01984">
        <w:rPr>
          <w:rFonts w:ascii="Times New Roman" w:hAnsi="Times New Roman"/>
        </w:rPr>
        <w:t>(2) Dohoda o dátume doručenia dokladu  podľa odseku 1 nie je prípustná.</w:t>
      </w:r>
    </w:p>
    <w:p w:rsidR="005F2FEC" w:rsidRPr="00E01984" w:rsidP="005F2FEC">
      <w:pPr>
        <w:pStyle w:val="ListParagraph"/>
        <w:bidi w:val="0"/>
        <w:jc w:val="both"/>
        <w:rPr>
          <w:rFonts w:ascii="Times New Roman" w:hAnsi="Times New Roman"/>
        </w:rPr>
      </w:pPr>
    </w:p>
    <w:p w:rsidR="005F2FEC" w:rsidRPr="003E3849" w:rsidP="005F2FEC">
      <w:pPr>
        <w:autoSpaceDE w:val="0"/>
        <w:autoSpaceDN w:val="0"/>
        <w:bidi w:val="0"/>
        <w:ind w:left="708"/>
        <w:jc w:val="both"/>
        <w:rPr>
          <w:rFonts w:ascii="Times New Roman" w:hAnsi="Times New Roman"/>
        </w:rPr>
      </w:pPr>
      <w:r w:rsidRPr="003E3849">
        <w:rPr>
          <w:rFonts w:ascii="Times New Roman" w:hAnsi="Times New Roman"/>
        </w:rPr>
        <w:t>(</w:t>
      </w:r>
      <w:r>
        <w:rPr>
          <w:rFonts w:ascii="Times New Roman" w:hAnsi="Times New Roman"/>
        </w:rPr>
        <w:t>3</w:t>
      </w:r>
      <w:r w:rsidRPr="003E3849">
        <w:rPr>
          <w:rFonts w:ascii="Times New Roman" w:hAnsi="Times New Roman"/>
        </w:rPr>
        <w:t xml:space="preserve">) Ak sa po plnení veriteľa má uskutočniť prehliadka plnenia za účelom zistenia či veriteľ plnil riadne, je </w:t>
      </w:r>
      <w:r>
        <w:rPr>
          <w:rFonts w:ascii="Times New Roman" w:hAnsi="Times New Roman"/>
        </w:rPr>
        <w:t>subjekt verejného práva</w:t>
      </w:r>
      <w:r w:rsidRPr="003E3849">
        <w:rPr>
          <w:rFonts w:ascii="Times New Roman" w:hAnsi="Times New Roman"/>
        </w:rPr>
        <w:t xml:space="preserve"> podľa § 261 ods. 3 a 5 povinný plniť peňažný záväzok v lehote splatnosti 30 dní odo dňa skončenia prehliadky,</w:t>
      </w:r>
      <w:r>
        <w:rPr>
          <w:rFonts w:ascii="Times New Roman" w:hAnsi="Times New Roman"/>
        </w:rPr>
        <w:t xml:space="preserve"> ktorou sa zistilo riadne plnenie,</w:t>
      </w:r>
      <w:r w:rsidRPr="003E3849">
        <w:rPr>
          <w:rFonts w:ascii="Times New Roman" w:hAnsi="Times New Roman"/>
        </w:rPr>
        <w:t xml:space="preserve"> ibaže sa strany výslovne dohodli na dlhšej lehote splatnosti, toto dojednanie nie je v hrubom nepomere k právam a povinnostiam vyplývajúcim zo záväzkového vzťahu  pre veriteľa podľa § 369d</w:t>
      </w:r>
      <w:r>
        <w:rPr>
          <w:rFonts w:ascii="Times New Roman" w:hAnsi="Times New Roman"/>
        </w:rPr>
        <w:t xml:space="preserve">, </w:t>
      </w:r>
      <w:r w:rsidRPr="00E01984">
        <w:rPr>
          <w:rFonts w:ascii="Times New Roman" w:hAnsi="Times New Roman"/>
        </w:rPr>
        <w:t>takéto dojednanie odôvodňuje povaha predmetu plnenia záväzku</w:t>
      </w:r>
      <w:r w:rsidRPr="003E3849">
        <w:rPr>
          <w:rFonts w:ascii="Times New Roman" w:hAnsi="Times New Roman"/>
        </w:rPr>
        <w:t xml:space="preserve"> a dohodnutá lehota splatnosti nepresiahne 60 dní.</w:t>
      </w:r>
    </w:p>
    <w:p w:rsidR="005F2FEC" w:rsidP="005F2FEC">
      <w:pPr>
        <w:pStyle w:val="ListParagraph"/>
        <w:bidi w:val="0"/>
        <w:jc w:val="both"/>
        <w:rPr>
          <w:rFonts w:ascii="Times New Roman" w:hAnsi="Times New Roman"/>
        </w:rPr>
      </w:pPr>
    </w:p>
    <w:p w:rsidR="005F2FEC" w:rsidRPr="003E3849" w:rsidP="005F2FEC">
      <w:pPr>
        <w:pStyle w:val="ListParagraph"/>
        <w:bidi w:val="0"/>
        <w:jc w:val="both"/>
        <w:rPr>
          <w:rFonts w:ascii="Times New Roman" w:hAnsi="Times New Roman"/>
        </w:rPr>
      </w:pPr>
      <w:r w:rsidRPr="003E3849">
        <w:rPr>
          <w:rFonts w:ascii="Times New Roman" w:hAnsi="Times New Roman"/>
        </w:rPr>
        <w:t>(</w:t>
      </w:r>
      <w:r>
        <w:rPr>
          <w:rFonts w:ascii="Times New Roman" w:hAnsi="Times New Roman"/>
        </w:rPr>
        <w:t>4</w:t>
      </w:r>
      <w:r w:rsidRPr="003E3849">
        <w:rPr>
          <w:rFonts w:ascii="Times New Roman" w:hAnsi="Times New Roman"/>
        </w:rPr>
        <w:t>) Dohoda o dlhšej lehote</w:t>
      </w:r>
      <w:r>
        <w:rPr>
          <w:rFonts w:ascii="Times New Roman" w:hAnsi="Times New Roman"/>
        </w:rPr>
        <w:t xml:space="preserve"> prehliadky podľa odseku 3</w:t>
      </w:r>
      <w:r w:rsidRPr="003E3849">
        <w:rPr>
          <w:rFonts w:ascii="Times New Roman" w:hAnsi="Times New Roman"/>
        </w:rPr>
        <w:t xml:space="preserve"> ako 30 dní odo dňa, v ktorom došlo k poskytnutiu plnenia veriteľom je platná, len ak záujem na takomto osobitnom dojednaní vyplýval zo súťažných podkladov a dojednanie nie je v hrubom nepomere k právam a povinnostiam vyplývajúcim zo záväzkového vzťahu pre veriteľa podľa § 36</w:t>
      </w:r>
      <w:r>
        <w:rPr>
          <w:rFonts w:ascii="Times New Roman" w:hAnsi="Times New Roman"/>
        </w:rPr>
        <w:t>9</w:t>
      </w:r>
      <w:r w:rsidRPr="003E3849">
        <w:rPr>
          <w:rFonts w:ascii="Times New Roman" w:hAnsi="Times New Roman"/>
        </w:rPr>
        <w:t>d.</w:t>
      </w:r>
    </w:p>
    <w:p w:rsidR="005F2FEC" w:rsidP="005F2FEC">
      <w:pPr>
        <w:pStyle w:val="ListParagraph"/>
        <w:bidi w:val="0"/>
        <w:jc w:val="both"/>
        <w:rPr>
          <w:rFonts w:ascii="Times New Roman" w:hAnsi="Times New Roman"/>
        </w:rPr>
      </w:pPr>
    </w:p>
    <w:p w:rsidR="005F2FEC" w:rsidP="005F2FEC">
      <w:pPr>
        <w:pStyle w:val="ListParagraph"/>
        <w:bidi w:val="0"/>
        <w:jc w:val="both"/>
        <w:rPr>
          <w:rFonts w:ascii="Times New Roman" w:hAnsi="Times New Roman"/>
        </w:rPr>
      </w:pPr>
      <w:r>
        <w:rPr>
          <w:rFonts w:ascii="Times New Roman" w:hAnsi="Times New Roman"/>
        </w:rPr>
        <w:t xml:space="preserve">(5) </w:t>
      </w:r>
      <w:r w:rsidRPr="007127D4">
        <w:rPr>
          <w:rFonts w:ascii="Times New Roman" w:hAnsi="Times New Roman"/>
        </w:rPr>
        <w:t>Dlžník, ktorý</w:t>
      </w:r>
      <w:r w:rsidRPr="00797BDA">
        <w:rPr>
          <w:rFonts w:ascii="Times New Roman" w:hAnsi="Times New Roman"/>
        </w:rPr>
        <w:t xml:space="preserve"> je </w:t>
      </w:r>
      <w:r>
        <w:rPr>
          <w:rFonts w:ascii="Times New Roman" w:hAnsi="Times New Roman"/>
        </w:rPr>
        <w:t>subjektom verejného práva a zároveň poskytovateľom zdravotnej starostlivosti podľa osobitného zákona si môže v zmluve dohodnúť dlhšiu lehotu splatnosti ako podľa odseku 1 prvej vety, najviac však v trvaní 60 dní.</w:t>
      </w:r>
    </w:p>
    <w:p w:rsidR="005F2FEC" w:rsidP="005F2FEC">
      <w:pPr>
        <w:pStyle w:val="ListParagraph"/>
        <w:bidi w:val="0"/>
        <w:jc w:val="both"/>
        <w:rPr>
          <w:rFonts w:ascii="Times New Roman" w:hAnsi="Times New Roman"/>
        </w:rPr>
      </w:pPr>
    </w:p>
    <w:p w:rsidR="005F2FEC" w:rsidRPr="00E01984" w:rsidP="005F2FEC">
      <w:pPr>
        <w:pStyle w:val="ListParagraph"/>
        <w:bidi w:val="0"/>
        <w:jc w:val="both"/>
        <w:rPr>
          <w:rFonts w:ascii="Times New Roman" w:hAnsi="Times New Roman"/>
        </w:rPr>
      </w:pPr>
      <w:r w:rsidRPr="00E01984">
        <w:rPr>
          <w:rFonts w:ascii="Times New Roman" w:hAnsi="Times New Roman"/>
        </w:rPr>
        <w:t>(</w:t>
      </w:r>
      <w:r>
        <w:rPr>
          <w:rFonts w:ascii="Times New Roman" w:hAnsi="Times New Roman"/>
        </w:rPr>
        <w:t>6</w:t>
      </w:r>
      <w:r w:rsidRPr="00E01984">
        <w:rPr>
          <w:rFonts w:ascii="Times New Roman" w:hAnsi="Times New Roman"/>
        </w:rPr>
        <w:t xml:space="preserve">) Ustanovenia odsekov 1 až </w:t>
      </w:r>
      <w:r>
        <w:rPr>
          <w:rFonts w:ascii="Times New Roman" w:hAnsi="Times New Roman"/>
        </w:rPr>
        <w:t>5</w:t>
      </w:r>
      <w:r w:rsidRPr="00E01984">
        <w:rPr>
          <w:rFonts w:ascii="Times New Roman" w:hAnsi="Times New Roman"/>
        </w:rPr>
        <w:t xml:space="preserve"> sa nepoužijú, ak sa strany dohodnú na plnení peňažného záväzku dlžníka v splátkach a na záväzkové vzťahy, ktorých zmluvnou stranou je spotrebiteľ</w:t>
      </w:r>
      <w:r>
        <w:rPr>
          <w:rFonts w:ascii="Times New Roman" w:hAnsi="Times New Roman"/>
        </w:rPr>
        <w:t>.</w:t>
      </w:r>
      <w:r w:rsidRPr="00E01984">
        <w:rPr>
          <w:rFonts w:ascii="Times New Roman" w:hAnsi="Times New Roman"/>
        </w:rPr>
        <w:t>“.</w:t>
      </w:r>
    </w:p>
    <w:p w:rsidR="005F2FEC" w:rsidRPr="00E01984" w:rsidP="005F2FEC">
      <w:pPr>
        <w:pStyle w:val="ListParagraph"/>
        <w:bidi w:val="0"/>
        <w:jc w:val="both"/>
        <w:rPr>
          <w:rFonts w:ascii="Times New Roman" w:hAnsi="Times New Roman"/>
        </w:rPr>
      </w:pPr>
    </w:p>
    <w:p w:rsidR="005F2FEC" w:rsidRPr="00E01984" w:rsidP="005F2FEC">
      <w:pPr>
        <w:numPr>
          <w:numId w:val="5"/>
        </w:numPr>
        <w:bidi w:val="0"/>
        <w:jc w:val="both"/>
        <w:rPr>
          <w:rFonts w:ascii="Times New Roman" w:hAnsi="Times New Roman"/>
        </w:rPr>
      </w:pPr>
      <w:r w:rsidRPr="00E01984">
        <w:rPr>
          <w:rFonts w:ascii="Times New Roman" w:hAnsi="Times New Roman"/>
        </w:rPr>
        <w:t>§ 365 znie:</w:t>
      </w:r>
    </w:p>
    <w:p w:rsidR="005F2FEC" w:rsidRPr="00E01984" w:rsidP="005F2FEC">
      <w:pPr>
        <w:pStyle w:val="ListParagraph"/>
        <w:bidi w:val="0"/>
        <w:jc w:val="center"/>
        <w:rPr>
          <w:rFonts w:ascii="Times New Roman" w:hAnsi="Times New Roman"/>
        </w:rPr>
      </w:pPr>
      <w:r w:rsidRPr="00E01984">
        <w:rPr>
          <w:rFonts w:ascii="Times New Roman" w:hAnsi="Times New Roman"/>
        </w:rPr>
        <w:t>„§ 365</w:t>
      </w:r>
    </w:p>
    <w:p w:rsidR="005F2FEC" w:rsidRPr="00E01984" w:rsidP="005F2FEC">
      <w:pPr>
        <w:pStyle w:val="ListParagraph"/>
        <w:bidi w:val="0"/>
        <w:jc w:val="center"/>
        <w:rPr>
          <w:rFonts w:ascii="Times New Roman" w:hAnsi="Times New Roman"/>
        </w:rPr>
      </w:pPr>
    </w:p>
    <w:p w:rsidR="005F2FEC" w:rsidRPr="00E01984" w:rsidP="005F2FEC">
      <w:pPr>
        <w:pStyle w:val="ListParagraph"/>
        <w:bidi w:val="0"/>
        <w:jc w:val="both"/>
        <w:rPr>
          <w:rFonts w:ascii="Times New Roman" w:hAnsi="Times New Roman"/>
        </w:rPr>
      </w:pPr>
      <w:r w:rsidRPr="00E01984">
        <w:rPr>
          <w:rFonts w:ascii="Times New Roman" w:hAnsi="Times New Roman"/>
        </w:rPr>
        <w:t>(1) Dlžník je v omeškaní, ak nesplní riadne a včas svoj záväzok, a to až do doby poskytnutia riadneho plnenia alebo do doby, keď záväzok zanikne iným spôsobom.</w:t>
      </w:r>
    </w:p>
    <w:p w:rsidR="005F2FEC" w:rsidRPr="00E01984" w:rsidP="005F2FEC">
      <w:pPr>
        <w:pStyle w:val="ListParagraph"/>
        <w:bidi w:val="0"/>
        <w:jc w:val="both"/>
        <w:rPr>
          <w:rFonts w:ascii="Times New Roman" w:hAnsi="Times New Roman"/>
        </w:rPr>
      </w:pPr>
    </w:p>
    <w:p w:rsidR="005F2FEC" w:rsidP="005F2FEC">
      <w:pPr>
        <w:pStyle w:val="ListParagraph"/>
        <w:bidi w:val="0"/>
        <w:jc w:val="both"/>
        <w:rPr>
          <w:rFonts w:ascii="Times New Roman" w:hAnsi="Times New Roman"/>
        </w:rPr>
      </w:pPr>
      <w:r w:rsidRPr="00E01984">
        <w:rPr>
          <w:rFonts w:ascii="Times New Roman" w:hAnsi="Times New Roman"/>
        </w:rPr>
        <w:t>(2) Dlžník, ktorého záväzok spočíva v peňažnom plnení, je v omeškaní, ak nesplní riadne a najneskôr do 30 dní odo dňa doručenia dokladu alebo do 30 dní odo dňa poskytnutia plnenia veriteľom, podľa toho, ktorý z týchto dní nastal neskôr, ak zo zmluvy nevyplýva iná lehota splatnosti. Ak je deň doručenia dokladu neistý, je dlžník v omeškaní uplynutím 30. dňa odo dňa poskytnutia plnenia veriteľom.</w:t>
      </w:r>
      <w:r>
        <w:rPr>
          <w:rFonts w:ascii="Times New Roman" w:hAnsi="Times New Roman"/>
        </w:rPr>
        <w:t xml:space="preserve"> Dlžník je v omeškaní, a to až do doby poskytnutia riadneho plnenia alebo do doby, keď záväzok zanikne iným spôsobom.</w:t>
      </w:r>
    </w:p>
    <w:p w:rsidR="005F2FEC" w:rsidP="005F2FEC">
      <w:pPr>
        <w:pStyle w:val="ListParagraph"/>
        <w:bidi w:val="0"/>
        <w:jc w:val="both"/>
        <w:rPr>
          <w:rFonts w:ascii="Times New Roman" w:hAnsi="Times New Roman"/>
        </w:rPr>
      </w:pPr>
    </w:p>
    <w:p w:rsidR="005F2FEC" w:rsidRPr="003E3849" w:rsidP="005F2FEC">
      <w:pPr>
        <w:pStyle w:val="ListParagraph"/>
        <w:bidi w:val="0"/>
        <w:jc w:val="both"/>
        <w:rPr>
          <w:rFonts w:ascii="Times New Roman" w:hAnsi="Times New Roman"/>
        </w:rPr>
      </w:pPr>
      <w:r w:rsidRPr="00FB653C">
        <w:rPr>
          <w:rFonts w:ascii="Times New Roman" w:hAnsi="Times New Roman"/>
        </w:rPr>
        <w:t xml:space="preserve">(3) </w:t>
      </w:r>
      <w:r>
        <w:rPr>
          <w:rFonts w:ascii="Times New Roman" w:hAnsi="Times New Roman"/>
        </w:rPr>
        <w:t xml:space="preserve">Dlžník, ktorého záväzok spočíva v peňažnom plnení, je v omeškaní, ak nesplní riadne a najneskôr do </w:t>
      </w:r>
      <w:r w:rsidRPr="00E01984">
        <w:rPr>
          <w:rFonts w:ascii="Times New Roman" w:hAnsi="Times New Roman"/>
        </w:rPr>
        <w:t>30 d</w:t>
      </w:r>
      <w:r>
        <w:rPr>
          <w:rFonts w:ascii="Times New Roman" w:hAnsi="Times New Roman"/>
        </w:rPr>
        <w:t>ní</w:t>
      </w:r>
      <w:r w:rsidRPr="00E01984">
        <w:rPr>
          <w:rFonts w:ascii="Times New Roman" w:hAnsi="Times New Roman"/>
        </w:rPr>
        <w:t xml:space="preserve"> odo dňa</w:t>
      </w:r>
      <w:r>
        <w:rPr>
          <w:rFonts w:ascii="Times New Roman" w:hAnsi="Times New Roman"/>
        </w:rPr>
        <w:t xml:space="preserve"> skončenia prehliadky plnenia veriteľa, </w:t>
      </w:r>
      <w:r w:rsidRPr="00E01984">
        <w:rPr>
          <w:rFonts w:ascii="Times New Roman" w:hAnsi="Times New Roman"/>
        </w:rPr>
        <w:t xml:space="preserve">ak zo </w:t>
      </w:r>
      <w:r w:rsidRPr="003E3849">
        <w:rPr>
          <w:rFonts w:ascii="Times New Roman" w:hAnsi="Times New Roman"/>
        </w:rPr>
        <w:t>zmluvy nevyplýva iná lehota splatnosti a ak sa po plnení veriteľa má uskutočniť jeho prehliadka za účelom zistenia, či veriteľ plnil riadne.</w:t>
      </w:r>
      <w:r w:rsidRPr="001479B8">
        <w:rPr>
          <w:rFonts w:ascii="Times New Roman" w:hAnsi="Times New Roman"/>
        </w:rPr>
        <w:t xml:space="preserve"> </w:t>
      </w:r>
      <w:r>
        <w:rPr>
          <w:rFonts w:ascii="Times New Roman" w:hAnsi="Times New Roman"/>
        </w:rPr>
        <w:t>Dlžník je v omeškaní, a to až do doby poskytnutia riadneho plnenia alebo do doby, keď záväzok zanikne iným spôsobom.</w:t>
      </w:r>
    </w:p>
    <w:p w:rsidR="005F2FEC" w:rsidRPr="00E01984" w:rsidP="005F2FEC">
      <w:pPr>
        <w:pStyle w:val="ListParagraph"/>
        <w:bidi w:val="0"/>
        <w:jc w:val="both"/>
        <w:rPr>
          <w:rFonts w:ascii="Times New Roman" w:hAnsi="Times New Roman"/>
        </w:rPr>
      </w:pPr>
    </w:p>
    <w:p w:rsidR="005F2FEC" w:rsidRPr="00E01984" w:rsidP="005F2FEC">
      <w:pPr>
        <w:pStyle w:val="ListParagraph"/>
        <w:bidi w:val="0"/>
        <w:jc w:val="both"/>
        <w:rPr>
          <w:rFonts w:ascii="Times New Roman" w:hAnsi="Times New Roman"/>
        </w:rPr>
      </w:pPr>
      <w:r w:rsidRPr="00E01984">
        <w:rPr>
          <w:rFonts w:ascii="Times New Roman" w:hAnsi="Times New Roman"/>
        </w:rPr>
        <w:t>(</w:t>
      </w:r>
      <w:r>
        <w:rPr>
          <w:rFonts w:ascii="Times New Roman" w:hAnsi="Times New Roman"/>
        </w:rPr>
        <w:t>4</w:t>
      </w:r>
      <w:r w:rsidRPr="00E01984">
        <w:rPr>
          <w:rFonts w:ascii="Times New Roman" w:hAnsi="Times New Roman"/>
        </w:rPr>
        <w:t>) Dlžník však nie je v omeškaní, pokiaľ nemôže plniť svoj záväzok v dôsledku omeškania veriteľa.“.</w:t>
      </w:r>
    </w:p>
    <w:p w:rsidR="005F2FEC" w:rsidP="005F2FEC">
      <w:pPr>
        <w:pStyle w:val="ListParagraph"/>
        <w:bidi w:val="0"/>
        <w:jc w:val="both"/>
        <w:rPr>
          <w:rFonts w:ascii="Times New Roman" w:hAnsi="Times New Roman"/>
        </w:rPr>
      </w:pPr>
    </w:p>
    <w:p w:rsidR="005F2FEC" w:rsidRPr="00E01984" w:rsidP="005F2FEC">
      <w:pPr>
        <w:numPr>
          <w:numId w:val="5"/>
        </w:numPr>
        <w:bidi w:val="0"/>
        <w:jc w:val="both"/>
        <w:rPr>
          <w:rFonts w:ascii="Times New Roman" w:hAnsi="Times New Roman"/>
        </w:rPr>
      </w:pPr>
      <w:r w:rsidRPr="00E01984">
        <w:rPr>
          <w:rFonts w:ascii="Times New Roman" w:hAnsi="Times New Roman"/>
        </w:rPr>
        <w:t>§ 369 znie:</w:t>
      </w:r>
    </w:p>
    <w:p w:rsidR="005F2FEC" w:rsidRPr="00E01984" w:rsidP="005F2FEC">
      <w:pPr>
        <w:bidi w:val="0"/>
        <w:ind w:firstLine="708"/>
        <w:jc w:val="center"/>
        <w:rPr>
          <w:rFonts w:ascii="Times New Roman" w:hAnsi="Times New Roman"/>
        </w:rPr>
      </w:pPr>
      <w:r w:rsidRPr="00E01984">
        <w:rPr>
          <w:rFonts w:ascii="Times New Roman" w:hAnsi="Times New Roman"/>
        </w:rPr>
        <w:t>„§ 369</w:t>
      </w:r>
    </w:p>
    <w:p w:rsidR="005F2FEC" w:rsidRPr="00E01984" w:rsidP="005F2FEC">
      <w:pPr>
        <w:bidi w:val="0"/>
        <w:ind w:left="708"/>
        <w:jc w:val="both"/>
        <w:rPr>
          <w:rFonts w:ascii="Times New Roman" w:hAnsi="Times New Roman"/>
        </w:rPr>
      </w:pPr>
    </w:p>
    <w:p w:rsidR="005F2FEC" w:rsidRPr="00E01984" w:rsidP="005F2FEC">
      <w:pPr>
        <w:bidi w:val="0"/>
        <w:ind w:left="708"/>
        <w:jc w:val="both"/>
        <w:rPr>
          <w:rFonts w:ascii="Times New Roman" w:hAnsi="Times New Roman"/>
        </w:rPr>
      </w:pPr>
      <w:r w:rsidRPr="00E01984">
        <w:rPr>
          <w:rFonts w:ascii="Times New Roman" w:hAnsi="Times New Roman"/>
        </w:rPr>
        <w:t>(1) Ak je dlžník v omeškaní so splnením peňažného záväzku alebo jeho časti, vzniká veriteľovi, ktorý si splnil svoje zákonné a zmluvné povinnosti, právo požadovať z nezaplatenej sumy úroky z omeškania v</w:t>
      </w:r>
      <w:r>
        <w:rPr>
          <w:rFonts w:ascii="Times New Roman" w:hAnsi="Times New Roman"/>
        </w:rPr>
        <w:t>o výške</w:t>
      </w:r>
      <w:r w:rsidRPr="00E01984">
        <w:rPr>
          <w:rFonts w:ascii="Times New Roman" w:hAnsi="Times New Roman"/>
        </w:rPr>
        <w:t xml:space="preserve"> dohodnutej v zmluve, a to bez potreby osobitného upozornenia. </w:t>
      </w:r>
    </w:p>
    <w:p w:rsidR="005F2FEC" w:rsidRPr="00E01984" w:rsidP="005F2FEC">
      <w:pPr>
        <w:bidi w:val="0"/>
        <w:ind w:left="708"/>
        <w:jc w:val="both"/>
        <w:rPr>
          <w:rFonts w:ascii="Times New Roman" w:hAnsi="Times New Roman"/>
        </w:rPr>
      </w:pPr>
    </w:p>
    <w:p w:rsidR="005F2FEC" w:rsidRPr="00E01984" w:rsidP="005F2FEC">
      <w:pPr>
        <w:bidi w:val="0"/>
        <w:ind w:left="708"/>
        <w:jc w:val="both"/>
        <w:rPr>
          <w:rFonts w:ascii="Times New Roman" w:hAnsi="Times New Roman"/>
        </w:rPr>
      </w:pPr>
      <w:r w:rsidRPr="00E01984">
        <w:rPr>
          <w:rFonts w:ascii="Times New Roman" w:hAnsi="Times New Roman"/>
        </w:rPr>
        <w:t xml:space="preserve">(2) Ak </w:t>
      </w:r>
      <w:r>
        <w:rPr>
          <w:rFonts w:ascii="Times New Roman" w:hAnsi="Times New Roman"/>
        </w:rPr>
        <w:t>výška</w:t>
      </w:r>
      <w:r w:rsidRPr="00E01984">
        <w:rPr>
          <w:rFonts w:ascii="Times New Roman" w:hAnsi="Times New Roman"/>
        </w:rPr>
        <w:t xml:space="preserve"> úrokov z omeškania nebola dohodnutá, dlžník je povinný platiť úroky z omeškania v</w:t>
      </w:r>
      <w:r>
        <w:rPr>
          <w:rFonts w:ascii="Times New Roman" w:hAnsi="Times New Roman"/>
        </w:rPr>
        <w:t> </w:t>
      </w:r>
      <w:r w:rsidRPr="00E01984">
        <w:rPr>
          <w:rFonts w:ascii="Times New Roman" w:hAnsi="Times New Roman"/>
        </w:rPr>
        <w:t>sadzbe</w:t>
      </w:r>
      <w:r>
        <w:rPr>
          <w:rFonts w:ascii="Times New Roman" w:hAnsi="Times New Roman"/>
        </w:rPr>
        <w:t>, ktorú ustanoví vláda Slovenskej republiky nariadením</w:t>
      </w:r>
      <w:r w:rsidRPr="00E01984">
        <w:rPr>
          <w:rFonts w:ascii="Times New Roman" w:hAnsi="Times New Roman"/>
        </w:rPr>
        <w:t xml:space="preserve">. </w:t>
      </w:r>
    </w:p>
    <w:p w:rsidR="005F2FEC" w:rsidRPr="00E01984" w:rsidP="005F2FEC">
      <w:pPr>
        <w:bidi w:val="0"/>
        <w:ind w:left="708"/>
        <w:jc w:val="both"/>
        <w:rPr>
          <w:rFonts w:ascii="Times New Roman" w:hAnsi="Times New Roman"/>
        </w:rPr>
      </w:pPr>
    </w:p>
    <w:p w:rsidR="005F2FEC" w:rsidP="005F2FEC">
      <w:pPr>
        <w:bidi w:val="0"/>
        <w:ind w:left="708"/>
        <w:jc w:val="both"/>
        <w:rPr>
          <w:rFonts w:ascii="Times New Roman" w:hAnsi="Times New Roman"/>
        </w:rPr>
      </w:pPr>
      <w:r w:rsidRPr="00134440">
        <w:rPr>
          <w:rFonts w:ascii="Times New Roman" w:hAnsi="Times New Roman"/>
        </w:rPr>
        <w:t>(3) Ak záväzok vznikol zo spotrebiteľskej zmluvy a dlžníkom je spotrebiteľ, možno dohodnúť úroky z omeškania najviac do výšky ustanovenej podľa predpisov občianskeho práva.</w:t>
      </w:r>
      <w:r>
        <w:rPr>
          <w:rFonts w:ascii="Times New Roman" w:hAnsi="Times New Roman"/>
        </w:rPr>
        <w:t>“.</w:t>
      </w:r>
    </w:p>
    <w:p w:rsidR="005F2FEC" w:rsidRPr="00E01984" w:rsidP="005F2FEC">
      <w:pPr>
        <w:bidi w:val="0"/>
        <w:ind w:left="708"/>
        <w:jc w:val="both"/>
        <w:rPr>
          <w:rFonts w:ascii="Times New Roman" w:hAnsi="Times New Roman"/>
        </w:rPr>
      </w:pPr>
    </w:p>
    <w:p w:rsidR="005F2FEC" w:rsidRPr="00E01984" w:rsidP="005F2FEC">
      <w:pPr>
        <w:numPr>
          <w:numId w:val="5"/>
        </w:numPr>
        <w:bidi w:val="0"/>
        <w:jc w:val="both"/>
        <w:rPr>
          <w:rFonts w:ascii="Times New Roman" w:hAnsi="Times New Roman"/>
        </w:rPr>
      </w:pPr>
      <w:r w:rsidRPr="00E01984">
        <w:rPr>
          <w:rFonts w:ascii="Times New Roman" w:hAnsi="Times New Roman"/>
        </w:rPr>
        <w:t>Za § 369 sa vkladajú § 369a až</w:t>
      </w:r>
      <w:r>
        <w:rPr>
          <w:rFonts w:ascii="Times New Roman" w:hAnsi="Times New Roman"/>
        </w:rPr>
        <w:t xml:space="preserve"> </w:t>
      </w:r>
      <w:r w:rsidRPr="00E01984">
        <w:rPr>
          <w:rFonts w:ascii="Times New Roman" w:hAnsi="Times New Roman"/>
        </w:rPr>
        <w:t>369d, ktoré vrátane nadpisu znejú:</w:t>
      </w:r>
    </w:p>
    <w:p w:rsidR="005F2FEC" w:rsidRPr="00E01984" w:rsidP="005F2FEC">
      <w:pPr>
        <w:tabs>
          <w:tab w:val="left" w:pos="4536"/>
        </w:tabs>
        <w:bidi w:val="0"/>
        <w:ind w:firstLine="360"/>
        <w:jc w:val="center"/>
        <w:rPr>
          <w:rFonts w:ascii="Times New Roman" w:hAnsi="Times New Roman"/>
        </w:rPr>
      </w:pPr>
      <w:r w:rsidRPr="00E01984">
        <w:rPr>
          <w:rFonts w:ascii="Times New Roman" w:hAnsi="Times New Roman"/>
        </w:rPr>
        <w:t>„§ 369a</w:t>
      </w:r>
    </w:p>
    <w:p w:rsidR="005F2FEC" w:rsidRPr="00E01984" w:rsidP="005F2FEC">
      <w:pPr>
        <w:bidi w:val="0"/>
        <w:ind w:firstLine="360"/>
        <w:jc w:val="center"/>
        <w:rPr>
          <w:rFonts w:ascii="Times New Roman" w:hAnsi="Times New Roman"/>
        </w:rPr>
      </w:pPr>
      <w:r w:rsidRPr="00E01984">
        <w:rPr>
          <w:rFonts w:ascii="Times New Roman" w:hAnsi="Times New Roman"/>
        </w:rPr>
        <w:t xml:space="preserve">Osobitné ustanovenie </w:t>
      </w:r>
      <w:r>
        <w:rPr>
          <w:rFonts w:ascii="Times New Roman" w:hAnsi="Times New Roman"/>
        </w:rPr>
        <w:t xml:space="preserve">o sadzbe úrokov z omeškania </w:t>
      </w:r>
      <w:r w:rsidRPr="00E01984">
        <w:rPr>
          <w:rFonts w:ascii="Times New Roman" w:hAnsi="Times New Roman"/>
        </w:rPr>
        <w:t>pr</w:t>
      </w:r>
      <w:r>
        <w:rPr>
          <w:rFonts w:ascii="Times New Roman" w:hAnsi="Times New Roman"/>
        </w:rPr>
        <w:t>i</w:t>
      </w:r>
      <w:r w:rsidRPr="00E01984">
        <w:rPr>
          <w:rFonts w:ascii="Times New Roman" w:hAnsi="Times New Roman"/>
        </w:rPr>
        <w:t xml:space="preserve"> omeškan</w:t>
      </w:r>
      <w:r>
        <w:rPr>
          <w:rFonts w:ascii="Times New Roman" w:hAnsi="Times New Roman"/>
        </w:rPr>
        <w:t>í</w:t>
      </w:r>
      <w:r w:rsidRPr="00E01984">
        <w:rPr>
          <w:rFonts w:ascii="Times New Roman" w:hAnsi="Times New Roman"/>
        </w:rPr>
        <w:t xml:space="preserve"> dlžníka, </w:t>
      </w:r>
    </w:p>
    <w:p w:rsidR="005F2FEC" w:rsidRPr="00E01984" w:rsidP="005F2FEC">
      <w:pPr>
        <w:bidi w:val="0"/>
        <w:ind w:firstLine="360"/>
        <w:jc w:val="center"/>
        <w:rPr>
          <w:rFonts w:ascii="Times New Roman" w:hAnsi="Times New Roman"/>
        </w:rPr>
      </w:pPr>
      <w:r w:rsidRPr="00E01984">
        <w:rPr>
          <w:rFonts w:ascii="Times New Roman" w:hAnsi="Times New Roman"/>
        </w:rPr>
        <w:t xml:space="preserve">ktorým je </w:t>
      </w:r>
      <w:r>
        <w:rPr>
          <w:rFonts w:ascii="Times New Roman" w:hAnsi="Times New Roman"/>
        </w:rPr>
        <w:t>subjekt verejného práva</w:t>
      </w:r>
    </w:p>
    <w:p w:rsidR="005F2FEC" w:rsidRPr="00E01984" w:rsidP="005F2FEC">
      <w:pPr>
        <w:bidi w:val="0"/>
        <w:jc w:val="both"/>
        <w:rPr>
          <w:rFonts w:ascii="Times New Roman" w:hAnsi="Times New Roman"/>
        </w:rPr>
      </w:pPr>
    </w:p>
    <w:p w:rsidR="005F2FEC" w:rsidRPr="00E01984" w:rsidP="005F2FEC">
      <w:pPr>
        <w:bidi w:val="0"/>
        <w:ind w:left="708"/>
        <w:jc w:val="both"/>
        <w:rPr>
          <w:rFonts w:ascii="Times New Roman" w:hAnsi="Times New Roman"/>
        </w:rPr>
      </w:pPr>
      <w:r>
        <w:rPr>
          <w:rFonts w:ascii="Times New Roman" w:hAnsi="Times New Roman"/>
        </w:rPr>
        <w:t>D</w:t>
      </w:r>
      <w:r w:rsidRPr="00E01984">
        <w:rPr>
          <w:rFonts w:ascii="Times New Roman" w:hAnsi="Times New Roman"/>
        </w:rPr>
        <w:t xml:space="preserve">lžník, ktorým je </w:t>
      </w:r>
      <w:r>
        <w:rPr>
          <w:rFonts w:ascii="Times New Roman" w:hAnsi="Times New Roman"/>
        </w:rPr>
        <w:t>subjekt verejného práva</w:t>
      </w:r>
      <w:r w:rsidRPr="00E01984">
        <w:rPr>
          <w:rFonts w:ascii="Times New Roman" w:hAnsi="Times New Roman"/>
        </w:rPr>
        <w:t xml:space="preserve"> podľa § 261 ods. 3 a 5, </w:t>
      </w:r>
      <w:r>
        <w:rPr>
          <w:rFonts w:ascii="Times New Roman" w:hAnsi="Times New Roman"/>
        </w:rPr>
        <w:t xml:space="preserve">ktorý je </w:t>
      </w:r>
      <w:r w:rsidRPr="00E01984">
        <w:rPr>
          <w:rFonts w:ascii="Times New Roman" w:hAnsi="Times New Roman"/>
        </w:rPr>
        <w:t xml:space="preserve">v omeškaní so splnením peňažného záväzku alebo jeho časti, je povinný platiť z nezaplatenej sumy úroky z omeškania najmenej v sadzbe podľa </w:t>
      </w:r>
      <w:r>
        <w:rPr>
          <w:rFonts w:ascii="Times New Roman" w:hAnsi="Times New Roman"/>
        </w:rPr>
        <w:t xml:space="preserve">§ </w:t>
      </w:r>
      <w:r w:rsidRPr="00E01984">
        <w:rPr>
          <w:rFonts w:ascii="Times New Roman" w:hAnsi="Times New Roman"/>
        </w:rPr>
        <w:t xml:space="preserve">369 ods. 2. </w:t>
      </w:r>
    </w:p>
    <w:p w:rsidR="005F2FEC" w:rsidRPr="00E01984" w:rsidP="005F2FEC">
      <w:pPr>
        <w:bidi w:val="0"/>
        <w:ind w:firstLine="708"/>
        <w:jc w:val="both"/>
        <w:rPr>
          <w:rFonts w:ascii="Times New Roman" w:hAnsi="Times New Roman"/>
        </w:rPr>
      </w:pPr>
    </w:p>
    <w:p w:rsidR="005F2FEC" w:rsidRPr="00E01984" w:rsidP="005F2FEC">
      <w:pPr>
        <w:tabs>
          <w:tab w:val="left" w:pos="4536"/>
        </w:tabs>
        <w:bidi w:val="0"/>
        <w:ind w:left="708" w:firstLine="708"/>
        <w:rPr>
          <w:rFonts w:ascii="Times New Roman" w:hAnsi="Times New Roman"/>
        </w:rPr>
      </w:pPr>
      <w:r w:rsidRPr="00E01984">
        <w:rPr>
          <w:rFonts w:ascii="Times New Roman" w:hAnsi="Times New Roman"/>
        </w:rPr>
        <w:tab/>
        <w:t>§ 369b</w:t>
      </w:r>
    </w:p>
    <w:p w:rsidR="005F2FEC" w:rsidRPr="00E01984" w:rsidP="005F2FEC">
      <w:pPr>
        <w:bidi w:val="0"/>
        <w:ind w:left="708"/>
        <w:jc w:val="both"/>
        <w:rPr>
          <w:rFonts w:ascii="Times New Roman" w:hAnsi="Times New Roman"/>
        </w:rPr>
      </w:pPr>
    </w:p>
    <w:p w:rsidR="005F2FEC" w:rsidRPr="00E01984" w:rsidP="005F2FEC">
      <w:pPr>
        <w:tabs>
          <w:tab w:val="left" w:pos="4536"/>
        </w:tabs>
        <w:bidi w:val="0"/>
        <w:ind w:left="708"/>
        <w:jc w:val="both"/>
        <w:rPr>
          <w:rFonts w:ascii="Times New Roman" w:hAnsi="Times New Roman"/>
        </w:rPr>
      </w:pPr>
      <w:r w:rsidRPr="00E01984">
        <w:rPr>
          <w:rFonts w:ascii="Times New Roman" w:hAnsi="Times New Roman"/>
        </w:rPr>
        <w:t xml:space="preserve">Veriteľ má nárok na náhradu škody spôsobenej omeškaním so splnením peňažného záväzku, len ak táto škoda nie je krytá úrokmi z omeškania alebo paušálnou náhradou nákladov spojených s uplatnením pohľadávky alebo ich súčtom.  </w:t>
      </w:r>
    </w:p>
    <w:p w:rsidR="005F2FEC" w:rsidRPr="00E01984" w:rsidP="005F2FEC">
      <w:pPr>
        <w:tabs>
          <w:tab w:val="left" w:pos="4536"/>
        </w:tabs>
        <w:bidi w:val="0"/>
        <w:ind w:left="708" w:firstLine="708"/>
        <w:rPr>
          <w:rFonts w:ascii="Times New Roman" w:hAnsi="Times New Roman"/>
        </w:rPr>
      </w:pPr>
    </w:p>
    <w:p w:rsidR="0018029B" w:rsidP="005F2FEC">
      <w:pPr>
        <w:tabs>
          <w:tab w:val="left" w:pos="4536"/>
        </w:tabs>
        <w:bidi w:val="0"/>
        <w:rPr>
          <w:rFonts w:ascii="Times New Roman" w:hAnsi="Times New Roman"/>
        </w:rPr>
      </w:pPr>
      <w:r w:rsidRPr="00E01984" w:rsidR="005F2FEC">
        <w:rPr>
          <w:rFonts w:ascii="Times New Roman" w:hAnsi="Times New Roman"/>
        </w:rPr>
        <w:tab/>
      </w:r>
    </w:p>
    <w:p w:rsidR="0018029B" w:rsidP="005F2FEC">
      <w:pPr>
        <w:tabs>
          <w:tab w:val="left" w:pos="4536"/>
        </w:tabs>
        <w:bidi w:val="0"/>
        <w:rPr>
          <w:rFonts w:ascii="Times New Roman" w:hAnsi="Times New Roman"/>
        </w:rPr>
      </w:pPr>
    </w:p>
    <w:p w:rsidR="005F2FEC" w:rsidRPr="00E01984" w:rsidP="0018029B">
      <w:pPr>
        <w:tabs>
          <w:tab w:val="left" w:pos="4536"/>
        </w:tabs>
        <w:bidi w:val="0"/>
        <w:jc w:val="center"/>
        <w:rPr>
          <w:rFonts w:ascii="Times New Roman" w:hAnsi="Times New Roman"/>
        </w:rPr>
      </w:pPr>
      <w:r w:rsidR="0018029B">
        <w:rPr>
          <w:rFonts w:ascii="Times New Roman" w:hAnsi="Times New Roman"/>
        </w:rPr>
        <w:t xml:space="preserve">          </w:t>
      </w:r>
      <w:r w:rsidRPr="00E01984">
        <w:rPr>
          <w:rFonts w:ascii="Times New Roman" w:hAnsi="Times New Roman"/>
        </w:rPr>
        <w:t>§ 369c</w:t>
      </w:r>
    </w:p>
    <w:p w:rsidR="005F2FEC" w:rsidRPr="00E01984" w:rsidP="005F2FEC">
      <w:pPr>
        <w:bidi w:val="0"/>
        <w:jc w:val="center"/>
        <w:rPr>
          <w:rFonts w:ascii="Times New Roman" w:hAnsi="Times New Roman"/>
        </w:rPr>
      </w:pPr>
    </w:p>
    <w:p w:rsidR="005F2FEC" w:rsidP="005F2FEC">
      <w:pPr>
        <w:bidi w:val="0"/>
        <w:ind w:left="708"/>
        <w:jc w:val="both"/>
        <w:rPr>
          <w:rFonts w:ascii="Times New Roman" w:hAnsi="Times New Roman"/>
        </w:rPr>
      </w:pPr>
      <w:r>
        <w:rPr>
          <w:rFonts w:ascii="Times New Roman" w:hAnsi="Times New Roman"/>
        </w:rPr>
        <w:t xml:space="preserve">(1) </w:t>
      </w:r>
      <w:r w:rsidRPr="00466CC0">
        <w:rPr>
          <w:rFonts w:ascii="Times New Roman" w:hAnsi="Times New Roman"/>
        </w:rPr>
        <w:t>Omeškaním dlžníka vzniká veriteľovi okrem nárokov podľa § 369, § 369a a §</w:t>
      </w:r>
      <w:r w:rsidRPr="00E01984">
        <w:rPr>
          <w:rFonts w:ascii="Times New Roman" w:hAnsi="Times New Roman"/>
        </w:rPr>
        <w:t xml:space="preserve"> 369b aj právo na paušálnu náhradu nákladov spojených s uplatnením pohľadávky, a to bez potreby osobitného upozornenia. Výšku paušálnej náhrady nákladov spojených s uplatnením pohľadávky </w:t>
      </w:r>
      <w:r>
        <w:rPr>
          <w:rFonts w:ascii="Times New Roman" w:hAnsi="Times New Roman"/>
        </w:rPr>
        <w:t>ustanoví</w:t>
      </w:r>
      <w:r w:rsidRPr="00E01984">
        <w:rPr>
          <w:rFonts w:ascii="Times New Roman" w:hAnsi="Times New Roman"/>
        </w:rPr>
        <w:t xml:space="preserve"> vláda Slovenskej republiky</w:t>
      </w:r>
      <w:r>
        <w:rPr>
          <w:rFonts w:ascii="Times New Roman" w:hAnsi="Times New Roman"/>
        </w:rPr>
        <w:t xml:space="preserve"> nariadením</w:t>
      </w:r>
      <w:r w:rsidRPr="00E01984">
        <w:rPr>
          <w:rFonts w:ascii="Times New Roman" w:hAnsi="Times New Roman"/>
        </w:rPr>
        <w:t>.</w:t>
      </w:r>
    </w:p>
    <w:p w:rsidR="005F2FEC" w:rsidP="005F2FEC">
      <w:pPr>
        <w:bidi w:val="0"/>
        <w:ind w:left="708"/>
        <w:jc w:val="both"/>
        <w:rPr>
          <w:rFonts w:ascii="Times New Roman" w:hAnsi="Times New Roman"/>
        </w:rPr>
      </w:pPr>
    </w:p>
    <w:p w:rsidR="005F2FEC" w:rsidRPr="00E01984" w:rsidP="005F2FEC">
      <w:pPr>
        <w:bidi w:val="0"/>
        <w:ind w:left="708"/>
        <w:jc w:val="both"/>
        <w:rPr>
          <w:rFonts w:ascii="Times New Roman" w:hAnsi="Times New Roman"/>
        </w:rPr>
      </w:pPr>
      <w:r w:rsidRPr="00134440">
        <w:rPr>
          <w:rFonts w:ascii="Times New Roman" w:hAnsi="Times New Roman"/>
          <w:szCs w:val="20"/>
        </w:rPr>
        <w:t xml:space="preserve">(2) </w:t>
      </w:r>
      <w:r>
        <w:rPr>
          <w:rFonts w:ascii="Times New Roman" w:hAnsi="Times New Roman"/>
          <w:szCs w:val="20"/>
        </w:rPr>
        <w:t>Ustanovenie odseku 1 sa nepoužije, a</w:t>
      </w:r>
      <w:r w:rsidRPr="00134440">
        <w:rPr>
          <w:rFonts w:ascii="Times New Roman" w:hAnsi="Times New Roman"/>
          <w:szCs w:val="20"/>
        </w:rPr>
        <w:t>k záväzok vznikol zo spotrebiteľskej zmluvy a dlžníkom je spotrebiteľ</w:t>
      </w:r>
      <w:r>
        <w:rPr>
          <w:rFonts w:ascii="Times New Roman" w:hAnsi="Times New Roman"/>
          <w:szCs w:val="20"/>
        </w:rPr>
        <w:t>.</w:t>
      </w:r>
    </w:p>
    <w:p w:rsidR="005F2FEC" w:rsidRPr="00E01984" w:rsidP="005F2FEC">
      <w:pPr>
        <w:bidi w:val="0"/>
        <w:ind w:left="708"/>
        <w:jc w:val="both"/>
        <w:rPr>
          <w:rFonts w:ascii="Times New Roman" w:hAnsi="Times New Roman"/>
        </w:rPr>
      </w:pPr>
    </w:p>
    <w:p w:rsidR="005F2FEC" w:rsidRPr="00E01984" w:rsidP="005F2FEC">
      <w:pPr>
        <w:tabs>
          <w:tab w:val="left" w:pos="4253"/>
          <w:tab w:val="left" w:pos="4395"/>
          <w:tab w:val="left" w:pos="4678"/>
        </w:tabs>
        <w:bidi w:val="0"/>
        <w:ind w:firstLine="708"/>
        <w:jc w:val="center"/>
        <w:rPr>
          <w:rFonts w:ascii="Times New Roman" w:hAnsi="Times New Roman"/>
        </w:rPr>
      </w:pPr>
      <w:r w:rsidRPr="00E01984">
        <w:rPr>
          <w:rFonts w:ascii="Times New Roman" w:hAnsi="Times New Roman"/>
        </w:rPr>
        <w:t>§ 369d</w:t>
      </w:r>
    </w:p>
    <w:p w:rsidR="005F2FEC" w:rsidRPr="00E01984" w:rsidP="005F2FEC">
      <w:pPr>
        <w:bidi w:val="0"/>
        <w:ind w:left="708"/>
        <w:jc w:val="both"/>
        <w:rPr>
          <w:rFonts w:ascii="Times New Roman" w:hAnsi="Times New Roman"/>
        </w:rPr>
      </w:pPr>
    </w:p>
    <w:p w:rsidR="005F2FEC" w:rsidP="005F2FEC">
      <w:pPr>
        <w:bidi w:val="0"/>
        <w:ind w:left="708"/>
        <w:jc w:val="both"/>
        <w:rPr>
          <w:rFonts w:ascii="Times New Roman" w:hAnsi="Times New Roman"/>
        </w:rPr>
      </w:pPr>
      <w:r w:rsidRPr="00E01984">
        <w:rPr>
          <w:rFonts w:ascii="Times New Roman" w:hAnsi="Times New Roman"/>
        </w:rPr>
        <w:t xml:space="preserve">(1) Zmluvné dojednanie týkajúce sa splatnosti peňažného záväzku, sadzby úroku z omeškania  alebo paušálnej náhrady nákladov spojených s uplatnením pohľadávky, ktoré je v hrubom nepomere k právam a povinnostiam vyplývajúcim zo záväzkového vzťahu pre veriteľa bez toho, aby preň existoval spravodlivý dôvod (ďalej len „nekalá zmluvná podmienka“), je neplatné. </w:t>
      </w:r>
    </w:p>
    <w:p w:rsidR="005F2FEC" w:rsidRPr="00E01984" w:rsidP="005F2FEC">
      <w:pPr>
        <w:bidi w:val="0"/>
        <w:ind w:left="708"/>
        <w:jc w:val="both"/>
        <w:rPr>
          <w:rFonts w:ascii="Times New Roman" w:hAnsi="Times New Roman"/>
        </w:rPr>
      </w:pPr>
    </w:p>
    <w:p w:rsidR="005F2FEC" w:rsidP="005F2FEC">
      <w:pPr>
        <w:widowControl w:val="0"/>
        <w:autoSpaceDE w:val="0"/>
        <w:autoSpaceDN w:val="0"/>
        <w:bidi w:val="0"/>
        <w:adjustRightInd w:val="0"/>
        <w:ind w:left="708" w:firstLine="12"/>
        <w:jc w:val="both"/>
        <w:rPr>
          <w:rFonts w:ascii="Times New Roman" w:hAnsi="Times New Roman"/>
        </w:rPr>
      </w:pPr>
      <w:r w:rsidRPr="00E01984">
        <w:rPr>
          <w:rFonts w:ascii="Times New Roman" w:hAnsi="Times New Roman"/>
        </w:rPr>
        <w:t>(2) Obchodná prax, ktorú si strany medzi sebou zaviedli, týkajúca sa splatnosti peňažného záväzku, sadzby úroku z omeškania alebo paušálnej náhrady nákladov spojených s uplatnením pohľadávky, ktorá zakladá hrubý nepomer v právach a povinnostiach vyplývajúcich zo záväzkového vzťahu pre veriteľa bez, toho aby pre ňu existoval spravodlivý dôvod (ďalej len „nekalá obchodná prax“), je zakázaná.</w:t>
      </w:r>
    </w:p>
    <w:p w:rsidR="005F2FEC" w:rsidP="005F2FEC">
      <w:pPr>
        <w:bidi w:val="0"/>
        <w:ind w:left="708"/>
        <w:jc w:val="both"/>
        <w:rPr>
          <w:rFonts w:ascii="Times New Roman" w:hAnsi="Times New Roman"/>
        </w:rPr>
      </w:pPr>
    </w:p>
    <w:p w:rsidR="005F2FEC" w:rsidP="005F2FEC">
      <w:pPr>
        <w:bidi w:val="0"/>
        <w:ind w:left="708"/>
        <w:jc w:val="both"/>
        <w:rPr>
          <w:rFonts w:ascii="Times New Roman" w:hAnsi="Times New Roman"/>
        </w:rPr>
      </w:pPr>
      <w:r w:rsidRPr="00E01984">
        <w:rPr>
          <w:rFonts w:ascii="Times New Roman" w:hAnsi="Times New Roman"/>
        </w:rPr>
        <w:t>(3) Zmluvné dojednanie alebo obchodná prax</w:t>
      </w:r>
      <w:r w:rsidRPr="00E01984">
        <w:rPr>
          <w:rFonts w:ascii="Times New Roman" w:hAnsi="Times New Roman"/>
          <w:b/>
        </w:rPr>
        <w:t xml:space="preserve"> </w:t>
      </w:r>
      <w:r w:rsidRPr="00E01984">
        <w:rPr>
          <w:rFonts w:ascii="Times New Roman" w:hAnsi="Times New Roman"/>
        </w:rPr>
        <w:t xml:space="preserve">vylučujúca vznik nároku na úroky z omeškania alebo zmluvné dojednanie alebo obchodná prax, ktorá vedie k tomu, že sa veriteľ vzdá nároku na úroky z omeškania ešte pred porušením zmluvnej povinnosti sa považuje za nekalú zmluvnú podmienku alebo nekalú obchodnú prax. To platí rovnako aj pre zmluvné dojednanie alebo obchodnú prax vylučujúcu vznik nároku na paušálnu náhradu nákladov spojených s uplatnením pohľadávky podľa </w:t>
      </w:r>
      <w:r>
        <w:rPr>
          <w:rFonts w:ascii="Times New Roman" w:hAnsi="Times New Roman"/>
        </w:rPr>
        <w:t>§ 369c ods. 1</w:t>
      </w:r>
      <w:r w:rsidRPr="00E01984">
        <w:rPr>
          <w:rFonts w:ascii="Times New Roman" w:hAnsi="Times New Roman"/>
        </w:rPr>
        <w:t>, ak sa nepreukáže opak.</w:t>
      </w:r>
    </w:p>
    <w:p w:rsidR="005F2FEC" w:rsidRPr="00E01984" w:rsidP="005F2FEC">
      <w:pPr>
        <w:bidi w:val="0"/>
        <w:ind w:left="708"/>
        <w:jc w:val="both"/>
        <w:rPr>
          <w:rFonts w:ascii="Times New Roman" w:hAnsi="Times New Roman"/>
        </w:rPr>
      </w:pPr>
    </w:p>
    <w:p w:rsidR="005F2FEC" w:rsidP="005F2FEC">
      <w:pPr>
        <w:bidi w:val="0"/>
        <w:ind w:left="708"/>
        <w:jc w:val="both"/>
        <w:rPr>
          <w:rFonts w:ascii="Times New Roman" w:hAnsi="Times New Roman"/>
        </w:rPr>
      </w:pPr>
      <w:r w:rsidRPr="00E01984">
        <w:rPr>
          <w:rFonts w:ascii="Times New Roman" w:hAnsi="Times New Roman"/>
        </w:rPr>
        <w:t xml:space="preserve">(4) Neplatnosti nekalej zmluvnej podmienky alebo zákazu uplatňovania nekalej obchodnej praxe sa môže domáhať aj právnická osoba založená alebo zriadená na ochranu záujmov podnikateľov. </w:t>
      </w:r>
    </w:p>
    <w:p w:rsidR="005F2FEC" w:rsidP="005F2FEC">
      <w:pPr>
        <w:bidi w:val="0"/>
        <w:ind w:left="708"/>
        <w:jc w:val="both"/>
        <w:rPr>
          <w:rFonts w:ascii="Times New Roman" w:hAnsi="Times New Roman"/>
        </w:rPr>
      </w:pPr>
    </w:p>
    <w:p w:rsidR="005F2FEC" w:rsidRPr="00E01984" w:rsidP="005F2FEC">
      <w:pPr>
        <w:bidi w:val="0"/>
        <w:ind w:left="708"/>
        <w:jc w:val="both"/>
        <w:rPr>
          <w:rFonts w:ascii="Times New Roman" w:hAnsi="Times New Roman"/>
        </w:rPr>
      </w:pPr>
      <w:r w:rsidRPr="00E01984">
        <w:rPr>
          <w:rFonts w:ascii="Times New Roman" w:hAnsi="Times New Roman"/>
        </w:rPr>
        <w:t>(5) Ak súd vyhlásil zmluvné dojednanie za nekalú zmluvnú podmienku</w:t>
      </w:r>
      <w:r w:rsidRPr="00E01984">
        <w:rPr>
          <w:rFonts w:ascii="Times New Roman" w:hAnsi="Times New Roman"/>
          <w:b/>
        </w:rPr>
        <w:t xml:space="preserve"> </w:t>
      </w:r>
      <w:r w:rsidRPr="00E01984">
        <w:rPr>
          <w:rFonts w:ascii="Times New Roman" w:hAnsi="Times New Roman"/>
        </w:rPr>
        <w:t>alebo zakázal nekalú obchodnú prax, je zmluvná strana, ktorá spôsobila neplatnosť zmluvného dojednania alebo uplatňovala nekalú obchodnú prax, povinná zdržať sa ďalšieho používania nekalej zmluvnej podmienky alebo uplatňovania nekalej obchodnej praxe v záväzkových vzťahoch s ďalšími podnikateľmi; rovnakú povinnosť má aj jeho právny nástupca.</w:t>
      </w:r>
      <w:r>
        <w:rPr>
          <w:rFonts w:ascii="Times New Roman" w:hAnsi="Times New Roman"/>
        </w:rPr>
        <w:t xml:space="preserve"> </w:t>
      </w:r>
    </w:p>
    <w:p w:rsidR="005F2FEC" w:rsidRPr="00E01984" w:rsidP="005F2FEC">
      <w:pPr>
        <w:bidi w:val="0"/>
        <w:ind w:left="708"/>
        <w:jc w:val="both"/>
        <w:rPr>
          <w:rFonts w:ascii="Times New Roman" w:hAnsi="Times New Roman"/>
        </w:rPr>
      </w:pPr>
    </w:p>
    <w:p w:rsidR="005F2FEC" w:rsidP="005F2FEC">
      <w:pPr>
        <w:bidi w:val="0"/>
        <w:ind w:left="708"/>
        <w:jc w:val="both"/>
        <w:rPr>
          <w:rFonts w:ascii="Times New Roman" w:hAnsi="Times New Roman"/>
        </w:rPr>
      </w:pPr>
      <w:r w:rsidRPr="00E01984">
        <w:rPr>
          <w:rFonts w:ascii="Times New Roman" w:hAnsi="Times New Roman"/>
        </w:rPr>
        <w:t>(6) Len čo sa začalo konanie v spore o zdržanie sa ďalšieho používania nekalej zmluvnej podmienky alebo uplatňovania nekalej obchodnej praxe alebo sa právoplatne skončilo rozhodnutím vo veci samej</w:t>
      </w:r>
      <w:r w:rsidRPr="00D5697F">
        <w:rPr>
          <w:rFonts w:ascii="Times New Roman" w:hAnsi="Times New Roman"/>
        </w:rPr>
        <w:t xml:space="preserve"> </w:t>
      </w:r>
      <w:r>
        <w:rPr>
          <w:rFonts w:ascii="Times New Roman" w:hAnsi="Times New Roman"/>
        </w:rPr>
        <w:t>v prospech žalobcu</w:t>
      </w:r>
      <w:r w:rsidRPr="00E01984">
        <w:rPr>
          <w:rFonts w:ascii="Times New Roman" w:hAnsi="Times New Roman"/>
        </w:rPr>
        <w:t xml:space="preserve">, nie sú žaloby ďalších osôb </w:t>
      </w:r>
      <w:r>
        <w:rPr>
          <w:rFonts w:ascii="Times New Roman" w:hAnsi="Times New Roman"/>
        </w:rPr>
        <w:t>z tých istých dôvodov v rozsahu</w:t>
      </w:r>
      <w:r w:rsidRPr="00E01984">
        <w:rPr>
          <w:rFonts w:ascii="Times New Roman" w:hAnsi="Times New Roman"/>
        </w:rPr>
        <w:t xml:space="preserve"> </w:t>
      </w:r>
      <w:r>
        <w:rPr>
          <w:rFonts w:ascii="Times New Roman" w:hAnsi="Times New Roman"/>
        </w:rPr>
        <w:t xml:space="preserve">priznaného </w:t>
      </w:r>
      <w:r w:rsidRPr="00E01984">
        <w:rPr>
          <w:rFonts w:ascii="Times New Roman" w:hAnsi="Times New Roman"/>
        </w:rPr>
        <w:t>nárok</w:t>
      </w:r>
      <w:r>
        <w:rPr>
          <w:rFonts w:ascii="Times New Roman" w:hAnsi="Times New Roman"/>
        </w:rPr>
        <w:t xml:space="preserve">u na zdržanie sa </w:t>
      </w:r>
      <w:r w:rsidRPr="00E01984">
        <w:rPr>
          <w:rFonts w:ascii="Times New Roman" w:hAnsi="Times New Roman"/>
        </w:rPr>
        <w:t xml:space="preserve">ďalšieho používania nekalej zmluvnej podmienky alebo uplatňovania nekalej obchodnej praxe prípustné; tieto osoby sú však oprávnené zúčastniť sa konania ako vedľajší účastníci na strane </w:t>
      </w:r>
      <w:r>
        <w:rPr>
          <w:rFonts w:ascii="Times New Roman" w:hAnsi="Times New Roman"/>
        </w:rPr>
        <w:t>žalobcu</w:t>
      </w:r>
      <w:r w:rsidRPr="00E01984">
        <w:rPr>
          <w:rFonts w:ascii="Times New Roman" w:hAnsi="Times New Roman"/>
        </w:rPr>
        <w:t>.</w:t>
      </w:r>
      <w:r w:rsidRPr="0096189E">
        <w:rPr>
          <w:rFonts w:ascii="Times New Roman" w:hAnsi="Times New Roman"/>
        </w:rPr>
        <w:t xml:space="preserve"> </w:t>
      </w:r>
    </w:p>
    <w:p w:rsidR="005F2FEC" w:rsidP="005F2FEC">
      <w:pPr>
        <w:bidi w:val="0"/>
        <w:ind w:left="708"/>
        <w:jc w:val="both"/>
        <w:rPr>
          <w:rFonts w:ascii="Times New Roman" w:hAnsi="Times New Roman"/>
        </w:rPr>
      </w:pPr>
    </w:p>
    <w:p w:rsidR="0018029B" w:rsidP="005F2FEC">
      <w:pPr>
        <w:bidi w:val="0"/>
        <w:ind w:left="708"/>
        <w:jc w:val="both"/>
        <w:rPr>
          <w:rFonts w:ascii="Times New Roman" w:hAnsi="Times New Roman"/>
        </w:rPr>
      </w:pPr>
    </w:p>
    <w:p w:rsidR="0018029B" w:rsidRPr="00E01984" w:rsidP="005F2FEC">
      <w:pPr>
        <w:bidi w:val="0"/>
        <w:ind w:left="708"/>
        <w:jc w:val="both"/>
        <w:rPr>
          <w:rFonts w:ascii="Times New Roman" w:hAnsi="Times New Roman"/>
        </w:rPr>
      </w:pPr>
    </w:p>
    <w:p w:rsidR="005F2FEC" w:rsidRPr="00E01984" w:rsidP="005F2FEC">
      <w:pPr>
        <w:bidi w:val="0"/>
        <w:ind w:left="708"/>
        <w:jc w:val="both"/>
        <w:rPr>
          <w:rFonts w:ascii="Times New Roman" w:hAnsi="Times New Roman"/>
        </w:rPr>
      </w:pPr>
      <w:r w:rsidRPr="00E01984">
        <w:rPr>
          <w:rFonts w:ascii="Times New Roman" w:hAnsi="Times New Roman"/>
        </w:rPr>
        <w:t>(7) Ak je zmluvné dojednanie neplatné alebo obchodná prax zakázaná, použijú sa na úpravu práv a povinností strán záväzkového vzťahu ustanovenia tohto zákona.</w:t>
      </w:r>
    </w:p>
    <w:p w:rsidR="005F2FEC" w:rsidRPr="00E01984" w:rsidP="005F2FEC">
      <w:pPr>
        <w:bidi w:val="0"/>
        <w:ind w:left="708"/>
        <w:jc w:val="both"/>
        <w:rPr>
          <w:rFonts w:ascii="Times New Roman" w:hAnsi="Times New Roman"/>
        </w:rPr>
      </w:pPr>
    </w:p>
    <w:p w:rsidR="005F2FEC" w:rsidRPr="00E01984" w:rsidP="005F2FEC">
      <w:pPr>
        <w:bidi w:val="0"/>
        <w:ind w:left="702"/>
        <w:jc w:val="both"/>
        <w:rPr>
          <w:rFonts w:ascii="Times New Roman" w:hAnsi="Times New Roman"/>
        </w:rPr>
      </w:pPr>
      <w:r w:rsidRPr="00E01984">
        <w:rPr>
          <w:rFonts w:ascii="Times New Roman" w:hAnsi="Times New Roman"/>
        </w:rPr>
        <w:t>(8) Pre posúdenie, či ide o nekalú zmluvnú podmienku alebo nekalú obchodnú prax sú rozhodujúce všetky okolnosti prípadu najmä:</w:t>
      </w:r>
    </w:p>
    <w:p w:rsidR="005F2FEC" w:rsidRPr="00E01984" w:rsidP="005F2FEC">
      <w:pPr>
        <w:numPr>
          <w:numId w:val="2"/>
        </w:numPr>
        <w:bidi w:val="0"/>
        <w:ind w:left="1423" w:hanging="357"/>
        <w:jc w:val="both"/>
        <w:rPr>
          <w:rFonts w:ascii="Times New Roman" w:hAnsi="Times New Roman"/>
        </w:rPr>
      </w:pPr>
      <w:r w:rsidRPr="00E01984">
        <w:rPr>
          <w:rFonts w:ascii="Times New Roman" w:hAnsi="Times New Roman"/>
        </w:rPr>
        <w:t>súlad so zásadou poctivého obchodného styku,</w:t>
      </w:r>
    </w:p>
    <w:p w:rsidR="005F2FEC" w:rsidRPr="00E01984" w:rsidP="005F2FEC">
      <w:pPr>
        <w:numPr>
          <w:numId w:val="2"/>
        </w:numPr>
        <w:bidi w:val="0"/>
        <w:ind w:left="1423" w:hanging="357"/>
        <w:jc w:val="both"/>
        <w:rPr>
          <w:rFonts w:ascii="Times New Roman" w:hAnsi="Times New Roman"/>
        </w:rPr>
      </w:pPr>
      <w:r w:rsidRPr="00E01984">
        <w:rPr>
          <w:rFonts w:ascii="Times New Roman" w:hAnsi="Times New Roman"/>
        </w:rPr>
        <w:t>povaha predmetu plnenia záväzku,</w:t>
      </w:r>
    </w:p>
    <w:p w:rsidR="005F2FEC" w:rsidRPr="00E01984" w:rsidP="005F2FEC">
      <w:pPr>
        <w:numPr>
          <w:numId w:val="2"/>
        </w:numPr>
        <w:bidi w:val="0"/>
        <w:ind w:left="1423" w:hanging="357"/>
        <w:jc w:val="both"/>
        <w:rPr>
          <w:rFonts w:ascii="Times New Roman" w:hAnsi="Times New Roman"/>
        </w:rPr>
      </w:pPr>
      <w:r w:rsidRPr="00E01984">
        <w:rPr>
          <w:rFonts w:ascii="Times New Roman" w:hAnsi="Times New Roman"/>
        </w:rPr>
        <w:t xml:space="preserve">existencia spravodlivého dôvodu pre odchýlenie sa dlžníka od </w:t>
      </w:r>
    </w:p>
    <w:p w:rsidR="005F2FEC" w:rsidRPr="00E01984" w:rsidP="005F2FEC">
      <w:pPr>
        <w:numPr>
          <w:ilvl w:val="1"/>
          <w:numId w:val="2"/>
        </w:numPr>
        <w:bidi w:val="0"/>
        <w:jc w:val="both"/>
        <w:rPr>
          <w:rFonts w:ascii="Times New Roman" w:hAnsi="Times New Roman"/>
        </w:rPr>
      </w:pPr>
      <w:r w:rsidRPr="00E01984">
        <w:rPr>
          <w:rFonts w:ascii="Times New Roman" w:hAnsi="Times New Roman"/>
        </w:rPr>
        <w:t xml:space="preserve">sadzby úroku z omeškania podľa § 369 ods. 2 a 369a, </w:t>
      </w:r>
    </w:p>
    <w:p w:rsidR="005F2FEC" w:rsidRPr="00E01984" w:rsidP="005F2FEC">
      <w:pPr>
        <w:numPr>
          <w:ilvl w:val="1"/>
          <w:numId w:val="2"/>
        </w:numPr>
        <w:bidi w:val="0"/>
        <w:jc w:val="both"/>
        <w:rPr>
          <w:rFonts w:ascii="Times New Roman" w:hAnsi="Times New Roman"/>
        </w:rPr>
      </w:pPr>
      <w:r w:rsidRPr="00E01984">
        <w:rPr>
          <w:rFonts w:ascii="Times New Roman" w:hAnsi="Times New Roman"/>
        </w:rPr>
        <w:t xml:space="preserve">splatnosti peňažného záväzku dlžníka podľa § 340a ods. </w:t>
      </w:r>
      <w:r>
        <w:rPr>
          <w:rFonts w:ascii="Times New Roman" w:hAnsi="Times New Roman"/>
        </w:rPr>
        <w:t>1 a 2</w:t>
      </w:r>
      <w:r w:rsidRPr="00E01984">
        <w:rPr>
          <w:rFonts w:ascii="Times New Roman" w:hAnsi="Times New Roman"/>
        </w:rPr>
        <w:t>, § 340</w:t>
      </w:r>
      <w:r>
        <w:rPr>
          <w:rFonts w:ascii="Times New Roman" w:hAnsi="Times New Roman"/>
        </w:rPr>
        <w:t>b</w:t>
      </w:r>
      <w:r w:rsidRPr="00E01984">
        <w:rPr>
          <w:rFonts w:ascii="Times New Roman" w:hAnsi="Times New Roman"/>
        </w:rPr>
        <w:t xml:space="preserve"> ods. </w:t>
      </w:r>
      <w:r>
        <w:rPr>
          <w:rFonts w:ascii="Times New Roman" w:hAnsi="Times New Roman"/>
        </w:rPr>
        <w:t>1, 3</w:t>
      </w:r>
      <w:r w:rsidRPr="00E01984">
        <w:rPr>
          <w:rFonts w:ascii="Times New Roman" w:hAnsi="Times New Roman"/>
        </w:rPr>
        <w:t xml:space="preserve"> a </w:t>
      </w:r>
      <w:r>
        <w:rPr>
          <w:rFonts w:ascii="Times New Roman" w:hAnsi="Times New Roman"/>
        </w:rPr>
        <w:t>5</w:t>
      </w:r>
      <w:r w:rsidRPr="00E01984">
        <w:rPr>
          <w:rFonts w:ascii="Times New Roman" w:hAnsi="Times New Roman"/>
        </w:rPr>
        <w:t xml:space="preserve">, </w:t>
      </w:r>
    </w:p>
    <w:p w:rsidR="005F2FEC" w:rsidRPr="00E01984" w:rsidP="005F2FEC">
      <w:pPr>
        <w:numPr>
          <w:ilvl w:val="1"/>
          <w:numId w:val="2"/>
        </w:numPr>
        <w:bidi w:val="0"/>
        <w:jc w:val="both"/>
        <w:rPr>
          <w:rFonts w:ascii="Times New Roman" w:hAnsi="Times New Roman"/>
        </w:rPr>
      </w:pPr>
      <w:r w:rsidRPr="00E01984">
        <w:rPr>
          <w:rFonts w:ascii="Times New Roman" w:hAnsi="Times New Roman"/>
        </w:rPr>
        <w:t xml:space="preserve">výšky náhrady nákladov spojených s uplatnením pohľadávky  podľa § 369c </w:t>
      </w:r>
      <w:r>
        <w:rPr>
          <w:rFonts w:ascii="Times New Roman" w:hAnsi="Times New Roman"/>
        </w:rPr>
        <w:t xml:space="preserve">ods. 1 </w:t>
      </w:r>
      <w:r w:rsidRPr="00E01984">
        <w:rPr>
          <w:rFonts w:ascii="Times New Roman" w:hAnsi="Times New Roman"/>
        </w:rPr>
        <w:t>druhej vety.“.</w:t>
      </w:r>
    </w:p>
    <w:p w:rsidR="005F2FEC" w:rsidP="005F2FEC">
      <w:pPr>
        <w:bidi w:val="0"/>
        <w:ind w:left="720"/>
        <w:rPr>
          <w:rFonts w:ascii="Times New Roman" w:hAnsi="Times New Roman"/>
        </w:rPr>
      </w:pPr>
    </w:p>
    <w:p w:rsidR="005F2FEC" w:rsidRPr="00E01984" w:rsidP="005F2FEC">
      <w:pPr>
        <w:numPr>
          <w:numId w:val="5"/>
        </w:numPr>
        <w:bidi w:val="0"/>
        <w:rPr>
          <w:rFonts w:ascii="Times New Roman" w:hAnsi="Times New Roman"/>
        </w:rPr>
      </w:pPr>
      <w:r w:rsidRPr="00E01984">
        <w:rPr>
          <w:rFonts w:ascii="Times New Roman" w:hAnsi="Times New Roman"/>
        </w:rPr>
        <w:t>Za § 768j sa vkladá § 768k, ktorý vrátane nadpisu znie:</w:t>
      </w:r>
    </w:p>
    <w:p w:rsidR="005F2FEC" w:rsidRPr="00E01984" w:rsidP="005F2FEC">
      <w:pPr>
        <w:bidi w:val="0"/>
        <w:ind w:left="720"/>
        <w:jc w:val="center"/>
        <w:rPr>
          <w:rFonts w:ascii="Times New Roman" w:hAnsi="Times New Roman"/>
        </w:rPr>
      </w:pPr>
      <w:r w:rsidRPr="00E01984">
        <w:rPr>
          <w:rFonts w:ascii="Times New Roman" w:hAnsi="Times New Roman"/>
        </w:rPr>
        <w:t>„§ 768k</w:t>
      </w:r>
    </w:p>
    <w:p w:rsidR="005F2FEC" w:rsidRPr="00E01984" w:rsidP="005F2FEC">
      <w:pPr>
        <w:bidi w:val="0"/>
        <w:ind w:left="720"/>
        <w:jc w:val="center"/>
        <w:rPr>
          <w:rFonts w:ascii="Times New Roman" w:hAnsi="Times New Roman"/>
        </w:rPr>
      </w:pPr>
      <w:r w:rsidRPr="00E01984">
        <w:rPr>
          <w:rFonts w:ascii="Times New Roman" w:hAnsi="Times New Roman"/>
        </w:rPr>
        <w:t>Prechodné ustanovenia</w:t>
      </w:r>
    </w:p>
    <w:p w:rsidR="005F2FEC" w:rsidRPr="00E01984" w:rsidP="005F2FEC">
      <w:pPr>
        <w:bidi w:val="0"/>
        <w:ind w:left="720"/>
        <w:jc w:val="center"/>
        <w:rPr>
          <w:rFonts w:ascii="Times New Roman" w:hAnsi="Times New Roman"/>
        </w:rPr>
      </w:pPr>
      <w:r w:rsidRPr="00E01984">
        <w:rPr>
          <w:rFonts w:ascii="Times New Roman" w:hAnsi="Times New Roman"/>
        </w:rPr>
        <w:t>k úpravám účinným od 1. februára 2013</w:t>
      </w:r>
    </w:p>
    <w:p w:rsidR="005F2FEC" w:rsidRPr="00E01984" w:rsidP="005F2FEC">
      <w:pPr>
        <w:bidi w:val="0"/>
        <w:ind w:left="720"/>
        <w:jc w:val="center"/>
        <w:rPr>
          <w:rFonts w:ascii="Times New Roman" w:hAnsi="Times New Roman"/>
        </w:rPr>
      </w:pPr>
    </w:p>
    <w:p w:rsidR="005F2FEC" w:rsidP="005F2FEC">
      <w:pPr>
        <w:bidi w:val="0"/>
        <w:ind w:left="720"/>
        <w:jc w:val="both"/>
        <w:rPr>
          <w:rFonts w:ascii="Times New Roman" w:hAnsi="Times New Roman"/>
        </w:rPr>
      </w:pPr>
      <w:r w:rsidRPr="00E01984">
        <w:rPr>
          <w:rFonts w:ascii="Times New Roman" w:hAnsi="Times New Roman"/>
        </w:rPr>
        <w:t xml:space="preserve">(1) Voľba členov dozornej rady volených zamestnancami spoločnosti v pracovnom pomere k akciovej spoločnosti v čase voľby, ktorá nebola uskutočnená pred </w:t>
      </w:r>
      <w:r>
        <w:rPr>
          <w:rFonts w:ascii="Times New Roman" w:hAnsi="Times New Roman"/>
        </w:rPr>
        <w:t xml:space="preserve">              </w:t>
      </w:r>
      <w:r w:rsidRPr="00E01984">
        <w:rPr>
          <w:rFonts w:ascii="Times New Roman" w:hAnsi="Times New Roman"/>
        </w:rPr>
        <w:t xml:space="preserve">1. februárom 2013 sa spravuje ustanoveniami tohto zákona účinnými od 1. februára 2013. </w:t>
      </w:r>
    </w:p>
    <w:p w:rsidR="005F2FEC" w:rsidP="005F2FEC">
      <w:pPr>
        <w:bidi w:val="0"/>
        <w:ind w:left="720"/>
        <w:jc w:val="both"/>
        <w:rPr>
          <w:rFonts w:ascii="Times New Roman" w:hAnsi="Times New Roman"/>
        </w:rPr>
      </w:pPr>
    </w:p>
    <w:p w:rsidR="005F2FEC" w:rsidP="005F2FEC">
      <w:pPr>
        <w:bidi w:val="0"/>
        <w:ind w:left="720"/>
        <w:jc w:val="both"/>
        <w:rPr>
          <w:rFonts w:ascii="Times New Roman" w:hAnsi="Times New Roman"/>
          <w:bCs/>
        </w:rPr>
      </w:pPr>
      <w:r w:rsidRPr="00E01984">
        <w:rPr>
          <w:rFonts w:ascii="Times New Roman" w:hAnsi="Times New Roman"/>
        </w:rPr>
        <w:t xml:space="preserve">(2) </w:t>
      </w:r>
      <w:r w:rsidRPr="00E01984">
        <w:rPr>
          <w:rFonts w:ascii="Times New Roman" w:hAnsi="Times New Roman"/>
          <w:bCs/>
        </w:rPr>
        <w:t>Práva</w:t>
      </w:r>
      <w:r>
        <w:rPr>
          <w:rFonts w:ascii="Times New Roman" w:hAnsi="Times New Roman"/>
          <w:bCs/>
        </w:rPr>
        <w:t xml:space="preserve"> a povinnosti</w:t>
      </w:r>
      <w:r w:rsidRPr="00E01984">
        <w:rPr>
          <w:rFonts w:ascii="Times New Roman" w:hAnsi="Times New Roman"/>
          <w:bCs/>
        </w:rPr>
        <w:t xml:space="preserve"> zo zodpovednosti za porušenie záväzkov zo zmlúv uzavretých pred 1. februárom 2013 sa spravujú podľa predpisov</w:t>
      </w:r>
      <w:r>
        <w:rPr>
          <w:rFonts w:ascii="Times New Roman" w:hAnsi="Times New Roman"/>
          <w:bCs/>
        </w:rPr>
        <w:t xml:space="preserve"> účinných do 31. januára 2013</w:t>
      </w:r>
      <w:r w:rsidRPr="00E01984">
        <w:rPr>
          <w:rFonts w:ascii="Times New Roman" w:hAnsi="Times New Roman"/>
          <w:bCs/>
        </w:rPr>
        <w:t>.</w:t>
      </w:r>
    </w:p>
    <w:p w:rsidR="005F2FEC" w:rsidP="005F2FEC">
      <w:pPr>
        <w:bidi w:val="0"/>
        <w:ind w:left="720"/>
        <w:jc w:val="both"/>
        <w:rPr>
          <w:rFonts w:ascii="Times New Roman" w:hAnsi="Times New Roman"/>
          <w:bCs/>
        </w:rPr>
      </w:pPr>
    </w:p>
    <w:p w:rsidR="005F2FEC" w:rsidP="005F2FEC">
      <w:pPr>
        <w:pStyle w:val="ListParagraph"/>
        <w:bidi w:val="0"/>
        <w:jc w:val="both"/>
        <w:rPr>
          <w:rFonts w:ascii="Times New Roman" w:hAnsi="Times New Roman"/>
          <w:bCs/>
        </w:rPr>
      </w:pPr>
      <w:r>
        <w:rPr>
          <w:rFonts w:ascii="Times New Roman" w:hAnsi="Times New Roman"/>
          <w:bCs/>
        </w:rPr>
        <w:t xml:space="preserve">(3) </w:t>
      </w:r>
      <w:r w:rsidRPr="00812C1D">
        <w:rPr>
          <w:rFonts w:ascii="Times New Roman" w:hAnsi="Times New Roman"/>
          <w:bCs/>
        </w:rPr>
        <w:t>Ustanoveni</w:t>
      </w:r>
      <w:r>
        <w:rPr>
          <w:rFonts w:ascii="Times New Roman" w:hAnsi="Times New Roman"/>
          <w:bCs/>
        </w:rPr>
        <w:t>a o čase plnenia peňažného záväzku dlžníka</w:t>
      </w:r>
      <w:r w:rsidRPr="00812C1D">
        <w:rPr>
          <w:rFonts w:ascii="Times New Roman" w:hAnsi="Times New Roman"/>
          <w:bCs/>
        </w:rPr>
        <w:t xml:space="preserve"> </w:t>
      </w:r>
      <w:r>
        <w:rPr>
          <w:rFonts w:ascii="Times New Roman" w:hAnsi="Times New Roman"/>
          <w:bCs/>
        </w:rPr>
        <w:t>(§ 340a), o</w:t>
      </w:r>
      <w:r w:rsidRPr="00E01984">
        <w:rPr>
          <w:rFonts w:ascii="Times New Roman" w:hAnsi="Times New Roman"/>
        </w:rPr>
        <w:t>sobitné ustanoveni</w:t>
      </w:r>
      <w:r>
        <w:rPr>
          <w:rFonts w:ascii="Times New Roman" w:hAnsi="Times New Roman"/>
        </w:rPr>
        <w:t>a</w:t>
      </w:r>
      <w:r w:rsidRPr="00E01984">
        <w:rPr>
          <w:rFonts w:ascii="Times New Roman" w:hAnsi="Times New Roman"/>
        </w:rPr>
        <w:t xml:space="preserve"> pre čas plnenia peňažného záväzku dlžníka, ktorým je </w:t>
      </w:r>
      <w:r>
        <w:rPr>
          <w:rFonts w:ascii="Times New Roman" w:hAnsi="Times New Roman"/>
        </w:rPr>
        <w:t>subjekt verejného práva (§ 340b),</w:t>
      </w:r>
      <w:r>
        <w:rPr>
          <w:rFonts w:ascii="Times New Roman" w:hAnsi="Times New Roman"/>
          <w:bCs/>
        </w:rPr>
        <w:t xml:space="preserve"> ustanovenia o omeškaní dlžníka (§ 365) </w:t>
      </w:r>
      <w:r w:rsidRPr="009567BD">
        <w:rPr>
          <w:rFonts w:ascii="Times New Roman" w:hAnsi="Times New Roman"/>
        </w:rPr>
        <w:t xml:space="preserve">a ustanovenia o nekalých zmluvných podmienkach a nekalej obchodnej praxi (§ 369d) </w:t>
      </w:r>
      <w:r w:rsidRPr="00812C1D">
        <w:rPr>
          <w:rFonts w:ascii="Times New Roman" w:hAnsi="Times New Roman"/>
          <w:bCs/>
        </w:rPr>
        <w:t xml:space="preserve">účinné od 1. </w:t>
      </w:r>
      <w:r>
        <w:rPr>
          <w:rFonts w:ascii="Times New Roman" w:hAnsi="Times New Roman"/>
          <w:bCs/>
        </w:rPr>
        <w:t>februá</w:t>
      </w:r>
      <w:r w:rsidRPr="00812C1D">
        <w:rPr>
          <w:rFonts w:ascii="Times New Roman" w:hAnsi="Times New Roman"/>
          <w:bCs/>
        </w:rPr>
        <w:t>ra 20</w:t>
      </w:r>
      <w:r>
        <w:rPr>
          <w:rFonts w:ascii="Times New Roman" w:hAnsi="Times New Roman"/>
          <w:bCs/>
        </w:rPr>
        <w:t>13</w:t>
      </w:r>
      <w:r w:rsidRPr="00812C1D">
        <w:rPr>
          <w:rFonts w:ascii="Times New Roman" w:hAnsi="Times New Roman"/>
          <w:bCs/>
        </w:rPr>
        <w:t xml:space="preserve"> sa nevzťahuj</w:t>
      </w:r>
      <w:r>
        <w:rPr>
          <w:rFonts w:ascii="Times New Roman" w:hAnsi="Times New Roman"/>
          <w:bCs/>
        </w:rPr>
        <w:t>ú</w:t>
      </w:r>
      <w:r w:rsidRPr="00812C1D">
        <w:rPr>
          <w:rFonts w:ascii="Times New Roman" w:hAnsi="Times New Roman"/>
          <w:bCs/>
        </w:rPr>
        <w:t xml:space="preserve"> na </w:t>
      </w:r>
      <w:r>
        <w:rPr>
          <w:rFonts w:ascii="Times New Roman" w:hAnsi="Times New Roman"/>
          <w:bCs/>
        </w:rPr>
        <w:t xml:space="preserve">záväzkové vzťahy uzavreté pred </w:t>
      </w:r>
      <w:r w:rsidRPr="00812C1D">
        <w:rPr>
          <w:rFonts w:ascii="Times New Roman" w:hAnsi="Times New Roman"/>
          <w:bCs/>
        </w:rPr>
        <w:t xml:space="preserve">1. </w:t>
      </w:r>
      <w:r>
        <w:rPr>
          <w:rFonts w:ascii="Times New Roman" w:hAnsi="Times New Roman"/>
          <w:bCs/>
        </w:rPr>
        <w:t>februárom</w:t>
      </w:r>
      <w:r w:rsidRPr="00812C1D">
        <w:rPr>
          <w:rFonts w:ascii="Times New Roman" w:hAnsi="Times New Roman"/>
          <w:bCs/>
        </w:rPr>
        <w:t xml:space="preserve"> 20</w:t>
      </w:r>
      <w:r>
        <w:rPr>
          <w:rFonts w:ascii="Times New Roman" w:hAnsi="Times New Roman"/>
          <w:bCs/>
        </w:rPr>
        <w:t>13</w:t>
      </w:r>
      <w:r w:rsidRPr="00812C1D">
        <w:rPr>
          <w:rFonts w:ascii="Times New Roman" w:hAnsi="Times New Roman"/>
          <w:bCs/>
        </w:rPr>
        <w:t>.</w:t>
      </w:r>
    </w:p>
    <w:p w:rsidR="005F2FEC" w:rsidP="005F2FEC">
      <w:pPr>
        <w:pStyle w:val="ListParagraph"/>
        <w:bidi w:val="0"/>
        <w:jc w:val="both"/>
        <w:rPr>
          <w:rFonts w:ascii="Times New Roman" w:hAnsi="Times New Roman"/>
          <w:bCs/>
        </w:rPr>
      </w:pPr>
    </w:p>
    <w:p w:rsidR="005F2FEC" w:rsidRPr="00E01984" w:rsidP="005F2FEC">
      <w:pPr>
        <w:pStyle w:val="ListParagraph"/>
        <w:bidi w:val="0"/>
        <w:jc w:val="both"/>
        <w:rPr>
          <w:rFonts w:ascii="Times New Roman" w:hAnsi="Times New Roman"/>
          <w:bCs/>
        </w:rPr>
      </w:pPr>
      <w:r>
        <w:rPr>
          <w:rFonts w:ascii="Times New Roman" w:hAnsi="Times New Roman"/>
          <w:bCs/>
        </w:rPr>
        <w:t>(4)</w:t>
      </w:r>
      <w:r w:rsidRPr="00A84F47">
        <w:rPr>
          <w:rFonts w:ascii="Times New Roman" w:hAnsi="Times New Roman"/>
        </w:rPr>
        <w:t xml:space="preserve"> Ak sa podľa § 127a ods. 3 a § 132 ods. 1 vyžaduje osvedčenie pravosti podpisu a valné zhromaždenie sa uskutočnilo, alebo rozhodnutie jediného spoločníka bolo prijaté pred 1. februárom 2013 a návrh na zápis zmeny do obchodného registra bol podaný do 1. apríla 2013, pravosť podpisu predsedu valného zhromaždenia alebo jediného spoločníka nemusí byť úradne osvedčená</w:t>
      </w:r>
      <w:r>
        <w:rPr>
          <w:rFonts w:ascii="Times New Roman" w:hAnsi="Times New Roman"/>
        </w:rPr>
        <w:t>.</w:t>
      </w:r>
      <w:r w:rsidRPr="00E01984">
        <w:rPr>
          <w:rFonts w:ascii="Times New Roman" w:hAnsi="Times New Roman"/>
          <w:bCs/>
        </w:rPr>
        <w:t>“.</w:t>
      </w:r>
    </w:p>
    <w:p w:rsidR="005F2FEC" w:rsidRPr="00E01984" w:rsidP="005F2FEC">
      <w:pPr>
        <w:bidi w:val="0"/>
        <w:ind w:left="720"/>
        <w:jc w:val="both"/>
        <w:rPr>
          <w:rFonts w:ascii="Times New Roman" w:hAnsi="Times New Roman"/>
        </w:rPr>
      </w:pPr>
    </w:p>
    <w:p w:rsidR="005F2FEC" w:rsidP="005F2FEC">
      <w:pPr>
        <w:numPr>
          <w:numId w:val="5"/>
        </w:numPr>
        <w:bidi w:val="0"/>
        <w:rPr>
          <w:rFonts w:ascii="Times New Roman" w:hAnsi="Times New Roman"/>
        </w:rPr>
      </w:pPr>
      <w:r>
        <w:rPr>
          <w:rFonts w:ascii="Times New Roman" w:hAnsi="Times New Roman"/>
        </w:rPr>
        <w:t>Za § 771c sa vkladá § 771d, ktorý znie:</w:t>
      </w:r>
    </w:p>
    <w:p w:rsidR="005F2FEC" w:rsidP="005F2FEC">
      <w:pPr>
        <w:bidi w:val="0"/>
        <w:ind w:left="720"/>
        <w:jc w:val="center"/>
        <w:rPr>
          <w:rFonts w:ascii="Times New Roman" w:hAnsi="Times New Roman"/>
        </w:rPr>
      </w:pPr>
      <w:r>
        <w:rPr>
          <w:rFonts w:ascii="Times New Roman" w:hAnsi="Times New Roman"/>
        </w:rPr>
        <w:t>„§ 771d</w:t>
      </w:r>
    </w:p>
    <w:p w:rsidR="005F2FEC" w:rsidP="005F2FEC">
      <w:pPr>
        <w:bidi w:val="0"/>
        <w:jc w:val="both"/>
        <w:rPr>
          <w:rFonts w:ascii="Times New Roman" w:hAnsi="Times New Roman"/>
        </w:rPr>
      </w:pPr>
    </w:p>
    <w:p w:rsidR="005F2FEC" w:rsidP="005F2FEC">
      <w:pPr>
        <w:bidi w:val="0"/>
        <w:ind w:left="708"/>
        <w:jc w:val="both"/>
        <w:rPr>
          <w:rFonts w:ascii="Times New Roman" w:hAnsi="Times New Roman"/>
        </w:rPr>
      </w:pPr>
      <w:r w:rsidRPr="000A1C60">
        <w:rPr>
          <w:rFonts w:ascii="Times New Roman" w:hAnsi="Times New Roman"/>
        </w:rPr>
        <w:t>Ministerstvo spravodlivosti Slovenskej republiky uverejní na svojom webovom sídle informáciu o aktuálnej výške úrok</w:t>
      </w:r>
      <w:r>
        <w:rPr>
          <w:rFonts w:ascii="Times New Roman" w:hAnsi="Times New Roman"/>
        </w:rPr>
        <w:t>ov z omeškania určenej podľa § 369</w:t>
      </w:r>
      <w:r w:rsidRPr="000A1C60">
        <w:rPr>
          <w:rFonts w:ascii="Times New Roman" w:hAnsi="Times New Roman"/>
        </w:rPr>
        <w:t xml:space="preserve"> ods. 2. Ministerstvo spravodlivosti Slovenskej republiky môže na svojom webovom sídle uverejniť aj historický prehľad vývoja výšky úrokov z omeškania určenej podľa § </w:t>
      </w:r>
      <w:r>
        <w:rPr>
          <w:rFonts w:ascii="Times New Roman" w:hAnsi="Times New Roman"/>
        </w:rPr>
        <w:t>369</w:t>
      </w:r>
      <w:r w:rsidRPr="000A1C60">
        <w:rPr>
          <w:rFonts w:ascii="Times New Roman" w:hAnsi="Times New Roman"/>
        </w:rPr>
        <w:t xml:space="preserve"> ods. </w:t>
      </w:r>
      <w:r>
        <w:rPr>
          <w:rFonts w:ascii="Times New Roman" w:hAnsi="Times New Roman"/>
        </w:rPr>
        <w:t>2</w:t>
      </w:r>
      <w:r w:rsidRPr="000A1C60">
        <w:rPr>
          <w:rFonts w:ascii="Times New Roman" w:hAnsi="Times New Roman"/>
        </w:rPr>
        <w:t>.</w:t>
      </w:r>
      <w:r>
        <w:rPr>
          <w:rFonts w:ascii="Times New Roman" w:hAnsi="Times New Roman"/>
        </w:rPr>
        <w:t>“.</w:t>
      </w:r>
    </w:p>
    <w:p w:rsidR="005F2FEC" w:rsidP="005F2FEC">
      <w:pPr>
        <w:bidi w:val="0"/>
        <w:ind w:left="720"/>
        <w:rPr>
          <w:rFonts w:ascii="Times New Roman" w:hAnsi="Times New Roman"/>
        </w:rPr>
      </w:pPr>
    </w:p>
    <w:p w:rsidR="005F2FEC" w:rsidRPr="00E01984" w:rsidP="005F2FEC">
      <w:pPr>
        <w:numPr>
          <w:numId w:val="5"/>
        </w:numPr>
        <w:bidi w:val="0"/>
        <w:rPr>
          <w:rFonts w:ascii="Times New Roman" w:hAnsi="Times New Roman"/>
        </w:rPr>
      </w:pPr>
      <w:r w:rsidRPr="00E01984">
        <w:rPr>
          <w:rFonts w:ascii="Times New Roman" w:hAnsi="Times New Roman"/>
        </w:rPr>
        <w:t>V prílohe sa vypúšťa bod 2.</w:t>
      </w:r>
    </w:p>
    <w:p w:rsidR="005F2FEC" w:rsidRPr="00E01984" w:rsidP="005F2FEC">
      <w:pPr>
        <w:bidi w:val="0"/>
        <w:ind w:left="360" w:firstLine="348"/>
        <w:rPr>
          <w:rFonts w:ascii="Times New Roman" w:hAnsi="Times New Roman"/>
        </w:rPr>
      </w:pPr>
      <w:r w:rsidRPr="00E01984">
        <w:rPr>
          <w:rFonts w:ascii="Times New Roman" w:hAnsi="Times New Roman"/>
        </w:rPr>
        <w:t>Doterajšie body 3. až 17. sa označujú ako body 2. až 16.</w:t>
      </w:r>
    </w:p>
    <w:p w:rsidR="005F2FEC" w:rsidRPr="00E01984" w:rsidP="005F2FEC">
      <w:pPr>
        <w:pStyle w:val="ListParagraph"/>
        <w:bidi w:val="0"/>
        <w:rPr>
          <w:rFonts w:ascii="Times New Roman" w:hAnsi="Times New Roman"/>
        </w:rPr>
      </w:pPr>
    </w:p>
    <w:p w:rsidR="005F2FEC" w:rsidRPr="00E01984" w:rsidP="005F2FEC">
      <w:pPr>
        <w:numPr>
          <w:numId w:val="5"/>
        </w:numPr>
        <w:bidi w:val="0"/>
        <w:rPr>
          <w:rFonts w:ascii="Times New Roman" w:hAnsi="Times New Roman"/>
        </w:rPr>
      </w:pPr>
      <w:r w:rsidRPr="00E01984">
        <w:rPr>
          <w:rFonts w:ascii="Times New Roman" w:hAnsi="Times New Roman"/>
        </w:rPr>
        <w:t>V prílohe sa vypúšťa</w:t>
      </w:r>
      <w:r>
        <w:rPr>
          <w:rFonts w:ascii="Times New Roman" w:hAnsi="Times New Roman"/>
        </w:rPr>
        <w:t>jú</w:t>
      </w:r>
      <w:r w:rsidRPr="00E01984">
        <w:rPr>
          <w:rFonts w:ascii="Times New Roman" w:hAnsi="Times New Roman"/>
        </w:rPr>
        <w:t xml:space="preserve"> body 5 a 6. </w:t>
      </w:r>
    </w:p>
    <w:p w:rsidR="005F2FEC" w:rsidRPr="00E01984" w:rsidP="005F2FEC">
      <w:pPr>
        <w:bidi w:val="0"/>
        <w:ind w:left="720"/>
        <w:rPr>
          <w:rFonts w:ascii="Times New Roman" w:hAnsi="Times New Roman"/>
        </w:rPr>
      </w:pPr>
      <w:r w:rsidRPr="00E01984">
        <w:rPr>
          <w:rFonts w:ascii="Times New Roman" w:hAnsi="Times New Roman"/>
        </w:rPr>
        <w:t>Doterajšie body 7. až 16. sa označujú ako body 5. až 14.</w:t>
      </w:r>
    </w:p>
    <w:p w:rsidR="005F2FEC" w:rsidRPr="00E01984" w:rsidP="005F2FEC">
      <w:pPr>
        <w:bidi w:val="0"/>
        <w:ind w:left="720"/>
        <w:rPr>
          <w:rFonts w:ascii="Times New Roman" w:hAnsi="Times New Roman"/>
        </w:rPr>
      </w:pPr>
    </w:p>
    <w:p w:rsidR="005F2FEC" w:rsidRPr="00E01984" w:rsidP="005F2FEC">
      <w:pPr>
        <w:numPr>
          <w:numId w:val="5"/>
        </w:numPr>
        <w:bidi w:val="0"/>
        <w:rPr>
          <w:rFonts w:ascii="Times New Roman" w:hAnsi="Times New Roman"/>
        </w:rPr>
      </w:pPr>
      <w:r w:rsidRPr="00E01984">
        <w:rPr>
          <w:rFonts w:ascii="Times New Roman" w:hAnsi="Times New Roman"/>
        </w:rPr>
        <w:t>Príloha sa dopĺňa bodmi 15 a 16, ktoré znejú:</w:t>
      </w:r>
    </w:p>
    <w:p w:rsidR="005F2FEC" w:rsidRPr="00E01984" w:rsidP="005F2FEC">
      <w:pPr>
        <w:bidi w:val="0"/>
        <w:ind w:left="708"/>
        <w:jc w:val="both"/>
        <w:rPr>
          <w:rFonts w:ascii="Times New Roman" w:hAnsi="Times New Roman"/>
        </w:rPr>
      </w:pPr>
      <w:r w:rsidRPr="00E01984">
        <w:rPr>
          <w:rFonts w:ascii="Times New Roman" w:hAnsi="Times New Roman"/>
        </w:rPr>
        <w:t>„15. Smernica Európskeho parlamentu a Rady 2011/7/EÚ zo 16. februára 2011 o boji proti oneskoreným platbám v obchodných transakciách (prepracované znenie) (Ú. v. EÚ L 48, 23.2.2011).</w:t>
      </w:r>
    </w:p>
    <w:p w:rsidR="005F2FEC" w:rsidRPr="00E01984" w:rsidP="005F2FEC">
      <w:pPr>
        <w:bidi w:val="0"/>
        <w:ind w:left="708"/>
        <w:jc w:val="both"/>
        <w:rPr>
          <w:rFonts w:ascii="Times New Roman" w:hAnsi="Times New Roman"/>
        </w:rPr>
      </w:pPr>
      <w:r w:rsidRPr="00E01984">
        <w:rPr>
          <w:rFonts w:ascii="Times New Roman" w:hAnsi="Times New Roman"/>
        </w:rPr>
        <w:t>16. Smernica Európskeho parlamentu a Rady 2011/35/EÚ z  5. apríla 2011 o zlúčení a splynutí akciových spoločností (kodifikované znenie) (Ú. v. EÚ L 110, 29.4.2011).“.</w:t>
      </w:r>
    </w:p>
    <w:p w:rsidR="005F2FEC" w:rsidRPr="00E01984" w:rsidP="005F2FEC">
      <w:pPr>
        <w:pStyle w:val="BodyText"/>
        <w:bidi w:val="0"/>
        <w:jc w:val="center"/>
        <w:outlineLvl w:val="0"/>
        <w:rPr>
          <w:rFonts w:ascii="Times New Roman" w:hAnsi="Times New Roman"/>
          <w:b/>
          <w:bCs/>
          <w:sz w:val="24"/>
          <w:szCs w:val="24"/>
        </w:rPr>
      </w:pPr>
    </w:p>
    <w:p w:rsidR="005F2FEC" w:rsidRPr="00E01984" w:rsidP="005F2FEC">
      <w:pPr>
        <w:pStyle w:val="BodyText"/>
        <w:bidi w:val="0"/>
        <w:jc w:val="center"/>
        <w:outlineLvl w:val="0"/>
        <w:rPr>
          <w:rFonts w:ascii="Times New Roman" w:hAnsi="Times New Roman"/>
          <w:b/>
          <w:bCs/>
          <w:sz w:val="24"/>
          <w:szCs w:val="24"/>
        </w:rPr>
      </w:pPr>
      <w:r w:rsidRPr="00E01984">
        <w:rPr>
          <w:rFonts w:ascii="Times New Roman" w:hAnsi="Times New Roman"/>
          <w:b/>
          <w:bCs/>
          <w:sz w:val="24"/>
          <w:szCs w:val="24"/>
        </w:rPr>
        <w:t>Čl. II</w:t>
      </w:r>
    </w:p>
    <w:p w:rsidR="005F2FEC" w:rsidRPr="00E01984" w:rsidP="005F2FEC">
      <w:pPr>
        <w:pStyle w:val="BodyText"/>
        <w:bidi w:val="0"/>
        <w:jc w:val="center"/>
        <w:outlineLvl w:val="0"/>
        <w:rPr>
          <w:rFonts w:ascii="Times New Roman" w:hAnsi="Times New Roman"/>
          <w:b/>
          <w:bCs/>
          <w:sz w:val="24"/>
          <w:szCs w:val="24"/>
        </w:rPr>
      </w:pPr>
    </w:p>
    <w:p w:rsidR="005F2FEC" w:rsidRPr="00E01984" w:rsidP="005F2FEC">
      <w:pPr>
        <w:tabs>
          <w:tab w:val="left" w:pos="6480"/>
        </w:tabs>
        <w:bidi w:val="0"/>
        <w:jc w:val="both"/>
        <w:rPr>
          <w:rFonts w:ascii="Times New Roman" w:hAnsi="Times New Roman"/>
          <w:bCs/>
        </w:rPr>
      </w:pPr>
      <w:r w:rsidRPr="00E01984">
        <w:rPr>
          <w:rFonts w:ascii="Times New Roman" w:hAnsi="Times New Roman"/>
          <w:bCs/>
        </w:rPr>
        <w:t>Zákon č. 530/2003 Z. z. o obchodnom registri a o zmene a doplnení niektorých zákonov v znení zákona č. 432/2004 Z. z., zákona č. 562/2004 Z. z., zákona  č. 24/2007 Z. z., zákona     č. 657/2007 Z. z., zákona č. 659/2007 Z. z., zákona č. 477/2008 Z. z., zákona č. 160/2009 Z. z., zákona č. 487/2009 Z. z., zákona č. 136/2010 Z. z. a zákona č. 547/2011 Z. z. sa mení a dopĺňa takto:</w:t>
      </w:r>
    </w:p>
    <w:p w:rsidR="005F2FEC" w:rsidRPr="00E01984" w:rsidP="005F2FEC">
      <w:pPr>
        <w:pStyle w:val="BodyText"/>
        <w:bidi w:val="0"/>
        <w:jc w:val="center"/>
        <w:outlineLvl w:val="0"/>
        <w:rPr>
          <w:rFonts w:ascii="Times New Roman" w:hAnsi="Times New Roman"/>
          <w:b/>
          <w:bCs/>
          <w:sz w:val="24"/>
          <w:szCs w:val="24"/>
        </w:rPr>
      </w:pPr>
    </w:p>
    <w:p w:rsidR="005F2FEC" w:rsidRPr="00E01984" w:rsidP="005F2FEC">
      <w:pPr>
        <w:pStyle w:val="BodyText"/>
        <w:numPr>
          <w:numId w:val="1"/>
        </w:numPr>
        <w:bidi w:val="0"/>
        <w:outlineLvl w:val="0"/>
        <w:rPr>
          <w:rFonts w:ascii="Times New Roman" w:hAnsi="Times New Roman"/>
          <w:bCs/>
          <w:sz w:val="24"/>
          <w:szCs w:val="24"/>
        </w:rPr>
      </w:pPr>
      <w:r w:rsidRPr="00E01984">
        <w:rPr>
          <w:rFonts w:ascii="Times New Roman" w:hAnsi="Times New Roman"/>
          <w:bCs/>
          <w:sz w:val="24"/>
          <w:szCs w:val="24"/>
        </w:rPr>
        <w:t>V § 4 ods</w:t>
      </w:r>
      <w:r>
        <w:rPr>
          <w:rFonts w:ascii="Times New Roman" w:hAnsi="Times New Roman"/>
          <w:bCs/>
          <w:sz w:val="24"/>
          <w:szCs w:val="24"/>
        </w:rPr>
        <w:t>ek</w:t>
      </w:r>
      <w:r w:rsidRPr="00E01984">
        <w:rPr>
          <w:rFonts w:ascii="Times New Roman" w:hAnsi="Times New Roman"/>
          <w:bCs/>
          <w:sz w:val="24"/>
          <w:szCs w:val="24"/>
        </w:rPr>
        <w:t xml:space="preserve"> 3 znie:</w:t>
      </w:r>
    </w:p>
    <w:p w:rsidR="005F2FEC" w:rsidRPr="00E01984" w:rsidP="005F2FEC">
      <w:pPr>
        <w:pStyle w:val="BodyText"/>
        <w:bidi w:val="0"/>
        <w:ind w:left="720"/>
        <w:outlineLvl w:val="0"/>
        <w:rPr>
          <w:rFonts w:ascii="Times New Roman" w:hAnsi="Times New Roman"/>
          <w:bCs/>
          <w:sz w:val="24"/>
          <w:szCs w:val="24"/>
        </w:rPr>
      </w:pPr>
      <w:r w:rsidRPr="00E01984">
        <w:rPr>
          <w:rFonts w:ascii="Times New Roman" w:hAnsi="Times New Roman"/>
          <w:bCs/>
          <w:sz w:val="24"/>
          <w:szCs w:val="24"/>
        </w:rPr>
        <w:t>„(3) Ak ide o odštepný závod alebo inú organizačnú zložku podniku podľa osobitného zákona, je na registráciu a ukladanie listín do zbierky listín príslušný registrový súd, v ktorého registri je podľa sídla, prípadne miesta podnikania alebo bydliska podnikateľ zapísaný. Ustanovenie § 10 ods. 6 tým nie je dotknuté.“.</w:t>
      </w:r>
    </w:p>
    <w:p w:rsidR="005F2FEC" w:rsidP="005F2FEC">
      <w:pPr>
        <w:pStyle w:val="BodyText"/>
        <w:bidi w:val="0"/>
        <w:ind w:left="720"/>
        <w:outlineLvl w:val="0"/>
        <w:rPr>
          <w:rFonts w:ascii="Times New Roman" w:hAnsi="Times New Roman"/>
          <w:bCs/>
          <w:sz w:val="24"/>
          <w:szCs w:val="24"/>
        </w:rPr>
      </w:pPr>
    </w:p>
    <w:p w:rsidR="005F2FEC" w:rsidRPr="00E01984" w:rsidP="005F2FEC">
      <w:pPr>
        <w:pStyle w:val="BodyText"/>
        <w:numPr>
          <w:numId w:val="1"/>
        </w:numPr>
        <w:bidi w:val="0"/>
        <w:outlineLvl w:val="0"/>
        <w:rPr>
          <w:rFonts w:ascii="Times New Roman" w:hAnsi="Times New Roman"/>
          <w:bCs/>
          <w:sz w:val="24"/>
          <w:szCs w:val="24"/>
        </w:rPr>
      </w:pPr>
      <w:r w:rsidRPr="00E01984">
        <w:rPr>
          <w:rFonts w:ascii="Times New Roman" w:hAnsi="Times New Roman"/>
          <w:bCs/>
          <w:sz w:val="24"/>
          <w:szCs w:val="24"/>
        </w:rPr>
        <w:t>§ 10 sa dopĺňa odsekom 6, ktorý znie:</w:t>
      </w:r>
    </w:p>
    <w:p w:rsidR="005F2FEC" w:rsidRPr="00E01984" w:rsidP="005F2FEC">
      <w:pPr>
        <w:pStyle w:val="BodyText"/>
        <w:bidi w:val="0"/>
        <w:ind w:left="720"/>
        <w:outlineLvl w:val="0"/>
        <w:rPr>
          <w:rFonts w:ascii="Times New Roman" w:hAnsi="Times New Roman"/>
          <w:bCs/>
          <w:sz w:val="24"/>
          <w:szCs w:val="24"/>
        </w:rPr>
      </w:pPr>
      <w:r w:rsidRPr="00E01984">
        <w:rPr>
          <w:rFonts w:ascii="Times New Roman" w:hAnsi="Times New Roman"/>
          <w:bCs/>
          <w:sz w:val="24"/>
          <w:szCs w:val="24"/>
        </w:rPr>
        <w:t>„(6) Ak je odštepný závod alebo iná organizačná zložka podniku umiestnená v obvode iného registrového súdu ako súdu sídla, prípadne miesta podnikania alebo bydliska podnikateľa, oznámi registrový súd sídla, prípadne miesta podnikania alebo bydliska podnikateľa určený podľa § 4 ods. 3 registrovému súdu, v obvode ktorého je umiestnený odštepný závod alebo iná organizačná zložka podniku, zápis údajov do obchodného registra, zápis zmeny zapísaných údajov alebo výmaz zapísaných údajov o odštepnom závode alebo inej organizačnej zložke podniku v obchodnom registri.</w:t>
      </w:r>
      <w:r>
        <w:rPr>
          <w:rFonts w:ascii="Times New Roman" w:hAnsi="Times New Roman"/>
          <w:bCs/>
          <w:sz w:val="24"/>
          <w:szCs w:val="24"/>
        </w:rPr>
        <w:t>“.</w:t>
      </w:r>
    </w:p>
    <w:p w:rsidR="005F2FEC" w:rsidP="005F2FEC">
      <w:pPr>
        <w:pStyle w:val="BodyText"/>
        <w:bidi w:val="0"/>
        <w:ind w:left="720"/>
        <w:outlineLvl w:val="0"/>
        <w:rPr>
          <w:rFonts w:ascii="Times New Roman" w:hAnsi="Times New Roman"/>
          <w:bCs/>
          <w:sz w:val="24"/>
          <w:szCs w:val="24"/>
        </w:rPr>
      </w:pPr>
    </w:p>
    <w:p w:rsidR="005F2FEC" w:rsidRPr="00E01984" w:rsidP="005F2FEC">
      <w:pPr>
        <w:pStyle w:val="BodyText"/>
        <w:numPr>
          <w:numId w:val="1"/>
        </w:numPr>
        <w:bidi w:val="0"/>
        <w:outlineLvl w:val="0"/>
        <w:rPr>
          <w:rFonts w:ascii="Times New Roman" w:hAnsi="Times New Roman"/>
          <w:bCs/>
          <w:sz w:val="24"/>
          <w:szCs w:val="24"/>
        </w:rPr>
      </w:pPr>
      <w:r w:rsidRPr="00E01984">
        <w:rPr>
          <w:rFonts w:ascii="Times New Roman" w:hAnsi="Times New Roman"/>
          <w:bCs/>
          <w:sz w:val="24"/>
          <w:szCs w:val="24"/>
        </w:rPr>
        <w:t>V § 14 odsek 3 znie:</w:t>
      </w:r>
    </w:p>
    <w:p w:rsidR="005F2FEC" w:rsidRPr="00E01984" w:rsidP="005F2FEC">
      <w:pPr>
        <w:pStyle w:val="BodyText"/>
        <w:bidi w:val="0"/>
        <w:ind w:left="720"/>
        <w:outlineLvl w:val="0"/>
        <w:rPr>
          <w:rFonts w:ascii="Times New Roman" w:hAnsi="Times New Roman"/>
          <w:bCs/>
          <w:sz w:val="24"/>
          <w:szCs w:val="24"/>
        </w:rPr>
      </w:pPr>
      <w:r w:rsidRPr="00E01984">
        <w:rPr>
          <w:rFonts w:ascii="Times New Roman" w:hAnsi="Times New Roman"/>
          <w:bCs/>
          <w:sz w:val="24"/>
          <w:szCs w:val="24"/>
        </w:rPr>
        <w:t>„(3) Spôsob a podmienky zverejňovania údajov podľa tohto zákona sú upravené osobitným zákonom.</w:t>
      </w:r>
      <w:r w:rsidRPr="00E01984">
        <w:rPr>
          <w:rFonts w:ascii="Times New Roman" w:hAnsi="Times New Roman"/>
          <w:bCs/>
          <w:sz w:val="24"/>
          <w:szCs w:val="24"/>
          <w:vertAlign w:val="superscript"/>
        </w:rPr>
        <w:t>2</w:t>
      </w:r>
      <w:r>
        <w:rPr>
          <w:rFonts w:ascii="Times New Roman" w:hAnsi="Times New Roman"/>
          <w:bCs/>
          <w:sz w:val="24"/>
          <w:szCs w:val="24"/>
          <w:vertAlign w:val="superscript"/>
        </w:rPr>
        <w:t>3a</w:t>
      </w:r>
      <w:r w:rsidRPr="00E01984">
        <w:rPr>
          <w:rFonts w:ascii="Times New Roman" w:hAnsi="Times New Roman"/>
          <w:bCs/>
          <w:sz w:val="24"/>
          <w:szCs w:val="24"/>
        </w:rPr>
        <w:t>)“.</w:t>
      </w:r>
    </w:p>
    <w:p w:rsidR="005F2FEC" w:rsidP="005F2FEC">
      <w:pPr>
        <w:pStyle w:val="BodyText"/>
        <w:bidi w:val="0"/>
        <w:ind w:left="720"/>
        <w:outlineLvl w:val="0"/>
        <w:rPr>
          <w:rFonts w:ascii="Times New Roman" w:hAnsi="Times New Roman"/>
          <w:bCs/>
          <w:sz w:val="24"/>
          <w:szCs w:val="24"/>
        </w:rPr>
      </w:pPr>
    </w:p>
    <w:p w:rsidR="005F2FEC" w:rsidRPr="00E01984" w:rsidP="005F2FEC">
      <w:pPr>
        <w:pStyle w:val="BodyText"/>
        <w:bidi w:val="0"/>
        <w:ind w:left="720"/>
        <w:outlineLvl w:val="0"/>
        <w:rPr>
          <w:rFonts w:ascii="Times New Roman" w:hAnsi="Times New Roman"/>
          <w:bCs/>
          <w:sz w:val="24"/>
          <w:szCs w:val="24"/>
        </w:rPr>
      </w:pPr>
      <w:r w:rsidRPr="00E01984">
        <w:rPr>
          <w:rFonts w:ascii="Times New Roman" w:hAnsi="Times New Roman"/>
          <w:bCs/>
          <w:sz w:val="24"/>
          <w:szCs w:val="24"/>
        </w:rPr>
        <w:t>Poznámka pod čiarou k odkazu 2</w:t>
      </w:r>
      <w:r>
        <w:rPr>
          <w:rFonts w:ascii="Times New Roman" w:hAnsi="Times New Roman"/>
          <w:bCs/>
          <w:sz w:val="24"/>
          <w:szCs w:val="24"/>
        </w:rPr>
        <w:t>3a</w:t>
      </w:r>
      <w:r w:rsidRPr="00E01984">
        <w:rPr>
          <w:rFonts w:ascii="Times New Roman" w:hAnsi="Times New Roman"/>
          <w:bCs/>
          <w:sz w:val="24"/>
          <w:szCs w:val="24"/>
        </w:rPr>
        <w:t xml:space="preserve"> znie:</w:t>
      </w:r>
    </w:p>
    <w:p w:rsidR="005F2FEC" w:rsidRPr="00E01984" w:rsidP="005F2FEC">
      <w:pPr>
        <w:pStyle w:val="BodyText"/>
        <w:bidi w:val="0"/>
        <w:ind w:left="720"/>
        <w:outlineLvl w:val="0"/>
        <w:rPr>
          <w:rFonts w:ascii="Times New Roman" w:hAnsi="Times New Roman"/>
          <w:bCs/>
          <w:sz w:val="24"/>
          <w:szCs w:val="24"/>
        </w:rPr>
      </w:pPr>
      <w:r w:rsidRPr="00E01984">
        <w:rPr>
          <w:rFonts w:ascii="Times New Roman" w:hAnsi="Times New Roman"/>
          <w:bCs/>
          <w:sz w:val="24"/>
          <w:szCs w:val="24"/>
        </w:rPr>
        <w:t xml:space="preserve"> „2</w:t>
      </w:r>
      <w:r>
        <w:rPr>
          <w:rFonts w:ascii="Times New Roman" w:hAnsi="Times New Roman"/>
          <w:bCs/>
          <w:sz w:val="24"/>
          <w:szCs w:val="24"/>
        </w:rPr>
        <w:t>3a</w:t>
      </w:r>
      <w:r w:rsidRPr="00E01984">
        <w:rPr>
          <w:rFonts w:ascii="Times New Roman" w:hAnsi="Times New Roman"/>
          <w:bCs/>
          <w:sz w:val="24"/>
          <w:szCs w:val="24"/>
        </w:rPr>
        <w:t>) Zákon č. 200/2011 Z. z. o Obchodnom vestníku a o zmene a doplnení niektorých zákonov.“.</w:t>
      </w:r>
    </w:p>
    <w:p w:rsidR="005F2FEC" w:rsidRPr="00E01984" w:rsidP="005F2FEC">
      <w:pPr>
        <w:pStyle w:val="BodyText"/>
        <w:bidi w:val="0"/>
        <w:outlineLvl w:val="0"/>
        <w:rPr>
          <w:rFonts w:ascii="Times New Roman" w:hAnsi="Times New Roman"/>
          <w:bCs/>
          <w:sz w:val="24"/>
          <w:szCs w:val="24"/>
        </w:rPr>
      </w:pPr>
    </w:p>
    <w:p w:rsidR="005F2FEC" w:rsidRPr="00E01984" w:rsidP="005F2FEC">
      <w:pPr>
        <w:numPr>
          <w:numId w:val="1"/>
        </w:numPr>
        <w:bidi w:val="0"/>
        <w:rPr>
          <w:rFonts w:ascii="Times New Roman" w:hAnsi="Times New Roman"/>
        </w:rPr>
      </w:pPr>
      <w:r w:rsidRPr="00E01984">
        <w:rPr>
          <w:rFonts w:ascii="Times New Roman" w:hAnsi="Times New Roman"/>
        </w:rPr>
        <w:t xml:space="preserve">V prílohe sa vypúšťa bod 1. </w:t>
      </w:r>
    </w:p>
    <w:p w:rsidR="005F2FEC" w:rsidRPr="00E01984" w:rsidP="005F2FEC">
      <w:pPr>
        <w:bidi w:val="0"/>
        <w:ind w:left="720"/>
        <w:rPr>
          <w:rFonts w:ascii="Times New Roman" w:hAnsi="Times New Roman"/>
        </w:rPr>
      </w:pPr>
      <w:r w:rsidRPr="00E01984">
        <w:rPr>
          <w:rFonts w:ascii="Times New Roman" w:hAnsi="Times New Roman"/>
        </w:rPr>
        <w:t>Doterajšie body 2. až 9. sa označujú ako body 1. až 8.</w:t>
      </w:r>
    </w:p>
    <w:p w:rsidR="005F2FEC" w:rsidRPr="00E01984" w:rsidP="005F2FEC">
      <w:pPr>
        <w:bidi w:val="0"/>
        <w:ind w:left="720"/>
        <w:rPr>
          <w:rFonts w:ascii="Times New Roman" w:hAnsi="Times New Roman"/>
        </w:rPr>
      </w:pPr>
    </w:p>
    <w:p w:rsidR="005F2FEC" w:rsidRPr="00E01984" w:rsidP="005F2FEC">
      <w:pPr>
        <w:numPr>
          <w:numId w:val="1"/>
        </w:numPr>
        <w:bidi w:val="0"/>
        <w:rPr>
          <w:rFonts w:ascii="Times New Roman" w:hAnsi="Times New Roman"/>
        </w:rPr>
      </w:pPr>
      <w:r w:rsidRPr="00E01984">
        <w:rPr>
          <w:rFonts w:ascii="Times New Roman" w:hAnsi="Times New Roman"/>
        </w:rPr>
        <w:t xml:space="preserve">V prílohe sa vypúšťa bod 2. </w:t>
      </w:r>
    </w:p>
    <w:p w:rsidR="005F2FEC" w:rsidRPr="00E01984" w:rsidP="005F2FEC">
      <w:pPr>
        <w:bidi w:val="0"/>
        <w:ind w:left="720"/>
        <w:rPr>
          <w:rFonts w:ascii="Times New Roman" w:hAnsi="Times New Roman"/>
        </w:rPr>
      </w:pPr>
      <w:r w:rsidRPr="00E01984">
        <w:rPr>
          <w:rFonts w:ascii="Times New Roman" w:hAnsi="Times New Roman"/>
        </w:rPr>
        <w:t>Doterajšie body 3. až 8. sa označujú ako body 2. až 7.</w:t>
      </w:r>
    </w:p>
    <w:p w:rsidR="005F2FEC" w:rsidRPr="00E01984" w:rsidP="005F2FEC">
      <w:pPr>
        <w:bidi w:val="0"/>
        <w:ind w:left="720"/>
        <w:rPr>
          <w:rFonts w:ascii="Times New Roman" w:hAnsi="Times New Roman"/>
        </w:rPr>
      </w:pPr>
    </w:p>
    <w:p w:rsidR="005F2FEC" w:rsidRPr="00E01984" w:rsidP="005F2FEC">
      <w:pPr>
        <w:numPr>
          <w:numId w:val="1"/>
        </w:numPr>
        <w:bidi w:val="0"/>
        <w:rPr>
          <w:rFonts w:ascii="Times New Roman" w:hAnsi="Times New Roman"/>
        </w:rPr>
      </w:pPr>
      <w:r w:rsidRPr="00E01984">
        <w:rPr>
          <w:rFonts w:ascii="Times New Roman" w:hAnsi="Times New Roman"/>
        </w:rPr>
        <w:t>V prílohe sa vypúšťa bod</w:t>
      </w:r>
      <w:r w:rsidR="003C2178">
        <w:rPr>
          <w:rFonts w:ascii="Times New Roman" w:hAnsi="Times New Roman"/>
        </w:rPr>
        <w:t xml:space="preserve"> </w:t>
      </w:r>
      <w:r>
        <w:rPr>
          <w:rFonts w:ascii="Times New Roman" w:hAnsi="Times New Roman"/>
        </w:rPr>
        <w:t>3</w:t>
      </w:r>
      <w:r w:rsidRPr="00E01984">
        <w:rPr>
          <w:rFonts w:ascii="Times New Roman" w:hAnsi="Times New Roman"/>
        </w:rPr>
        <w:t xml:space="preserve">. </w:t>
      </w:r>
    </w:p>
    <w:p w:rsidR="005F2FEC" w:rsidRPr="00E01984" w:rsidP="005F2FEC">
      <w:pPr>
        <w:bidi w:val="0"/>
        <w:ind w:left="720"/>
        <w:rPr>
          <w:rFonts w:ascii="Times New Roman" w:hAnsi="Times New Roman"/>
        </w:rPr>
      </w:pPr>
      <w:r w:rsidRPr="00E01984">
        <w:rPr>
          <w:rFonts w:ascii="Times New Roman" w:hAnsi="Times New Roman"/>
        </w:rPr>
        <w:t xml:space="preserve">Doterajšie body </w:t>
      </w:r>
      <w:r>
        <w:rPr>
          <w:rFonts w:ascii="Times New Roman" w:hAnsi="Times New Roman"/>
        </w:rPr>
        <w:t>4</w:t>
      </w:r>
      <w:r w:rsidRPr="00E01984">
        <w:rPr>
          <w:rFonts w:ascii="Times New Roman" w:hAnsi="Times New Roman"/>
        </w:rPr>
        <w:t xml:space="preserve">. až 7. sa označujú ako body </w:t>
      </w:r>
      <w:r>
        <w:rPr>
          <w:rFonts w:ascii="Times New Roman" w:hAnsi="Times New Roman"/>
        </w:rPr>
        <w:t>3</w:t>
      </w:r>
      <w:r w:rsidRPr="00E01984">
        <w:rPr>
          <w:rFonts w:ascii="Times New Roman" w:hAnsi="Times New Roman"/>
        </w:rPr>
        <w:t>. až 6.</w:t>
      </w:r>
    </w:p>
    <w:p w:rsidR="005F2FEC" w:rsidRPr="00E01984" w:rsidP="005F2FEC">
      <w:pPr>
        <w:bidi w:val="0"/>
        <w:ind w:left="720"/>
        <w:rPr>
          <w:rFonts w:ascii="Times New Roman" w:hAnsi="Times New Roman"/>
        </w:rPr>
      </w:pPr>
    </w:p>
    <w:p w:rsidR="005F2FEC" w:rsidRPr="00E01984" w:rsidP="005F2FEC">
      <w:pPr>
        <w:numPr>
          <w:numId w:val="1"/>
        </w:numPr>
        <w:bidi w:val="0"/>
        <w:rPr>
          <w:rFonts w:ascii="Times New Roman" w:hAnsi="Times New Roman"/>
        </w:rPr>
      </w:pPr>
      <w:r w:rsidRPr="00E01984">
        <w:rPr>
          <w:rFonts w:ascii="Times New Roman" w:hAnsi="Times New Roman"/>
        </w:rPr>
        <w:t xml:space="preserve">V prílohe bod 6 znie: </w:t>
      </w:r>
    </w:p>
    <w:p w:rsidR="005F2FEC" w:rsidRPr="00E01984" w:rsidP="005F2FEC">
      <w:pPr>
        <w:bidi w:val="0"/>
        <w:ind w:left="720"/>
        <w:jc w:val="both"/>
        <w:rPr>
          <w:rFonts w:ascii="Times New Roman" w:hAnsi="Times New Roman"/>
        </w:rPr>
      </w:pPr>
      <w:r w:rsidRPr="00E01984">
        <w:rPr>
          <w:rFonts w:ascii="Times New Roman" w:hAnsi="Times New Roman"/>
        </w:rPr>
        <w:t>„6. Smernica Európskeho parlamentu a Rady 2009/101/ES zo 16. septembra 2009 o koordinácii záruk, ktoré sa od obchodných spoločností v zmysle článku 48 druhého odseku zmluvy vyžadujú v členských štátoch na ochranu záujmov spoločníkov a tretích osôb s cieľom zabezpečiť rovnocennosť týchto záruk (kodifikované znenie) (Ú. v. EÚ L 258, 1.10.2009).“.</w:t>
      </w:r>
    </w:p>
    <w:p w:rsidR="005F2FEC" w:rsidRPr="00E01984" w:rsidP="005F2FEC">
      <w:pPr>
        <w:bidi w:val="0"/>
        <w:ind w:left="720"/>
        <w:jc w:val="both"/>
        <w:rPr>
          <w:rFonts w:ascii="Times New Roman" w:hAnsi="Times New Roman"/>
        </w:rPr>
      </w:pPr>
    </w:p>
    <w:p w:rsidR="005F2FEC" w:rsidRPr="00E01984" w:rsidP="005F2FEC">
      <w:pPr>
        <w:numPr>
          <w:numId w:val="1"/>
        </w:numPr>
        <w:bidi w:val="0"/>
        <w:rPr>
          <w:rFonts w:ascii="Times New Roman" w:hAnsi="Times New Roman"/>
        </w:rPr>
      </w:pPr>
      <w:r w:rsidRPr="00E01984">
        <w:rPr>
          <w:rFonts w:ascii="Times New Roman" w:hAnsi="Times New Roman"/>
        </w:rPr>
        <w:t>Príloha sa dopĺňa bodmi 7 a 8, ktoré znejú:</w:t>
      </w:r>
    </w:p>
    <w:p w:rsidR="005F2FEC" w:rsidRPr="00E01984" w:rsidP="005F2FEC">
      <w:pPr>
        <w:bidi w:val="0"/>
        <w:ind w:left="720"/>
        <w:jc w:val="both"/>
        <w:rPr>
          <w:rFonts w:ascii="Times New Roman" w:hAnsi="Times New Roman"/>
        </w:rPr>
      </w:pPr>
      <w:r w:rsidRPr="00E01984">
        <w:rPr>
          <w:rFonts w:ascii="Times New Roman" w:hAnsi="Times New Roman"/>
        </w:rPr>
        <w:t>„7. Smernica Európskeho parlamentu a Rady 2009/102/ES zo 16. septembra 2009 v oblasti práva obchodných spoločností o spoločnostiach s ručením obmedzeným s jediným spoločníkom (kodifikované znenie) (Ú. v. EÚ L 258, 1.10.2009).</w:t>
      </w:r>
    </w:p>
    <w:p w:rsidR="005F2FEC" w:rsidRPr="00E01984" w:rsidP="005F2FEC">
      <w:pPr>
        <w:bidi w:val="0"/>
        <w:ind w:left="720"/>
        <w:jc w:val="both"/>
        <w:rPr>
          <w:rFonts w:ascii="Times New Roman" w:hAnsi="Times New Roman"/>
        </w:rPr>
      </w:pPr>
      <w:r w:rsidRPr="00E01984">
        <w:rPr>
          <w:rFonts w:ascii="Times New Roman" w:hAnsi="Times New Roman"/>
        </w:rPr>
        <w:t>8. Smernica Európskeho parlamentu a Rady 2011/35/EÚ z  5. apríla 2011 o zlúčení a splynutí akciových spoločností (kodifikované znenie) (Ú. v. EÚ L 110, 29.4.2011).“.</w:t>
      </w:r>
    </w:p>
    <w:p w:rsidR="005F2FEC" w:rsidP="005F2FEC">
      <w:pPr>
        <w:pStyle w:val="BodyText"/>
        <w:bidi w:val="0"/>
        <w:jc w:val="center"/>
        <w:outlineLvl w:val="0"/>
        <w:rPr>
          <w:rFonts w:ascii="Times New Roman" w:hAnsi="Times New Roman"/>
          <w:b/>
          <w:bCs/>
          <w:sz w:val="24"/>
          <w:szCs w:val="24"/>
        </w:rPr>
      </w:pPr>
    </w:p>
    <w:p w:rsidR="005F2FEC" w:rsidP="005F2FEC">
      <w:pPr>
        <w:pStyle w:val="BodyText"/>
        <w:bidi w:val="0"/>
        <w:jc w:val="center"/>
        <w:outlineLvl w:val="0"/>
        <w:rPr>
          <w:rFonts w:ascii="Times New Roman" w:hAnsi="Times New Roman"/>
          <w:b/>
          <w:bCs/>
          <w:sz w:val="24"/>
          <w:szCs w:val="24"/>
        </w:rPr>
      </w:pPr>
      <w:r>
        <w:rPr>
          <w:rFonts w:ascii="Times New Roman" w:hAnsi="Times New Roman"/>
          <w:b/>
          <w:bCs/>
          <w:sz w:val="24"/>
          <w:szCs w:val="24"/>
        </w:rPr>
        <w:t>Čl. III</w:t>
      </w:r>
    </w:p>
    <w:p w:rsidR="005F2FEC" w:rsidP="005F2FEC">
      <w:pPr>
        <w:pStyle w:val="BodyText"/>
        <w:bidi w:val="0"/>
        <w:jc w:val="center"/>
        <w:outlineLvl w:val="0"/>
        <w:rPr>
          <w:rFonts w:ascii="Times New Roman" w:hAnsi="Times New Roman"/>
          <w:b/>
          <w:bCs/>
          <w:sz w:val="24"/>
          <w:szCs w:val="24"/>
        </w:rPr>
      </w:pPr>
    </w:p>
    <w:p w:rsidR="005F2FEC" w:rsidRPr="00D21E0E" w:rsidP="005F2FEC">
      <w:pPr>
        <w:pStyle w:val="BodyText"/>
        <w:bidi w:val="0"/>
        <w:outlineLvl w:val="0"/>
        <w:rPr>
          <w:rFonts w:ascii="Times New Roman" w:hAnsi="Times New Roman"/>
          <w:bCs/>
          <w:sz w:val="24"/>
          <w:szCs w:val="24"/>
        </w:rPr>
      </w:pPr>
      <w:r w:rsidRPr="00D21E0E">
        <w:rPr>
          <w:rFonts w:ascii="Times New Roman" w:hAnsi="Times New Roman"/>
          <w:bCs/>
          <w:sz w:val="24"/>
          <w:szCs w:val="24"/>
        </w:rPr>
        <w:t>Zákon č. 136/2004 Z. z. o letiskových spoločnostiach a o zmene a doplnení zákona č. 143/1998 Z. z. o civilnom letectve (letecký zákon) a o zmene a doplnení niektorých zákonov v z</w:t>
      </w:r>
      <w:r>
        <w:rPr>
          <w:rFonts w:ascii="Times New Roman" w:hAnsi="Times New Roman"/>
          <w:bCs/>
          <w:sz w:val="24"/>
          <w:szCs w:val="24"/>
        </w:rPr>
        <w:t>n</w:t>
      </w:r>
      <w:r w:rsidRPr="00D21E0E">
        <w:rPr>
          <w:rFonts w:ascii="Times New Roman" w:hAnsi="Times New Roman"/>
          <w:bCs/>
          <w:sz w:val="24"/>
          <w:szCs w:val="24"/>
        </w:rPr>
        <w:t>ení zákona č. 37/2002 z. z. sa mení takto:</w:t>
      </w:r>
    </w:p>
    <w:p w:rsidR="005F2FEC" w:rsidP="005F2FEC">
      <w:pPr>
        <w:pStyle w:val="BodyText"/>
        <w:bidi w:val="0"/>
        <w:jc w:val="left"/>
        <w:outlineLvl w:val="0"/>
        <w:rPr>
          <w:rFonts w:ascii="Times New Roman" w:hAnsi="Times New Roman"/>
          <w:b/>
          <w:bCs/>
          <w:sz w:val="24"/>
          <w:szCs w:val="24"/>
        </w:rPr>
      </w:pPr>
    </w:p>
    <w:p w:rsidR="005F2FEC" w:rsidP="005F2FEC">
      <w:pPr>
        <w:pStyle w:val="BodyText"/>
        <w:bidi w:val="0"/>
        <w:ind w:left="426"/>
        <w:jc w:val="left"/>
        <w:outlineLvl w:val="0"/>
        <w:rPr>
          <w:rFonts w:ascii="Times New Roman" w:hAnsi="Times New Roman"/>
          <w:bCs/>
          <w:sz w:val="24"/>
          <w:szCs w:val="24"/>
        </w:rPr>
      </w:pPr>
      <w:r w:rsidRPr="00D21E0E">
        <w:rPr>
          <w:rFonts w:ascii="Times New Roman" w:hAnsi="Times New Roman"/>
          <w:bCs/>
          <w:sz w:val="24"/>
          <w:szCs w:val="24"/>
        </w:rPr>
        <w:t>V § 13 odsek 3 znie</w:t>
      </w:r>
      <w:r>
        <w:rPr>
          <w:rFonts w:ascii="Times New Roman" w:hAnsi="Times New Roman"/>
          <w:bCs/>
          <w:sz w:val="24"/>
          <w:szCs w:val="24"/>
        </w:rPr>
        <w:t>:</w:t>
      </w:r>
    </w:p>
    <w:p w:rsidR="005F2FEC" w:rsidRPr="00D21E0E" w:rsidP="005F2FEC">
      <w:pPr>
        <w:pStyle w:val="BodyText"/>
        <w:bidi w:val="0"/>
        <w:ind w:left="426"/>
        <w:outlineLvl w:val="0"/>
        <w:rPr>
          <w:rFonts w:ascii="Times New Roman" w:hAnsi="Times New Roman"/>
          <w:bCs/>
          <w:sz w:val="24"/>
          <w:szCs w:val="24"/>
        </w:rPr>
      </w:pPr>
      <w:r>
        <w:rPr>
          <w:rFonts w:ascii="Times New Roman" w:hAnsi="Times New Roman"/>
          <w:bCs/>
          <w:sz w:val="24"/>
          <w:szCs w:val="24"/>
        </w:rPr>
        <w:t xml:space="preserve">„(3) </w:t>
      </w:r>
      <w:r w:rsidRPr="00316887">
        <w:rPr>
          <w:rFonts w:ascii="Times New Roman" w:hAnsi="Times New Roman"/>
          <w:bCs/>
          <w:sz w:val="24"/>
          <w:szCs w:val="24"/>
        </w:rPr>
        <w:t>Na majetok</w:t>
      </w:r>
      <w:r>
        <w:rPr>
          <w:rFonts w:ascii="Times New Roman" w:hAnsi="Times New Roman"/>
          <w:bCs/>
          <w:sz w:val="24"/>
          <w:szCs w:val="24"/>
        </w:rPr>
        <w:t>, ktorý tvorí letiskovú infraštruktúru malého letiska, ktoré prevádzkuje letisková spoločnosť,</w:t>
      </w:r>
      <w:r w:rsidRPr="00316887">
        <w:rPr>
          <w:rFonts w:ascii="Times New Roman" w:hAnsi="Times New Roman"/>
          <w:bCs/>
          <w:sz w:val="24"/>
          <w:szCs w:val="24"/>
        </w:rPr>
        <w:t xml:space="preserve"> nemožno zriadiť záložné právo</w:t>
      </w:r>
      <w:r>
        <w:rPr>
          <w:rFonts w:ascii="Times New Roman" w:hAnsi="Times New Roman"/>
          <w:bCs/>
          <w:sz w:val="24"/>
          <w:szCs w:val="24"/>
        </w:rPr>
        <w:t>, ani ho nemožno inak použiť na zabezpečenie záväzkov letiskovej spoločnosti, inej obchodnej spoločnosti alebo tretej osoby a nemožno ho previesť do vlastníctva iného ako štátu alebo letiskovej spoločnosti. Majetok, ktorý tvorí letiskovú infraštruktúru malého letiska, ktoré prevádzkuje letisková spoločnosť, nemožno postihnúť výkonom rozhodnutia alebo exekúciou.“.</w:t>
      </w:r>
    </w:p>
    <w:p w:rsidR="005F2FEC" w:rsidP="005F2FEC">
      <w:pPr>
        <w:pStyle w:val="BodyText"/>
        <w:bidi w:val="0"/>
        <w:jc w:val="center"/>
        <w:outlineLvl w:val="0"/>
        <w:rPr>
          <w:rFonts w:ascii="Times New Roman" w:hAnsi="Times New Roman"/>
          <w:b/>
          <w:bCs/>
          <w:sz w:val="24"/>
          <w:szCs w:val="24"/>
        </w:rPr>
      </w:pPr>
    </w:p>
    <w:p w:rsidR="0018029B" w:rsidP="005F2FEC">
      <w:pPr>
        <w:pStyle w:val="BodyText"/>
        <w:bidi w:val="0"/>
        <w:jc w:val="center"/>
        <w:outlineLvl w:val="0"/>
        <w:rPr>
          <w:rFonts w:ascii="Times New Roman" w:hAnsi="Times New Roman"/>
          <w:b/>
          <w:bCs/>
          <w:sz w:val="24"/>
          <w:szCs w:val="24"/>
        </w:rPr>
      </w:pPr>
    </w:p>
    <w:p w:rsidR="0018029B" w:rsidP="005F2FEC">
      <w:pPr>
        <w:pStyle w:val="BodyText"/>
        <w:bidi w:val="0"/>
        <w:jc w:val="center"/>
        <w:outlineLvl w:val="0"/>
        <w:rPr>
          <w:rFonts w:ascii="Times New Roman" w:hAnsi="Times New Roman"/>
          <w:b/>
          <w:bCs/>
          <w:sz w:val="24"/>
          <w:szCs w:val="24"/>
        </w:rPr>
      </w:pPr>
    </w:p>
    <w:p w:rsidR="0018029B" w:rsidP="005F2FEC">
      <w:pPr>
        <w:pStyle w:val="BodyText"/>
        <w:bidi w:val="0"/>
        <w:jc w:val="center"/>
        <w:outlineLvl w:val="0"/>
        <w:rPr>
          <w:rFonts w:ascii="Times New Roman" w:hAnsi="Times New Roman"/>
          <w:b/>
          <w:bCs/>
          <w:sz w:val="24"/>
          <w:szCs w:val="24"/>
        </w:rPr>
      </w:pPr>
    </w:p>
    <w:p w:rsidR="0018029B" w:rsidP="005F2FEC">
      <w:pPr>
        <w:pStyle w:val="BodyText"/>
        <w:bidi w:val="0"/>
        <w:jc w:val="center"/>
        <w:outlineLvl w:val="0"/>
        <w:rPr>
          <w:rFonts w:ascii="Times New Roman" w:hAnsi="Times New Roman"/>
          <w:b/>
          <w:bCs/>
          <w:sz w:val="24"/>
          <w:szCs w:val="24"/>
        </w:rPr>
      </w:pPr>
    </w:p>
    <w:p w:rsidR="0018029B" w:rsidP="005F2FEC">
      <w:pPr>
        <w:pStyle w:val="BodyText"/>
        <w:bidi w:val="0"/>
        <w:jc w:val="center"/>
        <w:outlineLvl w:val="0"/>
        <w:rPr>
          <w:rFonts w:ascii="Times New Roman" w:hAnsi="Times New Roman"/>
          <w:b/>
          <w:bCs/>
          <w:sz w:val="24"/>
          <w:szCs w:val="24"/>
        </w:rPr>
      </w:pPr>
    </w:p>
    <w:p w:rsidR="0018029B" w:rsidP="005F2FEC">
      <w:pPr>
        <w:pStyle w:val="BodyText"/>
        <w:bidi w:val="0"/>
        <w:jc w:val="center"/>
        <w:outlineLvl w:val="0"/>
        <w:rPr>
          <w:rFonts w:ascii="Times New Roman" w:hAnsi="Times New Roman"/>
          <w:b/>
          <w:bCs/>
          <w:sz w:val="24"/>
          <w:szCs w:val="24"/>
        </w:rPr>
      </w:pPr>
    </w:p>
    <w:p w:rsidR="0018029B" w:rsidP="005F2FEC">
      <w:pPr>
        <w:pStyle w:val="BodyText"/>
        <w:bidi w:val="0"/>
        <w:jc w:val="center"/>
        <w:outlineLvl w:val="0"/>
        <w:rPr>
          <w:rFonts w:ascii="Times New Roman" w:hAnsi="Times New Roman"/>
          <w:b/>
          <w:bCs/>
          <w:sz w:val="24"/>
          <w:szCs w:val="24"/>
        </w:rPr>
      </w:pPr>
    </w:p>
    <w:p w:rsidR="0018029B" w:rsidP="005F2FEC">
      <w:pPr>
        <w:pStyle w:val="BodyText"/>
        <w:bidi w:val="0"/>
        <w:jc w:val="center"/>
        <w:outlineLvl w:val="0"/>
        <w:rPr>
          <w:rFonts w:ascii="Times New Roman" w:hAnsi="Times New Roman"/>
          <w:b/>
          <w:bCs/>
          <w:sz w:val="24"/>
          <w:szCs w:val="24"/>
        </w:rPr>
      </w:pPr>
    </w:p>
    <w:p w:rsidR="0018029B" w:rsidP="005F2FEC">
      <w:pPr>
        <w:pStyle w:val="BodyText"/>
        <w:bidi w:val="0"/>
        <w:jc w:val="center"/>
        <w:outlineLvl w:val="0"/>
        <w:rPr>
          <w:rFonts w:ascii="Times New Roman" w:hAnsi="Times New Roman"/>
          <w:b/>
          <w:bCs/>
          <w:sz w:val="24"/>
          <w:szCs w:val="24"/>
        </w:rPr>
      </w:pPr>
    </w:p>
    <w:p w:rsidR="0018029B" w:rsidP="005F2FEC">
      <w:pPr>
        <w:pStyle w:val="BodyText"/>
        <w:bidi w:val="0"/>
        <w:jc w:val="center"/>
        <w:outlineLvl w:val="0"/>
        <w:rPr>
          <w:rFonts w:ascii="Times New Roman" w:hAnsi="Times New Roman"/>
          <w:b/>
          <w:bCs/>
          <w:sz w:val="24"/>
          <w:szCs w:val="24"/>
        </w:rPr>
      </w:pPr>
    </w:p>
    <w:p w:rsidR="0018029B" w:rsidP="005F2FEC">
      <w:pPr>
        <w:pStyle w:val="BodyText"/>
        <w:bidi w:val="0"/>
        <w:jc w:val="center"/>
        <w:outlineLvl w:val="0"/>
        <w:rPr>
          <w:rFonts w:ascii="Times New Roman" w:hAnsi="Times New Roman"/>
          <w:b/>
          <w:bCs/>
          <w:sz w:val="24"/>
          <w:szCs w:val="24"/>
        </w:rPr>
      </w:pPr>
    </w:p>
    <w:p w:rsidR="0018029B" w:rsidP="005F2FEC">
      <w:pPr>
        <w:pStyle w:val="BodyText"/>
        <w:bidi w:val="0"/>
        <w:jc w:val="center"/>
        <w:outlineLvl w:val="0"/>
        <w:rPr>
          <w:rFonts w:ascii="Times New Roman" w:hAnsi="Times New Roman"/>
          <w:b/>
          <w:bCs/>
          <w:sz w:val="24"/>
          <w:szCs w:val="24"/>
        </w:rPr>
      </w:pPr>
    </w:p>
    <w:p w:rsidR="0018029B" w:rsidP="005F2FEC">
      <w:pPr>
        <w:pStyle w:val="BodyText"/>
        <w:bidi w:val="0"/>
        <w:jc w:val="center"/>
        <w:outlineLvl w:val="0"/>
        <w:rPr>
          <w:rFonts w:ascii="Times New Roman" w:hAnsi="Times New Roman"/>
          <w:b/>
          <w:bCs/>
          <w:sz w:val="24"/>
          <w:szCs w:val="24"/>
        </w:rPr>
      </w:pPr>
    </w:p>
    <w:p w:rsidR="0018029B" w:rsidP="005F2FEC">
      <w:pPr>
        <w:pStyle w:val="BodyText"/>
        <w:bidi w:val="0"/>
        <w:jc w:val="center"/>
        <w:outlineLvl w:val="0"/>
        <w:rPr>
          <w:rFonts w:ascii="Times New Roman" w:hAnsi="Times New Roman"/>
          <w:b/>
          <w:bCs/>
          <w:sz w:val="24"/>
          <w:szCs w:val="24"/>
        </w:rPr>
      </w:pPr>
    </w:p>
    <w:p w:rsidR="0018029B" w:rsidP="005F2FEC">
      <w:pPr>
        <w:pStyle w:val="BodyText"/>
        <w:bidi w:val="0"/>
        <w:jc w:val="center"/>
        <w:outlineLvl w:val="0"/>
        <w:rPr>
          <w:rFonts w:ascii="Times New Roman" w:hAnsi="Times New Roman"/>
          <w:b/>
          <w:bCs/>
          <w:sz w:val="24"/>
          <w:szCs w:val="24"/>
        </w:rPr>
      </w:pPr>
    </w:p>
    <w:p w:rsidR="0018029B" w:rsidP="005F2FEC">
      <w:pPr>
        <w:pStyle w:val="BodyText"/>
        <w:bidi w:val="0"/>
        <w:jc w:val="center"/>
        <w:outlineLvl w:val="0"/>
        <w:rPr>
          <w:rFonts w:ascii="Times New Roman" w:hAnsi="Times New Roman"/>
          <w:b/>
          <w:bCs/>
          <w:sz w:val="24"/>
          <w:szCs w:val="24"/>
        </w:rPr>
      </w:pPr>
    </w:p>
    <w:p w:rsidR="0018029B" w:rsidP="005F2FEC">
      <w:pPr>
        <w:pStyle w:val="BodyText"/>
        <w:bidi w:val="0"/>
        <w:jc w:val="center"/>
        <w:outlineLvl w:val="0"/>
        <w:rPr>
          <w:rFonts w:ascii="Times New Roman" w:hAnsi="Times New Roman"/>
          <w:b/>
          <w:bCs/>
          <w:sz w:val="24"/>
          <w:szCs w:val="24"/>
        </w:rPr>
      </w:pPr>
    </w:p>
    <w:p w:rsidR="0018029B" w:rsidP="005F2FEC">
      <w:pPr>
        <w:pStyle w:val="BodyText"/>
        <w:bidi w:val="0"/>
        <w:jc w:val="center"/>
        <w:outlineLvl w:val="0"/>
        <w:rPr>
          <w:rFonts w:ascii="Times New Roman" w:hAnsi="Times New Roman"/>
          <w:b/>
          <w:bCs/>
          <w:sz w:val="24"/>
          <w:szCs w:val="24"/>
        </w:rPr>
      </w:pPr>
    </w:p>
    <w:p w:rsidR="0018029B" w:rsidP="005F2FEC">
      <w:pPr>
        <w:pStyle w:val="BodyText"/>
        <w:bidi w:val="0"/>
        <w:jc w:val="center"/>
        <w:outlineLvl w:val="0"/>
        <w:rPr>
          <w:rFonts w:ascii="Times New Roman" w:hAnsi="Times New Roman"/>
          <w:b/>
          <w:bCs/>
          <w:sz w:val="24"/>
          <w:szCs w:val="24"/>
        </w:rPr>
      </w:pPr>
    </w:p>
    <w:p w:rsidR="0018029B" w:rsidP="005F2FEC">
      <w:pPr>
        <w:pStyle w:val="BodyText"/>
        <w:bidi w:val="0"/>
        <w:jc w:val="center"/>
        <w:outlineLvl w:val="0"/>
        <w:rPr>
          <w:rFonts w:ascii="Times New Roman" w:hAnsi="Times New Roman"/>
          <w:b/>
          <w:bCs/>
          <w:sz w:val="24"/>
          <w:szCs w:val="24"/>
        </w:rPr>
      </w:pPr>
    </w:p>
    <w:p w:rsidR="005F2FEC" w:rsidRPr="00E01984" w:rsidP="005F2FEC">
      <w:pPr>
        <w:pStyle w:val="BodyText"/>
        <w:bidi w:val="0"/>
        <w:jc w:val="center"/>
        <w:outlineLvl w:val="0"/>
        <w:rPr>
          <w:rFonts w:ascii="Times New Roman" w:hAnsi="Times New Roman"/>
          <w:b/>
          <w:bCs/>
          <w:sz w:val="24"/>
          <w:szCs w:val="24"/>
        </w:rPr>
      </w:pPr>
      <w:r w:rsidRPr="00E01984">
        <w:rPr>
          <w:rFonts w:ascii="Times New Roman" w:hAnsi="Times New Roman"/>
          <w:b/>
          <w:bCs/>
          <w:sz w:val="24"/>
          <w:szCs w:val="24"/>
        </w:rPr>
        <w:t xml:space="preserve">Čl. </w:t>
      </w:r>
      <w:r>
        <w:rPr>
          <w:rFonts w:ascii="Times New Roman" w:hAnsi="Times New Roman"/>
          <w:b/>
          <w:bCs/>
          <w:sz w:val="24"/>
          <w:szCs w:val="24"/>
        </w:rPr>
        <w:t>IV</w:t>
      </w:r>
    </w:p>
    <w:p w:rsidR="005F2FEC" w:rsidRPr="00E01984" w:rsidP="005F2FEC">
      <w:pPr>
        <w:pStyle w:val="BodyText"/>
        <w:bidi w:val="0"/>
        <w:jc w:val="center"/>
        <w:outlineLvl w:val="0"/>
        <w:rPr>
          <w:rFonts w:ascii="Times New Roman" w:hAnsi="Times New Roman"/>
          <w:b/>
          <w:bCs/>
          <w:sz w:val="24"/>
          <w:szCs w:val="24"/>
        </w:rPr>
      </w:pPr>
    </w:p>
    <w:p w:rsidR="005F2FEC" w:rsidP="005F2FEC">
      <w:pPr>
        <w:pStyle w:val="BodyText"/>
        <w:bidi w:val="0"/>
        <w:ind w:firstLine="708"/>
        <w:outlineLvl w:val="0"/>
        <w:rPr>
          <w:rFonts w:ascii="Times New Roman" w:hAnsi="Times New Roman"/>
          <w:sz w:val="24"/>
          <w:szCs w:val="24"/>
        </w:rPr>
      </w:pPr>
      <w:r w:rsidRPr="00E01984">
        <w:rPr>
          <w:rFonts w:ascii="Times New Roman" w:hAnsi="Times New Roman"/>
          <w:sz w:val="24"/>
          <w:szCs w:val="24"/>
        </w:rPr>
        <w:t>Tento zákon nadobúda účinnosť 1. februára 2013.</w:t>
      </w:r>
    </w:p>
    <w:p w:rsidR="0018029B" w:rsidP="005F2FEC">
      <w:pPr>
        <w:pStyle w:val="BodyText"/>
        <w:bidi w:val="0"/>
        <w:ind w:firstLine="708"/>
        <w:outlineLvl w:val="0"/>
        <w:rPr>
          <w:rFonts w:ascii="Times New Roman" w:hAnsi="Times New Roman"/>
          <w:sz w:val="24"/>
          <w:szCs w:val="24"/>
        </w:rPr>
      </w:pPr>
    </w:p>
    <w:p w:rsidR="0018029B" w:rsidP="005F2FEC">
      <w:pPr>
        <w:pStyle w:val="BodyText"/>
        <w:bidi w:val="0"/>
        <w:ind w:firstLine="708"/>
        <w:outlineLvl w:val="0"/>
        <w:rPr>
          <w:rFonts w:ascii="Times New Roman" w:hAnsi="Times New Roman"/>
          <w:sz w:val="24"/>
          <w:szCs w:val="24"/>
        </w:rPr>
      </w:pPr>
    </w:p>
    <w:p w:rsidR="0018029B" w:rsidP="005F2FEC">
      <w:pPr>
        <w:pStyle w:val="BodyText"/>
        <w:bidi w:val="0"/>
        <w:ind w:firstLine="708"/>
        <w:outlineLvl w:val="0"/>
        <w:rPr>
          <w:rFonts w:ascii="Times New Roman" w:hAnsi="Times New Roman"/>
          <w:sz w:val="24"/>
          <w:szCs w:val="24"/>
        </w:rPr>
      </w:pPr>
    </w:p>
    <w:p w:rsidR="0018029B" w:rsidP="0018029B">
      <w:pPr>
        <w:bidi w:val="0"/>
        <w:jc w:val="center"/>
        <w:rPr>
          <w:rFonts w:ascii="Times New Roman" w:hAnsi="Times New Roman"/>
        </w:rPr>
      </w:pPr>
    </w:p>
    <w:p w:rsidR="0018029B" w:rsidP="0018029B">
      <w:pPr>
        <w:bidi w:val="0"/>
        <w:jc w:val="center"/>
        <w:rPr>
          <w:rFonts w:ascii="Times New Roman" w:hAnsi="Times New Roman"/>
        </w:rPr>
      </w:pPr>
    </w:p>
    <w:p w:rsidR="0018029B" w:rsidP="0018029B">
      <w:pPr>
        <w:bidi w:val="0"/>
        <w:jc w:val="center"/>
        <w:rPr>
          <w:rFonts w:ascii="Times New Roman" w:hAnsi="Times New Roman"/>
        </w:rPr>
      </w:pPr>
    </w:p>
    <w:p w:rsidR="0018029B" w:rsidP="0018029B">
      <w:pPr>
        <w:bidi w:val="0"/>
        <w:jc w:val="center"/>
        <w:rPr>
          <w:rFonts w:ascii="Times New Roman" w:hAnsi="Times New Roman"/>
        </w:rPr>
      </w:pPr>
    </w:p>
    <w:p w:rsidR="0018029B" w:rsidP="0018029B">
      <w:pPr>
        <w:bidi w:val="0"/>
        <w:jc w:val="center"/>
        <w:rPr>
          <w:rFonts w:ascii="Times New Roman" w:hAnsi="Times New Roman"/>
        </w:rPr>
      </w:pPr>
    </w:p>
    <w:p w:rsidR="0018029B" w:rsidP="0018029B">
      <w:pPr>
        <w:bidi w:val="0"/>
        <w:jc w:val="center"/>
        <w:rPr>
          <w:rFonts w:ascii="Times New Roman" w:hAnsi="Times New Roman"/>
        </w:rPr>
      </w:pPr>
    </w:p>
    <w:p w:rsidR="0018029B" w:rsidP="0018029B">
      <w:pPr>
        <w:bidi w:val="0"/>
        <w:jc w:val="center"/>
        <w:rPr>
          <w:rFonts w:ascii="Times New Roman" w:hAnsi="Times New Roman"/>
        </w:rPr>
      </w:pPr>
      <w:r>
        <w:rPr>
          <w:rFonts w:ascii="Times New Roman" w:hAnsi="Times New Roman"/>
        </w:rPr>
        <w:t>prezident Slovenskej republiky</w:t>
      </w:r>
    </w:p>
    <w:p w:rsidR="0018029B" w:rsidP="0018029B">
      <w:pPr>
        <w:bidi w:val="0"/>
        <w:rPr>
          <w:rFonts w:ascii="Times New Roman" w:hAnsi="Times New Roman"/>
        </w:rPr>
      </w:pPr>
    </w:p>
    <w:p w:rsidR="0018029B" w:rsidP="0018029B">
      <w:pPr>
        <w:bidi w:val="0"/>
        <w:jc w:val="center"/>
        <w:rPr>
          <w:rFonts w:ascii="Times New Roman" w:hAnsi="Times New Roman"/>
        </w:rPr>
      </w:pPr>
    </w:p>
    <w:p w:rsidR="0018029B" w:rsidP="0018029B">
      <w:pPr>
        <w:bidi w:val="0"/>
        <w:jc w:val="center"/>
        <w:rPr>
          <w:rFonts w:ascii="Times New Roman" w:hAnsi="Times New Roman"/>
        </w:rPr>
      </w:pPr>
    </w:p>
    <w:p w:rsidR="0018029B" w:rsidP="0018029B">
      <w:pPr>
        <w:bidi w:val="0"/>
        <w:jc w:val="center"/>
        <w:rPr>
          <w:rFonts w:ascii="Times New Roman" w:hAnsi="Times New Roman"/>
        </w:rPr>
      </w:pPr>
    </w:p>
    <w:p w:rsidR="0018029B" w:rsidP="0018029B">
      <w:pPr>
        <w:bidi w:val="0"/>
        <w:jc w:val="center"/>
        <w:rPr>
          <w:rFonts w:ascii="Times New Roman" w:hAnsi="Times New Roman"/>
        </w:rPr>
      </w:pPr>
    </w:p>
    <w:p w:rsidR="0018029B" w:rsidP="0018029B">
      <w:pPr>
        <w:bidi w:val="0"/>
        <w:jc w:val="center"/>
        <w:rPr>
          <w:rFonts w:ascii="Times New Roman" w:hAnsi="Times New Roman"/>
        </w:rPr>
      </w:pPr>
    </w:p>
    <w:p w:rsidR="0018029B" w:rsidP="0018029B">
      <w:pPr>
        <w:bidi w:val="0"/>
        <w:jc w:val="center"/>
        <w:rPr>
          <w:rFonts w:ascii="Times New Roman" w:hAnsi="Times New Roman"/>
        </w:rPr>
      </w:pPr>
    </w:p>
    <w:p w:rsidR="0018029B" w:rsidP="0018029B">
      <w:pPr>
        <w:bidi w:val="0"/>
        <w:jc w:val="center"/>
        <w:rPr>
          <w:rFonts w:ascii="Times New Roman" w:hAnsi="Times New Roman"/>
        </w:rPr>
      </w:pPr>
    </w:p>
    <w:p w:rsidR="0018029B" w:rsidP="0018029B">
      <w:pPr>
        <w:bidi w:val="0"/>
        <w:jc w:val="center"/>
        <w:rPr>
          <w:rFonts w:ascii="Times New Roman" w:hAnsi="Times New Roman"/>
        </w:rPr>
      </w:pPr>
    </w:p>
    <w:p w:rsidR="0018029B" w:rsidP="0018029B">
      <w:pPr>
        <w:bidi w:val="0"/>
        <w:jc w:val="center"/>
        <w:rPr>
          <w:rFonts w:ascii="Times New Roman" w:hAnsi="Times New Roman"/>
        </w:rPr>
      </w:pPr>
      <w:r>
        <w:rPr>
          <w:rFonts w:ascii="Times New Roman" w:hAnsi="Times New Roman"/>
        </w:rPr>
        <w:t>predseda Národnej rady Slovenskej republiky</w:t>
      </w:r>
    </w:p>
    <w:p w:rsidR="0018029B" w:rsidP="0018029B">
      <w:pPr>
        <w:bidi w:val="0"/>
        <w:jc w:val="center"/>
        <w:rPr>
          <w:rFonts w:ascii="Times New Roman" w:hAnsi="Times New Roman"/>
        </w:rPr>
      </w:pPr>
    </w:p>
    <w:p w:rsidR="0018029B" w:rsidP="0018029B">
      <w:pPr>
        <w:bidi w:val="0"/>
        <w:jc w:val="center"/>
        <w:rPr>
          <w:rFonts w:ascii="Times New Roman" w:hAnsi="Times New Roman"/>
        </w:rPr>
      </w:pPr>
    </w:p>
    <w:p w:rsidR="0018029B" w:rsidP="0018029B">
      <w:pPr>
        <w:bidi w:val="0"/>
        <w:jc w:val="center"/>
        <w:rPr>
          <w:rFonts w:ascii="Times New Roman" w:hAnsi="Times New Roman"/>
        </w:rPr>
      </w:pPr>
    </w:p>
    <w:p w:rsidR="0018029B" w:rsidP="0018029B">
      <w:pPr>
        <w:bidi w:val="0"/>
        <w:jc w:val="center"/>
        <w:rPr>
          <w:rFonts w:ascii="Times New Roman" w:hAnsi="Times New Roman"/>
        </w:rPr>
      </w:pPr>
    </w:p>
    <w:p w:rsidR="0018029B" w:rsidP="0018029B">
      <w:pPr>
        <w:bidi w:val="0"/>
        <w:jc w:val="center"/>
        <w:rPr>
          <w:rFonts w:ascii="Times New Roman" w:hAnsi="Times New Roman"/>
        </w:rPr>
      </w:pPr>
    </w:p>
    <w:p w:rsidR="0018029B" w:rsidP="0018029B">
      <w:pPr>
        <w:bidi w:val="0"/>
        <w:jc w:val="center"/>
        <w:rPr>
          <w:rFonts w:ascii="Times New Roman" w:hAnsi="Times New Roman"/>
        </w:rPr>
      </w:pPr>
    </w:p>
    <w:p w:rsidR="0018029B" w:rsidP="0018029B">
      <w:pPr>
        <w:bidi w:val="0"/>
        <w:jc w:val="center"/>
        <w:rPr>
          <w:rFonts w:ascii="Times New Roman" w:hAnsi="Times New Roman"/>
        </w:rPr>
      </w:pPr>
    </w:p>
    <w:p w:rsidR="0018029B" w:rsidP="0018029B">
      <w:pPr>
        <w:bidi w:val="0"/>
        <w:jc w:val="center"/>
        <w:rPr>
          <w:rFonts w:ascii="Times New Roman" w:hAnsi="Times New Roman"/>
        </w:rPr>
      </w:pPr>
    </w:p>
    <w:p w:rsidR="0018029B" w:rsidP="0018029B">
      <w:pPr>
        <w:bidi w:val="0"/>
        <w:jc w:val="center"/>
        <w:rPr>
          <w:rFonts w:ascii="Times New Roman" w:hAnsi="Times New Roman"/>
        </w:rPr>
      </w:pPr>
    </w:p>
    <w:p w:rsidR="0018029B" w:rsidP="0018029B">
      <w:pPr>
        <w:bidi w:val="0"/>
        <w:jc w:val="center"/>
        <w:rPr>
          <w:rFonts w:ascii="Times New Roman" w:hAnsi="Times New Roman"/>
        </w:rPr>
      </w:pPr>
      <w:r>
        <w:rPr>
          <w:rFonts w:ascii="Times New Roman" w:hAnsi="Times New Roman"/>
        </w:rPr>
        <w:t>predseda vlády Slovenskej republiky</w:t>
      </w:r>
    </w:p>
    <w:p w:rsidR="0018029B" w:rsidP="0018029B">
      <w:pPr>
        <w:bidi w:val="0"/>
        <w:rPr>
          <w:rFonts w:ascii="Times New Roman" w:hAnsi="Times New Roman"/>
        </w:rPr>
      </w:pPr>
    </w:p>
    <w:p w:rsidR="0018029B" w:rsidP="0018029B">
      <w:pPr>
        <w:bidi w:val="0"/>
        <w:ind w:firstLine="340"/>
        <w:rPr>
          <w:rFonts w:asciiTheme="minorHAnsi" w:hAnsiTheme="minorHAnsi"/>
          <w:sz w:val="22"/>
          <w:szCs w:val="22"/>
        </w:rPr>
      </w:pPr>
    </w:p>
    <w:p w:rsidR="0018029B" w:rsidP="0018029B">
      <w:pPr>
        <w:bidi w:val="0"/>
        <w:spacing w:after="240"/>
        <w:rPr>
          <w:rFonts w:ascii="Times New Roman" w:hAnsi="Times New Roman"/>
          <w:b/>
        </w:rPr>
      </w:pPr>
    </w:p>
    <w:p w:rsidR="0018029B" w:rsidRPr="001E2E14" w:rsidP="005F2FEC">
      <w:pPr>
        <w:pStyle w:val="BodyText"/>
        <w:bidi w:val="0"/>
        <w:ind w:firstLine="708"/>
        <w:outlineLvl w:val="0"/>
        <w:rPr>
          <w:rFonts w:ascii="Times New Roman" w:hAnsi="Times New Roman"/>
        </w:rPr>
      </w:pPr>
    </w:p>
    <w:p w:rsidR="005F2FEC" w:rsidRPr="001E2E14" w:rsidP="005F2FEC">
      <w:pPr>
        <w:pStyle w:val="ListParagraph"/>
        <w:bidi w:val="0"/>
        <w:ind w:left="720"/>
        <w:jc w:val="both"/>
        <w:rPr>
          <w:rFonts w:ascii="Times New Roman" w:hAnsi="Times New Roman"/>
        </w:rPr>
      </w:pPr>
    </w:p>
    <w:p w:rsidR="00C40B3A">
      <w:pPr>
        <w:bidi w:val="0"/>
        <w:rPr>
          <w:rFonts w:ascii="Times New Roman" w:hAnsi="Times New Roman"/>
        </w:rPr>
      </w:pPr>
    </w:p>
    <w:p w:rsidR="003C2178">
      <w:pPr>
        <w:bidi w:val="0"/>
        <w:rPr>
          <w:rFonts w:ascii="Times New Roman" w:hAnsi="Times New Roman"/>
        </w:rPr>
      </w:pPr>
    </w:p>
    <w:p w:rsidR="003C2178">
      <w:pPr>
        <w:bidi w:val="0"/>
        <w:rPr>
          <w:rFonts w:ascii="Times New Roman" w:hAnsi="Times New Roman"/>
        </w:rPr>
      </w:pPr>
    </w:p>
    <w:p w:rsidR="003C2178">
      <w:pPr>
        <w:bidi w:val="0"/>
        <w:rPr>
          <w:rFonts w:ascii="Times New Roman" w:hAnsi="Times New Roman"/>
        </w:rPr>
      </w:pPr>
    </w:p>
    <w:p w:rsidR="003C2178">
      <w:pPr>
        <w:bidi w:val="0"/>
        <w:rPr>
          <w:rFonts w:ascii="Times New Roman" w:hAnsi="Times New Roman"/>
        </w:rPr>
      </w:pPr>
    </w:p>
    <w:p w:rsidR="003C2178">
      <w:pPr>
        <w:bidi w:val="0"/>
        <w:rPr>
          <w:rFonts w:ascii="Times New Roman" w:hAnsi="Times New Roman"/>
        </w:rPr>
      </w:pPr>
    </w:p>
    <w:p w:rsidR="003C2178">
      <w:pPr>
        <w:bidi w:val="0"/>
        <w:rPr>
          <w:rFonts w:ascii="Times New Roman" w:hAnsi="Times New Roman"/>
        </w:rPr>
      </w:pPr>
    </w:p>
    <w:p w:rsidR="003C2178">
      <w:pPr>
        <w:bidi w:val="0"/>
        <w:rPr>
          <w:rFonts w:ascii="Times New Roman" w:hAnsi="Times New Roman"/>
        </w:rPr>
      </w:pPr>
    </w:p>
    <w:p w:rsidR="003C2178">
      <w:pPr>
        <w:bidi w:val="0"/>
        <w:rPr>
          <w:rFonts w:ascii="Times New Roman" w:hAnsi="Times New Roman"/>
        </w:rPr>
      </w:pPr>
    </w:p>
    <w:p w:rsidR="003C2178">
      <w:pPr>
        <w:bidi w:val="0"/>
        <w:rPr>
          <w:rFonts w:ascii="Times New Roman" w:hAnsi="Times New Roman"/>
        </w:rPr>
      </w:pPr>
    </w:p>
    <w:p w:rsidR="003C2178">
      <w:pPr>
        <w:bidi w:val="0"/>
        <w:rPr>
          <w:rFonts w:ascii="Times New Roman" w:hAnsi="Times New Roman"/>
        </w:rPr>
      </w:pPr>
    </w:p>
    <w:p w:rsidR="003C2178" w:rsidRPr="003C2178">
      <w:pPr>
        <w:bidi w:val="0"/>
        <w:rPr>
          <w:rFonts w:ascii="Times New Roman" w:hAnsi="Times New Roman"/>
          <w:sz w:val="48"/>
          <w:szCs w:val="48"/>
        </w:rPr>
      </w:pPr>
    </w:p>
    <w:sectPr w:rsidSect="00072A6A">
      <w:footerReference w:type="default" r:id="rId4"/>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A6A">
    <w:pPr>
      <w:pStyle w:val="Footer"/>
      <w:bidi w:val="0"/>
      <w:jc w:val="center"/>
      <w:rPr>
        <w:rFonts w:ascii="Times New Roman" w:hAnsi="Times New Roman"/>
      </w:rPr>
    </w:pPr>
    <w:r w:rsidR="00B01A3B">
      <w:rPr>
        <w:rFonts w:ascii="Times New Roman" w:hAnsi="Times New Roman"/>
      </w:rPr>
      <w:fldChar w:fldCharType="begin"/>
    </w:r>
    <w:r w:rsidR="00B01A3B">
      <w:rPr>
        <w:rFonts w:ascii="Times New Roman" w:hAnsi="Times New Roman"/>
      </w:rPr>
      <w:instrText>PAGE   \* MERGEFORMAT</w:instrText>
    </w:r>
    <w:r w:rsidR="00B01A3B">
      <w:rPr>
        <w:rFonts w:ascii="Times New Roman" w:hAnsi="Times New Roman"/>
      </w:rPr>
      <w:fldChar w:fldCharType="separate"/>
    </w:r>
    <w:r w:rsidR="00035713">
      <w:rPr>
        <w:rFonts w:ascii="Times New Roman" w:hAnsi="Times New Roman"/>
        <w:noProof/>
      </w:rPr>
      <w:t>2</w:t>
    </w:r>
    <w:r w:rsidR="00B01A3B">
      <w:rPr>
        <w:rFonts w:ascii="Times New Roman" w:hAnsi="Times New Roman"/>
      </w:rPr>
      <w:fldChar w:fldCharType="end"/>
    </w:r>
  </w:p>
  <w:p w:rsidR="00072A6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33576"/>
    <w:multiLevelType w:val="hybridMultilevel"/>
    <w:tmpl w:val="91B69FEE"/>
    <w:lvl w:ilvl="0">
      <w:start w:val="1"/>
      <w:numFmt w:val="lowerLetter"/>
      <w:lvlText w:val="%1)"/>
      <w:lvlJc w:val="left"/>
      <w:pPr>
        <w:ind w:left="1776"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
    <w:nsid w:val="442F71A5"/>
    <w:multiLevelType w:val="hybridMultilevel"/>
    <w:tmpl w:val="DB5E226A"/>
    <w:lvl w:ilvl="0">
      <w:start w:val="1"/>
      <w:numFmt w:val="decimal"/>
      <w:lvlText w:val="%1."/>
      <w:lvlJc w:val="left"/>
      <w:pPr>
        <w:ind w:left="720" w:hanging="360"/>
      </w:pPr>
      <w:rPr>
        <w:rFonts w:cs="Times New Roman"/>
        <w:b/>
        <w:sz w:val="24"/>
        <w:szCs w:val="24"/>
        <w:rtl w:val="0"/>
        <w:cs w:val="0"/>
      </w:rPr>
    </w:lvl>
    <w:lvl w:ilvl="1">
      <w:start w:val="1"/>
      <w:numFmt w:val="lowerLetter"/>
      <w:lvlText w:val="%2)"/>
      <w:lvlJc w:val="left"/>
      <w:pPr>
        <w:ind w:left="1440" w:hanging="360"/>
      </w:pPr>
      <w:rPr>
        <w:rFonts w:cs="Times New Roman" w:hint="default"/>
        <w:sz w:val="24"/>
        <w:szCs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4A8C1BB2"/>
    <w:multiLevelType w:val="hybridMultilevel"/>
    <w:tmpl w:val="B0343472"/>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F1F13E8"/>
    <w:multiLevelType w:val="hybridMultilevel"/>
    <w:tmpl w:val="168C59F4"/>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4">
    <w:nsid w:val="66A22137"/>
    <w:multiLevelType w:val="hybridMultilevel"/>
    <w:tmpl w:val="5E1E1098"/>
    <w:lvl w:ilvl="0">
      <w:start w:val="1"/>
      <w:numFmt w:val="lowerLetter"/>
      <w:lvlText w:val="%1)"/>
      <w:lvlJc w:val="left"/>
      <w:pPr>
        <w:ind w:left="1062" w:hanging="360"/>
      </w:pPr>
      <w:rPr>
        <w:rFonts w:cs="Times New Roman" w:hint="default"/>
        <w:rtl w:val="0"/>
        <w:cs w:val="0"/>
      </w:rPr>
    </w:lvl>
    <w:lvl w:ilvl="1">
      <w:start w:val="1"/>
      <w:numFmt w:val="decimal"/>
      <w:lvlText w:val="%2."/>
      <w:lvlJc w:val="left"/>
      <w:pPr>
        <w:ind w:left="1782" w:hanging="360"/>
      </w:pPr>
      <w:rPr>
        <w:rFonts w:cs="Times New Roman"/>
        <w:rtl w:val="0"/>
        <w:cs w:val="0"/>
      </w:rPr>
    </w:lvl>
    <w:lvl w:ilvl="2">
      <w:start w:val="2"/>
      <w:numFmt w:val="decimal"/>
      <w:lvlText w:val="%3"/>
      <w:lvlJc w:val="left"/>
      <w:pPr>
        <w:ind w:left="2682" w:hanging="360"/>
      </w:pPr>
      <w:rPr>
        <w:rFonts w:cs="Times New Roman" w:hint="default"/>
        <w:rtl w:val="0"/>
        <w:cs w:val="0"/>
      </w:rPr>
    </w:lvl>
    <w:lvl w:ilvl="3">
      <w:start w:val="1"/>
      <w:numFmt w:val="decimal"/>
      <w:lvlText w:val="%4."/>
      <w:lvlJc w:val="left"/>
      <w:pPr>
        <w:ind w:left="3222" w:hanging="360"/>
      </w:pPr>
      <w:rPr>
        <w:rFonts w:cs="Times New Roman"/>
        <w:rtl w:val="0"/>
        <w:cs w:val="0"/>
      </w:rPr>
    </w:lvl>
    <w:lvl w:ilvl="4">
      <w:start w:val="1"/>
      <w:numFmt w:val="lowerLetter"/>
      <w:lvlText w:val="%5."/>
      <w:lvlJc w:val="left"/>
      <w:pPr>
        <w:ind w:left="3942" w:hanging="360"/>
      </w:pPr>
      <w:rPr>
        <w:rFonts w:cs="Times New Roman"/>
        <w:rtl w:val="0"/>
        <w:cs w:val="0"/>
      </w:rPr>
    </w:lvl>
    <w:lvl w:ilvl="5">
      <w:start w:val="1"/>
      <w:numFmt w:val="lowerRoman"/>
      <w:lvlText w:val="%6."/>
      <w:lvlJc w:val="right"/>
      <w:pPr>
        <w:ind w:left="4662" w:hanging="180"/>
      </w:pPr>
      <w:rPr>
        <w:rFonts w:cs="Times New Roman"/>
        <w:rtl w:val="0"/>
        <w:cs w:val="0"/>
      </w:rPr>
    </w:lvl>
    <w:lvl w:ilvl="6">
      <w:start w:val="1"/>
      <w:numFmt w:val="decimal"/>
      <w:lvlText w:val="%7."/>
      <w:lvlJc w:val="left"/>
      <w:pPr>
        <w:ind w:left="5382" w:hanging="360"/>
      </w:pPr>
      <w:rPr>
        <w:rFonts w:cs="Times New Roman"/>
        <w:rtl w:val="0"/>
        <w:cs w:val="0"/>
      </w:rPr>
    </w:lvl>
    <w:lvl w:ilvl="7">
      <w:start w:val="1"/>
      <w:numFmt w:val="lowerLetter"/>
      <w:lvlText w:val="%8."/>
      <w:lvlJc w:val="left"/>
      <w:pPr>
        <w:ind w:left="6102" w:hanging="360"/>
      </w:pPr>
      <w:rPr>
        <w:rFonts w:cs="Times New Roman"/>
        <w:rtl w:val="0"/>
        <w:cs w:val="0"/>
      </w:rPr>
    </w:lvl>
    <w:lvl w:ilvl="8">
      <w:start w:val="1"/>
      <w:numFmt w:val="lowerRoman"/>
      <w:lvlText w:val="%9."/>
      <w:lvlJc w:val="right"/>
      <w:pPr>
        <w:ind w:left="6822" w:hanging="180"/>
      </w:pPr>
      <w:rPr>
        <w:rFonts w:cs="Times New Roman"/>
        <w:rtl w:val="0"/>
        <w:cs w:val="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F2FEC"/>
    <w:rsid w:val="00035713"/>
    <w:rsid w:val="00072A6A"/>
    <w:rsid w:val="000A1C60"/>
    <w:rsid w:val="00134440"/>
    <w:rsid w:val="001479B8"/>
    <w:rsid w:val="00173C54"/>
    <w:rsid w:val="0018029B"/>
    <w:rsid w:val="001E2E14"/>
    <w:rsid w:val="00316887"/>
    <w:rsid w:val="003C2178"/>
    <w:rsid w:val="003D6E74"/>
    <w:rsid w:val="003E3849"/>
    <w:rsid w:val="00466CC0"/>
    <w:rsid w:val="004807B9"/>
    <w:rsid w:val="00563712"/>
    <w:rsid w:val="00583105"/>
    <w:rsid w:val="005F2FEC"/>
    <w:rsid w:val="007127D4"/>
    <w:rsid w:val="00797BDA"/>
    <w:rsid w:val="007E23B9"/>
    <w:rsid w:val="00812C1D"/>
    <w:rsid w:val="00830386"/>
    <w:rsid w:val="009567BD"/>
    <w:rsid w:val="0096189E"/>
    <w:rsid w:val="00A34290"/>
    <w:rsid w:val="00A84F47"/>
    <w:rsid w:val="00B01A3B"/>
    <w:rsid w:val="00BA3C06"/>
    <w:rsid w:val="00BF3477"/>
    <w:rsid w:val="00C40B3A"/>
    <w:rsid w:val="00D21E0E"/>
    <w:rsid w:val="00D5697F"/>
    <w:rsid w:val="00E01984"/>
    <w:rsid w:val="00E305D8"/>
    <w:rsid w:val="00ED7A3E"/>
    <w:rsid w:val="00FB653C"/>
    <w:rsid w:val="00FD6BD8"/>
    <w:rsid w:val="00FE6E2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E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5F2FEC"/>
    <w:pPr>
      <w:jc w:val="both"/>
    </w:pPr>
    <w:rPr>
      <w:sz w:val="28"/>
      <w:szCs w:val="28"/>
    </w:rPr>
  </w:style>
  <w:style w:type="character" w:customStyle="1" w:styleId="ZkladntextChar">
    <w:name w:val="Základný text Char"/>
    <w:basedOn w:val="DefaultParagraphFont"/>
    <w:link w:val="BodyText"/>
    <w:uiPriority w:val="99"/>
    <w:locked/>
    <w:rsid w:val="005F2FEC"/>
    <w:rPr>
      <w:rFonts w:cs="Times New Roman"/>
      <w:sz w:val="28"/>
      <w:szCs w:val="28"/>
      <w:rtl w:val="0"/>
      <w:cs w:val="0"/>
    </w:rPr>
  </w:style>
  <w:style w:type="paragraph" w:styleId="ListParagraph">
    <w:name w:val="List Paragraph"/>
    <w:basedOn w:val="Normal"/>
    <w:uiPriority w:val="34"/>
    <w:qFormat/>
    <w:rsid w:val="005F2FEC"/>
    <w:pPr>
      <w:ind w:left="708"/>
      <w:jc w:val="left"/>
    </w:pPr>
  </w:style>
  <w:style w:type="paragraph" w:styleId="Footer">
    <w:name w:val="footer"/>
    <w:basedOn w:val="Normal"/>
    <w:link w:val="PtaChar"/>
    <w:uiPriority w:val="99"/>
    <w:unhideWhenUsed/>
    <w:rsid w:val="005F2FEC"/>
    <w:pPr>
      <w:tabs>
        <w:tab w:val="center" w:pos="4536"/>
        <w:tab w:val="right" w:pos="9072"/>
      </w:tabs>
      <w:jc w:val="left"/>
    </w:pPr>
  </w:style>
  <w:style w:type="character" w:customStyle="1" w:styleId="PtaChar">
    <w:name w:val="Päta Char"/>
    <w:basedOn w:val="DefaultParagraphFont"/>
    <w:link w:val="Footer"/>
    <w:uiPriority w:val="99"/>
    <w:locked/>
    <w:rsid w:val="005F2FEC"/>
    <w:rPr>
      <w:rFonts w:cs="Times New Roman"/>
      <w:sz w:val="24"/>
      <w:szCs w:val="24"/>
      <w:rtl w:val="0"/>
      <w:cs w:val="0"/>
    </w:rPr>
  </w:style>
  <w:style w:type="paragraph" w:styleId="BalloonText">
    <w:name w:val="Balloon Text"/>
    <w:basedOn w:val="Normal"/>
    <w:link w:val="TextbublinyChar"/>
    <w:uiPriority w:val="99"/>
    <w:rsid w:val="0018029B"/>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18029B"/>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TotalTime>
  <Pages>11</Pages>
  <Words>3311</Words>
  <Characters>18878</Characters>
  <Application>Microsoft Office Word</Application>
  <DocSecurity>0</DocSecurity>
  <Lines>0</Lines>
  <Paragraphs>0</Paragraphs>
  <ScaleCrop>false</ScaleCrop>
  <Company>Kancelaria NR SR</Company>
  <LinksUpToDate>false</LinksUpToDate>
  <CharactersWithSpaces>22145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Hircová, Ružena</dc:creator>
  <cp:lastModifiedBy>Hircová, Ružena</cp:lastModifiedBy>
  <cp:revision>5</cp:revision>
  <cp:lastPrinted>2012-12-18T12:56:00Z</cp:lastPrinted>
  <dcterms:created xsi:type="dcterms:W3CDTF">2012-12-18T12:04:00Z</dcterms:created>
  <dcterms:modified xsi:type="dcterms:W3CDTF">2012-12-18T12:56:00Z</dcterms:modified>
</cp:coreProperties>
</file>