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r w:rsidR="00835D6C">
        <w:rPr>
          <w:b/>
          <w:bCs/>
          <w:sz w:val="28"/>
          <w:szCs w:val="28"/>
        </w:rPr>
        <w:t xml:space="preserve">             </w:t>
      </w:r>
    </w:p>
    <w:p w:rsidR="00B11A19">
      <w:pPr>
        <w:bidi w:val="0"/>
      </w:pPr>
      <w:r w:rsidRPr="009F0EF1" w:rsidR="000C3652">
        <w:t xml:space="preserve"> Číslo: </w:t>
      </w:r>
      <w:r w:rsidRPr="009F0EF1" w:rsidR="00265908">
        <w:t>CRD-</w:t>
      </w:r>
      <w:r w:rsidR="00AE6A52">
        <w:t>2483</w:t>
      </w:r>
      <w:r w:rsidRPr="009F0EF1" w:rsidR="000C3652">
        <w:t>/20</w:t>
      </w:r>
      <w:r w:rsidRPr="009F0EF1" w:rsidR="00884628">
        <w:t>1</w:t>
      </w:r>
      <w:r w:rsidR="00593244">
        <w:t>2</w:t>
      </w:r>
    </w:p>
    <w:p w:rsidR="00F025DE" w:rsidRPr="009F0EF1">
      <w:pPr>
        <w:bidi w:val="0"/>
      </w:pPr>
    </w:p>
    <w:p w:rsidR="000C3652" w:rsidRPr="009F0EF1" w:rsidP="00B71A0B">
      <w:pPr>
        <w:bidi w:val="0"/>
        <w:jc w:val="center"/>
        <w:rPr>
          <w:b/>
          <w:bCs/>
          <w:sz w:val="32"/>
          <w:szCs w:val="32"/>
        </w:rPr>
      </w:pPr>
      <w:r w:rsidR="00AE6A52">
        <w:rPr>
          <w:b/>
          <w:bCs/>
          <w:sz w:val="32"/>
          <w:szCs w:val="32"/>
        </w:rPr>
        <w:t>334</w:t>
      </w:r>
      <w:r w:rsidRPr="009F0EF1" w:rsidR="009D0E4A">
        <w:rPr>
          <w:b/>
          <w:bCs/>
          <w:sz w:val="32"/>
          <w:szCs w:val="32"/>
        </w:rPr>
        <w:t>a</w:t>
      </w: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bidi w:val="0"/>
        <w:jc w:val="center"/>
        <w:rPr>
          <w:u w:val="single"/>
        </w:rPr>
      </w:pPr>
    </w:p>
    <w:p w:rsidR="000C3652" w:rsidRPr="009F0EF1" w:rsidP="00F752EE">
      <w:pPr>
        <w:widowControl/>
        <w:autoSpaceDE/>
        <w:autoSpaceDN/>
        <w:bidi w:val="0"/>
        <w:adjustRightInd/>
        <w:jc w:val="center"/>
      </w:pPr>
      <w:r w:rsidRPr="00BE18B9" w:rsidR="00593244">
        <w:t xml:space="preserve">výborov Národnej rady Slovenskej republiky </w:t>
      </w:r>
      <w:r w:rsidRPr="002F5837" w:rsidR="002F5837">
        <w:t xml:space="preserve">o výsledku prerokovania vládneho návrhu </w:t>
      </w:r>
      <w:r w:rsidRPr="00AE6A52" w:rsidR="00AE6A52">
        <w:rPr>
          <w:rStyle w:val="spanr"/>
          <w:bCs/>
        </w:rPr>
        <w:t>zákona, ktorým sa mení a dopĺňa zákon č. 309/2009 Z. z. o podpore obnoviteľných zdrojov energie a vysoko účinnej kombinovanej výroby a o zmene a doplnení niektorých zákonov v znení neskorších predpisov</w:t>
      </w:r>
      <w:r w:rsidR="00AE6A52">
        <w:t xml:space="preserve">  (tlač </w:t>
      </w:r>
      <w:r w:rsidR="00AE6A52">
        <w:rPr>
          <w:b/>
        </w:rPr>
        <w:t>334</w:t>
      </w:r>
      <w:r w:rsidR="00AE6A52">
        <w:t>)</w:t>
      </w:r>
      <w:r w:rsidR="002F5837">
        <w:t xml:space="preserve"> </w:t>
      </w:r>
      <w:r w:rsidR="00EA5A83">
        <w:rPr>
          <w:b/>
        </w:rPr>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 </w:t>
      </w:r>
      <w:r w:rsidRPr="002F5837" w:rsidR="002F5837">
        <w:t>vládne</w:t>
      </w:r>
      <w:r w:rsidR="002F5837">
        <w:t>mu</w:t>
      </w:r>
      <w:r w:rsidRPr="002F5837" w:rsidR="002F5837">
        <w:t xml:space="preserve"> návrhu </w:t>
      </w:r>
      <w:r w:rsidRPr="00AE6A52" w:rsidR="00AE6A52">
        <w:rPr>
          <w:rStyle w:val="spanr"/>
          <w:bCs/>
        </w:rPr>
        <w:t>zákona, ktorým sa mení a dopĺňa zákon č. 309/2009 Z. z. o podpore obnoviteľných zdrojov energie a vysoko účinnej kombinovanej výroby a o zmene a doplnení niektorých zákonov v znení neskorších predpisov</w:t>
      </w:r>
      <w:r w:rsidR="00AE6A52">
        <w:t xml:space="preserve">  (tlač </w:t>
      </w:r>
      <w:r w:rsidR="00AE6A52">
        <w:rPr>
          <w:b/>
        </w:rPr>
        <w:t>334</w:t>
      </w:r>
      <w:r w:rsidR="00AE6A52">
        <w:t>)</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9F0EF1">
      <w:pPr>
        <w:bidi w:val="0"/>
        <w:jc w:val="center"/>
        <w:rPr>
          <w:b/>
          <w:bCs/>
        </w:rPr>
      </w:pPr>
    </w:p>
    <w:p w:rsidR="000C3652">
      <w:pPr>
        <w:tabs>
          <w:tab w:val="left" w:pos="0"/>
        </w:tabs>
        <w:bidi w:val="0"/>
        <w:ind w:firstLine="540"/>
        <w:jc w:val="both"/>
      </w:pPr>
      <w:r w:rsidRPr="009F0EF1">
        <w:t>Národná rada Slovenskej republiky uznesením</w:t>
      </w:r>
      <w:r w:rsidRPr="009F0EF1" w:rsidR="007F6A30">
        <w:t xml:space="preserve"> </w:t>
      </w:r>
      <w:r w:rsidRPr="009F0EF1" w:rsidR="00A61603">
        <w:t>z</w:t>
      </w:r>
      <w:r w:rsidR="00501A48">
        <w:t xml:space="preserve"> </w:t>
      </w:r>
      <w:r w:rsidR="00E93470">
        <w:t>1</w:t>
      </w:r>
      <w:r w:rsidR="00480577">
        <w:t>8</w:t>
      </w:r>
      <w:r w:rsidRPr="009F0EF1" w:rsidR="00CD0504">
        <w:t xml:space="preserve">. </w:t>
      </w:r>
      <w:r w:rsidR="00AE6A52">
        <w:t>decembra</w:t>
      </w:r>
      <w:r w:rsidRPr="009F0EF1" w:rsidR="0016707B">
        <w:t xml:space="preserve"> </w:t>
      </w:r>
      <w:r w:rsidRPr="009F0EF1" w:rsidR="00BB70A3">
        <w:t>20</w:t>
      </w:r>
      <w:r w:rsidRPr="009F0EF1" w:rsidR="00884628">
        <w:t>1</w:t>
      </w:r>
      <w:r w:rsidR="00593244">
        <w:t>2</w:t>
      </w:r>
      <w:r w:rsidRPr="009F0EF1">
        <w:t xml:space="preserve"> </w:t>
      </w:r>
      <w:r w:rsidRPr="009F0EF1" w:rsidR="00E569F0">
        <w:t>č</w:t>
      </w:r>
      <w:r w:rsidRPr="00B01858" w:rsidR="00E569F0">
        <w:t>.</w:t>
      </w:r>
      <w:r w:rsidRPr="00B01858" w:rsidR="002D5F04">
        <w:t xml:space="preserve"> </w:t>
      </w:r>
      <w:r w:rsidR="005258CE">
        <w:t>375</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AD60E8" w:rsidRPr="009F0EF1">
      <w:pPr>
        <w:tabs>
          <w:tab w:val="left" w:pos="0"/>
        </w:tabs>
        <w:bidi w:val="0"/>
        <w:ind w:firstLine="540"/>
        <w:jc w:val="both"/>
      </w:pPr>
    </w:p>
    <w:p w:rsidR="003B1512" w:rsidRPr="009F0EF1" w:rsidP="003B1512">
      <w:pPr>
        <w:bidi w:val="0"/>
        <w:jc w:val="both"/>
        <w:rPr>
          <w:sz w:val="22"/>
        </w:rPr>
      </w:pPr>
    </w:p>
    <w:p w:rsidR="003B1512" w:rsidRPr="009F0EF1" w:rsidP="003B1512">
      <w:pPr>
        <w:tabs>
          <w:tab w:val="left" w:pos="1080"/>
        </w:tabs>
        <w:bidi w:val="0"/>
        <w:jc w:val="both"/>
      </w:pPr>
      <w:r w:rsidRPr="009F0EF1">
        <w:rPr>
          <w:sz w:val="22"/>
        </w:rPr>
        <w:tab/>
      </w:r>
      <w:r w:rsidRPr="009F0EF1">
        <w:t>Ústavnoprávnemu výboru Národnej rady Slovenskej republiky</w:t>
      </w:r>
      <w:r w:rsidR="00AE6A52">
        <w:t xml:space="preserve"> a</w:t>
      </w:r>
    </w:p>
    <w:p w:rsidR="003B1512" w:rsidRPr="009F0EF1" w:rsidP="00593244">
      <w:pPr>
        <w:tabs>
          <w:tab w:val="left" w:pos="1080"/>
        </w:tabs>
        <w:bidi w:val="0"/>
        <w:ind w:left="1080"/>
        <w:jc w:val="both"/>
      </w:pPr>
      <w:r w:rsidRPr="009F0EF1">
        <w:t xml:space="preserve">Výboru Národnej rady Slovenskej republiky pre </w:t>
      </w:r>
      <w:r w:rsidR="002F5837">
        <w:t>hospodárske záležitosti.</w:t>
      </w:r>
      <w:r w:rsidRPr="009F0EF1">
        <w:tab/>
      </w:r>
    </w:p>
    <w:p w:rsidR="00927D3F" w:rsidRPr="009F0EF1" w:rsidP="00D54775">
      <w:pPr>
        <w:bidi w:val="0"/>
        <w:ind w:firstLine="540"/>
        <w:jc w:val="both"/>
      </w:pP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00310856">
        <w:t>Rokovania výboru sa zúčastnil Daniel Lipšic, p</w:t>
      </w:r>
      <w:r w:rsidRPr="009F0EF1">
        <w:t>oslan</w:t>
      </w:r>
      <w:r w:rsidR="00310856">
        <w:t>e</w:t>
      </w:r>
      <w:r w:rsidRPr="009F0EF1">
        <w:t>c Národnej rady Slovenskej republiky, ktor</w:t>
      </w:r>
      <w:r w:rsidR="00310856">
        <w:t>ý</w:t>
      </w:r>
      <w:r w:rsidRPr="009F0EF1">
        <w:t xml:space="preserve"> nie </w:t>
      </w:r>
      <w:r w:rsidR="00310856">
        <w:t>je</w:t>
      </w:r>
      <w:r w:rsidRPr="009F0EF1">
        <w:t xml:space="preserve"> člen</w:t>
      </w:r>
      <w:r w:rsidR="00310856">
        <w:t>o</w:t>
      </w:r>
      <w:r w:rsidRPr="009F0EF1">
        <w:t>m výbor</w:t>
      </w:r>
      <w:r w:rsidR="00310856">
        <w:t>u</w:t>
      </w:r>
      <w:r w:rsidRPr="009F0EF1">
        <w:t>, ktor</w:t>
      </w:r>
      <w:r w:rsidR="00310856">
        <w:t>ému</w:t>
      </w:r>
      <w:r w:rsidRPr="009F0EF1">
        <w:t xml:space="preserve"> bol návrh zákona pridelený.</w:t>
      </w:r>
    </w:p>
    <w:p w:rsidR="0020465C">
      <w:pPr>
        <w:bidi w:val="0"/>
        <w:jc w:val="center"/>
        <w:rPr>
          <w:b/>
          <w:bCs/>
        </w:rPr>
      </w:pPr>
    </w:p>
    <w:p w:rsidR="000C3652" w:rsidRPr="009F0EF1">
      <w:pPr>
        <w:bidi w:val="0"/>
        <w:jc w:val="center"/>
        <w:rPr>
          <w:b/>
          <w:bCs/>
        </w:rPr>
      </w:pPr>
      <w:r w:rsidRPr="009F0EF1">
        <w:rPr>
          <w:b/>
          <w:bCs/>
        </w:rPr>
        <w:t>III.</w:t>
      </w:r>
    </w:p>
    <w:p w:rsidR="00CA7C7E" w:rsidRPr="009F0EF1">
      <w:pPr>
        <w:bidi w:val="0"/>
        <w:jc w:val="center"/>
        <w:rPr>
          <w:b/>
          <w:bCs/>
        </w:rPr>
      </w:pPr>
    </w:p>
    <w:p w:rsidR="00D14D36" w:rsidRPr="00D2098A" w:rsidP="00D14D36">
      <w:pPr>
        <w:bidi w:val="0"/>
        <w:ind w:firstLine="360"/>
        <w:jc w:val="both"/>
        <w:rPr>
          <w:bCs/>
        </w:rPr>
      </w:pPr>
      <w:r w:rsidRPr="00D2098A" w:rsidR="0016707B">
        <w:t>N</w:t>
      </w:r>
      <w:r w:rsidRPr="00D2098A">
        <w:t>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065871" w:rsidRPr="009F0EF1" w:rsidP="00D14D36">
      <w:pPr>
        <w:bidi w:val="0"/>
        <w:ind w:firstLine="360"/>
        <w:jc w:val="both"/>
        <w:rPr>
          <w:bCs/>
        </w:rPr>
      </w:pPr>
    </w:p>
    <w:p w:rsidR="00E64F63" w:rsidRPr="002F5837" w:rsidP="00F51B7A">
      <w:pPr>
        <w:numPr>
          <w:numId w:val="2"/>
        </w:numPr>
        <w:bidi w:val="0"/>
        <w:jc w:val="both"/>
        <w:rPr>
          <w:bCs/>
          <w:u w:val="single"/>
        </w:rPr>
      </w:pPr>
      <w:r w:rsidRPr="003275A3" w:rsidR="00D14D36">
        <w:t xml:space="preserve">Ústavnoprávny výbor Národnej rady Slovenskej republiky </w:t>
      </w:r>
      <w:r w:rsidRPr="003275A3" w:rsidR="00D14D36">
        <w:rPr>
          <w:bCs/>
        </w:rPr>
        <w:t xml:space="preserve">uznesením </w:t>
      </w:r>
      <w:r w:rsidRPr="003275A3" w:rsidR="001935FB">
        <w:rPr>
          <w:bCs/>
        </w:rPr>
        <w:t>z</w:t>
      </w:r>
      <w:r w:rsidRPr="003275A3" w:rsidR="008806BA">
        <w:rPr>
          <w:bCs/>
        </w:rPr>
        <w:t xml:space="preserve"> </w:t>
      </w:r>
      <w:r w:rsidR="00480577">
        <w:rPr>
          <w:bCs/>
        </w:rPr>
        <w:t>18</w:t>
      </w:r>
      <w:r w:rsidRPr="003275A3" w:rsidR="0033613D">
        <w:rPr>
          <w:bCs/>
        </w:rPr>
        <w:t xml:space="preserve">. </w:t>
      </w:r>
      <w:r w:rsidR="00B54209">
        <w:rPr>
          <w:bCs/>
        </w:rPr>
        <w:t>decembra</w:t>
      </w:r>
      <w:r w:rsidRPr="003275A3" w:rsidR="00D14D36">
        <w:rPr>
          <w:bCs/>
        </w:rPr>
        <w:t xml:space="preserve"> 20</w:t>
      </w:r>
      <w:r w:rsidRPr="003275A3" w:rsidR="00415693">
        <w:rPr>
          <w:bCs/>
        </w:rPr>
        <w:t>1</w:t>
      </w:r>
      <w:r w:rsidRPr="003275A3" w:rsidR="00593244">
        <w:rPr>
          <w:bCs/>
        </w:rPr>
        <w:t>2</w:t>
      </w:r>
      <w:r w:rsidRPr="003275A3" w:rsidR="00F1221E">
        <w:rPr>
          <w:bCs/>
        </w:rPr>
        <w:t xml:space="preserve"> </w:t>
      </w:r>
      <w:r w:rsidRPr="00C536C5" w:rsidR="00F1221E">
        <w:rPr>
          <w:bCs/>
        </w:rPr>
        <w:t>č. </w:t>
      </w:r>
      <w:r w:rsidR="00D355D7">
        <w:rPr>
          <w:bCs/>
        </w:rPr>
        <w:t>15</w:t>
      </w:r>
      <w:r w:rsidR="00BD0B3D">
        <w:rPr>
          <w:bCs/>
        </w:rPr>
        <w:t>8</w:t>
      </w:r>
      <w:r w:rsidRPr="00C536C5" w:rsidR="00372464">
        <w:rPr>
          <w:bCs/>
        </w:rPr>
        <w:t>.</w:t>
      </w:r>
    </w:p>
    <w:p w:rsidR="00933E8D" w:rsidRPr="00885B11" w:rsidP="00933E8D">
      <w:pPr>
        <w:numPr>
          <w:numId w:val="2"/>
        </w:numPr>
        <w:bidi w:val="0"/>
        <w:jc w:val="both"/>
        <w:rPr>
          <w:bCs/>
        </w:rPr>
      </w:pPr>
      <w:r w:rsidRPr="00885B11">
        <w:t xml:space="preserve">Výbor Národnej rady Slovenskej republiky pre </w:t>
      </w:r>
      <w:r w:rsidR="00990B84">
        <w:t>hospodárske záležitosti</w:t>
      </w:r>
      <w:r w:rsidRPr="00885B11">
        <w:t xml:space="preserve"> </w:t>
      </w:r>
      <w:r w:rsidRPr="00885B11">
        <w:rPr>
          <w:bCs/>
        </w:rPr>
        <w:t xml:space="preserve">uznesením </w:t>
      </w:r>
      <w:r w:rsidR="00EB3186">
        <w:rPr>
          <w:bCs/>
        </w:rPr>
        <w:t>z</w:t>
      </w:r>
      <w:r w:rsidR="00D355D7">
        <w:rPr>
          <w:bCs/>
        </w:rPr>
        <w:t xml:space="preserve"> 1</w:t>
      </w:r>
      <w:r w:rsidR="00480577">
        <w:rPr>
          <w:bCs/>
        </w:rPr>
        <w:t>8</w:t>
      </w:r>
      <w:r w:rsidRPr="00885B11">
        <w:rPr>
          <w:bCs/>
        </w:rPr>
        <w:t xml:space="preserve">. </w:t>
      </w:r>
      <w:r w:rsidR="00D355D7">
        <w:rPr>
          <w:bCs/>
        </w:rPr>
        <w:t>decembra</w:t>
      </w:r>
      <w:r w:rsidRPr="00885B11">
        <w:rPr>
          <w:bCs/>
        </w:rPr>
        <w:t xml:space="preserve"> 2012 č. </w:t>
      </w:r>
      <w:r w:rsidR="00B54209">
        <w:rPr>
          <w:bCs/>
        </w:rPr>
        <w:t>104</w:t>
      </w:r>
      <w:r w:rsidRPr="00885B11">
        <w:rPr>
          <w:bCs/>
        </w:rPr>
        <w:t>.</w:t>
      </w:r>
    </w:p>
    <w:p w:rsidR="00265908" w:rsidP="00265908">
      <w:pPr>
        <w:bidi w:val="0"/>
        <w:ind w:left="360"/>
        <w:jc w:val="both"/>
        <w:rPr>
          <w:b/>
          <w:bCs/>
          <w:u w:val="single"/>
        </w:rPr>
      </w:pPr>
    </w:p>
    <w:p w:rsidR="000C3652" w:rsidRPr="009F0EF1">
      <w:pPr>
        <w:bidi w:val="0"/>
        <w:jc w:val="center"/>
        <w:rPr>
          <w:b/>
          <w:bCs/>
        </w:rPr>
      </w:pPr>
      <w:r w:rsidRPr="009F0EF1">
        <w:rPr>
          <w:b/>
          <w:bCs/>
        </w:rPr>
        <w:t>IV.</w:t>
      </w:r>
    </w:p>
    <w:p w:rsidR="00CA7C7E" w:rsidRPr="00454BEB">
      <w:pPr>
        <w:bidi w:val="0"/>
        <w:jc w:val="center"/>
        <w:rPr>
          <w:b/>
          <w:bCs/>
        </w:rPr>
      </w:pPr>
    </w:p>
    <w:p w:rsidR="0016707B" w:rsidP="0016707B">
      <w:pPr>
        <w:bidi w:val="0"/>
        <w:ind w:firstLine="567"/>
        <w:jc w:val="both"/>
      </w:pPr>
      <w:r w:rsidRPr="00454BEB">
        <w:t>Z uznesen</w:t>
      </w:r>
      <w:r w:rsidR="005258CE">
        <w:t>ia</w:t>
      </w:r>
      <w:r w:rsidRPr="00454BEB">
        <w:t xml:space="preserve"> </w:t>
      </w:r>
      <w:r w:rsidR="005258CE">
        <w:t>V</w:t>
      </w:r>
      <w:r w:rsidRPr="00454BEB">
        <w:t>ýbor</w:t>
      </w:r>
      <w:r w:rsidR="005258CE">
        <w:t>u</w:t>
      </w:r>
      <w:r w:rsidRPr="00454BEB">
        <w:t xml:space="preserve"> Národnej rady Slovenskej republiky</w:t>
      </w:r>
      <w:r w:rsidR="005258CE">
        <w:t xml:space="preserve"> pre hospodárske záležitosti</w:t>
      </w:r>
      <w:r w:rsidRPr="00454BEB">
        <w:t xml:space="preserve"> pod bodom III tejto správy vyplývajú </w:t>
      </w:r>
      <w:r w:rsidR="005258CE">
        <w:t>tieto</w:t>
      </w:r>
      <w:r w:rsidRPr="00454BEB">
        <w:t xml:space="preserve"> </w:t>
      </w:r>
      <w:r w:rsidRPr="00454BEB" w:rsidR="00D81528">
        <w:t>pozmeňujúce a doplňujúce návrhy</w:t>
      </w:r>
      <w:r w:rsidR="005258CE">
        <w:t>:</w:t>
      </w:r>
    </w:p>
    <w:p w:rsidR="005258CE" w:rsidP="0016707B">
      <w:pPr>
        <w:bidi w:val="0"/>
        <w:ind w:firstLine="567"/>
        <w:jc w:val="both"/>
      </w:pPr>
    </w:p>
    <w:p w:rsidR="005258CE" w:rsidRPr="005258CE" w:rsidP="005258CE">
      <w:pPr>
        <w:widowControl/>
        <w:numPr>
          <w:numId w:val="11"/>
        </w:numPr>
        <w:tabs>
          <w:tab w:val="left" w:pos="360"/>
        </w:tabs>
        <w:bidi w:val="0"/>
        <w:ind w:hanging="1080"/>
        <w:jc w:val="both"/>
        <w:rPr>
          <w:color w:val="000000"/>
          <w:u w:val="single"/>
        </w:rPr>
      </w:pPr>
      <w:r w:rsidRPr="005258CE">
        <w:rPr>
          <w:color w:val="000000"/>
          <w:u w:val="single"/>
        </w:rPr>
        <w:t>V čl. I </w:t>
      </w:r>
      <w:r>
        <w:rPr>
          <w:color w:val="000000"/>
          <w:u w:val="single"/>
        </w:rPr>
        <w:t xml:space="preserve"> </w:t>
      </w:r>
      <w:r w:rsidRPr="005258CE">
        <w:rPr>
          <w:color w:val="000000"/>
          <w:u w:val="single"/>
        </w:rPr>
        <w:t>7. bod znie:</w:t>
      </w:r>
    </w:p>
    <w:p w:rsidR="005258CE" w:rsidP="005258CE">
      <w:pPr>
        <w:widowControl/>
        <w:tabs>
          <w:tab w:val="left" w:pos="360"/>
        </w:tabs>
        <w:bidi w:val="0"/>
        <w:jc w:val="both"/>
        <w:rPr>
          <w:color w:val="000000"/>
        </w:rPr>
      </w:pPr>
      <w:r>
        <w:rPr>
          <w:color w:val="000000"/>
        </w:rPr>
        <w:t xml:space="preserve">„7. V § 3 sa odsek 3 dopĺňa písmenom c), ktoré znie: </w:t>
      </w:r>
    </w:p>
    <w:p w:rsidR="005258CE" w:rsidP="005258CE">
      <w:pPr>
        <w:bidi w:val="0"/>
        <w:jc w:val="both"/>
        <w:rPr>
          <w:color w:val="000000"/>
        </w:rPr>
      </w:pPr>
      <w:r>
        <w:rPr>
          <w:color w:val="000000"/>
        </w:rPr>
        <w:t>„c) s celkovým inštalovaným výkonom  nad limit určený v písmene a) alebo písmene b),</w:t>
      </w:r>
      <w:r w:rsidRPr="00B81396">
        <w:t xml:space="preserve"> </w:t>
      </w:r>
      <w:r>
        <w:t>ak je elektrina vyrábaná z obnoviteľných zdrojov energie alebo vysoko účinnou kombinovanou výrobou, pre ktoré cena elektriny ustanovená podľa § 6 ods. 1 písm. a) bude nižšia ako pre zariadenia výrobcu elektriny podľa písmena a) a b).“.“</w:t>
      </w:r>
    </w:p>
    <w:p w:rsidR="005258CE" w:rsidP="005258CE">
      <w:pPr>
        <w:bidi w:val="0"/>
        <w:jc w:val="both"/>
        <w:rPr>
          <w:color w:val="000000"/>
        </w:rPr>
      </w:pPr>
    </w:p>
    <w:p w:rsidR="005258CE" w:rsidP="005258CE">
      <w:pPr>
        <w:bidi w:val="0"/>
        <w:ind w:left="2268"/>
        <w:jc w:val="both"/>
        <w:rPr>
          <w:color w:val="000000"/>
        </w:rPr>
      </w:pPr>
      <w:r>
        <w:rPr>
          <w:color w:val="000000"/>
        </w:rPr>
        <w:t>Navrhuje sa rozšírenie podpory poskytovanej podľa § 3 ods. 3 aj pre ďalšie zdroje bez obmedzenia celkového inštalovaného výkonu. Návrhom sa zabezpečuje v porovnaní s doterajšou úpravou efektívnejšia podpora pre zariadenia výrobcov elektriny v závislosti od použitej technológie výroby elektriny. Týmto sa zároveň optimalizujú aj náklady na podporu výroby elektriny poskytovanú prostredníctvom tarify za prevádzkovanie systému. Prerozdelením výrobných zdrojov vznikne priestor aj pre zníženie cien elektriny pre niektoré technológie výroby elektriny z obnoviteľných zdrojov energie alebo vysoko účinnou výrobou kombinovanou výrobou.</w:t>
      </w:r>
    </w:p>
    <w:p w:rsidR="005258CE" w:rsidP="005258CE">
      <w:pPr>
        <w:bidi w:val="0"/>
        <w:jc w:val="both"/>
        <w:rPr>
          <w:color w:val="000000"/>
        </w:rPr>
      </w:pPr>
    </w:p>
    <w:p w:rsidR="005258CE" w:rsidRPr="00CF18DE" w:rsidP="005258CE">
      <w:pPr>
        <w:pStyle w:val="FootnoteText"/>
        <w:bidi w:val="0"/>
        <w:spacing w:before="0"/>
        <w:ind w:left="2268"/>
        <w:rPr>
          <w:rFonts w:ascii="Arial" w:hAnsi="Arial" w:cs="Arial"/>
          <w:b/>
          <w:sz w:val="24"/>
          <w:szCs w:val="24"/>
        </w:rPr>
      </w:pPr>
      <w:r w:rsidRPr="00CF18DE">
        <w:rPr>
          <w:rFonts w:ascii="Arial" w:hAnsi="Arial" w:cs="Arial"/>
          <w:b/>
          <w:sz w:val="24"/>
          <w:szCs w:val="24"/>
        </w:rPr>
        <w:t>Výbor NR SR pre hospodárske záležitosti</w:t>
      </w:r>
    </w:p>
    <w:p w:rsidR="005258CE" w:rsidRPr="00CF18DE" w:rsidP="005258CE">
      <w:pPr>
        <w:pStyle w:val="FootnoteText"/>
        <w:bidi w:val="0"/>
        <w:spacing w:before="0"/>
        <w:ind w:left="2340"/>
        <w:rPr>
          <w:rFonts w:ascii="Arial" w:hAnsi="Arial" w:cs="Arial"/>
          <w:b/>
          <w:sz w:val="24"/>
          <w:szCs w:val="24"/>
        </w:rPr>
      </w:pPr>
    </w:p>
    <w:p w:rsidR="005258CE" w:rsidRPr="00CF18DE" w:rsidP="005258CE">
      <w:pPr>
        <w:pStyle w:val="FootnoteText"/>
        <w:bidi w:val="0"/>
        <w:spacing w:before="0"/>
        <w:ind w:left="2268"/>
        <w:rPr>
          <w:rFonts w:ascii="Arial" w:hAnsi="Arial" w:cs="Arial"/>
          <w:b/>
          <w:i/>
          <w:sz w:val="24"/>
          <w:szCs w:val="24"/>
        </w:rPr>
      </w:pPr>
      <w:r w:rsidRPr="00CF18DE">
        <w:rPr>
          <w:rFonts w:ascii="Arial" w:hAnsi="Arial" w:cs="Arial"/>
          <w:b/>
          <w:i/>
          <w:sz w:val="24"/>
          <w:szCs w:val="24"/>
        </w:rPr>
        <w:t>Gestorský výbor odporúča schváliť</w:t>
      </w:r>
    </w:p>
    <w:p w:rsidR="00E153C6" w:rsidP="005258CE">
      <w:pPr>
        <w:bidi w:val="0"/>
        <w:rPr>
          <w:b/>
          <w:bCs/>
          <w:u w:val="single"/>
        </w:rPr>
      </w:pPr>
    </w:p>
    <w:p w:rsidR="005258CE" w:rsidRPr="005258CE" w:rsidP="005258CE">
      <w:pPr>
        <w:widowControl/>
        <w:numPr>
          <w:numId w:val="11"/>
        </w:numPr>
        <w:tabs>
          <w:tab w:val="left" w:pos="360"/>
        </w:tabs>
        <w:bidi w:val="0"/>
        <w:ind w:hanging="1080"/>
        <w:jc w:val="both"/>
        <w:rPr>
          <w:color w:val="000000"/>
          <w:u w:val="single"/>
        </w:rPr>
      </w:pPr>
      <w:r w:rsidRPr="005258CE">
        <w:rPr>
          <w:color w:val="000000"/>
          <w:u w:val="single"/>
        </w:rPr>
        <w:t>V čl. I </w:t>
      </w:r>
      <w:r w:rsidR="00A053A0">
        <w:rPr>
          <w:color w:val="000000"/>
          <w:u w:val="single"/>
        </w:rPr>
        <w:t xml:space="preserve"> sa</w:t>
      </w:r>
      <w:r>
        <w:rPr>
          <w:color w:val="000000"/>
          <w:u w:val="single"/>
        </w:rPr>
        <w:t xml:space="preserve"> 17</w:t>
      </w:r>
      <w:r w:rsidRPr="005258CE">
        <w:rPr>
          <w:color w:val="000000"/>
          <w:u w:val="single"/>
        </w:rPr>
        <w:t xml:space="preserve">. bod </w:t>
      </w:r>
      <w:r>
        <w:rPr>
          <w:color w:val="000000"/>
          <w:u w:val="single"/>
        </w:rPr>
        <w:t>vypúšťa.</w:t>
      </w:r>
    </w:p>
    <w:p w:rsidR="008E360E" w:rsidP="005258CE">
      <w:pPr>
        <w:bidi w:val="0"/>
        <w:ind w:left="284"/>
        <w:rPr>
          <w:bCs/>
        </w:rPr>
      </w:pPr>
    </w:p>
    <w:p w:rsidR="005258CE" w:rsidRPr="005258CE" w:rsidP="005258CE">
      <w:pPr>
        <w:bidi w:val="0"/>
        <w:ind w:left="284"/>
        <w:rPr>
          <w:bCs/>
        </w:rPr>
      </w:pPr>
      <w:r w:rsidR="008E360E">
        <w:rPr>
          <w:bCs/>
        </w:rPr>
        <w:t>Nasledujúce</w:t>
      </w:r>
      <w:r w:rsidRPr="005258CE">
        <w:rPr>
          <w:bCs/>
        </w:rPr>
        <w:t xml:space="preserve"> body sa primerane prečíslujú.</w:t>
      </w:r>
    </w:p>
    <w:p w:rsidR="005258CE" w:rsidP="005258CE">
      <w:pPr>
        <w:bidi w:val="0"/>
        <w:ind w:left="2268"/>
        <w:rPr>
          <w:b/>
          <w:bCs/>
          <w:u w:val="single"/>
        </w:rPr>
      </w:pPr>
    </w:p>
    <w:p w:rsidR="008E360E" w:rsidRPr="008E360E" w:rsidP="005258CE">
      <w:pPr>
        <w:bidi w:val="0"/>
        <w:ind w:left="2268"/>
        <w:rPr>
          <w:bCs/>
        </w:rPr>
      </w:pPr>
      <w:r w:rsidRPr="008E360E">
        <w:rPr>
          <w:bCs/>
        </w:rPr>
        <w:t>Navrhované ustanovenie sa vypúšťa z dôvodu nadbytočnosti</w:t>
      </w:r>
      <w:r>
        <w:rPr>
          <w:bCs/>
        </w:rPr>
        <w:t>.</w:t>
      </w:r>
    </w:p>
    <w:p w:rsidR="005258CE" w:rsidP="005258CE">
      <w:pPr>
        <w:bidi w:val="0"/>
        <w:rPr>
          <w:b/>
          <w:bCs/>
          <w:u w:val="single"/>
        </w:rPr>
      </w:pPr>
    </w:p>
    <w:p w:rsidR="005258CE" w:rsidRPr="00CF18DE" w:rsidP="005258CE">
      <w:pPr>
        <w:pStyle w:val="FootnoteText"/>
        <w:bidi w:val="0"/>
        <w:spacing w:before="0"/>
        <w:ind w:left="2268"/>
        <w:rPr>
          <w:rFonts w:ascii="Arial" w:hAnsi="Arial" w:cs="Arial"/>
          <w:b/>
          <w:sz w:val="24"/>
          <w:szCs w:val="24"/>
        </w:rPr>
      </w:pPr>
      <w:r w:rsidRPr="00CF18DE">
        <w:rPr>
          <w:rFonts w:ascii="Arial" w:hAnsi="Arial" w:cs="Arial"/>
          <w:b/>
          <w:sz w:val="24"/>
          <w:szCs w:val="24"/>
        </w:rPr>
        <w:t>Výbor NR SR pre hospodárske záležitosti</w:t>
      </w:r>
    </w:p>
    <w:p w:rsidR="005258CE" w:rsidRPr="00CF18DE" w:rsidP="005258CE">
      <w:pPr>
        <w:pStyle w:val="FootnoteText"/>
        <w:bidi w:val="0"/>
        <w:spacing w:before="0"/>
        <w:ind w:left="2340"/>
        <w:rPr>
          <w:rFonts w:ascii="Arial" w:hAnsi="Arial" w:cs="Arial"/>
          <w:b/>
          <w:sz w:val="24"/>
          <w:szCs w:val="24"/>
        </w:rPr>
      </w:pPr>
    </w:p>
    <w:p w:rsidR="005258CE" w:rsidRPr="00CF18DE" w:rsidP="005258CE">
      <w:pPr>
        <w:pStyle w:val="FootnoteText"/>
        <w:bidi w:val="0"/>
        <w:spacing w:before="0"/>
        <w:ind w:left="2268"/>
        <w:rPr>
          <w:rFonts w:ascii="Arial" w:hAnsi="Arial" w:cs="Arial"/>
          <w:b/>
          <w:i/>
          <w:sz w:val="24"/>
          <w:szCs w:val="24"/>
        </w:rPr>
      </w:pPr>
      <w:r w:rsidRPr="00CF18DE">
        <w:rPr>
          <w:rFonts w:ascii="Arial" w:hAnsi="Arial" w:cs="Arial"/>
          <w:b/>
          <w:i/>
          <w:sz w:val="24"/>
          <w:szCs w:val="24"/>
        </w:rPr>
        <w:t>Gestorský výbor odporúča schváliť</w:t>
      </w:r>
    </w:p>
    <w:p w:rsidR="005258CE" w:rsidP="005258CE">
      <w:pPr>
        <w:bidi w:val="0"/>
        <w:rPr>
          <w:b/>
          <w:bCs/>
          <w:u w:val="single"/>
        </w:rPr>
      </w:pPr>
    </w:p>
    <w:p w:rsidR="00E82937" w:rsidP="005258CE">
      <w:pPr>
        <w:bidi w:val="0"/>
        <w:rPr>
          <w:b/>
          <w:bCs/>
          <w:u w:val="single"/>
        </w:rPr>
      </w:pPr>
    </w:p>
    <w:p w:rsidR="008E360E" w:rsidRPr="00CF18DE" w:rsidP="008E360E">
      <w:pPr>
        <w:bidi w:val="0"/>
        <w:ind w:firstLine="567"/>
        <w:jc w:val="both"/>
        <w:rPr>
          <w:b/>
        </w:rPr>
      </w:pPr>
      <w:r w:rsidRPr="00CF18DE">
        <w:t>Gestorský výbor odporúča</w:t>
      </w:r>
      <w:r>
        <w:t xml:space="preserve"> o</w:t>
      </w:r>
      <w:r w:rsidRPr="00CF18DE">
        <w:t xml:space="preserve"> pozmeňujúc</w:t>
      </w:r>
      <w:r>
        <w:t xml:space="preserve">ich </w:t>
      </w:r>
      <w:r w:rsidRPr="00CF18DE">
        <w:t>návrh</w:t>
      </w:r>
      <w:r>
        <w:t xml:space="preserve">och hlasovať spoločne s odporúčaním </w:t>
      </w:r>
      <w:r w:rsidRPr="00CF18DE">
        <w:t xml:space="preserve"> </w:t>
      </w:r>
      <w:r w:rsidRPr="00CF18DE">
        <w:rPr>
          <w:b/>
        </w:rPr>
        <w:t>s c h v á l i</w:t>
      </w:r>
      <w:r>
        <w:rPr>
          <w:b/>
        </w:rPr>
        <w:t> </w:t>
      </w:r>
      <w:r w:rsidRPr="00CF18DE">
        <w:rPr>
          <w:b/>
        </w:rPr>
        <w:t>ť</w:t>
      </w:r>
      <w:r>
        <w:rPr>
          <w:b/>
        </w:rPr>
        <w:t>.</w:t>
      </w:r>
    </w:p>
    <w:p w:rsidR="008E360E" w:rsidP="005258CE">
      <w:pPr>
        <w:bidi w:val="0"/>
        <w:rPr>
          <w:b/>
          <w:bCs/>
          <w:u w:val="single"/>
        </w:rPr>
      </w:pPr>
    </w:p>
    <w:p w:rsidR="008E360E" w:rsidP="005258CE">
      <w:pPr>
        <w:bidi w:val="0"/>
        <w:rPr>
          <w:b/>
          <w:bCs/>
          <w:u w:val="single"/>
        </w:rPr>
      </w:pPr>
    </w:p>
    <w:p w:rsidR="00DB6F08" w:rsidP="005258CE">
      <w:pPr>
        <w:bidi w:val="0"/>
        <w:rPr>
          <w:b/>
          <w:bCs/>
          <w:u w:val="single"/>
        </w:rPr>
      </w:pPr>
    </w:p>
    <w:p w:rsidR="008E360E" w:rsidP="005258CE">
      <w:pPr>
        <w:bidi w:val="0"/>
        <w:rPr>
          <w:b/>
          <w:bCs/>
          <w:u w:val="single"/>
        </w:rPr>
      </w:pPr>
    </w:p>
    <w:p w:rsidR="008E360E" w:rsidRPr="002F5837" w:rsidP="005258CE">
      <w:pPr>
        <w:bidi w:val="0"/>
        <w:rPr>
          <w:b/>
          <w:bCs/>
          <w:u w:val="single"/>
        </w:rPr>
      </w:pPr>
    </w:p>
    <w:p w:rsidR="000C3652" w:rsidRPr="009F0EF1" w:rsidP="00C51C57">
      <w:pPr>
        <w:bidi w:val="0"/>
        <w:jc w:val="center"/>
        <w:rPr>
          <w:b/>
          <w:bCs/>
        </w:rPr>
      </w:pPr>
      <w:r w:rsidRPr="009F0EF1">
        <w:rPr>
          <w:b/>
          <w:bCs/>
        </w:rPr>
        <w:t>V.</w:t>
      </w:r>
    </w:p>
    <w:p w:rsidR="00CA7C7E" w:rsidRPr="009F0EF1" w:rsidP="00C51C57">
      <w:pPr>
        <w:bidi w:val="0"/>
        <w:jc w:val="center"/>
        <w:rPr>
          <w:b/>
          <w:bCs/>
        </w:rPr>
      </w:pPr>
    </w:p>
    <w:p w:rsidR="00D91485" w:rsidRPr="009F0EF1" w:rsidP="00C51C57">
      <w:pPr>
        <w:bidi w:val="0"/>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bidi w:val="0"/>
        <w:ind w:firstLine="540"/>
        <w:jc w:val="both"/>
      </w:pPr>
    </w:p>
    <w:p w:rsidR="000C3652" w:rsidRPr="009F0EF1" w:rsidP="00C51C57">
      <w:pPr>
        <w:bidi w:val="0"/>
        <w:ind w:firstLine="540"/>
        <w:jc w:val="both"/>
        <w:rPr>
          <w:b/>
          <w:bCs/>
        </w:rPr>
      </w:pPr>
      <w:r w:rsidRPr="009F0EF1">
        <w:rPr>
          <w:b/>
          <w:bCs/>
        </w:rPr>
        <w:t>odporúča Národnej rade Slovenskej republiky</w:t>
      </w:r>
    </w:p>
    <w:p w:rsidR="000C3652" w:rsidRPr="009F0EF1" w:rsidP="00C51C57">
      <w:pPr>
        <w:bidi w:val="0"/>
        <w:ind w:firstLine="540"/>
        <w:jc w:val="both"/>
        <w:rPr>
          <w:b/>
          <w:bCs/>
          <w:u w:val="single"/>
        </w:rPr>
      </w:pPr>
    </w:p>
    <w:p w:rsidR="00B71A0B" w:rsidP="00C51C57">
      <w:pPr>
        <w:bidi w:val="0"/>
        <w:ind w:firstLine="540"/>
        <w:jc w:val="both"/>
      </w:pPr>
      <w:r w:rsidR="002F5837">
        <w:t xml:space="preserve">vládny </w:t>
      </w:r>
      <w:r w:rsidRPr="002F5837" w:rsidR="002F5837">
        <w:t xml:space="preserve">návrh </w:t>
      </w:r>
      <w:r w:rsidRPr="00B54209" w:rsidR="00B54209">
        <w:rPr>
          <w:rStyle w:val="spanr"/>
          <w:bCs/>
        </w:rPr>
        <w:t>zákona, ktorým sa mení a dopĺňa zákon č. 309/2009 Z. z. o podpore obnoviteľných zdrojov energie a vysoko účinnej kombinovanej výroby a o zmene a doplnení niektorých zákonov v znení neskorších predpisov</w:t>
      </w:r>
      <w:r w:rsidR="00B54209">
        <w:t xml:space="preserve">  </w:t>
      </w:r>
      <w:r w:rsidR="008806BA">
        <w:t xml:space="preserve"> </w:t>
      </w:r>
      <w:r w:rsidRPr="0062357B" w:rsidR="008806BA">
        <w:t xml:space="preserve"> </w:t>
      </w:r>
      <w:r w:rsidRPr="009F0EF1" w:rsidR="00265908">
        <w:t xml:space="preserve"> </w:t>
      </w:r>
      <w:r w:rsidRPr="009F0EF1" w:rsidR="00AD7403">
        <w:t xml:space="preserve"> </w:t>
      </w:r>
    </w:p>
    <w:p w:rsidR="002F5837" w:rsidRPr="009F0EF1" w:rsidP="00C51C57">
      <w:pPr>
        <w:bidi w:val="0"/>
        <w:ind w:firstLine="540"/>
        <w:jc w:val="both"/>
      </w:pPr>
    </w:p>
    <w:p w:rsidR="00F7638F" w:rsidRPr="002F5837" w:rsidP="00C51C57">
      <w:pPr>
        <w:bidi w:val="0"/>
        <w:ind w:firstLine="540"/>
        <w:jc w:val="both"/>
        <w:rPr>
          <w:b/>
          <w:bCs/>
          <w:u w:val="single"/>
        </w:rPr>
      </w:pPr>
      <w:r w:rsidRPr="009F0EF1" w:rsidR="000C3652">
        <w:rPr>
          <w:b/>
          <w:bCs/>
        </w:rPr>
        <w:t>s c h v á l i</w:t>
      </w:r>
      <w:r w:rsidR="00D81528">
        <w:rPr>
          <w:b/>
          <w:bCs/>
        </w:rPr>
        <w:t> </w:t>
      </w:r>
      <w:r w:rsidRPr="009F0EF1" w:rsidR="000C3652">
        <w:rPr>
          <w:b/>
          <w:bCs/>
        </w:rPr>
        <w:t>ť</w:t>
      </w:r>
      <w:r w:rsidR="00D81528">
        <w:rPr>
          <w:b/>
          <w:bCs/>
        </w:rPr>
        <w:t>.</w:t>
      </w:r>
      <w:r w:rsidRPr="009F0EF1">
        <w:rPr>
          <w:b/>
          <w:bCs/>
        </w:rPr>
        <w:t xml:space="preserve">  </w:t>
      </w:r>
    </w:p>
    <w:p w:rsidR="00593244" w:rsidRPr="00664946" w:rsidP="00C51C57">
      <w:pPr>
        <w:bidi w:val="0"/>
        <w:ind w:firstLine="540"/>
        <w:jc w:val="both"/>
        <w:rPr>
          <w:b/>
          <w:bCs/>
        </w:rPr>
      </w:pPr>
    </w:p>
    <w:p w:rsidR="00593244" w:rsidP="00C51C57">
      <w:pPr>
        <w:bidi w:val="0"/>
        <w:jc w:val="both"/>
      </w:pPr>
      <w:r w:rsidRPr="009F0EF1" w:rsidR="000C3652">
        <w:t xml:space="preserve">        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00454BEB">
        <w:t>z 1</w:t>
      </w:r>
      <w:r w:rsidR="00906072">
        <w:t>8</w:t>
      </w:r>
      <w:r w:rsidR="00A10ADB">
        <w:t>.</w:t>
      </w:r>
      <w:r w:rsidRPr="009F0EF1" w:rsidR="00BC0C65">
        <w:t xml:space="preserve"> </w:t>
      </w:r>
      <w:r w:rsidR="00B54209">
        <w:t>decembra</w:t>
      </w:r>
      <w:r w:rsidRPr="00664946" w:rsidR="00265908">
        <w:t xml:space="preserve"> </w:t>
      </w:r>
      <w:r w:rsidRPr="009F0EF1" w:rsidR="00BB70A3">
        <w:t>20</w:t>
      </w:r>
      <w:r w:rsidRPr="009F0EF1" w:rsidR="001A416F">
        <w:t>1</w:t>
      </w:r>
      <w:r>
        <w:t>2</w:t>
      </w:r>
      <w:r w:rsidRPr="009F0EF1" w:rsidR="00F1221E">
        <w:t xml:space="preserve"> č.</w:t>
      </w:r>
      <w:r w:rsidR="00D36F1E">
        <w:t xml:space="preserve"> </w:t>
      </w:r>
      <w:r w:rsidR="00B54209">
        <w:t>105</w:t>
      </w:r>
      <w:r w:rsidRPr="009F0EF1" w:rsidR="000C3652">
        <w:t>.</w:t>
      </w:r>
    </w:p>
    <w:p w:rsidR="000C3652" w:rsidRPr="009F0EF1" w:rsidP="00C51C57">
      <w:pPr>
        <w:bidi w:val="0"/>
        <w:jc w:val="both"/>
      </w:pPr>
      <w:r w:rsidRPr="009F0EF1">
        <w:t xml:space="preserve"> </w:t>
      </w:r>
    </w:p>
    <w:p w:rsidR="00F1221E" w:rsidRPr="009F0EF1" w:rsidP="00C51C57">
      <w:pPr>
        <w:bidi w:val="0"/>
        <w:ind w:firstLine="567"/>
        <w:jc w:val="both"/>
        <w:rPr>
          <w:bCs/>
        </w:rPr>
      </w:pPr>
      <w:r w:rsidRPr="009F0EF1">
        <w:rPr>
          <w:bCs/>
        </w:rPr>
        <w:t>Týmto uznesením výbor z</w:t>
      </w:r>
      <w:r w:rsidRPr="002F5837">
        <w:rPr>
          <w:bCs/>
        </w:rPr>
        <w:t>ároveň poveril spravodajcu</w:t>
      </w:r>
      <w:r w:rsidR="002F5837">
        <w:rPr>
          <w:bCs/>
        </w:rPr>
        <w:t>,</w:t>
      </w:r>
      <w:r w:rsidRPr="002F5837">
        <w:rPr>
          <w:bCs/>
        </w:rPr>
        <w:t xml:space="preserve"> </w:t>
      </w:r>
      <w:r w:rsidRPr="002F5837" w:rsidR="002F5837">
        <w:rPr>
          <w:bCs/>
        </w:rPr>
        <w:t>aby na schôdzi Národnej rady Slovenskej republiky predniesol spoločnú správu o výsledku prerokovania návrhu vo výboroch Národnej rady Slovenskej republiky</w:t>
      </w:r>
      <w:r w:rsidRPr="009F0EF1">
        <w:rPr>
          <w:bCs/>
        </w:rPr>
        <w:t>.</w:t>
      </w:r>
    </w:p>
    <w:p w:rsidR="00B70483" w:rsidRPr="009F0EF1" w:rsidP="00C51C57">
      <w:pPr>
        <w:bidi w:val="0"/>
        <w:ind w:firstLine="567"/>
        <w:jc w:val="both"/>
        <w:rPr>
          <w:bCs/>
        </w:rPr>
      </w:pPr>
    </w:p>
    <w:p w:rsidR="000C3652" w:rsidRPr="00392A5E" w:rsidP="00C51C57">
      <w:pPr>
        <w:bidi w:val="0"/>
        <w:jc w:val="both"/>
      </w:pPr>
      <w:r w:rsidRPr="00392A5E">
        <w:t xml:space="preserve">Bratislava </w:t>
      </w:r>
      <w:r w:rsidR="00392A5E">
        <w:t>1</w:t>
      </w:r>
      <w:r w:rsidR="00906072">
        <w:t>8</w:t>
      </w:r>
      <w:r w:rsidRPr="00392A5E" w:rsidR="00316AEB">
        <w:t xml:space="preserve">. </w:t>
      </w:r>
      <w:r w:rsidR="00392A5E">
        <w:t>dece</w:t>
      </w:r>
      <w:r w:rsidRPr="00392A5E" w:rsidR="002F5837">
        <w:t>mbra</w:t>
      </w:r>
      <w:r w:rsidRPr="00392A5E" w:rsidR="004C0D13">
        <w:t xml:space="preserve"> </w:t>
      </w:r>
      <w:r w:rsidRPr="00392A5E" w:rsidR="00BB70A3">
        <w:t>20</w:t>
      </w:r>
      <w:r w:rsidRPr="00392A5E" w:rsidR="001A416F">
        <w:t>1</w:t>
      </w:r>
      <w:r w:rsidRPr="00392A5E" w:rsidR="00593244">
        <w:t>2</w:t>
      </w:r>
    </w:p>
    <w:p w:rsidR="004E6B5F" w:rsidP="00C51C57">
      <w:pPr>
        <w:bidi w:val="0"/>
        <w:jc w:val="both"/>
      </w:pPr>
    </w:p>
    <w:p w:rsidR="00291F36" w:rsidP="00C51C57">
      <w:pPr>
        <w:bidi w:val="0"/>
        <w:jc w:val="both"/>
      </w:pPr>
    </w:p>
    <w:p w:rsidR="00291F36" w:rsidP="00C51C57">
      <w:pPr>
        <w:bidi w:val="0"/>
        <w:jc w:val="both"/>
      </w:pPr>
    </w:p>
    <w:p w:rsidR="004E6B5F" w:rsidRPr="009F0EF1" w:rsidP="00C51C57">
      <w:pPr>
        <w:bidi w:val="0"/>
        <w:jc w:val="both"/>
      </w:pPr>
    </w:p>
    <w:p w:rsidR="000C3652" w:rsidRPr="009F0EF1" w:rsidP="00C51C57">
      <w:pPr>
        <w:bidi w:val="0"/>
        <w:jc w:val="center"/>
        <w:rPr>
          <w:bCs/>
          <w:lang w:eastAsia="cs-CZ"/>
        </w:rPr>
      </w:pPr>
      <w:r w:rsidR="00593244">
        <w:rPr>
          <w:lang w:eastAsia="cs-CZ"/>
        </w:rPr>
        <w:t>Ján</w:t>
      </w:r>
      <w:r w:rsidRPr="009F0EF1" w:rsidR="008D010E">
        <w:rPr>
          <w:lang w:eastAsia="cs-CZ"/>
        </w:rPr>
        <w:t xml:space="preserve"> </w:t>
      </w:r>
      <w:r w:rsidRPr="009F0EF1">
        <w:rPr>
          <w:lang w:eastAsia="cs-CZ"/>
        </w:rPr>
        <w:t xml:space="preserve"> </w:t>
      </w:r>
      <w:r w:rsidR="00593244">
        <w:rPr>
          <w:b/>
          <w:bCs/>
          <w:lang w:eastAsia="cs-CZ"/>
        </w:rPr>
        <w:t>H u d a c k ý</w:t>
      </w:r>
      <w:r w:rsidRPr="009F0EF1" w:rsidR="00A8591A">
        <w:rPr>
          <w:bCs/>
          <w:lang w:eastAsia="cs-CZ"/>
        </w:rPr>
        <w:t>, v.r.</w:t>
      </w:r>
      <w:r w:rsidRPr="009F0EF1">
        <w:rPr>
          <w:b/>
          <w:lang w:eastAsia="cs-CZ"/>
        </w:rPr>
        <w:t xml:space="preserve">  </w:t>
      </w:r>
    </w:p>
    <w:p w:rsidR="000C3652" w:rsidRPr="009F0EF1" w:rsidP="00C51C57">
      <w:pPr>
        <w:bidi w:val="0"/>
        <w:jc w:val="center"/>
        <w:rPr>
          <w:lang w:eastAsia="cs-CZ"/>
        </w:rPr>
      </w:pPr>
      <w:r w:rsidRPr="009F0EF1">
        <w:rPr>
          <w:lang w:eastAsia="cs-CZ"/>
        </w:rPr>
        <w:t>predseda Výboru NR SR pre</w:t>
      </w:r>
    </w:p>
    <w:p w:rsidR="000C3652" w:rsidRPr="009F0EF1">
      <w:pPr>
        <w:bidi w:val="0"/>
        <w:jc w:val="center"/>
      </w:pPr>
      <w:r w:rsidR="00593244">
        <w:rPr>
          <w:lang w:eastAsia="cs-CZ"/>
        </w:rPr>
        <w:t>hospodárske záležitosti</w:t>
      </w:r>
      <w:r w:rsidRPr="009F0EF1"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3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8293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37">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F7995">
      <w:rPr>
        <w:rStyle w:val="PageNumber"/>
        <w:rFonts w:ascii="Times New Roman" w:hAnsi="Times New Roman"/>
        <w:noProof/>
      </w:rPr>
      <w:t>3</w:t>
    </w:r>
    <w:r>
      <w:rPr>
        <w:rStyle w:val="PageNumber"/>
        <w:rFonts w:ascii="Times New Roman" w:hAnsi="Times New Roman"/>
      </w:rPr>
      <w:fldChar w:fldCharType="end"/>
    </w:r>
  </w:p>
  <w:p w:rsidR="00E8293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1">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C36813"/>
    <w:multiLevelType w:val="hybridMultilevel"/>
    <w:tmpl w:val="AE8A7B8C"/>
    <w:lvl w:ilvl="0">
      <w:start w:val="1"/>
      <w:numFmt w:val="decimal"/>
      <w:lvlText w:val="%1."/>
      <w:lvlJc w:val="left"/>
      <w:pPr>
        <w:ind w:left="899" w:hanging="360"/>
      </w:pPr>
      <w:rPr>
        <w:rFonts w:ascii="Calibri" w:hAnsi="Calibri" w:cs="Calibri" w:hint="default"/>
        <w:rtl w:val="0"/>
        <w:cs w:val="0"/>
      </w:rPr>
    </w:lvl>
    <w:lvl w:ilvl="1">
      <w:start w:val="1"/>
      <w:numFmt w:val="lowerLetter"/>
      <w:lvlText w:val="%2."/>
      <w:lvlJc w:val="left"/>
      <w:pPr>
        <w:ind w:left="1619" w:hanging="360"/>
      </w:pPr>
      <w:rPr>
        <w:rFonts w:cs="Times New Roman"/>
        <w:rtl w:val="0"/>
        <w:cs w:val="0"/>
      </w:rPr>
    </w:lvl>
    <w:lvl w:ilvl="2">
      <w:start w:val="1"/>
      <w:numFmt w:val="lowerRoman"/>
      <w:lvlText w:val="%3."/>
      <w:lvlJc w:val="right"/>
      <w:pPr>
        <w:ind w:left="2339" w:hanging="180"/>
      </w:pPr>
      <w:rPr>
        <w:rFonts w:cs="Times New Roman"/>
        <w:rtl w:val="0"/>
        <w:cs w:val="0"/>
      </w:rPr>
    </w:lvl>
    <w:lvl w:ilvl="3">
      <w:start w:val="1"/>
      <w:numFmt w:val="decimal"/>
      <w:lvlText w:val="%4."/>
      <w:lvlJc w:val="left"/>
      <w:pPr>
        <w:ind w:left="3059" w:hanging="360"/>
      </w:pPr>
      <w:rPr>
        <w:rFonts w:cs="Times New Roman"/>
        <w:rtl w:val="0"/>
        <w:cs w:val="0"/>
      </w:rPr>
    </w:lvl>
    <w:lvl w:ilvl="4">
      <w:start w:val="1"/>
      <w:numFmt w:val="lowerLetter"/>
      <w:lvlText w:val="%5."/>
      <w:lvlJc w:val="left"/>
      <w:pPr>
        <w:ind w:left="3779" w:hanging="360"/>
      </w:pPr>
      <w:rPr>
        <w:rFonts w:cs="Times New Roman"/>
        <w:rtl w:val="0"/>
        <w:cs w:val="0"/>
      </w:rPr>
    </w:lvl>
    <w:lvl w:ilvl="5">
      <w:start w:val="1"/>
      <w:numFmt w:val="lowerRoman"/>
      <w:lvlText w:val="%6."/>
      <w:lvlJc w:val="right"/>
      <w:pPr>
        <w:ind w:left="4499" w:hanging="180"/>
      </w:pPr>
      <w:rPr>
        <w:rFonts w:cs="Times New Roman"/>
        <w:rtl w:val="0"/>
        <w:cs w:val="0"/>
      </w:rPr>
    </w:lvl>
    <w:lvl w:ilvl="6">
      <w:start w:val="1"/>
      <w:numFmt w:val="decimal"/>
      <w:lvlText w:val="%7."/>
      <w:lvlJc w:val="left"/>
      <w:pPr>
        <w:ind w:left="5219" w:hanging="360"/>
      </w:pPr>
      <w:rPr>
        <w:rFonts w:cs="Times New Roman"/>
        <w:rtl w:val="0"/>
        <w:cs w:val="0"/>
      </w:rPr>
    </w:lvl>
    <w:lvl w:ilvl="7">
      <w:start w:val="1"/>
      <w:numFmt w:val="lowerLetter"/>
      <w:lvlText w:val="%8."/>
      <w:lvlJc w:val="left"/>
      <w:pPr>
        <w:ind w:left="5939" w:hanging="360"/>
      </w:pPr>
      <w:rPr>
        <w:rFonts w:cs="Times New Roman"/>
        <w:rtl w:val="0"/>
        <w:cs w:val="0"/>
      </w:rPr>
    </w:lvl>
    <w:lvl w:ilvl="8">
      <w:start w:val="1"/>
      <w:numFmt w:val="lowerRoman"/>
      <w:lvlText w:val="%9."/>
      <w:lvlJc w:val="right"/>
      <w:pPr>
        <w:ind w:left="6659" w:hanging="180"/>
      </w:pPr>
      <w:rPr>
        <w:rFonts w:cs="Times New Roman"/>
        <w:rtl w:val="0"/>
        <w:cs w:val="0"/>
      </w:rPr>
    </w:lvl>
  </w:abstractNum>
  <w:abstractNum w:abstractNumId="4">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E27409B"/>
    <w:multiLevelType w:val="hybridMultilevel"/>
    <w:tmpl w:val="0D3E4F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num>
  <w:num w:numId="2">
    <w:abstractNumId w:val="5"/>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5E6D"/>
    <w:rsid w:val="00007C8D"/>
    <w:rsid w:val="000103A4"/>
    <w:rsid w:val="000108C0"/>
    <w:rsid w:val="000124F3"/>
    <w:rsid w:val="00012592"/>
    <w:rsid w:val="00012DDE"/>
    <w:rsid w:val="00013E07"/>
    <w:rsid w:val="00015611"/>
    <w:rsid w:val="00024C4D"/>
    <w:rsid w:val="000277D8"/>
    <w:rsid w:val="0003485C"/>
    <w:rsid w:val="000352DE"/>
    <w:rsid w:val="0004060B"/>
    <w:rsid w:val="0004411A"/>
    <w:rsid w:val="0004416D"/>
    <w:rsid w:val="00046FC1"/>
    <w:rsid w:val="0004759F"/>
    <w:rsid w:val="00050DE3"/>
    <w:rsid w:val="0005474C"/>
    <w:rsid w:val="00065871"/>
    <w:rsid w:val="00067262"/>
    <w:rsid w:val="0007078E"/>
    <w:rsid w:val="00074BC5"/>
    <w:rsid w:val="000770A8"/>
    <w:rsid w:val="000947F1"/>
    <w:rsid w:val="00094CE3"/>
    <w:rsid w:val="000A36B7"/>
    <w:rsid w:val="000A727F"/>
    <w:rsid w:val="000B2837"/>
    <w:rsid w:val="000B3EB8"/>
    <w:rsid w:val="000B3EDE"/>
    <w:rsid w:val="000B4017"/>
    <w:rsid w:val="000B48F9"/>
    <w:rsid w:val="000B4ABC"/>
    <w:rsid w:val="000B70EA"/>
    <w:rsid w:val="000B74F5"/>
    <w:rsid w:val="000C0C3B"/>
    <w:rsid w:val="000C2403"/>
    <w:rsid w:val="000C3652"/>
    <w:rsid w:val="000C3FC4"/>
    <w:rsid w:val="000C551D"/>
    <w:rsid w:val="000D3A90"/>
    <w:rsid w:val="000D3EAC"/>
    <w:rsid w:val="000E670B"/>
    <w:rsid w:val="000F0BE4"/>
    <w:rsid w:val="000F2A81"/>
    <w:rsid w:val="000F2B4F"/>
    <w:rsid w:val="00100D97"/>
    <w:rsid w:val="001024DA"/>
    <w:rsid w:val="00102B93"/>
    <w:rsid w:val="00104CF4"/>
    <w:rsid w:val="001060EF"/>
    <w:rsid w:val="00110DE2"/>
    <w:rsid w:val="00111056"/>
    <w:rsid w:val="001154DD"/>
    <w:rsid w:val="001166FF"/>
    <w:rsid w:val="0012571C"/>
    <w:rsid w:val="001257B9"/>
    <w:rsid w:val="001278B4"/>
    <w:rsid w:val="00132370"/>
    <w:rsid w:val="001356B9"/>
    <w:rsid w:val="001575F1"/>
    <w:rsid w:val="00162A9F"/>
    <w:rsid w:val="00164C35"/>
    <w:rsid w:val="0016707B"/>
    <w:rsid w:val="0017200C"/>
    <w:rsid w:val="00174CE6"/>
    <w:rsid w:val="001778F5"/>
    <w:rsid w:val="00180FEA"/>
    <w:rsid w:val="00183584"/>
    <w:rsid w:val="00184883"/>
    <w:rsid w:val="00191A85"/>
    <w:rsid w:val="001935FB"/>
    <w:rsid w:val="00196FA8"/>
    <w:rsid w:val="001A2A6E"/>
    <w:rsid w:val="001A2DEB"/>
    <w:rsid w:val="001A416F"/>
    <w:rsid w:val="001A60D9"/>
    <w:rsid w:val="001A6772"/>
    <w:rsid w:val="001B6D42"/>
    <w:rsid w:val="001D76E5"/>
    <w:rsid w:val="001E337E"/>
    <w:rsid w:val="001E4C64"/>
    <w:rsid w:val="001F0874"/>
    <w:rsid w:val="00202F34"/>
    <w:rsid w:val="00203497"/>
    <w:rsid w:val="0020465C"/>
    <w:rsid w:val="00211C1E"/>
    <w:rsid w:val="00217F45"/>
    <w:rsid w:val="00221366"/>
    <w:rsid w:val="00221BA6"/>
    <w:rsid w:val="0022441A"/>
    <w:rsid w:val="0023061A"/>
    <w:rsid w:val="0023286F"/>
    <w:rsid w:val="00232E19"/>
    <w:rsid w:val="00233672"/>
    <w:rsid w:val="00235474"/>
    <w:rsid w:val="0023792D"/>
    <w:rsid w:val="00237C17"/>
    <w:rsid w:val="002421C5"/>
    <w:rsid w:val="0024492D"/>
    <w:rsid w:val="00251524"/>
    <w:rsid w:val="00254627"/>
    <w:rsid w:val="00263251"/>
    <w:rsid w:val="002648C3"/>
    <w:rsid w:val="00264B9D"/>
    <w:rsid w:val="00265908"/>
    <w:rsid w:val="00272E1C"/>
    <w:rsid w:val="00280E1F"/>
    <w:rsid w:val="00283109"/>
    <w:rsid w:val="0028352F"/>
    <w:rsid w:val="00283C8E"/>
    <w:rsid w:val="002846FF"/>
    <w:rsid w:val="00291F36"/>
    <w:rsid w:val="00293A9A"/>
    <w:rsid w:val="002946BC"/>
    <w:rsid w:val="0029567C"/>
    <w:rsid w:val="002A4362"/>
    <w:rsid w:val="002A4765"/>
    <w:rsid w:val="002B12FF"/>
    <w:rsid w:val="002B3E49"/>
    <w:rsid w:val="002C031C"/>
    <w:rsid w:val="002C3BA1"/>
    <w:rsid w:val="002C6A96"/>
    <w:rsid w:val="002D42E3"/>
    <w:rsid w:val="002D5F04"/>
    <w:rsid w:val="002F440F"/>
    <w:rsid w:val="002F5837"/>
    <w:rsid w:val="00300764"/>
    <w:rsid w:val="0030693B"/>
    <w:rsid w:val="00306ED9"/>
    <w:rsid w:val="00307882"/>
    <w:rsid w:val="00310856"/>
    <w:rsid w:val="00313755"/>
    <w:rsid w:val="00315F03"/>
    <w:rsid w:val="00316AEB"/>
    <w:rsid w:val="00323E4C"/>
    <w:rsid w:val="00325227"/>
    <w:rsid w:val="003272CF"/>
    <w:rsid w:val="003275A3"/>
    <w:rsid w:val="00334022"/>
    <w:rsid w:val="0033613D"/>
    <w:rsid w:val="00337708"/>
    <w:rsid w:val="003542D9"/>
    <w:rsid w:val="003619DD"/>
    <w:rsid w:val="00362A76"/>
    <w:rsid w:val="00362CD0"/>
    <w:rsid w:val="0036401C"/>
    <w:rsid w:val="0036629D"/>
    <w:rsid w:val="00372464"/>
    <w:rsid w:val="003766BA"/>
    <w:rsid w:val="00380E34"/>
    <w:rsid w:val="00387A2F"/>
    <w:rsid w:val="00392A5E"/>
    <w:rsid w:val="00397531"/>
    <w:rsid w:val="003A0ABA"/>
    <w:rsid w:val="003A0DF6"/>
    <w:rsid w:val="003A0E85"/>
    <w:rsid w:val="003A2468"/>
    <w:rsid w:val="003A275A"/>
    <w:rsid w:val="003A3284"/>
    <w:rsid w:val="003B1512"/>
    <w:rsid w:val="003B24B8"/>
    <w:rsid w:val="003B5A76"/>
    <w:rsid w:val="003B73CC"/>
    <w:rsid w:val="003B7CD0"/>
    <w:rsid w:val="003C5D15"/>
    <w:rsid w:val="003C5E11"/>
    <w:rsid w:val="003C7CD1"/>
    <w:rsid w:val="003D4995"/>
    <w:rsid w:val="003E51D0"/>
    <w:rsid w:val="003F229B"/>
    <w:rsid w:val="00401893"/>
    <w:rsid w:val="0041548D"/>
    <w:rsid w:val="00415693"/>
    <w:rsid w:val="00417D14"/>
    <w:rsid w:val="00422075"/>
    <w:rsid w:val="0042307D"/>
    <w:rsid w:val="0042486F"/>
    <w:rsid w:val="00432FBB"/>
    <w:rsid w:val="00433FE0"/>
    <w:rsid w:val="004365D0"/>
    <w:rsid w:val="0044119D"/>
    <w:rsid w:val="00441D29"/>
    <w:rsid w:val="004439CC"/>
    <w:rsid w:val="00447763"/>
    <w:rsid w:val="00454A2A"/>
    <w:rsid w:val="00454BEB"/>
    <w:rsid w:val="00462E56"/>
    <w:rsid w:val="00465CB5"/>
    <w:rsid w:val="0047725E"/>
    <w:rsid w:val="00480577"/>
    <w:rsid w:val="00486C1E"/>
    <w:rsid w:val="004A20E1"/>
    <w:rsid w:val="004A4141"/>
    <w:rsid w:val="004B1891"/>
    <w:rsid w:val="004B2C0D"/>
    <w:rsid w:val="004B374D"/>
    <w:rsid w:val="004C0D13"/>
    <w:rsid w:val="004D350D"/>
    <w:rsid w:val="004D6E0C"/>
    <w:rsid w:val="004D74EA"/>
    <w:rsid w:val="004E663A"/>
    <w:rsid w:val="004E6B5F"/>
    <w:rsid w:val="004F160C"/>
    <w:rsid w:val="004F1874"/>
    <w:rsid w:val="004F3C81"/>
    <w:rsid w:val="004F41BA"/>
    <w:rsid w:val="004F6542"/>
    <w:rsid w:val="004F7F4F"/>
    <w:rsid w:val="0050154B"/>
    <w:rsid w:val="00501A48"/>
    <w:rsid w:val="00503FE0"/>
    <w:rsid w:val="005125FA"/>
    <w:rsid w:val="00513D93"/>
    <w:rsid w:val="00516098"/>
    <w:rsid w:val="00517EE4"/>
    <w:rsid w:val="00522E95"/>
    <w:rsid w:val="0052453E"/>
    <w:rsid w:val="005258CE"/>
    <w:rsid w:val="005337AD"/>
    <w:rsid w:val="005353D1"/>
    <w:rsid w:val="00535E8E"/>
    <w:rsid w:val="005402E5"/>
    <w:rsid w:val="00544480"/>
    <w:rsid w:val="00545241"/>
    <w:rsid w:val="005562F3"/>
    <w:rsid w:val="00556D34"/>
    <w:rsid w:val="00557CBE"/>
    <w:rsid w:val="0056324E"/>
    <w:rsid w:val="00567A1E"/>
    <w:rsid w:val="00572C3C"/>
    <w:rsid w:val="00575BC9"/>
    <w:rsid w:val="00585A09"/>
    <w:rsid w:val="0058748E"/>
    <w:rsid w:val="005878AD"/>
    <w:rsid w:val="00591012"/>
    <w:rsid w:val="005917B8"/>
    <w:rsid w:val="00593244"/>
    <w:rsid w:val="00596E52"/>
    <w:rsid w:val="00597E27"/>
    <w:rsid w:val="005A2519"/>
    <w:rsid w:val="005A4B0F"/>
    <w:rsid w:val="005A572B"/>
    <w:rsid w:val="005A6495"/>
    <w:rsid w:val="005B2917"/>
    <w:rsid w:val="005C00C0"/>
    <w:rsid w:val="005D30F0"/>
    <w:rsid w:val="005D3BC8"/>
    <w:rsid w:val="005D4602"/>
    <w:rsid w:val="005D6F71"/>
    <w:rsid w:val="005E0DB6"/>
    <w:rsid w:val="005E1E57"/>
    <w:rsid w:val="005E6FBD"/>
    <w:rsid w:val="00602DA2"/>
    <w:rsid w:val="0060400B"/>
    <w:rsid w:val="006071C8"/>
    <w:rsid w:val="00611EDC"/>
    <w:rsid w:val="006125FA"/>
    <w:rsid w:val="0061424A"/>
    <w:rsid w:val="006177BC"/>
    <w:rsid w:val="006232EF"/>
    <w:rsid w:val="0062357B"/>
    <w:rsid w:val="006245FC"/>
    <w:rsid w:val="00626633"/>
    <w:rsid w:val="0063188B"/>
    <w:rsid w:val="00636335"/>
    <w:rsid w:val="006416ED"/>
    <w:rsid w:val="0064797A"/>
    <w:rsid w:val="00652E46"/>
    <w:rsid w:val="006533C7"/>
    <w:rsid w:val="00657634"/>
    <w:rsid w:val="006578CD"/>
    <w:rsid w:val="00664946"/>
    <w:rsid w:val="00670BB4"/>
    <w:rsid w:val="006751CE"/>
    <w:rsid w:val="006769E3"/>
    <w:rsid w:val="006824BA"/>
    <w:rsid w:val="00682D72"/>
    <w:rsid w:val="00683433"/>
    <w:rsid w:val="00684075"/>
    <w:rsid w:val="00695FCB"/>
    <w:rsid w:val="0069645B"/>
    <w:rsid w:val="006A5E61"/>
    <w:rsid w:val="006A6C4D"/>
    <w:rsid w:val="006B0B7A"/>
    <w:rsid w:val="006C4996"/>
    <w:rsid w:val="006C4F35"/>
    <w:rsid w:val="006C61EE"/>
    <w:rsid w:val="006D2B2B"/>
    <w:rsid w:val="006D3933"/>
    <w:rsid w:val="006D4BC2"/>
    <w:rsid w:val="006D7860"/>
    <w:rsid w:val="006E053C"/>
    <w:rsid w:val="006E1191"/>
    <w:rsid w:val="006E40B3"/>
    <w:rsid w:val="006F7995"/>
    <w:rsid w:val="006F7B37"/>
    <w:rsid w:val="00702E99"/>
    <w:rsid w:val="00706EA1"/>
    <w:rsid w:val="00712ABF"/>
    <w:rsid w:val="00716EA9"/>
    <w:rsid w:val="00727B46"/>
    <w:rsid w:val="00735075"/>
    <w:rsid w:val="00736FF2"/>
    <w:rsid w:val="007402A8"/>
    <w:rsid w:val="00745E08"/>
    <w:rsid w:val="0075033D"/>
    <w:rsid w:val="00751D84"/>
    <w:rsid w:val="00752183"/>
    <w:rsid w:val="00753F6E"/>
    <w:rsid w:val="007547C6"/>
    <w:rsid w:val="00756462"/>
    <w:rsid w:val="007647FF"/>
    <w:rsid w:val="00765794"/>
    <w:rsid w:val="00767C05"/>
    <w:rsid w:val="00770186"/>
    <w:rsid w:val="00780171"/>
    <w:rsid w:val="007816EE"/>
    <w:rsid w:val="007840FA"/>
    <w:rsid w:val="007863AF"/>
    <w:rsid w:val="00787E09"/>
    <w:rsid w:val="007A1624"/>
    <w:rsid w:val="007A1927"/>
    <w:rsid w:val="007A2BA5"/>
    <w:rsid w:val="007B0080"/>
    <w:rsid w:val="007B3A9C"/>
    <w:rsid w:val="007B6133"/>
    <w:rsid w:val="007C2770"/>
    <w:rsid w:val="007C3983"/>
    <w:rsid w:val="007D6180"/>
    <w:rsid w:val="007D64C3"/>
    <w:rsid w:val="007D6F95"/>
    <w:rsid w:val="007D7DAE"/>
    <w:rsid w:val="007E0B7A"/>
    <w:rsid w:val="007E1B36"/>
    <w:rsid w:val="007E3D20"/>
    <w:rsid w:val="007F2438"/>
    <w:rsid w:val="007F6A30"/>
    <w:rsid w:val="00800906"/>
    <w:rsid w:val="00800C88"/>
    <w:rsid w:val="008013F6"/>
    <w:rsid w:val="008039E0"/>
    <w:rsid w:val="0080518E"/>
    <w:rsid w:val="00805B15"/>
    <w:rsid w:val="00810916"/>
    <w:rsid w:val="008221A6"/>
    <w:rsid w:val="00827DD9"/>
    <w:rsid w:val="00830565"/>
    <w:rsid w:val="008322C2"/>
    <w:rsid w:val="00835D6C"/>
    <w:rsid w:val="0083669C"/>
    <w:rsid w:val="00840ADE"/>
    <w:rsid w:val="00846CCD"/>
    <w:rsid w:val="0084768B"/>
    <w:rsid w:val="00854867"/>
    <w:rsid w:val="008614CD"/>
    <w:rsid w:val="008633EF"/>
    <w:rsid w:val="00874BE7"/>
    <w:rsid w:val="008806BA"/>
    <w:rsid w:val="0088104A"/>
    <w:rsid w:val="00882AA8"/>
    <w:rsid w:val="00884628"/>
    <w:rsid w:val="00885B11"/>
    <w:rsid w:val="008907D6"/>
    <w:rsid w:val="00894643"/>
    <w:rsid w:val="0089768F"/>
    <w:rsid w:val="008A011C"/>
    <w:rsid w:val="008A72D7"/>
    <w:rsid w:val="008A7836"/>
    <w:rsid w:val="008B1B9F"/>
    <w:rsid w:val="008B37C3"/>
    <w:rsid w:val="008C08AD"/>
    <w:rsid w:val="008C2100"/>
    <w:rsid w:val="008C6DE2"/>
    <w:rsid w:val="008C70C3"/>
    <w:rsid w:val="008C7AFB"/>
    <w:rsid w:val="008D010E"/>
    <w:rsid w:val="008D0CE5"/>
    <w:rsid w:val="008D3A24"/>
    <w:rsid w:val="008D758B"/>
    <w:rsid w:val="008E1D31"/>
    <w:rsid w:val="008E1DBA"/>
    <w:rsid w:val="008E360E"/>
    <w:rsid w:val="008E574B"/>
    <w:rsid w:val="008F47BA"/>
    <w:rsid w:val="008F5A12"/>
    <w:rsid w:val="008F7604"/>
    <w:rsid w:val="00906072"/>
    <w:rsid w:val="00906C9F"/>
    <w:rsid w:val="0091055A"/>
    <w:rsid w:val="00915195"/>
    <w:rsid w:val="00927BC9"/>
    <w:rsid w:val="00927D3F"/>
    <w:rsid w:val="00931CA5"/>
    <w:rsid w:val="00932D68"/>
    <w:rsid w:val="00933E8D"/>
    <w:rsid w:val="00936940"/>
    <w:rsid w:val="0094086A"/>
    <w:rsid w:val="009429EB"/>
    <w:rsid w:val="00943A83"/>
    <w:rsid w:val="00945418"/>
    <w:rsid w:val="00956628"/>
    <w:rsid w:val="00960871"/>
    <w:rsid w:val="00960CF4"/>
    <w:rsid w:val="0096379D"/>
    <w:rsid w:val="0097393D"/>
    <w:rsid w:val="00973E39"/>
    <w:rsid w:val="00980A34"/>
    <w:rsid w:val="0098130B"/>
    <w:rsid w:val="00985204"/>
    <w:rsid w:val="00990B84"/>
    <w:rsid w:val="009B1751"/>
    <w:rsid w:val="009C3467"/>
    <w:rsid w:val="009D0E4A"/>
    <w:rsid w:val="009D20C8"/>
    <w:rsid w:val="009E7AFB"/>
    <w:rsid w:val="009F0E19"/>
    <w:rsid w:val="009F0EF1"/>
    <w:rsid w:val="009F4BCF"/>
    <w:rsid w:val="009F7A07"/>
    <w:rsid w:val="00A01446"/>
    <w:rsid w:val="00A0155A"/>
    <w:rsid w:val="00A043A9"/>
    <w:rsid w:val="00A053A0"/>
    <w:rsid w:val="00A10ADB"/>
    <w:rsid w:val="00A12964"/>
    <w:rsid w:val="00A14B78"/>
    <w:rsid w:val="00A14F9C"/>
    <w:rsid w:val="00A16686"/>
    <w:rsid w:val="00A17C65"/>
    <w:rsid w:val="00A21BC9"/>
    <w:rsid w:val="00A22FCD"/>
    <w:rsid w:val="00A32372"/>
    <w:rsid w:val="00A37921"/>
    <w:rsid w:val="00A40A8F"/>
    <w:rsid w:val="00A433B4"/>
    <w:rsid w:val="00A6006B"/>
    <w:rsid w:val="00A61603"/>
    <w:rsid w:val="00A6195F"/>
    <w:rsid w:val="00A72B70"/>
    <w:rsid w:val="00A73678"/>
    <w:rsid w:val="00A7489C"/>
    <w:rsid w:val="00A800A7"/>
    <w:rsid w:val="00A812D2"/>
    <w:rsid w:val="00A82012"/>
    <w:rsid w:val="00A82C0D"/>
    <w:rsid w:val="00A830BE"/>
    <w:rsid w:val="00A8591A"/>
    <w:rsid w:val="00A93212"/>
    <w:rsid w:val="00A9476F"/>
    <w:rsid w:val="00AA00C5"/>
    <w:rsid w:val="00AA0654"/>
    <w:rsid w:val="00AA250B"/>
    <w:rsid w:val="00AA5498"/>
    <w:rsid w:val="00AD5FB2"/>
    <w:rsid w:val="00AD60E8"/>
    <w:rsid w:val="00AD7403"/>
    <w:rsid w:val="00AE16B1"/>
    <w:rsid w:val="00AE3FCC"/>
    <w:rsid w:val="00AE6A52"/>
    <w:rsid w:val="00AF2229"/>
    <w:rsid w:val="00AF371A"/>
    <w:rsid w:val="00AF3CEE"/>
    <w:rsid w:val="00AF4654"/>
    <w:rsid w:val="00AF5BE9"/>
    <w:rsid w:val="00B006AA"/>
    <w:rsid w:val="00B01858"/>
    <w:rsid w:val="00B01CA9"/>
    <w:rsid w:val="00B04E9D"/>
    <w:rsid w:val="00B11A19"/>
    <w:rsid w:val="00B1749A"/>
    <w:rsid w:val="00B22425"/>
    <w:rsid w:val="00B23514"/>
    <w:rsid w:val="00B31AB2"/>
    <w:rsid w:val="00B32DB7"/>
    <w:rsid w:val="00B34FA1"/>
    <w:rsid w:val="00B40402"/>
    <w:rsid w:val="00B52944"/>
    <w:rsid w:val="00B54209"/>
    <w:rsid w:val="00B54292"/>
    <w:rsid w:val="00B643D5"/>
    <w:rsid w:val="00B66175"/>
    <w:rsid w:val="00B70483"/>
    <w:rsid w:val="00B713EE"/>
    <w:rsid w:val="00B71A0B"/>
    <w:rsid w:val="00B71ACC"/>
    <w:rsid w:val="00B72B53"/>
    <w:rsid w:val="00B74F31"/>
    <w:rsid w:val="00B755E4"/>
    <w:rsid w:val="00B75F48"/>
    <w:rsid w:val="00B81396"/>
    <w:rsid w:val="00B85023"/>
    <w:rsid w:val="00B854EE"/>
    <w:rsid w:val="00B90357"/>
    <w:rsid w:val="00B96997"/>
    <w:rsid w:val="00B977A0"/>
    <w:rsid w:val="00BA1838"/>
    <w:rsid w:val="00BA3789"/>
    <w:rsid w:val="00BA4A14"/>
    <w:rsid w:val="00BA6268"/>
    <w:rsid w:val="00BA6F02"/>
    <w:rsid w:val="00BB1112"/>
    <w:rsid w:val="00BB3362"/>
    <w:rsid w:val="00BB560B"/>
    <w:rsid w:val="00BB70A3"/>
    <w:rsid w:val="00BC0C65"/>
    <w:rsid w:val="00BC5952"/>
    <w:rsid w:val="00BD0B3D"/>
    <w:rsid w:val="00BD42AD"/>
    <w:rsid w:val="00BD5472"/>
    <w:rsid w:val="00BD65A0"/>
    <w:rsid w:val="00BE18B9"/>
    <w:rsid w:val="00BE29C6"/>
    <w:rsid w:val="00BE2F6C"/>
    <w:rsid w:val="00BE376E"/>
    <w:rsid w:val="00BE3CD4"/>
    <w:rsid w:val="00BE4924"/>
    <w:rsid w:val="00BE4B57"/>
    <w:rsid w:val="00BE7E27"/>
    <w:rsid w:val="00C000DB"/>
    <w:rsid w:val="00C04A6D"/>
    <w:rsid w:val="00C051F5"/>
    <w:rsid w:val="00C06119"/>
    <w:rsid w:val="00C158F5"/>
    <w:rsid w:val="00C21072"/>
    <w:rsid w:val="00C314B0"/>
    <w:rsid w:val="00C3529C"/>
    <w:rsid w:val="00C374D5"/>
    <w:rsid w:val="00C47C33"/>
    <w:rsid w:val="00C51C57"/>
    <w:rsid w:val="00C525DE"/>
    <w:rsid w:val="00C536C5"/>
    <w:rsid w:val="00C545C5"/>
    <w:rsid w:val="00C63D02"/>
    <w:rsid w:val="00C645B7"/>
    <w:rsid w:val="00C65BC0"/>
    <w:rsid w:val="00C727C0"/>
    <w:rsid w:val="00C760C6"/>
    <w:rsid w:val="00C8115B"/>
    <w:rsid w:val="00C83D45"/>
    <w:rsid w:val="00C87763"/>
    <w:rsid w:val="00C87929"/>
    <w:rsid w:val="00C94DFA"/>
    <w:rsid w:val="00C9642B"/>
    <w:rsid w:val="00CA7C7E"/>
    <w:rsid w:val="00CB1E5A"/>
    <w:rsid w:val="00CC115E"/>
    <w:rsid w:val="00CC144D"/>
    <w:rsid w:val="00CC28BB"/>
    <w:rsid w:val="00CC2B3B"/>
    <w:rsid w:val="00CC2B66"/>
    <w:rsid w:val="00CC3285"/>
    <w:rsid w:val="00CC4A1B"/>
    <w:rsid w:val="00CC6E22"/>
    <w:rsid w:val="00CD0504"/>
    <w:rsid w:val="00CD144D"/>
    <w:rsid w:val="00CD6DE4"/>
    <w:rsid w:val="00CD7F54"/>
    <w:rsid w:val="00CE18CC"/>
    <w:rsid w:val="00CF17A9"/>
    <w:rsid w:val="00CF18DE"/>
    <w:rsid w:val="00CF1B8A"/>
    <w:rsid w:val="00CF302F"/>
    <w:rsid w:val="00CF54F5"/>
    <w:rsid w:val="00CF75FF"/>
    <w:rsid w:val="00D05671"/>
    <w:rsid w:val="00D14D36"/>
    <w:rsid w:val="00D15554"/>
    <w:rsid w:val="00D15B6F"/>
    <w:rsid w:val="00D17526"/>
    <w:rsid w:val="00D2098A"/>
    <w:rsid w:val="00D24E8A"/>
    <w:rsid w:val="00D31E1E"/>
    <w:rsid w:val="00D3428E"/>
    <w:rsid w:val="00D347D8"/>
    <w:rsid w:val="00D355D7"/>
    <w:rsid w:val="00D35A4C"/>
    <w:rsid w:val="00D36BF1"/>
    <w:rsid w:val="00D36F1E"/>
    <w:rsid w:val="00D37657"/>
    <w:rsid w:val="00D43BBD"/>
    <w:rsid w:val="00D51CCE"/>
    <w:rsid w:val="00D54775"/>
    <w:rsid w:val="00D6070E"/>
    <w:rsid w:val="00D64C18"/>
    <w:rsid w:val="00D65FA6"/>
    <w:rsid w:val="00D675DF"/>
    <w:rsid w:val="00D70F94"/>
    <w:rsid w:val="00D73D7E"/>
    <w:rsid w:val="00D75DBB"/>
    <w:rsid w:val="00D81528"/>
    <w:rsid w:val="00D90D49"/>
    <w:rsid w:val="00D91485"/>
    <w:rsid w:val="00D9237F"/>
    <w:rsid w:val="00D92F73"/>
    <w:rsid w:val="00DA0846"/>
    <w:rsid w:val="00DA168C"/>
    <w:rsid w:val="00DA22EB"/>
    <w:rsid w:val="00DA32B0"/>
    <w:rsid w:val="00DA77F8"/>
    <w:rsid w:val="00DB2D81"/>
    <w:rsid w:val="00DB6F08"/>
    <w:rsid w:val="00DD5282"/>
    <w:rsid w:val="00DD643D"/>
    <w:rsid w:val="00DD6D6F"/>
    <w:rsid w:val="00DD6D97"/>
    <w:rsid w:val="00DE1F91"/>
    <w:rsid w:val="00DE219E"/>
    <w:rsid w:val="00DE648F"/>
    <w:rsid w:val="00DF43DC"/>
    <w:rsid w:val="00E01EE7"/>
    <w:rsid w:val="00E0336C"/>
    <w:rsid w:val="00E039DA"/>
    <w:rsid w:val="00E0562A"/>
    <w:rsid w:val="00E13310"/>
    <w:rsid w:val="00E153C6"/>
    <w:rsid w:val="00E15CCA"/>
    <w:rsid w:val="00E16001"/>
    <w:rsid w:val="00E16C58"/>
    <w:rsid w:val="00E2042C"/>
    <w:rsid w:val="00E20E99"/>
    <w:rsid w:val="00E31871"/>
    <w:rsid w:val="00E3331E"/>
    <w:rsid w:val="00E33688"/>
    <w:rsid w:val="00E34B89"/>
    <w:rsid w:val="00E35ACE"/>
    <w:rsid w:val="00E40707"/>
    <w:rsid w:val="00E46139"/>
    <w:rsid w:val="00E53564"/>
    <w:rsid w:val="00E53D2D"/>
    <w:rsid w:val="00E5463F"/>
    <w:rsid w:val="00E569F0"/>
    <w:rsid w:val="00E64F63"/>
    <w:rsid w:val="00E67DDF"/>
    <w:rsid w:val="00E73AB6"/>
    <w:rsid w:val="00E821E8"/>
    <w:rsid w:val="00E82937"/>
    <w:rsid w:val="00E829EB"/>
    <w:rsid w:val="00E82DA8"/>
    <w:rsid w:val="00E90182"/>
    <w:rsid w:val="00E93470"/>
    <w:rsid w:val="00EA0822"/>
    <w:rsid w:val="00EA5A83"/>
    <w:rsid w:val="00EA5B6F"/>
    <w:rsid w:val="00EA5DC2"/>
    <w:rsid w:val="00EB218C"/>
    <w:rsid w:val="00EB3186"/>
    <w:rsid w:val="00EB71C5"/>
    <w:rsid w:val="00EC036E"/>
    <w:rsid w:val="00EC6E13"/>
    <w:rsid w:val="00ED7AAA"/>
    <w:rsid w:val="00EE02DF"/>
    <w:rsid w:val="00EE2077"/>
    <w:rsid w:val="00EE422F"/>
    <w:rsid w:val="00EE64FD"/>
    <w:rsid w:val="00EE6CA4"/>
    <w:rsid w:val="00EF02CC"/>
    <w:rsid w:val="00EF152C"/>
    <w:rsid w:val="00EF303A"/>
    <w:rsid w:val="00F025DE"/>
    <w:rsid w:val="00F025EE"/>
    <w:rsid w:val="00F05B58"/>
    <w:rsid w:val="00F1221E"/>
    <w:rsid w:val="00F12F7C"/>
    <w:rsid w:val="00F15D65"/>
    <w:rsid w:val="00F3013D"/>
    <w:rsid w:val="00F31BBA"/>
    <w:rsid w:val="00F46AA0"/>
    <w:rsid w:val="00F51B7A"/>
    <w:rsid w:val="00F52A36"/>
    <w:rsid w:val="00F53DCB"/>
    <w:rsid w:val="00F56DCD"/>
    <w:rsid w:val="00F64C90"/>
    <w:rsid w:val="00F66C57"/>
    <w:rsid w:val="00F67AFD"/>
    <w:rsid w:val="00F752EE"/>
    <w:rsid w:val="00F7638F"/>
    <w:rsid w:val="00F768C6"/>
    <w:rsid w:val="00F83F47"/>
    <w:rsid w:val="00F846FD"/>
    <w:rsid w:val="00F93318"/>
    <w:rsid w:val="00F93372"/>
    <w:rsid w:val="00F95393"/>
    <w:rsid w:val="00F95614"/>
    <w:rsid w:val="00F96919"/>
    <w:rsid w:val="00FB30A4"/>
    <w:rsid w:val="00FB465D"/>
    <w:rsid w:val="00FB60CC"/>
    <w:rsid w:val="00FB642E"/>
    <w:rsid w:val="00FD4551"/>
    <w:rsid w:val="00FD4F3D"/>
    <w:rsid w:val="00FE22CF"/>
    <w:rsid w:val="00FE3E88"/>
    <w:rsid w:val="00FE5132"/>
    <w:rsid w:val="00FE5BA1"/>
    <w:rsid w:val="00FE7571"/>
    <w:rsid w:val="00FF22FF"/>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spanr">
    <w:name w:val="span_r"/>
    <w:rsid w:val="00AE6A5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8066-655F-4936-BD44-DB5FF1D1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239</TotalTime>
  <Pages>3</Pages>
  <Words>658</Words>
  <Characters>3756</Characters>
  <Application>Microsoft Office Word</Application>
  <DocSecurity>0</DocSecurity>
  <Lines>0</Lines>
  <Paragraphs>0</Paragraphs>
  <ScaleCrop>false</ScaleCrop>
  <Company>Kancelária NR SR</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 Ing.</cp:lastModifiedBy>
  <cp:revision>47</cp:revision>
  <cp:lastPrinted>2012-12-18T15:20:00Z</cp:lastPrinted>
  <dcterms:created xsi:type="dcterms:W3CDTF">2012-10-03T10:42:00Z</dcterms:created>
  <dcterms:modified xsi:type="dcterms:W3CDTF">2012-12-18T15:33:00Z</dcterms:modified>
</cp:coreProperties>
</file>