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8556F" w:rsidP="0078556F">
      <w:pPr>
        <w:pStyle w:val="Title"/>
        <w:bidi w:val="0"/>
        <w:rPr>
          <w:rFonts w:ascii="Arial" w:hAnsi="Arial" w:cs="Arial"/>
        </w:rPr>
      </w:pPr>
      <w:r>
        <w:rPr>
          <w:rFonts w:ascii="Arial" w:hAnsi="Arial" w:cs="Arial"/>
        </w:rPr>
        <w:t>NÁRODNÁ RADA SLOVENSKEJ REPUBLIKY</w:t>
      </w:r>
    </w:p>
    <w:p w:rsidR="0078556F" w:rsidP="0078556F">
      <w:pPr>
        <w:bidi w:val="0"/>
        <w:jc w:val="center"/>
        <w:rPr>
          <w:rFonts w:ascii="Arial" w:hAnsi="Arial" w:cs="Arial"/>
          <w:b/>
          <w:bCs/>
          <w:sz w:val="28"/>
        </w:rPr>
      </w:pPr>
      <w:r>
        <w:rPr>
          <w:rFonts w:ascii="Arial" w:hAnsi="Arial" w:cs="Arial"/>
          <w:b/>
          <w:bCs/>
          <w:sz w:val="28"/>
        </w:rPr>
        <w:t>VI. volebné obdobie</w:t>
      </w:r>
    </w:p>
    <w:p w:rsidR="0078556F" w:rsidP="0078556F">
      <w:pPr>
        <w:bidi w:val="0"/>
        <w:jc w:val="center"/>
        <w:rPr>
          <w:rFonts w:ascii="Arial" w:hAnsi="Arial" w:cs="Arial"/>
          <w:b/>
          <w:bCs/>
          <w:sz w:val="28"/>
        </w:rPr>
      </w:pPr>
    </w:p>
    <w:p w:rsidR="0078556F" w:rsidP="0078556F">
      <w:pPr>
        <w:bidi w:val="0"/>
        <w:jc w:val="center"/>
        <w:rPr>
          <w:rFonts w:ascii="Arial" w:hAnsi="Arial" w:cs="Arial"/>
          <w:b/>
          <w:bCs/>
          <w:sz w:val="28"/>
        </w:rPr>
      </w:pPr>
    </w:p>
    <w:p w:rsidR="0078556F" w:rsidP="0078556F">
      <w:pPr>
        <w:bidi w:val="0"/>
        <w:jc w:val="both"/>
        <w:rPr>
          <w:rFonts w:ascii="Arial" w:hAnsi="Arial" w:cs="Arial"/>
        </w:rPr>
      </w:pPr>
    </w:p>
    <w:p w:rsidR="0078556F" w:rsidP="0078556F">
      <w:pPr>
        <w:bidi w:val="0"/>
        <w:jc w:val="both"/>
        <w:rPr>
          <w:rFonts w:ascii="Arial" w:hAnsi="Arial" w:cs="Arial"/>
        </w:rPr>
      </w:pPr>
      <w:r>
        <w:rPr>
          <w:rFonts w:ascii="Arial" w:hAnsi="Arial" w:cs="Arial"/>
        </w:rPr>
        <w:t>CRD-1933/2012</w:t>
      </w:r>
    </w:p>
    <w:p w:rsidR="0078556F" w:rsidP="0078556F">
      <w:pPr>
        <w:bidi w:val="0"/>
        <w:jc w:val="both"/>
        <w:rPr>
          <w:rFonts w:ascii="Arial" w:hAnsi="Arial" w:cs="Arial"/>
        </w:rPr>
      </w:pPr>
    </w:p>
    <w:p w:rsidR="0078556F" w:rsidP="0078556F">
      <w:pPr>
        <w:bidi w:val="0"/>
        <w:jc w:val="center"/>
        <w:rPr>
          <w:rFonts w:ascii="Arial" w:hAnsi="Arial" w:cs="Arial"/>
          <w:b/>
          <w:bCs/>
          <w:sz w:val="32"/>
          <w:szCs w:val="32"/>
        </w:rPr>
      </w:pPr>
    </w:p>
    <w:p w:rsidR="0078556F" w:rsidP="0078556F">
      <w:pPr>
        <w:bidi w:val="0"/>
        <w:jc w:val="center"/>
        <w:rPr>
          <w:rFonts w:ascii="Arial" w:hAnsi="Arial" w:cs="Arial"/>
          <w:b/>
          <w:bCs/>
          <w:sz w:val="32"/>
          <w:szCs w:val="32"/>
        </w:rPr>
      </w:pPr>
    </w:p>
    <w:p w:rsidR="0078556F" w:rsidP="0078556F">
      <w:pPr>
        <w:bidi w:val="0"/>
        <w:jc w:val="center"/>
        <w:rPr>
          <w:rFonts w:ascii="Arial" w:hAnsi="Arial" w:cs="Arial"/>
          <w:b/>
          <w:bCs/>
          <w:sz w:val="32"/>
          <w:szCs w:val="32"/>
        </w:rPr>
      </w:pPr>
    </w:p>
    <w:p w:rsidR="0078556F" w:rsidP="0078556F">
      <w:pPr>
        <w:bidi w:val="0"/>
        <w:jc w:val="center"/>
        <w:rPr>
          <w:rFonts w:ascii="Arial" w:hAnsi="Arial" w:cs="Arial"/>
          <w:b/>
          <w:bCs/>
          <w:sz w:val="32"/>
          <w:szCs w:val="32"/>
        </w:rPr>
      </w:pPr>
      <w:r w:rsidR="000334C4">
        <w:rPr>
          <w:rFonts w:ascii="Arial" w:hAnsi="Arial" w:cs="Arial"/>
          <w:b/>
          <w:bCs/>
          <w:sz w:val="32"/>
          <w:szCs w:val="32"/>
        </w:rPr>
        <w:t>242</w:t>
      </w:r>
      <w:r>
        <w:rPr>
          <w:rFonts w:ascii="Arial" w:hAnsi="Arial" w:cs="Arial"/>
          <w:b/>
          <w:bCs/>
          <w:sz w:val="32"/>
          <w:szCs w:val="32"/>
        </w:rPr>
        <w:t>a</w:t>
      </w:r>
    </w:p>
    <w:p w:rsidR="0078556F" w:rsidP="0078556F">
      <w:pPr>
        <w:bidi w:val="0"/>
        <w:jc w:val="center"/>
        <w:rPr>
          <w:rFonts w:ascii="Arial" w:hAnsi="Arial" w:cs="Arial"/>
          <w:b/>
          <w:bCs/>
          <w:sz w:val="28"/>
        </w:rPr>
      </w:pPr>
    </w:p>
    <w:p w:rsidR="0078556F" w:rsidP="0078556F">
      <w:pPr>
        <w:bidi w:val="0"/>
        <w:jc w:val="center"/>
        <w:rPr>
          <w:rFonts w:ascii="Arial" w:hAnsi="Arial" w:cs="Arial"/>
          <w:b/>
          <w:bCs/>
          <w:sz w:val="28"/>
        </w:rPr>
      </w:pPr>
      <w:r>
        <w:rPr>
          <w:rFonts w:ascii="Arial" w:hAnsi="Arial" w:cs="Arial"/>
          <w:b/>
          <w:bCs/>
          <w:sz w:val="28"/>
        </w:rPr>
        <w:t>S p o l o č n á     s p r á v a</w:t>
      </w:r>
    </w:p>
    <w:p w:rsidR="0078556F" w:rsidP="0078556F">
      <w:pPr>
        <w:bidi w:val="0"/>
        <w:jc w:val="center"/>
        <w:rPr>
          <w:rFonts w:ascii="Arial" w:hAnsi="Arial" w:cs="Arial"/>
          <w:b/>
          <w:bCs/>
          <w:sz w:val="28"/>
        </w:rPr>
      </w:pPr>
    </w:p>
    <w:p w:rsidR="0078556F" w:rsidP="0078556F">
      <w:pPr>
        <w:pBdr>
          <w:bottom w:val="single" w:sz="12" w:space="1" w:color="auto"/>
        </w:pBdr>
        <w:bidi w:val="0"/>
        <w:jc w:val="both"/>
        <w:rPr>
          <w:rFonts w:ascii="Arial" w:hAnsi="Arial" w:cs="Arial"/>
          <w:b/>
          <w:bCs/>
        </w:rPr>
      </w:pPr>
      <w:r>
        <w:rPr>
          <w:rFonts w:ascii="Arial" w:hAnsi="Arial" w:cs="Arial"/>
          <w:b/>
          <w:bCs/>
        </w:rPr>
        <w:t xml:space="preserve">výborov Národnej rady Slovenskej republiky o prerokovaní vládneho návrhu </w:t>
      </w:r>
      <w:r>
        <w:rPr>
          <w:rFonts w:ascii="Arial" w:hAnsi="Arial" w:cs="Arial"/>
          <w:b/>
        </w:rPr>
        <w:t>zákona, ktorým sa mení a dopĺňa zákon č. 15/2005</w:t>
      </w:r>
      <w:r w:rsidR="007913E3">
        <w:rPr>
          <w:rFonts w:ascii="Arial" w:hAnsi="Arial" w:cs="Arial"/>
          <w:b/>
        </w:rPr>
        <w:t xml:space="preserve"> Z. z. o ochrane druhov voľne ži</w:t>
      </w:r>
      <w:r>
        <w:rPr>
          <w:rFonts w:ascii="Arial" w:hAnsi="Arial" w:cs="Arial"/>
          <w:b/>
        </w:rPr>
        <w:t xml:space="preserve">júcich živočíchov a voľne rastúcich rastlín reguláciou obchodu s nimi a o zmene a doplnení niektorých zákonov v znení neskorších predpisov a ktorým sa menia a dopĺňajú niektoré zákony (tlač 242) </w:t>
      </w:r>
      <w:r>
        <w:rPr>
          <w:rFonts w:ascii="Arial" w:hAnsi="Arial" w:cs="Arial"/>
          <w:b/>
          <w:bCs/>
        </w:rPr>
        <w:t>vo výboroch Národnej rady Slovenskej republiky v druhom čítaní</w:t>
      </w:r>
    </w:p>
    <w:p w:rsidR="0078556F" w:rsidP="0078556F">
      <w:pPr>
        <w:bidi w:val="0"/>
        <w:jc w:val="both"/>
        <w:rPr>
          <w:rFonts w:ascii="Arial" w:hAnsi="Arial" w:cs="Arial"/>
          <w:b/>
          <w:bCs/>
        </w:rPr>
      </w:pPr>
    </w:p>
    <w:p w:rsidR="0078556F" w:rsidP="0078556F">
      <w:pPr>
        <w:bidi w:val="0"/>
        <w:jc w:val="both"/>
        <w:rPr>
          <w:rFonts w:ascii="Arial" w:hAnsi="Arial" w:cs="Arial"/>
          <w:b/>
          <w:bCs/>
        </w:rPr>
      </w:pPr>
    </w:p>
    <w:p w:rsidR="0078556F" w:rsidP="0078556F">
      <w:pPr>
        <w:bidi w:val="0"/>
        <w:jc w:val="both"/>
        <w:rPr>
          <w:rFonts w:ascii="Arial" w:hAnsi="Arial" w:cs="Arial"/>
        </w:rPr>
      </w:pPr>
    </w:p>
    <w:p w:rsidR="0078556F" w:rsidP="0078556F">
      <w:pPr>
        <w:pStyle w:val="BodyText"/>
        <w:bidi w:val="0"/>
        <w:rPr>
          <w:rFonts w:ascii="Arial" w:hAnsi="Arial" w:cs="Arial"/>
        </w:rPr>
      </w:pPr>
      <w:r>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78556F" w:rsidP="0078556F">
      <w:pPr>
        <w:bidi w:val="0"/>
        <w:jc w:val="both"/>
        <w:rPr>
          <w:rFonts w:ascii="Arial" w:hAnsi="Arial" w:cs="Arial"/>
        </w:rPr>
      </w:pPr>
    </w:p>
    <w:p w:rsidR="0078556F" w:rsidP="0078556F">
      <w:pPr>
        <w:bidi w:val="0"/>
        <w:jc w:val="both"/>
        <w:rPr>
          <w:rFonts w:ascii="Arial" w:hAnsi="Arial" w:cs="Arial"/>
        </w:rPr>
      </w:pPr>
    </w:p>
    <w:p w:rsidR="0078556F" w:rsidP="0078556F">
      <w:pPr>
        <w:bidi w:val="0"/>
        <w:jc w:val="center"/>
        <w:rPr>
          <w:rFonts w:ascii="Arial" w:hAnsi="Arial" w:cs="Arial"/>
          <w:b/>
          <w:bCs/>
        </w:rPr>
      </w:pPr>
      <w:r>
        <w:rPr>
          <w:rFonts w:ascii="Arial" w:hAnsi="Arial" w:cs="Arial"/>
          <w:b/>
          <w:bCs/>
        </w:rPr>
        <w:t>I.</w:t>
      </w:r>
    </w:p>
    <w:p w:rsidR="0078556F" w:rsidP="0078556F">
      <w:pPr>
        <w:bidi w:val="0"/>
        <w:jc w:val="both"/>
        <w:rPr>
          <w:rFonts w:ascii="Arial" w:hAnsi="Arial" w:cs="Arial"/>
        </w:rPr>
      </w:pPr>
    </w:p>
    <w:p w:rsidR="0078556F" w:rsidP="0078556F">
      <w:pPr>
        <w:bidi w:val="0"/>
        <w:jc w:val="both"/>
        <w:rPr>
          <w:rFonts w:ascii="Arial" w:hAnsi="Arial" w:cs="Arial"/>
        </w:rPr>
      </w:pPr>
      <w:r>
        <w:rPr>
          <w:rFonts w:ascii="Arial" w:hAnsi="Arial" w:cs="Arial"/>
        </w:rPr>
        <w:tab/>
      </w:r>
    </w:p>
    <w:p w:rsidR="0078556F" w:rsidP="0078556F">
      <w:pPr>
        <w:pStyle w:val="BodyText"/>
        <w:bidi w:val="0"/>
        <w:rPr>
          <w:rFonts w:ascii="Arial" w:hAnsi="Arial" w:cs="Arial"/>
        </w:rPr>
      </w:pPr>
      <w:r>
        <w:rPr>
          <w:rFonts w:ascii="Arial" w:hAnsi="Arial" w:cs="Arial"/>
        </w:rPr>
        <w:tab/>
        <w:t>Národná rada Sloven</w:t>
      </w:r>
      <w:r w:rsidR="00D33AC6">
        <w:rPr>
          <w:rFonts w:ascii="Arial" w:hAnsi="Arial" w:cs="Arial"/>
        </w:rPr>
        <w:t>skej republiky uznesením č. 259 zo 16.</w:t>
      </w:r>
      <w:r>
        <w:rPr>
          <w:rFonts w:ascii="Arial" w:hAnsi="Arial" w:cs="Arial"/>
        </w:rPr>
        <w:t xml:space="preserve"> októbra 2012 pridelila vládny návrh zákona, ktorým sa mení a dopĺňa zákon č. </w:t>
      </w:r>
      <w:r w:rsidRPr="0078556F">
        <w:rPr>
          <w:rFonts w:ascii="Arial" w:hAnsi="Arial" w:cs="Arial"/>
        </w:rPr>
        <w:t>15/2005</w:t>
      </w:r>
      <w:r w:rsidR="007913E3">
        <w:rPr>
          <w:rFonts w:ascii="Arial" w:hAnsi="Arial" w:cs="Arial"/>
        </w:rPr>
        <w:t xml:space="preserve"> Z. z. o ochrane druhov voľne ži</w:t>
      </w:r>
      <w:r w:rsidRPr="0078556F">
        <w:rPr>
          <w:rFonts w:ascii="Arial" w:hAnsi="Arial" w:cs="Arial"/>
        </w:rPr>
        <w:t>júcich živočíchov a voľne rastúcich rastlín reguláciou obchodu s nimi a o zmene a doplnení niektorých zákonov v znení neskorších predpisov a ktorým sa menia a dopĺňajú niektoré zákony (tlač 242)</w:t>
      </w:r>
      <w:r>
        <w:rPr>
          <w:rFonts w:ascii="Arial" w:hAnsi="Arial" w:cs="Arial"/>
          <w:b/>
        </w:rPr>
        <w:t xml:space="preserve"> </w:t>
      </w:r>
      <w:r>
        <w:rPr>
          <w:rFonts w:ascii="Arial" w:hAnsi="Arial" w:cs="Arial"/>
        </w:rPr>
        <w:t xml:space="preserve"> </w:t>
      </w:r>
      <w:r>
        <w:rPr>
          <w:rFonts w:ascii="Arial" w:hAnsi="Arial" w:cs="Arial"/>
          <w:b/>
          <w:bCs/>
        </w:rPr>
        <w:t xml:space="preserve"> </w:t>
      </w:r>
      <w:r>
        <w:rPr>
          <w:rFonts w:ascii="Arial" w:hAnsi="Arial" w:cs="Arial"/>
        </w:rPr>
        <w:t xml:space="preserve"> na prerokovanie týmto výborom:</w:t>
      </w:r>
    </w:p>
    <w:p w:rsidR="0078556F" w:rsidP="0078556F">
      <w:pPr>
        <w:pStyle w:val="BodyText"/>
        <w:bidi w:val="0"/>
        <w:rPr>
          <w:rFonts w:ascii="Arial" w:hAnsi="Arial" w:cs="Arial"/>
        </w:rPr>
      </w:pPr>
    </w:p>
    <w:p w:rsidR="0078556F" w:rsidP="0078556F">
      <w:pPr>
        <w:pStyle w:val="BodyText"/>
        <w:bidi w:val="0"/>
        <w:rPr>
          <w:rFonts w:ascii="Arial" w:hAnsi="Arial" w:cs="Arial"/>
          <w:b/>
          <w:bCs/>
        </w:rPr>
      </w:pPr>
      <w:r>
        <w:rPr>
          <w:rFonts w:ascii="Arial" w:hAnsi="Arial" w:cs="Arial"/>
          <w:b/>
          <w:bCs/>
        </w:rPr>
        <w:tab/>
        <w:t>Ústavnoprávnemu výboru Národnej rady Slovenskej republiky a</w:t>
      </w:r>
    </w:p>
    <w:p w:rsidR="0078556F" w:rsidP="0078556F">
      <w:pPr>
        <w:pStyle w:val="BodyText"/>
        <w:bidi w:val="0"/>
        <w:ind w:left="708"/>
        <w:rPr>
          <w:rFonts w:ascii="Arial" w:hAnsi="Arial" w:cs="Arial"/>
          <w:b/>
        </w:rPr>
      </w:pPr>
      <w:r>
        <w:rPr>
          <w:rFonts w:ascii="Arial" w:hAnsi="Arial" w:cs="Arial"/>
          <w:b/>
        </w:rPr>
        <w:t xml:space="preserve">Výboru Národnej rady Slovenskej republiky pre pôdohospodárstvo a životné prostredie </w:t>
      </w:r>
    </w:p>
    <w:p w:rsidR="0078556F" w:rsidP="0078556F">
      <w:pPr>
        <w:pStyle w:val="BodyText"/>
        <w:bidi w:val="0"/>
        <w:rPr>
          <w:rFonts w:ascii="Arial" w:hAnsi="Arial" w:cs="Arial"/>
          <w:b/>
          <w:bCs/>
        </w:rPr>
      </w:pPr>
    </w:p>
    <w:p w:rsidR="0078556F" w:rsidP="0078556F">
      <w:pPr>
        <w:pStyle w:val="BodyText"/>
        <w:bidi w:val="0"/>
        <w:ind w:left="708"/>
        <w:rPr>
          <w:rFonts w:ascii="Arial" w:hAnsi="Arial" w:cs="Arial"/>
          <w:b/>
        </w:rPr>
      </w:pPr>
    </w:p>
    <w:p w:rsidR="0078556F" w:rsidP="0078556F">
      <w:pPr>
        <w:pStyle w:val="BodyText"/>
        <w:bidi w:val="0"/>
        <w:rPr>
          <w:rFonts w:ascii="Arial" w:hAnsi="Arial" w:cs="Arial"/>
        </w:rPr>
      </w:pPr>
      <w:r>
        <w:rPr>
          <w:rFonts w:ascii="Arial" w:hAnsi="Arial" w:cs="Arial"/>
        </w:rPr>
        <w:tab/>
        <w:t xml:space="preserve">Za gestorský výbor určila Výbor Národnej rady Slovenskej republiky pre pôdohospodárstvo a životné prostredie. </w:t>
      </w:r>
    </w:p>
    <w:p w:rsidR="0078556F" w:rsidP="0078556F">
      <w:pPr>
        <w:pStyle w:val="BodyText"/>
        <w:bidi w:val="0"/>
        <w:rPr>
          <w:rFonts w:ascii="Arial" w:hAnsi="Arial" w:cs="Arial"/>
        </w:rPr>
      </w:pPr>
    </w:p>
    <w:p w:rsidR="0078556F" w:rsidP="0078556F">
      <w:pPr>
        <w:pStyle w:val="BodyText"/>
        <w:bidi w:val="0"/>
        <w:rPr>
          <w:rFonts w:ascii="Arial" w:hAnsi="Arial" w:cs="Arial"/>
        </w:rPr>
      </w:pPr>
      <w:r>
        <w:rPr>
          <w:rFonts w:ascii="Arial" w:hAnsi="Arial" w:cs="Arial"/>
        </w:rPr>
        <w:tab/>
        <w:t>Výbory prerokovali predmetný vládny návrh zákona v lehote určenej uznesením Národnej rady Slovenskej republiky.</w:t>
      </w:r>
    </w:p>
    <w:p w:rsidR="0078556F" w:rsidP="0078556F">
      <w:pPr>
        <w:pStyle w:val="BodyText"/>
        <w:bidi w:val="0"/>
        <w:jc w:val="center"/>
        <w:rPr>
          <w:rFonts w:ascii="Arial" w:hAnsi="Arial" w:cs="Arial"/>
          <w:b/>
          <w:bCs/>
        </w:rPr>
      </w:pPr>
    </w:p>
    <w:p w:rsidR="0078556F" w:rsidP="0078556F">
      <w:pPr>
        <w:pStyle w:val="BodyText"/>
        <w:bidi w:val="0"/>
        <w:jc w:val="center"/>
        <w:rPr>
          <w:rFonts w:ascii="Arial" w:hAnsi="Arial" w:cs="Arial"/>
          <w:b/>
          <w:bCs/>
        </w:rPr>
      </w:pPr>
    </w:p>
    <w:p w:rsidR="0078556F" w:rsidP="0078556F">
      <w:pPr>
        <w:pStyle w:val="BodyText"/>
        <w:bidi w:val="0"/>
        <w:jc w:val="center"/>
        <w:rPr>
          <w:rFonts w:ascii="Arial" w:hAnsi="Arial" w:cs="Arial"/>
          <w:b/>
          <w:bCs/>
        </w:rPr>
      </w:pPr>
      <w:r>
        <w:rPr>
          <w:rFonts w:ascii="Arial" w:hAnsi="Arial" w:cs="Arial"/>
          <w:b/>
          <w:bCs/>
        </w:rPr>
        <w:t>II.</w:t>
      </w:r>
    </w:p>
    <w:p w:rsidR="0078556F" w:rsidP="0078556F">
      <w:pPr>
        <w:pStyle w:val="BodyText"/>
        <w:bidi w:val="0"/>
        <w:rPr>
          <w:rFonts w:ascii="Arial" w:hAnsi="Arial" w:cs="Arial"/>
        </w:rPr>
      </w:pPr>
    </w:p>
    <w:p w:rsidR="0078556F" w:rsidP="0078556F">
      <w:pPr>
        <w:pStyle w:val="BodyText"/>
        <w:bidi w:val="0"/>
        <w:rPr>
          <w:rFonts w:ascii="Arial" w:hAnsi="Arial" w:cs="Arial"/>
        </w:rPr>
      </w:pPr>
      <w:r>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350/996 Z. z. o rokovacom poriadku Národnej rady Slovenskej republiky v znení neskorších predpisov).</w:t>
      </w:r>
    </w:p>
    <w:p w:rsidR="0078556F" w:rsidP="0078556F">
      <w:pPr>
        <w:pStyle w:val="BodyText"/>
        <w:bidi w:val="0"/>
        <w:rPr>
          <w:rFonts w:ascii="Arial" w:hAnsi="Arial" w:cs="Arial"/>
        </w:rPr>
      </w:pPr>
    </w:p>
    <w:p w:rsidR="0078556F" w:rsidP="0078556F">
      <w:pPr>
        <w:pStyle w:val="BodyText"/>
        <w:bidi w:val="0"/>
        <w:rPr>
          <w:rFonts w:ascii="Arial" w:hAnsi="Arial" w:cs="Arial"/>
        </w:rPr>
      </w:pPr>
    </w:p>
    <w:p w:rsidR="0078556F" w:rsidP="001A6EEE">
      <w:pPr>
        <w:pStyle w:val="BodyText"/>
        <w:bidi w:val="0"/>
        <w:jc w:val="center"/>
        <w:rPr>
          <w:rFonts w:ascii="Arial" w:hAnsi="Arial" w:cs="Arial"/>
          <w:b/>
          <w:bCs/>
        </w:rPr>
      </w:pPr>
      <w:r w:rsidR="001A6EEE">
        <w:rPr>
          <w:rFonts w:ascii="Arial" w:hAnsi="Arial" w:cs="Arial"/>
          <w:b/>
          <w:bCs/>
        </w:rPr>
        <w:t>III.</w:t>
      </w:r>
    </w:p>
    <w:p w:rsidR="0078556F" w:rsidP="0078556F">
      <w:pPr>
        <w:pStyle w:val="BodyText"/>
        <w:bidi w:val="0"/>
        <w:rPr>
          <w:rFonts w:ascii="Arial" w:hAnsi="Arial" w:cs="Arial"/>
          <w:b/>
          <w:bCs/>
        </w:rPr>
      </w:pPr>
    </w:p>
    <w:p w:rsidR="0078556F" w:rsidP="0078556F">
      <w:pPr>
        <w:pStyle w:val="BodyText"/>
        <w:bidi w:val="0"/>
        <w:rPr>
          <w:rFonts w:ascii="Arial" w:hAnsi="Arial" w:cs="Arial"/>
        </w:rPr>
      </w:pPr>
      <w:r>
        <w:rPr>
          <w:rFonts w:ascii="Arial" w:hAnsi="Arial" w:cs="Arial"/>
        </w:rPr>
        <w:tab/>
        <w:t>Výbory Národnej rady Slovenskej republiky, ktorým bol vládny návrh zákona pridelený zaujali k nemu nasledovné stanoviská:</w:t>
      </w:r>
    </w:p>
    <w:p w:rsidR="0078556F" w:rsidP="0078556F">
      <w:pPr>
        <w:pStyle w:val="BodyText"/>
        <w:bidi w:val="0"/>
        <w:rPr>
          <w:rFonts w:ascii="Arial" w:hAnsi="Arial" w:cs="Arial"/>
        </w:rPr>
      </w:pPr>
    </w:p>
    <w:p w:rsidR="0078556F" w:rsidP="0078556F">
      <w:pPr>
        <w:pStyle w:val="BodyText"/>
        <w:bidi w:val="0"/>
        <w:rPr>
          <w:rFonts w:ascii="Arial" w:hAnsi="Arial" w:cs="Arial"/>
          <w:b/>
        </w:rPr>
      </w:pPr>
      <w:r>
        <w:rPr>
          <w:rFonts w:ascii="Arial" w:hAnsi="Arial" w:cs="Arial"/>
        </w:rPr>
        <w:tab/>
        <w:t>Ústavnoprávny   výbor    Národnej   rady  Slovenske</w:t>
      </w:r>
      <w:r w:rsidR="001A6EEE">
        <w:rPr>
          <w:rFonts w:ascii="Arial" w:hAnsi="Arial" w:cs="Arial"/>
        </w:rPr>
        <w:t xml:space="preserve">j   republiky   uznesením č. 143 z 20. novembra </w:t>
      </w:r>
      <w:r>
        <w:rPr>
          <w:rFonts w:ascii="Arial" w:hAnsi="Arial" w:cs="Arial"/>
        </w:rPr>
        <w:t xml:space="preserve">2012 s vládnym návrhom zákona </w:t>
      </w:r>
      <w:r>
        <w:rPr>
          <w:rFonts w:ascii="Arial" w:hAnsi="Arial" w:cs="Arial"/>
          <w:b/>
        </w:rPr>
        <w:t xml:space="preserve">súhlasil </w:t>
      </w:r>
      <w:r>
        <w:rPr>
          <w:rFonts w:ascii="Arial" w:hAnsi="Arial" w:cs="Arial"/>
        </w:rPr>
        <w:t xml:space="preserve">a odporučil ho Národnej rade Slovenskej republiky </w:t>
      </w:r>
      <w:r w:rsidR="001A6EEE">
        <w:rPr>
          <w:rFonts w:ascii="Arial" w:hAnsi="Arial" w:cs="Arial"/>
          <w:b/>
        </w:rPr>
        <w:t>schváliť s pripomienkami.</w:t>
      </w:r>
    </w:p>
    <w:p w:rsidR="0078556F" w:rsidP="0078556F">
      <w:pPr>
        <w:pStyle w:val="BodyText"/>
        <w:bidi w:val="0"/>
        <w:rPr>
          <w:rFonts w:ascii="Arial" w:hAnsi="Arial" w:cs="Arial"/>
          <w:b/>
        </w:rPr>
      </w:pPr>
    </w:p>
    <w:p w:rsidR="0078556F" w:rsidP="0078556F">
      <w:pPr>
        <w:bidi w:val="0"/>
        <w:ind w:firstLine="708"/>
        <w:jc w:val="both"/>
        <w:rPr>
          <w:rFonts w:ascii="Arial" w:hAnsi="Arial" w:cs="Arial"/>
          <w:b/>
        </w:rPr>
      </w:pPr>
      <w:r>
        <w:rPr>
          <w:rFonts w:ascii="Arial" w:hAnsi="Arial" w:cs="Arial"/>
        </w:rPr>
        <w:t>Výbor  Národnej rady Slovenskej republiky pre pôdohospodárstvo a živ</w:t>
      </w:r>
      <w:r w:rsidR="001A6EEE">
        <w:rPr>
          <w:rFonts w:ascii="Arial" w:hAnsi="Arial" w:cs="Arial"/>
        </w:rPr>
        <w:t>otné prostredie uznesením č. 88</w:t>
      </w:r>
      <w:r>
        <w:rPr>
          <w:rFonts w:ascii="Arial" w:hAnsi="Arial" w:cs="Arial"/>
        </w:rPr>
        <w:t xml:space="preserve"> z</w:t>
      </w:r>
      <w:r w:rsidR="001A6EEE">
        <w:rPr>
          <w:rFonts w:ascii="Arial" w:hAnsi="Arial" w:cs="Arial"/>
        </w:rPr>
        <w:t> 27. novembra</w:t>
      </w:r>
      <w:r>
        <w:rPr>
          <w:rFonts w:ascii="Arial" w:hAnsi="Arial" w:cs="Arial"/>
        </w:rPr>
        <w:t xml:space="preserve"> 2012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78556F" w:rsidP="0078556F">
      <w:pPr>
        <w:pStyle w:val="BodyText"/>
        <w:bidi w:val="0"/>
        <w:rPr>
          <w:rFonts w:ascii="Arial" w:hAnsi="Arial" w:cs="Arial"/>
          <w:b/>
        </w:rPr>
      </w:pPr>
    </w:p>
    <w:p w:rsidR="0078556F" w:rsidP="0078556F">
      <w:pPr>
        <w:pStyle w:val="BodyText"/>
        <w:bidi w:val="0"/>
        <w:rPr>
          <w:rFonts w:ascii="Arial" w:hAnsi="Arial" w:cs="Arial"/>
        </w:rPr>
      </w:pPr>
    </w:p>
    <w:p w:rsidR="0078556F" w:rsidP="0078556F">
      <w:pPr>
        <w:pStyle w:val="BodyText"/>
        <w:bidi w:val="0"/>
        <w:jc w:val="center"/>
        <w:rPr>
          <w:rFonts w:ascii="Arial" w:hAnsi="Arial" w:cs="Arial"/>
          <w:b/>
          <w:bCs/>
        </w:rPr>
      </w:pPr>
      <w:r>
        <w:rPr>
          <w:rFonts w:ascii="Arial" w:hAnsi="Arial" w:cs="Arial"/>
          <w:b/>
          <w:bCs/>
        </w:rPr>
        <w:t>IV.</w:t>
      </w:r>
    </w:p>
    <w:p w:rsidR="0078556F" w:rsidP="0078556F">
      <w:pPr>
        <w:pStyle w:val="BodyText"/>
        <w:bidi w:val="0"/>
        <w:rPr>
          <w:rFonts w:ascii="Arial" w:hAnsi="Arial" w:cs="Arial"/>
        </w:rPr>
      </w:pPr>
    </w:p>
    <w:p w:rsidR="0078556F" w:rsidP="0078556F">
      <w:pPr>
        <w:pStyle w:val="BodyText"/>
        <w:bidi w:val="0"/>
        <w:rPr>
          <w:rFonts w:ascii="Arial" w:hAnsi="Arial" w:cs="Arial"/>
        </w:rPr>
      </w:pPr>
      <w:r>
        <w:rPr>
          <w:rFonts w:ascii="Arial" w:hAnsi="Arial" w:cs="Arial"/>
        </w:rPr>
        <w:tab/>
        <w:t>Z uznesení výborov Národnej rady Slovenskej republiky, uvedených v bode III. tejto správy, vyplývajú tieto pozmeňujúce a doplňujúce návrhy s odporúčaním gestorského výboru:</w:t>
      </w:r>
    </w:p>
    <w:p w:rsidR="0078556F" w:rsidP="0078556F">
      <w:pPr>
        <w:pStyle w:val="BodyText"/>
        <w:bidi w:val="0"/>
        <w:jc w:val="center"/>
        <w:rPr>
          <w:rFonts w:ascii="Arial" w:hAnsi="Arial" w:cs="Arial"/>
          <w:b/>
          <w:bCs/>
        </w:rPr>
      </w:pPr>
    </w:p>
    <w:p w:rsidR="001A6EEE" w:rsidRPr="00BF4987" w:rsidP="001A6EEE">
      <w:pPr>
        <w:tabs>
          <w:tab w:val="left" w:pos="426"/>
        </w:tabs>
        <w:bidi w:val="0"/>
        <w:jc w:val="both"/>
        <w:rPr>
          <w:rFonts w:ascii="Arial" w:hAnsi="Arial" w:cs="Arial"/>
          <w:b/>
          <w:u w:val="single"/>
        </w:rPr>
      </w:pPr>
      <w:r w:rsidRPr="00BF4987">
        <w:rPr>
          <w:rFonts w:ascii="Arial" w:hAnsi="Arial" w:cs="Arial"/>
          <w:b/>
          <w:u w:val="single"/>
        </w:rPr>
        <w:t>1. K čl. I bod 1</w:t>
      </w:r>
    </w:p>
    <w:p w:rsidR="001A6EEE" w:rsidRPr="00BF4987" w:rsidP="001A6EEE">
      <w:pPr>
        <w:bidi w:val="0"/>
        <w:jc w:val="both"/>
        <w:rPr>
          <w:rFonts w:ascii="Arial" w:hAnsi="Arial" w:cs="Arial"/>
          <w:lang w:eastAsia="en-US"/>
        </w:rPr>
      </w:pPr>
      <w:r w:rsidRPr="00BF4987">
        <w:rPr>
          <w:rFonts w:ascii="Arial" w:hAnsi="Arial" w:cs="Arial"/>
        </w:rPr>
        <w:t xml:space="preserve">V bode 1. sa poznámka pod čiarou k odkazu 3 dopĺňa citáciou: „Vykonávacie nariadenie </w:t>
      </w:r>
      <w:r w:rsidRPr="00BF4987">
        <w:rPr>
          <w:rFonts w:ascii="Arial" w:hAnsi="Arial" w:cs="Arial"/>
          <w:lang w:eastAsia="en-US"/>
        </w:rPr>
        <w:t>Komisie (EÚ) č. 792/2012 z 23. augusta 2012, ktorým sa stanovujú pravidlá vzoru povolení, potvrdení a iných dokladov stanovených v nariadení Rady (ES) č. 338/97 o ochrane druhov voľne žijúcich živočíchov a rastlín reguláciou obchodu s nimi a ktorým sa mení a dopĺňa nariadenie Komisie (ES) č. 865/2006.“.</w:t>
      </w:r>
    </w:p>
    <w:p w:rsidR="001A6EEE" w:rsidRPr="00BF4987" w:rsidP="001A6EEE">
      <w:pPr>
        <w:bidi w:val="0"/>
        <w:jc w:val="both"/>
        <w:rPr>
          <w:rFonts w:ascii="Arial" w:hAnsi="Arial" w:cs="Arial"/>
          <w:lang w:eastAsia="en-US"/>
        </w:rPr>
      </w:pPr>
    </w:p>
    <w:p w:rsidR="001A6EEE" w:rsidRPr="00BF4987" w:rsidP="001A6EEE">
      <w:pPr>
        <w:bidi w:val="0"/>
        <w:ind w:left="2835"/>
        <w:jc w:val="both"/>
        <w:rPr>
          <w:rFonts w:ascii="Arial" w:hAnsi="Arial" w:cs="Arial"/>
          <w:lang w:eastAsia="en-US"/>
        </w:rPr>
      </w:pPr>
      <w:r w:rsidRPr="00BF4987">
        <w:rPr>
          <w:rFonts w:ascii="Arial" w:hAnsi="Arial" w:cs="Arial"/>
          <w:lang w:eastAsia="en-US"/>
        </w:rPr>
        <w:t>Ide o doplnenie poznámky pod čiarou o nové vykonávacie      nariadenie Komisie EÚ, ktoré nadobudlo účinnosť 27. septembra 2012.</w:t>
      </w:r>
    </w:p>
    <w:p w:rsidR="001A6EEE" w:rsidP="001A6EEE">
      <w:pPr>
        <w:tabs>
          <w:tab w:val="left" w:pos="426"/>
        </w:tabs>
        <w:bidi w:val="0"/>
        <w:jc w:val="both"/>
        <w:rPr>
          <w:rFonts w:ascii="Arial" w:hAnsi="Arial" w:cs="Arial"/>
          <w:b/>
        </w:rPr>
      </w:pPr>
    </w:p>
    <w:p w:rsidR="001A6EEE" w:rsidP="001A6EEE">
      <w:pPr>
        <w:tabs>
          <w:tab w:val="left" w:pos="426"/>
        </w:tabs>
        <w:bidi w:val="0"/>
        <w:jc w:val="center"/>
        <w:rPr>
          <w:rFonts w:ascii="Arial" w:hAnsi="Arial" w:cs="Arial"/>
          <w:b/>
        </w:rPr>
      </w:pPr>
      <w:r>
        <w:rPr>
          <w:rFonts w:ascii="Arial" w:hAnsi="Arial" w:cs="Arial"/>
          <w:b/>
        </w:rPr>
        <w:t>Výbor Národnej rady Slovenskej republiky pre pôdohospodárstvo a životné prostredie</w:t>
      </w:r>
    </w:p>
    <w:p w:rsidR="001A6EEE" w:rsidP="001A6EEE">
      <w:pPr>
        <w:tabs>
          <w:tab w:val="left" w:pos="426"/>
        </w:tabs>
        <w:bidi w:val="0"/>
        <w:jc w:val="center"/>
        <w:rPr>
          <w:rFonts w:ascii="Arial" w:hAnsi="Arial" w:cs="Arial"/>
          <w:b/>
        </w:rPr>
      </w:pPr>
    </w:p>
    <w:p w:rsidR="001A6EEE" w:rsidP="001A6EEE">
      <w:pPr>
        <w:tabs>
          <w:tab w:val="left" w:pos="426"/>
        </w:tabs>
        <w:bidi w:val="0"/>
        <w:jc w:val="center"/>
        <w:rPr>
          <w:rFonts w:ascii="Arial" w:hAnsi="Arial" w:cs="Arial"/>
          <w:b/>
        </w:rPr>
      </w:pPr>
      <w:r>
        <w:rPr>
          <w:rFonts w:ascii="Arial" w:hAnsi="Arial" w:cs="Arial"/>
          <w:b/>
        </w:rPr>
        <w:t>Gestorský výbor odporúča schváliť</w:t>
      </w:r>
    </w:p>
    <w:p w:rsidR="001A6EEE" w:rsidP="001A6EEE">
      <w:pPr>
        <w:tabs>
          <w:tab w:val="left" w:pos="426"/>
        </w:tabs>
        <w:bidi w:val="0"/>
        <w:jc w:val="center"/>
        <w:rPr>
          <w:rFonts w:ascii="Arial" w:hAnsi="Arial" w:cs="Arial"/>
          <w:b/>
        </w:rPr>
      </w:pPr>
    </w:p>
    <w:p w:rsidR="001A6EEE" w:rsidRPr="00157534" w:rsidP="001A6EEE">
      <w:pPr>
        <w:tabs>
          <w:tab w:val="left" w:pos="426"/>
        </w:tabs>
        <w:bidi w:val="0"/>
        <w:jc w:val="center"/>
        <w:rPr>
          <w:rFonts w:ascii="Arial" w:hAnsi="Arial" w:cs="Arial"/>
          <w:b/>
        </w:rPr>
      </w:pPr>
    </w:p>
    <w:p w:rsidR="001A6EEE" w:rsidRPr="00BF4987" w:rsidP="001A6EEE">
      <w:pPr>
        <w:bidi w:val="0"/>
        <w:jc w:val="both"/>
        <w:rPr>
          <w:rFonts w:ascii="Arial" w:hAnsi="Arial" w:cs="Arial"/>
          <w:b/>
          <w:u w:val="single"/>
        </w:rPr>
      </w:pPr>
      <w:r w:rsidRPr="00BF4987">
        <w:rPr>
          <w:rFonts w:ascii="Arial" w:hAnsi="Arial" w:cs="Arial"/>
          <w:b/>
          <w:u w:val="single"/>
        </w:rPr>
        <w:t>2. V čl. I sa za bod 2. vkladajú nové body 3. a 4., ktoré znejú:</w:t>
      </w:r>
    </w:p>
    <w:p w:rsidR="001A6EEE" w:rsidRPr="00BF4987" w:rsidP="001A6EEE">
      <w:pPr>
        <w:bidi w:val="0"/>
        <w:jc w:val="both"/>
        <w:rPr>
          <w:rFonts w:ascii="Arial" w:hAnsi="Arial" w:cs="Arial"/>
        </w:rPr>
      </w:pPr>
    </w:p>
    <w:p w:rsidR="001A6EEE" w:rsidRPr="00BF4987" w:rsidP="001A6EEE">
      <w:pPr>
        <w:bidi w:val="0"/>
        <w:jc w:val="both"/>
        <w:rPr>
          <w:rFonts w:ascii="Arial" w:hAnsi="Arial" w:cs="Arial"/>
        </w:rPr>
      </w:pPr>
      <w:r w:rsidRPr="00BF4987">
        <w:rPr>
          <w:rFonts w:ascii="Arial" w:hAnsi="Arial" w:cs="Arial"/>
        </w:rPr>
        <w:t>„3. V § 3 ods. 4 písm. b) sa slová „zákona, nariadenia</w:t>
      </w:r>
      <w:r w:rsidRPr="00BF4987">
        <w:rPr>
          <w:rFonts w:ascii="Arial" w:hAnsi="Arial" w:cs="Arial"/>
          <w:vertAlign w:val="superscript"/>
        </w:rPr>
        <w:t xml:space="preserve">3) </w:t>
      </w:r>
      <w:r w:rsidRPr="00BF4987">
        <w:rPr>
          <w:rFonts w:ascii="Arial" w:hAnsi="Arial" w:cs="Arial"/>
        </w:rPr>
        <w:t>alebo osobitného predpisu</w:t>
      </w:r>
      <w:r w:rsidRPr="00BF4987">
        <w:rPr>
          <w:rFonts w:ascii="Arial" w:hAnsi="Arial" w:cs="Arial"/>
          <w:vertAlign w:val="superscript"/>
        </w:rPr>
        <w:t>17)</w:t>
      </w:r>
      <w:r w:rsidRPr="00BF4987">
        <w:rPr>
          <w:rFonts w:ascii="Arial" w:hAnsi="Arial" w:cs="Arial"/>
        </w:rPr>
        <w:t>“ nahrádzajú slovami „zákona alebo osobitného predpisu</w:t>
      </w:r>
      <w:r w:rsidRPr="00BF4987">
        <w:rPr>
          <w:rFonts w:ascii="Arial" w:hAnsi="Arial" w:cs="Arial"/>
          <w:vertAlign w:val="superscript"/>
        </w:rPr>
        <w:t>17)</w:t>
      </w:r>
      <w:r w:rsidRPr="00BF4987">
        <w:rPr>
          <w:rFonts w:ascii="Arial" w:hAnsi="Arial" w:cs="Arial"/>
        </w:rPr>
        <w:t>“.</w:t>
      </w:r>
    </w:p>
    <w:p w:rsidR="001A6EEE" w:rsidRPr="00BF4987" w:rsidP="001A6EEE">
      <w:pPr>
        <w:bidi w:val="0"/>
        <w:jc w:val="both"/>
        <w:rPr>
          <w:rFonts w:ascii="Arial" w:hAnsi="Arial" w:cs="Arial"/>
        </w:rPr>
      </w:pPr>
    </w:p>
    <w:p w:rsidR="001A6EEE" w:rsidRPr="00BF4987" w:rsidP="001A6EEE">
      <w:pPr>
        <w:bidi w:val="0"/>
        <w:jc w:val="both"/>
        <w:rPr>
          <w:rFonts w:ascii="Arial" w:hAnsi="Arial" w:cs="Arial"/>
        </w:rPr>
      </w:pPr>
      <w:r w:rsidRPr="00BF4987">
        <w:rPr>
          <w:rFonts w:ascii="Arial" w:hAnsi="Arial" w:cs="Arial"/>
        </w:rPr>
        <w:t>Poznámka pod čiarou k odkazu 17 znie:</w:t>
      </w:r>
    </w:p>
    <w:p w:rsidR="001A6EEE" w:rsidRPr="00BF4987" w:rsidP="001A6EEE">
      <w:pPr>
        <w:bidi w:val="0"/>
        <w:jc w:val="both"/>
        <w:rPr>
          <w:rFonts w:ascii="Arial" w:hAnsi="Arial" w:cs="Arial"/>
        </w:rPr>
      </w:pPr>
      <w:r w:rsidRPr="00BF4987">
        <w:rPr>
          <w:rFonts w:ascii="Arial" w:hAnsi="Arial" w:cs="Arial"/>
        </w:rPr>
        <w:t>„</w:t>
      </w:r>
      <w:r w:rsidRPr="00BF4987">
        <w:rPr>
          <w:rFonts w:ascii="Arial" w:hAnsi="Arial" w:cs="Arial"/>
          <w:vertAlign w:val="superscript"/>
        </w:rPr>
        <w:t>17</w:t>
      </w:r>
      <w:r w:rsidRPr="00BF4987">
        <w:rPr>
          <w:rFonts w:ascii="Arial" w:hAnsi="Arial" w:cs="Arial"/>
        </w:rPr>
        <w:t>) Nariadenie (ES) č. 338/97 v platnom znení.</w:t>
      </w:r>
    </w:p>
    <w:p w:rsidR="001A6EEE" w:rsidRPr="00BF4987" w:rsidP="001A6EEE">
      <w:pPr>
        <w:bidi w:val="0"/>
        <w:jc w:val="both"/>
        <w:rPr>
          <w:rFonts w:ascii="Arial" w:hAnsi="Arial" w:cs="Arial"/>
        </w:rPr>
      </w:pPr>
      <w:r w:rsidRPr="00BF4987">
        <w:rPr>
          <w:rFonts w:ascii="Arial" w:hAnsi="Arial" w:cs="Arial"/>
        </w:rPr>
        <w:t>Nariadenie (ES) č. 865/2006 v platnom znení</w:t>
      </w:r>
    </w:p>
    <w:p w:rsidR="001A6EEE" w:rsidRPr="00BF4987" w:rsidP="001A6EEE">
      <w:pPr>
        <w:bidi w:val="0"/>
        <w:jc w:val="both"/>
        <w:rPr>
          <w:rFonts w:ascii="Arial" w:hAnsi="Arial" w:cs="Arial"/>
        </w:rPr>
      </w:pPr>
      <w:r w:rsidRPr="00BF4987">
        <w:rPr>
          <w:rFonts w:ascii="Arial" w:hAnsi="Arial" w:cs="Arial"/>
        </w:rPr>
        <w:t>Nariadenie (ES) č. 1007/2009.</w:t>
      </w:r>
    </w:p>
    <w:p w:rsidR="001A6EEE" w:rsidRPr="00BF4987" w:rsidP="001A6EEE">
      <w:pPr>
        <w:bidi w:val="0"/>
        <w:jc w:val="both"/>
        <w:rPr>
          <w:rFonts w:ascii="Arial" w:hAnsi="Arial" w:cs="Arial"/>
        </w:rPr>
      </w:pPr>
      <w:r w:rsidRPr="00BF4987">
        <w:rPr>
          <w:rFonts w:ascii="Arial" w:hAnsi="Arial" w:cs="Arial"/>
        </w:rPr>
        <w:t>Nariadenie (EÚ) č. 737/2010.</w:t>
      </w:r>
    </w:p>
    <w:p w:rsidR="001A6EEE" w:rsidRPr="00BF4987" w:rsidP="001A6EEE">
      <w:pPr>
        <w:bidi w:val="0"/>
        <w:jc w:val="both"/>
        <w:rPr>
          <w:rFonts w:ascii="Arial" w:hAnsi="Arial" w:cs="Arial"/>
        </w:rPr>
      </w:pPr>
      <w:r w:rsidRPr="00BF4987">
        <w:rPr>
          <w:rFonts w:ascii="Arial" w:hAnsi="Arial" w:cs="Arial"/>
        </w:rPr>
        <w:t>Nariadenie (EÚ) č. 757/2012.</w:t>
      </w:r>
    </w:p>
    <w:p w:rsidR="001A6EEE" w:rsidRPr="00BF4987" w:rsidP="001A6EEE">
      <w:pPr>
        <w:bidi w:val="0"/>
        <w:jc w:val="both"/>
        <w:rPr>
          <w:rFonts w:ascii="Arial" w:hAnsi="Arial" w:cs="Arial"/>
        </w:rPr>
      </w:pPr>
      <w:r w:rsidRPr="00BF4987">
        <w:rPr>
          <w:rFonts w:ascii="Arial" w:hAnsi="Arial" w:cs="Arial"/>
        </w:rPr>
        <w:t>Zákon č. 543/2002 Z. z. v znení neskorších predpisov.</w:t>
      </w:r>
    </w:p>
    <w:p w:rsidR="001A6EEE" w:rsidRPr="00BF4987" w:rsidP="001A6EEE">
      <w:pPr>
        <w:bidi w:val="0"/>
        <w:jc w:val="both"/>
        <w:rPr>
          <w:rFonts w:ascii="Arial" w:hAnsi="Arial" w:cs="Arial"/>
        </w:rPr>
      </w:pPr>
      <w:r w:rsidRPr="00BF4987">
        <w:rPr>
          <w:rFonts w:ascii="Arial" w:hAnsi="Arial" w:cs="Arial"/>
        </w:rPr>
        <w:t>§ 74 a 75 zákona č. 199/2004 Z. z. Colný zákon a o zmene a doplnení niektorých zákonov.“.</w:t>
      </w:r>
    </w:p>
    <w:p w:rsidR="001A6EEE" w:rsidRPr="00BF4987" w:rsidP="001A6EEE">
      <w:pPr>
        <w:bidi w:val="0"/>
        <w:jc w:val="both"/>
        <w:rPr>
          <w:rFonts w:ascii="Arial" w:hAnsi="Arial" w:cs="Arial"/>
        </w:rPr>
      </w:pPr>
    </w:p>
    <w:p w:rsidR="001A6EEE" w:rsidRPr="00BF4987" w:rsidP="001A6EEE">
      <w:pPr>
        <w:bidi w:val="0"/>
        <w:jc w:val="both"/>
        <w:rPr>
          <w:rFonts w:ascii="Arial" w:hAnsi="Arial" w:cs="Arial"/>
        </w:rPr>
      </w:pPr>
      <w:r w:rsidRPr="00BF4987">
        <w:rPr>
          <w:rFonts w:ascii="Arial" w:hAnsi="Arial" w:cs="Arial"/>
        </w:rPr>
        <w:t>4. V § 5a ods. 8 sa slová „zákona, nariadenia</w:t>
      </w:r>
      <w:r w:rsidRPr="00BF4987">
        <w:rPr>
          <w:rFonts w:ascii="Arial" w:hAnsi="Arial" w:cs="Arial"/>
          <w:vertAlign w:val="superscript"/>
        </w:rPr>
        <w:t xml:space="preserve">3) </w:t>
      </w:r>
      <w:r w:rsidRPr="00BF4987">
        <w:rPr>
          <w:rFonts w:ascii="Arial" w:hAnsi="Arial" w:cs="Arial"/>
        </w:rPr>
        <w:t>alebo osobitného predpisu</w:t>
      </w:r>
      <w:r w:rsidRPr="00BF4987">
        <w:rPr>
          <w:rFonts w:ascii="Arial" w:hAnsi="Arial" w:cs="Arial"/>
          <w:vertAlign w:val="superscript"/>
        </w:rPr>
        <w:t>17)</w:t>
      </w:r>
      <w:r w:rsidRPr="00BF4987">
        <w:rPr>
          <w:rFonts w:ascii="Arial" w:hAnsi="Arial" w:cs="Arial"/>
        </w:rPr>
        <w:t>“ nahrádzajú slovami „zákona alebo osobitného predpisu</w:t>
      </w:r>
      <w:r w:rsidRPr="00BF4987">
        <w:rPr>
          <w:rFonts w:ascii="Arial" w:hAnsi="Arial" w:cs="Arial"/>
          <w:vertAlign w:val="superscript"/>
        </w:rPr>
        <w:t>17)</w:t>
      </w:r>
      <w:r w:rsidRPr="00BF4987">
        <w:rPr>
          <w:rFonts w:ascii="Arial" w:hAnsi="Arial" w:cs="Arial"/>
        </w:rPr>
        <w:t>“.</w:t>
      </w:r>
    </w:p>
    <w:p w:rsidR="001A6EEE" w:rsidRPr="00BF4987" w:rsidP="001A6EEE">
      <w:pPr>
        <w:bidi w:val="0"/>
        <w:jc w:val="both"/>
        <w:rPr>
          <w:rFonts w:ascii="Arial" w:hAnsi="Arial" w:cs="Arial"/>
        </w:rPr>
      </w:pPr>
    </w:p>
    <w:p w:rsidR="001A6EEE" w:rsidRPr="00BF4987" w:rsidP="001A6EEE">
      <w:pPr>
        <w:bidi w:val="0"/>
        <w:jc w:val="both"/>
        <w:rPr>
          <w:rFonts w:ascii="Arial" w:hAnsi="Arial" w:cs="Arial"/>
          <w:b/>
          <w:u w:val="single"/>
        </w:rPr>
      </w:pPr>
      <w:r w:rsidRPr="00BF4987">
        <w:rPr>
          <w:rFonts w:ascii="Arial" w:hAnsi="Arial" w:cs="Arial"/>
        </w:rPr>
        <w:t>Doterajšie body 3. až 25. sa označujú ako body 5. až 27.</w:t>
      </w:r>
    </w:p>
    <w:p w:rsidR="001A6EEE" w:rsidRPr="00BF4987" w:rsidP="001A6EEE">
      <w:pPr>
        <w:bidi w:val="0"/>
        <w:jc w:val="both"/>
        <w:rPr>
          <w:rFonts w:ascii="Arial" w:hAnsi="Arial" w:cs="Arial"/>
        </w:rPr>
      </w:pPr>
    </w:p>
    <w:p w:rsidR="001A6EEE" w:rsidRPr="00BF4987" w:rsidP="001A6EEE">
      <w:pPr>
        <w:bidi w:val="0"/>
        <w:ind w:left="708" w:firstLine="708"/>
        <w:jc w:val="both"/>
        <w:rPr>
          <w:rFonts w:ascii="Arial" w:hAnsi="Arial" w:cs="Arial"/>
          <w:i/>
          <w:u w:val="single"/>
        </w:rPr>
      </w:pPr>
    </w:p>
    <w:p w:rsidR="001A6EEE" w:rsidRPr="00BF4987" w:rsidP="001A6EEE">
      <w:pPr>
        <w:bidi w:val="0"/>
        <w:ind w:left="2835"/>
        <w:jc w:val="both"/>
        <w:rPr>
          <w:rFonts w:ascii="Arial" w:hAnsi="Arial" w:cs="Arial"/>
        </w:rPr>
      </w:pPr>
      <w:r w:rsidRPr="00BF4987">
        <w:rPr>
          <w:rFonts w:ascii="Arial" w:hAnsi="Arial" w:cs="Arial"/>
        </w:rPr>
        <w:t>Ide o legislatívno-technickú úpravu odkazov vo vzťahu k nariadeniam EÚ a k novelizačnému bodu 24.</w:t>
      </w:r>
    </w:p>
    <w:p w:rsidR="001A6EEE" w:rsidP="001A6EEE">
      <w:pPr>
        <w:bidi w:val="0"/>
        <w:jc w:val="both"/>
        <w:rPr>
          <w:rFonts w:ascii="Arial" w:hAnsi="Arial" w:cs="Arial"/>
        </w:rPr>
      </w:pPr>
    </w:p>
    <w:p w:rsidR="001A6EEE" w:rsidP="001A6EEE">
      <w:pPr>
        <w:tabs>
          <w:tab w:val="left" w:pos="426"/>
        </w:tabs>
        <w:bidi w:val="0"/>
        <w:jc w:val="center"/>
        <w:rPr>
          <w:rFonts w:ascii="Arial" w:hAnsi="Arial" w:cs="Arial"/>
          <w:b/>
        </w:rPr>
      </w:pPr>
      <w:r>
        <w:rPr>
          <w:rFonts w:ascii="Arial" w:hAnsi="Arial" w:cs="Arial"/>
          <w:b/>
        </w:rPr>
        <w:t>Výbor Národnej rady Slovenskej republiky pre pôdohospodárstvo a životné prostredie</w:t>
      </w:r>
    </w:p>
    <w:p w:rsidR="001A6EEE" w:rsidP="001A6EEE">
      <w:pPr>
        <w:tabs>
          <w:tab w:val="left" w:pos="426"/>
        </w:tabs>
        <w:bidi w:val="0"/>
        <w:jc w:val="center"/>
        <w:rPr>
          <w:rFonts w:ascii="Arial" w:hAnsi="Arial" w:cs="Arial"/>
          <w:b/>
        </w:rPr>
      </w:pPr>
    </w:p>
    <w:p w:rsidR="001A6EEE" w:rsidP="001A6EEE">
      <w:pPr>
        <w:tabs>
          <w:tab w:val="left" w:pos="426"/>
        </w:tabs>
        <w:bidi w:val="0"/>
        <w:jc w:val="center"/>
        <w:rPr>
          <w:rFonts w:ascii="Arial" w:hAnsi="Arial" w:cs="Arial"/>
          <w:b/>
        </w:rPr>
      </w:pPr>
      <w:r>
        <w:rPr>
          <w:rFonts w:ascii="Arial" w:hAnsi="Arial" w:cs="Arial"/>
          <w:b/>
        </w:rPr>
        <w:t>Gestorský výbor odporúča schváliť</w:t>
      </w:r>
    </w:p>
    <w:p w:rsidR="001A6EEE" w:rsidP="001A6EEE">
      <w:pPr>
        <w:tabs>
          <w:tab w:val="left" w:pos="426"/>
        </w:tabs>
        <w:bidi w:val="0"/>
        <w:jc w:val="center"/>
        <w:rPr>
          <w:rFonts w:ascii="Arial" w:hAnsi="Arial" w:cs="Arial"/>
          <w:b/>
        </w:rPr>
      </w:pPr>
    </w:p>
    <w:p w:rsidR="001A6EEE" w:rsidRPr="00BF4987" w:rsidP="001A6EEE">
      <w:pPr>
        <w:bidi w:val="0"/>
        <w:jc w:val="both"/>
        <w:rPr>
          <w:rFonts w:ascii="Arial" w:hAnsi="Arial" w:cs="Arial"/>
        </w:rPr>
      </w:pPr>
    </w:p>
    <w:p w:rsidR="001A6EEE" w:rsidP="001A6EEE">
      <w:pPr>
        <w:bidi w:val="0"/>
        <w:jc w:val="both"/>
        <w:rPr>
          <w:rFonts w:ascii="Arial" w:hAnsi="Arial" w:cs="Arial"/>
          <w:b/>
          <w:u w:val="single"/>
        </w:rPr>
      </w:pPr>
    </w:p>
    <w:p w:rsidR="001A6EEE" w:rsidRPr="00BF4987" w:rsidP="001A6EEE">
      <w:pPr>
        <w:bidi w:val="0"/>
        <w:jc w:val="both"/>
        <w:rPr>
          <w:rFonts w:ascii="Arial" w:hAnsi="Arial" w:cs="Arial"/>
          <w:b/>
          <w:u w:val="single"/>
        </w:rPr>
      </w:pPr>
      <w:r w:rsidRPr="00BF4987">
        <w:rPr>
          <w:rFonts w:ascii="Arial" w:hAnsi="Arial" w:cs="Arial"/>
          <w:b/>
          <w:u w:val="single"/>
        </w:rPr>
        <w:t>3. V čl. I sa za bod 3. vkladá nový bod 4., ktorý znie:</w:t>
      </w:r>
    </w:p>
    <w:p w:rsidR="001A6EEE" w:rsidRPr="00BF4987" w:rsidP="001A6EEE">
      <w:pPr>
        <w:bidi w:val="0"/>
        <w:jc w:val="both"/>
        <w:rPr>
          <w:rFonts w:ascii="Arial" w:hAnsi="Arial" w:cs="Arial"/>
        </w:rPr>
      </w:pPr>
    </w:p>
    <w:p w:rsidR="001A6EEE" w:rsidRPr="00BF4987" w:rsidP="001A6EEE">
      <w:pPr>
        <w:tabs>
          <w:tab w:val="left" w:pos="426"/>
        </w:tabs>
        <w:bidi w:val="0"/>
        <w:jc w:val="both"/>
        <w:rPr>
          <w:rFonts w:ascii="Arial" w:hAnsi="Arial" w:cs="Arial"/>
        </w:rPr>
      </w:pPr>
      <w:r w:rsidRPr="00BF4987">
        <w:rPr>
          <w:rFonts w:ascii="Arial" w:hAnsi="Arial" w:cs="Arial"/>
        </w:rPr>
        <w:t xml:space="preserve">„4. V poznámke pod čiarou k odkazu 35 sa citácia „Čl. 20 ods. 5 a časť Žiadosť prílohy III k nariadeniu Komisie (ES) č. 1808/2001.“  nahrádza citáciou „Čl. 50 ods. 1 nariadenia (ES) č. 865/2006 v platnom znení a časť Žiadosť prílohy V k vykonávaciemu nariadeniu (EÚ) č. 792/2012.“. </w:t>
      </w:r>
    </w:p>
    <w:p w:rsidR="001A6EEE" w:rsidRPr="00BF4987" w:rsidP="001A6EEE">
      <w:pPr>
        <w:tabs>
          <w:tab w:val="left" w:pos="426"/>
        </w:tabs>
        <w:bidi w:val="0"/>
        <w:jc w:val="both"/>
        <w:rPr>
          <w:rFonts w:ascii="Arial" w:hAnsi="Arial" w:cs="Arial"/>
        </w:rPr>
      </w:pPr>
    </w:p>
    <w:p w:rsidR="001A6EEE" w:rsidRPr="00BF4987" w:rsidP="001A6EEE">
      <w:pPr>
        <w:tabs>
          <w:tab w:val="left" w:pos="426"/>
        </w:tabs>
        <w:bidi w:val="0"/>
        <w:jc w:val="both"/>
        <w:rPr>
          <w:rFonts w:ascii="Arial" w:hAnsi="Arial" w:cs="Arial"/>
        </w:rPr>
      </w:pPr>
      <w:r w:rsidRPr="00BF4987">
        <w:rPr>
          <w:rFonts w:ascii="Arial" w:hAnsi="Arial" w:cs="Arial"/>
        </w:rPr>
        <w:t>Doterajšie body sa primerane prečíslujú.</w:t>
      </w:r>
    </w:p>
    <w:p w:rsidR="001A6EEE" w:rsidRPr="00BF4987" w:rsidP="001A6EEE">
      <w:pPr>
        <w:tabs>
          <w:tab w:val="left" w:pos="426"/>
        </w:tabs>
        <w:bidi w:val="0"/>
        <w:jc w:val="both"/>
        <w:rPr>
          <w:rFonts w:ascii="Arial" w:hAnsi="Arial" w:cs="Arial"/>
        </w:rPr>
      </w:pPr>
    </w:p>
    <w:p w:rsidR="001A6EEE" w:rsidRPr="00BF4987" w:rsidP="001A6EEE">
      <w:pPr>
        <w:bidi w:val="0"/>
        <w:ind w:left="2835"/>
        <w:jc w:val="both"/>
        <w:rPr>
          <w:rFonts w:ascii="Arial" w:hAnsi="Arial" w:cs="Arial"/>
          <w:lang w:eastAsia="en-US"/>
        </w:rPr>
      </w:pPr>
      <w:r w:rsidRPr="00BF4987">
        <w:rPr>
          <w:rFonts w:ascii="Arial" w:hAnsi="Arial" w:cs="Arial"/>
          <w:lang w:eastAsia="en-US"/>
        </w:rPr>
        <w:t>Ide o aktualizáciu poznámky pod čiarou.</w:t>
      </w:r>
    </w:p>
    <w:p w:rsidR="001A6EEE" w:rsidRPr="00BF4987" w:rsidP="001A6EEE">
      <w:pPr>
        <w:bidi w:val="0"/>
        <w:rPr>
          <w:rFonts w:ascii="Arial" w:hAnsi="Arial" w:cs="Arial"/>
          <w:b/>
          <w:u w:val="single"/>
        </w:rPr>
      </w:pPr>
    </w:p>
    <w:p w:rsidR="001A6EEE" w:rsidP="001A6EEE">
      <w:pPr>
        <w:tabs>
          <w:tab w:val="left" w:pos="426"/>
        </w:tabs>
        <w:bidi w:val="0"/>
        <w:jc w:val="center"/>
        <w:rPr>
          <w:rFonts w:ascii="Arial" w:hAnsi="Arial" w:cs="Arial"/>
          <w:b/>
        </w:rPr>
      </w:pPr>
      <w:r>
        <w:rPr>
          <w:rFonts w:ascii="Arial" w:hAnsi="Arial" w:cs="Arial"/>
          <w:b/>
        </w:rPr>
        <w:t>Výbor Národnej rady Slovenskej republiky pre pôdohospodárstvo a životné prostredie</w:t>
      </w:r>
    </w:p>
    <w:p w:rsidR="001A6EEE" w:rsidP="001A6EEE">
      <w:pPr>
        <w:tabs>
          <w:tab w:val="left" w:pos="426"/>
        </w:tabs>
        <w:bidi w:val="0"/>
        <w:jc w:val="center"/>
        <w:rPr>
          <w:rFonts w:ascii="Arial" w:hAnsi="Arial" w:cs="Arial"/>
          <w:b/>
        </w:rPr>
      </w:pPr>
    </w:p>
    <w:p w:rsidR="001A6EEE" w:rsidP="001A6EEE">
      <w:pPr>
        <w:tabs>
          <w:tab w:val="left" w:pos="426"/>
        </w:tabs>
        <w:bidi w:val="0"/>
        <w:jc w:val="center"/>
        <w:rPr>
          <w:rFonts w:ascii="Arial" w:hAnsi="Arial" w:cs="Arial"/>
          <w:b/>
        </w:rPr>
      </w:pPr>
      <w:r>
        <w:rPr>
          <w:rFonts w:ascii="Arial" w:hAnsi="Arial" w:cs="Arial"/>
          <w:b/>
        </w:rPr>
        <w:t>Gestorský výbor odporúča schváliť</w:t>
      </w:r>
    </w:p>
    <w:p w:rsidR="001A6EEE" w:rsidRPr="00BF4987" w:rsidP="001A6EEE">
      <w:pPr>
        <w:bidi w:val="0"/>
        <w:rPr>
          <w:rFonts w:ascii="Arial" w:hAnsi="Arial" w:cs="Arial"/>
          <w:b/>
          <w:u w:val="single"/>
        </w:rPr>
      </w:pPr>
    </w:p>
    <w:p w:rsidR="001A6EEE" w:rsidP="001A6EEE">
      <w:pPr>
        <w:bidi w:val="0"/>
        <w:jc w:val="both"/>
        <w:rPr>
          <w:rFonts w:ascii="Arial" w:hAnsi="Arial" w:cs="Arial"/>
          <w:b/>
          <w:u w:val="single"/>
        </w:rPr>
      </w:pPr>
    </w:p>
    <w:p w:rsidR="001A6EEE" w:rsidP="001A6EEE">
      <w:pPr>
        <w:bidi w:val="0"/>
        <w:jc w:val="both"/>
        <w:rPr>
          <w:rFonts w:ascii="Arial" w:hAnsi="Arial" w:cs="Arial"/>
          <w:b/>
          <w:u w:val="single"/>
        </w:rPr>
      </w:pPr>
    </w:p>
    <w:p w:rsidR="001A6EEE" w:rsidRPr="00BF4987" w:rsidP="001A6EEE">
      <w:pPr>
        <w:bidi w:val="0"/>
        <w:jc w:val="both"/>
        <w:rPr>
          <w:rFonts w:ascii="Arial" w:hAnsi="Arial" w:cs="Arial"/>
          <w:u w:val="single"/>
        </w:rPr>
      </w:pPr>
      <w:r w:rsidRPr="00BF4987">
        <w:rPr>
          <w:rFonts w:ascii="Arial" w:hAnsi="Arial" w:cs="Arial"/>
          <w:b/>
          <w:u w:val="single"/>
        </w:rPr>
        <w:t>4. K čl. I bod 11</w:t>
      </w:r>
      <w:r w:rsidRPr="00BF4987">
        <w:rPr>
          <w:rFonts w:ascii="Arial" w:hAnsi="Arial" w:cs="Arial"/>
          <w:u w:val="single"/>
        </w:rPr>
        <w:t xml:space="preserve">  </w:t>
      </w:r>
    </w:p>
    <w:p w:rsidR="001A6EEE" w:rsidRPr="00BF4987" w:rsidP="001A6EEE">
      <w:pPr>
        <w:bidi w:val="0"/>
        <w:jc w:val="both"/>
        <w:rPr>
          <w:rFonts w:ascii="Arial" w:hAnsi="Arial" w:cs="Arial"/>
        </w:rPr>
      </w:pPr>
    </w:p>
    <w:p w:rsidR="001A6EEE" w:rsidRPr="00BF4987" w:rsidP="001A6EEE">
      <w:pPr>
        <w:bidi w:val="0"/>
        <w:jc w:val="both"/>
        <w:rPr>
          <w:rFonts w:ascii="Arial" w:hAnsi="Arial" w:cs="Arial"/>
        </w:rPr>
      </w:pPr>
      <w:r w:rsidRPr="00BF4987">
        <w:rPr>
          <w:rFonts w:ascii="Arial" w:hAnsi="Arial" w:cs="Arial"/>
        </w:rPr>
        <w:t xml:space="preserve">Bod 11. znie:   </w:t>
      </w:r>
    </w:p>
    <w:p w:rsidR="001A6EEE" w:rsidRPr="00BF4987" w:rsidP="001A6EEE">
      <w:pPr>
        <w:bidi w:val="0"/>
        <w:jc w:val="both"/>
        <w:rPr>
          <w:rFonts w:ascii="Arial" w:hAnsi="Arial" w:cs="Arial"/>
        </w:rPr>
      </w:pPr>
      <w:r w:rsidRPr="00BF4987">
        <w:rPr>
          <w:rFonts w:ascii="Arial" w:hAnsi="Arial" w:cs="Arial"/>
        </w:rPr>
        <w:t>„11. V § 15 sa odsek 2 dopĺňa písmenami za) až zc), ktoré znejú:</w:t>
      </w:r>
    </w:p>
    <w:p w:rsidR="001A6EEE" w:rsidRPr="00BF4987" w:rsidP="001A6EEE">
      <w:pPr>
        <w:bidi w:val="0"/>
        <w:ind w:left="360"/>
        <w:jc w:val="both"/>
        <w:rPr>
          <w:rFonts w:ascii="Arial" w:hAnsi="Arial" w:cs="Arial"/>
        </w:rPr>
      </w:pPr>
      <w:r w:rsidRPr="00BF4987">
        <w:rPr>
          <w:rFonts w:ascii="Arial" w:hAnsi="Arial" w:cs="Arial"/>
        </w:rPr>
        <w:t>„za) overuje osvedčenia podľa osobitného predpisu</w:t>
      </w:r>
      <w:r w:rsidRPr="00BF4987">
        <w:rPr>
          <w:rFonts w:ascii="Arial" w:hAnsi="Arial" w:cs="Arial"/>
          <w:vertAlign w:val="superscript"/>
        </w:rPr>
        <w:t>45b)</w:t>
      </w:r>
      <w:r w:rsidRPr="00BF4987">
        <w:rPr>
          <w:rFonts w:ascii="Arial" w:hAnsi="Arial" w:cs="Arial"/>
        </w:rPr>
        <w:t xml:space="preserve"> a rozhoduje o  výnimke podľa § 5 ods. 2,</w:t>
      </w:r>
    </w:p>
    <w:p w:rsidR="001A6EEE" w:rsidRPr="00BF4987" w:rsidP="001A6EEE">
      <w:pPr>
        <w:bidi w:val="0"/>
        <w:ind w:left="360"/>
        <w:jc w:val="both"/>
        <w:rPr>
          <w:rFonts w:ascii="Arial" w:hAnsi="Arial" w:cs="Arial"/>
        </w:rPr>
      </w:pPr>
      <w:r w:rsidRPr="00BF4987">
        <w:rPr>
          <w:rFonts w:ascii="Arial" w:hAnsi="Arial" w:cs="Arial"/>
        </w:rPr>
        <w:t>zb) rozhoduje o udelení licencie na krúžky a prideľuje evidenčný kód výrobcom krúžkov alebo distribútorom krúžkov,</w:t>
      </w:r>
    </w:p>
    <w:p w:rsidR="001A6EEE" w:rsidRPr="00BF4987" w:rsidP="001A6EEE">
      <w:pPr>
        <w:bidi w:val="0"/>
        <w:ind w:left="360"/>
        <w:jc w:val="both"/>
        <w:rPr>
          <w:rFonts w:ascii="Arial" w:hAnsi="Arial" w:cs="Arial"/>
        </w:rPr>
      </w:pPr>
      <w:r w:rsidRPr="00BF4987">
        <w:rPr>
          <w:rFonts w:ascii="Arial" w:hAnsi="Arial" w:cs="Arial"/>
        </w:rPr>
        <w:t>zc) vydáva písomné vyhlásenie, ktorým povoľuje použitie exemplára osobného charakteru alebo rodinného charakteru druhov uvedených v prílohe B na komerčné činnosti podľa  podmienok stanovených osobitným predpisom.</w:t>
      </w:r>
      <w:r w:rsidRPr="00BF4987">
        <w:rPr>
          <w:rFonts w:ascii="Arial" w:hAnsi="Arial" w:cs="Arial"/>
          <w:vertAlign w:val="superscript"/>
        </w:rPr>
        <w:t>45c)</w:t>
      </w:r>
      <w:r w:rsidRPr="00BF4987">
        <w:rPr>
          <w:rFonts w:ascii="Arial" w:hAnsi="Arial" w:cs="Arial"/>
        </w:rPr>
        <w:t>“.</w:t>
      </w:r>
    </w:p>
    <w:p w:rsidR="001A6EEE" w:rsidRPr="00BF4987" w:rsidP="001A6EEE">
      <w:pPr>
        <w:bidi w:val="0"/>
        <w:spacing w:before="240"/>
        <w:ind w:left="360"/>
        <w:jc w:val="both"/>
        <w:rPr>
          <w:rFonts w:ascii="Arial" w:hAnsi="Arial" w:cs="Arial"/>
        </w:rPr>
      </w:pPr>
      <w:r w:rsidRPr="00BF4987">
        <w:rPr>
          <w:rFonts w:ascii="Arial" w:hAnsi="Arial" w:cs="Arial"/>
        </w:rPr>
        <w:t>Poznámky pod čiarou k odkazom 45b a 45c znejú:</w:t>
      </w:r>
    </w:p>
    <w:p w:rsidR="001A6EEE" w:rsidRPr="00BF4987" w:rsidP="001A6EEE">
      <w:pPr>
        <w:bidi w:val="0"/>
        <w:ind w:left="360"/>
        <w:jc w:val="both"/>
        <w:rPr>
          <w:rFonts w:ascii="Arial" w:hAnsi="Arial" w:cs="Arial"/>
        </w:rPr>
      </w:pPr>
      <w:r w:rsidRPr="00BF4987">
        <w:rPr>
          <w:rFonts w:ascii="Arial" w:hAnsi="Arial" w:cs="Arial"/>
        </w:rPr>
        <w:t>„</w:t>
      </w:r>
      <w:r w:rsidRPr="00BF4987">
        <w:rPr>
          <w:rFonts w:ascii="Arial" w:hAnsi="Arial" w:cs="Arial"/>
          <w:vertAlign w:val="superscript"/>
        </w:rPr>
        <w:t>45b</w:t>
      </w:r>
      <w:r w:rsidRPr="00BF4987">
        <w:rPr>
          <w:rFonts w:ascii="Arial" w:hAnsi="Arial" w:cs="Arial"/>
        </w:rPr>
        <w:t>) Čl. 9 ods. 1 písm. a) nariadenia (EÚ) č. 737/2010.</w:t>
      </w:r>
    </w:p>
    <w:p w:rsidR="001A6EEE" w:rsidRPr="00BF4987" w:rsidP="001A6EEE">
      <w:pPr>
        <w:bidi w:val="0"/>
        <w:ind w:left="360"/>
        <w:jc w:val="both"/>
        <w:rPr>
          <w:rFonts w:ascii="Arial" w:hAnsi="Arial" w:cs="Arial"/>
        </w:rPr>
      </w:pPr>
      <w:r w:rsidRPr="00BF4987">
        <w:rPr>
          <w:rFonts w:ascii="Arial" w:hAnsi="Arial" w:cs="Arial"/>
          <w:vertAlign w:val="superscript"/>
        </w:rPr>
        <w:t>45c</w:t>
      </w:r>
      <w:r w:rsidRPr="00BF4987">
        <w:rPr>
          <w:rFonts w:ascii="Arial" w:hAnsi="Arial" w:cs="Arial"/>
        </w:rPr>
        <w:t>) Čl. 58a nariadenia (ES) č. 865/2006 v platnom znení.“.</w:t>
      </w:r>
    </w:p>
    <w:p w:rsidR="001A6EEE" w:rsidRPr="00BF4987" w:rsidP="001A6EEE">
      <w:pPr>
        <w:bidi w:val="0"/>
        <w:ind w:left="708" w:firstLine="12"/>
        <w:jc w:val="both"/>
        <w:rPr>
          <w:rFonts w:ascii="Arial" w:hAnsi="Arial" w:cs="Arial"/>
          <w:i/>
          <w:u w:val="single"/>
          <w:lang w:eastAsia="en-US"/>
        </w:rPr>
      </w:pPr>
    </w:p>
    <w:p w:rsidR="001A6EEE" w:rsidRPr="00BF4987" w:rsidP="001A6EEE">
      <w:pPr>
        <w:bidi w:val="0"/>
        <w:ind w:left="2835"/>
        <w:jc w:val="both"/>
        <w:rPr>
          <w:rFonts w:ascii="Arial" w:hAnsi="Arial" w:cs="Arial"/>
          <w:lang w:eastAsia="en-US"/>
        </w:rPr>
      </w:pPr>
      <w:r w:rsidRPr="00BF4987">
        <w:rPr>
          <w:rFonts w:ascii="Arial" w:hAnsi="Arial" w:cs="Arial"/>
          <w:lang w:eastAsia="en-US"/>
        </w:rPr>
        <w:t>Dňa 27. septembra 2012 nadobudlo účinnosť nové nariadenie  Komisie (EÚ) č. 791/2012, ktoré novelizovalo nariadenie Komisie (ES) č. 865/2006. Podľa nového článku 58a, ktorý upravuje komerčné využitie exemplárov osobného  a  rodinného charakteru v rámci EÚ, môže výkonný orgán členského štátu povoliť komerčné činnosti s exemplármi osobného alebo rodinného  charakteru druhov uvedených v prílohe B len po splnení podmienok stanovených týmto nariadením. Po splnení podmienok vydá výkonný orgán písomné vyhlásenie. Keďže Ministerstvo životného prostredia Slovenskej republiky je výkonným orgánom v zmysle nariadení EÚ, zavádza sa medzi kompetencie ministerstva nová kompetencia z dôvodu implementácie nariadenia EÚ.</w:t>
      </w:r>
    </w:p>
    <w:p w:rsidR="001A6EEE" w:rsidP="001A6EEE">
      <w:pPr>
        <w:bidi w:val="0"/>
        <w:jc w:val="both"/>
        <w:rPr>
          <w:rFonts w:ascii="Arial" w:hAnsi="Arial" w:cs="Arial"/>
        </w:rPr>
      </w:pPr>
    </w:p>
    <w:p w:rsidR="001A6EEE" w:rsidP="001A6EEE">
      <w:pPr>
        <w:tabs>
          <w:tab w:val="left" w:pos="426"/>
        </w:tabs>
        <w:bidi w:val="0"/>
        <w:jc w:val="center"/>
        <w:rPr>
          <w:rFonts w:ascii="Arial" w:hAnsi="Arial" w:cs="Arial"/>
          <w:b/>
        </w:rPr>
      </w:pPr>
      <w:r>
        <w:rPr>
          <w:rFonts w:ascii="Arial" w:hAnsi="Arial" w:cs="Arial"/>
          <w:b/>
        </w:rPr>
        <w:t>Výbor Národnej rady Slovenskej republiky pre pôdohospodárstvo a životné prostredie</w:t>
      </w:r>
    </w:p>
    <w:p w:rsidR="001A6EEE" w:rsidP="001A6EEE">
      <w:pPr>
        <w:tabs>
          <w:tab w:val="left" w:pos="426"/>
        </w:tabs>
        <w:bidi w:val="0"/>
        <w:jc w:val="center"/>
        <w:rPr>
          <w:rFonts w:ascii="Arial" w:hAnsi="Arial" w:cs="Arial"/>
          <w:b/>
        </w:rPr>
      </w:pPr>
    </w:p>
    <w:p w:rsidR="001A6EEE" w:rsidP="001A6EEE">
      <w:pPr>
        <w:tabs>
          <w:tab w:val="left" w:pos="426"/>
        </w:tabs>
        <w:bidi w:val="0"/>
        <w:jc w:val="center"/>
        <w:rPr>
          <w:rFonts w:ascii="Arial" w:hAnsi="Arial" w:cs="Arial"/>
          <w:b/>
        </w:rPr>
      </w:pPr>
      <w:r>
        <w:rPr>
          <w:rFonts w:ascii="Arial" w:hAnsi="Arial" w:cs="Arial"/>
          <w:b/>
        </w:rPr>
        <w:t>Gestorský výbor odporúča schváliť</w:t>
      </w:r>
    </w:p>
    <w:p w:rsidR="001A6EEE" w:rsidP="001A6EEE">
      <w:pPr>
        <w:bidi w:val="0"/>
        <w:jc w:val="both"/>
        <w:rPr>
          <w:rFonts w:ascii="Arial" w:hAnsi="Arial" w:cs="Arial"/>
        </w:rPr>
      </w:pPr>
    </w:p>
    <w:p w:rsidR="001A6EEE" w:rsidP="001A6EEE">
      <w:pPr>
        <w:bidi w:val="0"/>
        <w:jc w:val="both"/>
        <w:rPr>
          <w:rFonts w:ascii="Arial" w:hAnsi="Arial" w:cs="Arial"/>
        </w:rPr>
      </w:pPr>
    </w:p>
    <w:p w:rsidR="001A6EEE" w:rsidRPr="00157534" w:rsidP="001A6EEE">
      <w:pPr>
        <w:bidi w:val="0"/>
        <w:spacing w:after="200"/>
        <w:jc w:val="both"/>
        <w:rPr>
          <w:rFonts w:ascii="Arial" w:hAnsi="Arial" w:cs="Arial"/>
          <w:b/>
          <w:u w:val="single"/>
        </w:rPr>
      </w:pPr>
      <w:r>
        <w:rPr>
          <w:rFonts w:ascii="Arial" w:hAnsi="Arial" w:cs="Arial"/>
          <w:b/>
          <w:u w:val="single"/>
        </w:rPr>
        <w:t>5. K čl. I bod 15</w:t>
      </w:r>
    </w:p>
    <w:p w:rsidR="001A6EEE" w:rsidRPr="00157534" w:rsidP="001A6EEE">
      <w:pPr>
        <w:bidi w:val="0"/>
        <w:spacing w:after="200"/>
        <w:jc w:val="both"/>
        <w:rPr>
          <w:rFonts w:ascii="Arial" w:hAnsi="Arial" w:cs="Arial"/>
        </w:rPr>
      </w:pPr>
      <w:r w:rsidRPr="00157534">
        <w:rPr>
          <w:rFonts w:ascii="Arial" w:hAnsi="Arial" w:cs="Arial"/>
        </w:rPr>
        <w:t>V čl. I, 15. bode a 17. bode sa slová „uvádzacia veta“ nahrádzajú slovami „úvodná veta“.</w:t>
      </w:r>
    </w:p>
    <w:p w:rsidR="001A6EEE" w:rsidRPr="00157534" w:rsidP="001A6EEE">
      <w:pPr>
        <w:bidi w:val="0"/>
        <w:spacing w:after="240"/>
        <w:ind w:left="2835"/>
        <w:jc w:val="both"/>
        <w:rPr>
          <w:rFonts w:ascii="Arial" w:hAnsi="Arial" w:cs="Arial"/>
        </w:rPr>
      </w:pPr>
      <w:r w:rsidRPr="00157534">
        <w:rPr>
          <w:rFonts w:ascii="Arial" w:hAnsi="Arial" w:cs="Arial"/>
        </w:rPr>
        <w:t>Legislatívno-technická úprava, ktorou sa precizuje právny text.</w:t>
      </w:r>
    </w:p>
    <w:p w:rsidR="001A6EEE" w:rsidP="001A6EEE">
      <w:pPr>
        <w:tabs>
          <w:tab w:val="left" w:pos="426"/>
        </w:tabs>
        <w:bidi w:val="0"/>
        <w:jc w:val="center"/>
        <w:rPr>
          <w:rFonts w:ascii="Arial" w:hAnsi="Arial" w:cs="Arial"/>
          <w:b/>
        </w:rPr>
      </w:pPr>
      <w:r>
        <w:rPr>
          <w:rFonts w:ascii="Arial" w:hAnsi="Arial" w:cs="Arial"/>
          <w:b/>
        </w:rPr>
        <w:t xml:space="preserve">Ústavnoprávny výbor </w:t>
      </w:r>
      <w:r w:rsidRPr="00157534">
        <w:rPr>
          <w:rFonts w:ascii="Arial" w:hAnsi="Arial" w:cs="Arial"/>
          <w:b/>
        </w:rPr>
        <w:t>Národnej rady Slovenskej republiky</w:t>
      </w:r>
    </w:p>
    <w:p w:rsidR="001A6EEE" w:rsidP="001A6EEE">
      <w:pPr>
        <w:tabs>
          <w:tab w:val="left" w:pos="426"/>
        </w:tabs>
        <w:bidi w:val="0"/>
        <w:jc w:val="center"/>
        <w:rPr>
          <w:rFonts w:ascii="Arial" w:hAnsi="Arial" w:cs="Arial"/>
          <w:b/>
        </w:rPr>
      </w:pPr>
    </w:p>
    <w:p w:rsidR="001A6EEE" w:rsidP="001A6EEE">
      <w:pPr>
        <w:tabs>
          <w:tab w:val="left" w:pos="426"/>
        </w:tabs>
        <w:bidi w:val="0"/>
        <w:jc w:val="center"/>
        <w:rPr>
          <w:rFonts w:ascii="Arial" w:hAnsi="Arial" w:cs="Arial"/>
          <w:b/>
        </w:rPr>
      </w:pPr>
      <w:r>
        <w:rPr>
          <w:rFonts w:ascii="Arial" w:hAnsi="Arial" w:cs="Arial"/>
          <w:b/>
        </w:rPr>
        <w:t>Gestorský výbor odporúča neschváliť</w:t>
      </w:r>
    </w:p>
    <w:p w:rsidR="001A6EEE" w:rsidRPr="00157534" w:rsidP="001A6EEE">
      <w:pPr>
        <w:bidi w:val="0"/>
        <w:spacing w:after="240"/>
        <w:jc w:val="both"/>
        <w:rPr>
          <w:rFonts w:ascii="Arial" w:hAnsi="Arial" w:cs="Arial"/>
        </w:rPr>
      </w:pPr>
    </w:p>
    <w:p w:rsidR="001A6EEE" w:rsidRPr="00157534" w:rsidP="001A6EEE">
      <w:pPr>
        <w:bidi w:val="0"/>
        <w:spacing w:after="240"/>
        <w:jc w:val="both"/>
        <w:rPr>
          <w:rFonts w:ascii="Arial" w:hAnsi="Arial" w:cs="Arial"/>
          <w:b/>
          <w:u w:val="single"/>
        </w:rPr>
      </w:pPr>
      <w:r>
        <w:rPr>
          <w:rFonts w:ascii="Arial" w:hAnsi="Arial" w:cs="Arial"/>
          <w:b/>
          <w:u w:val="single"/>
        </w:rPr>
        <w:t>6. K čl. I bod 21</w:t>
      </w:r>
    </w:p>
    <w:p w:rsidR="001A6EEE" w:rsidRPr="00157534" w:rsidP="001A6EEE">
      <w:pPr>
        <w:bidi w:val="0"/>
        <w:spacing w:after="240"/>
        <w:jc w:val="both"/>
        <w:rPr>
          <w:rFonts w:ascii="Arial" w:hAnsi="Arial" w:cs="Arial"/>
        </w:rPr>
      </w:pPr>
      <w:r w:rsidRPr="00157534">
        <w:rPr>
          <w:rFonts w:ascii="Arial" w:hAnsi="Arial" w:cs="Arial"/>
        </w:rPr>
        <w:t>V čl. I, 21. bode sa v § 25 ods. 1 písmeno b) slová „§ 9 ods. 5 písm. a)“ nahrádzajú slovami „§ 9 ods. 6 písm. a)“.</w:t>
      </w:r>
    </w:p>
    <w:p w:rsidR="001A6EEE" w:rsidRPr="00157534" w:rsidP="001A6EEE">
      <w:pPr>
        <w:bidi w:val="0"/>
        <w:spacing w:after="240"/>
        <w:ind w:left="2835"/>
        <w:jc w:val="both"/>
        <w:rPr>
          <w:rFonts w:ascii="Arial" w:hAnsi="Arial" w:cs="Arial"/>
        </w:rPr>
      </w:pPr>
      <w:r w:rsidRPr="00157534">
        <w:rPr>
          <w:rFonts w:ascii="Arial" w:hAnsi="Arial" w:cs="Arial"/>
        </w:rPr>
        <w:t xml:space="preserve">Oprava chybného vnútorného odkazu. </w:t>
      </w:r>
    </w:p>
    <w:p w:rsidR="001A6EEE" w:rsidRPr="00BF4987" w:rsidP="001A6EEE">
      <w:pPr>
        <w:bidi w:val="0"/>
        <w:jc w:val="both"/>
        <w:rPr>
          <w:rFonts w:ascii="Arial" w:hAnsi="Arial" w:cs="Arial"/>
        </w:rPr>
      </w:pPr>
    </w:p>
    <w:p w:rsidR="001A6EEE" w:rsidP="001A6EEE">
      <w:pPr>
        <w:tabs>
          <w:tab w:val="left" w:pos="426"/>
        </w:tabs>
        <w:bidi w:val="0"/>
        <w:jc w:val="center"/>
        <w:rPr>
          <w:rFonts w:ascii="Arial" w:hAnsi="Arial" w:cs="Arial"/>
          <w:b/>
        </w:rPr>
      </w:pPr>
      <w:r>
        <w:rPr>
          <w:rFonts w:ascii="Arial" w:hAnsi="Arial" w:cs="Arial"/>
          <w:b/>
        </w:rPr>
        <w:t xml:space="preserve">Ústavnoprávny výbor </w:t>
      </w:r>
      <w:r w:rsidRPr="00157534">
        <w:rPr>
          <w:rFonts w:ascii="Arial" w:hAnsi="Arial" w:cs="Arial"/>
          <w:b/>
        </w:rPr>
        <w:t>Národnej rady Slovenskej republiky</w:t>
      </w:r>
    </w:p>
    <w:p w:rsidR="001A6EEE" w:rsidP="001A6EEE">
      <w:pPr>
        <w:tabs>
          <w:tab w:val="left" w:pos="426"/>
        </w:tabs>
        <w:bidi w:val="0"/>
        <w:jc w:val="center"/>
        <w:rPr>
          <w:rFonts w:ascii="Arial" w:hAnsi="Arial" w:cs="Arial"/>
          <w:b/>
        </w:rPr>
      </w:pPr>
    </w:p>
    <w:p w:rsidR="001A6EEE" w:rsidP="001A6EEE">
      <w:pPr>
        <w:tabs>
          <w:tab w:val="left" w:pos="426"/>
        </w:tabs>
        <w:bidi w:val="0"/>
        <w:jc w:val="center"/>
        <w:rPr>
          <w:rFonts w:ascii="Arial" w:hAnsi="Arial" w:cs="Arial"/>
          <w:b/>
        </w:rPr>
      </w:pPr>
      <w:r>
        <w:rPr>
          <w:rFonts w:ascii="Arial" w:hAnsi="Arial" w:cs="Arial"/>
          <w:b/>
        </w:rPr>
        <w:t>Gestorský výbor odporúča neschváliť</w:t>
      </w:r>
    </w:p>
    <w:p w:rsidR="001A6EEE" w:rsidP="001A6EEE">
      <w:pPr>
        <w:bidi w:val="0"/>
        <w:jc w:val="both"/>
        <w:rPr>
          <w:rFonts w:ascii="Arial" w:hAnsi="Arial" w:cs="Arial"/>
        </w:rPr>
      </w:pPr>
    </w:p>
    <w:p w:rsidR="001A6EEE" w:rsidRPr="00BF4987" w:rsidP="001A6EEE">
      <w:pPr>
        <w:bidi w:val="0"/>
        <w:jc w:val="both"/>
        <w:rPr>
          <w:rFonts w:ascii="Arial" w:hAnsi="Arial" w:cs="Arial"/>
        </w:rPr>
      </w:pPr>
    </w:p>
    <w:p w:rsidR="001A6EEE" w:rsidRPr="00BF4987" w:rsidP="001A6EEE">
      <w:pPr>
        <w:bidi w:val="0"/>
        <w:jc w:val="both"/>
        <w:rPr>
          <w:rFonts w:ascii="Arial" w:hAnsi="Arial" w:cs="Arial"/>
          <w:b/>
          <w:u w:val="single"/>
        </w:rPr>
      </w:pPr>
      <w:r>
        <w:rPr>
          <w:rFonts w:ascii="Arial" w:hAnsi="Arial" w:cs="Arial"/>
          <w:b/>
          <w:u w:val="single"/>
        </w:rPr>
        <w:t>7</w:t>
      </w:r>
      <w:r w:rsidRPr="00BF4987">
        <w:rPr>
          <w:rFonts w:ascii="Arial" w:hAnsi="Arial" w:cs="Arial"/>
          <w:b/>
          <w:u w:val="single"/>
        </w:rPr>
        <w:t>. K čl. I bod 22</w:t>
      </w:r>
    </w:p>
    <w:p w:rsidR="001A6EEE" w:rsidRPr="00BF4987" w:rsidP="001A6EEE">
      <w:pPr>
        <w:bidi w:val="0"/>
        <w:spacing w:before="240" w:after="240"/>
        <w:jc w:val="both"/>
        <w:rPr>
          <w:rFonts w:ascii="Arial" w:hAnsi="Arial" w:cs="Arial"/>
          <w:lang w:eastAsia="en-US"/>
        </w:rPr>
      </w:pPr>
      <w:r w:rsidRPr="00BF4987">
        <w:rPr>
          <w:rFonts w:ascii="Arial" w:hAnsi="Arial" w:cs="Arial"/>
          <w:lang w:eastAsia="en-US"/>
        </w:rPr>
        <w:t>V § 29a sa za slovo „exemplára“ vkladajú slová „krúžkom od výrobcu krúžkov alebo distribútora krúžkov, ktorým sa udeľuje licencia“.</w:t>
      </w:r>
    </w:p>
    <w:p w:rsidR="001A6EEE" w:rsidP="001A6EEE">
      <w:pPr>
        <w:bidi w:val="0"/>
        <w:spacing w:before="240" w:after="240"/>
        <w:ind w:left="2835"/>
        <w:jc w:val="both"/>
        <w:rPr>
          <w:rFonts w:ascii="Arial" w:hAnsi="Arial" w:cs="Arial"/>
          <w:lang w:eastAsia="en-US"/>
        </w:rPr>
      </w:pPr>
      <w:r w:rsidRPr="00BF4987">
        <w:rPr>
          <w:rFonts w:ascii="Arial" w:hAnsi="Arial" w:cs="Arial"/>
          <w:lang w:eastAsia="en-US"/>
        </w:rPr>
        <w:t>Ide o spresnenie textu, tak aby bolo zrejmé, že cieľom úpravy návrhu zákona nie je obmedzenie povinnosti označovať exemplár, ale stanovenie prechodnej doby, po uplynutí ktorej bude držiteľ exemplára povinný označiť exemplár (vtáky) iba krúžkom od licencovaného výrobcu alebo distribútora krúžkov. Na samotnú povinnosť označovať exempláre nemá toto prechodné ustanovenie vplyv, keďže priamo vyplýva z nariadenia Komisie (ES) č. 865/2006 a do 1. októbra 2013 budú môcť držitelia označovať exempláre tak, ako označujú exempláre aj v súčasnosti.</w:t>
      </w:r>
    </w:p>
    <w:p w:rsidR="001A6EEE" w:rsidP="001A6EEE">
      <w:pPr>
        <w:tabs>
          <w:tab w:val="left" w:pos="426"/>
        </w:tabs>
        <w:bidi w:val="0"/>
        <w:jc w:val="center"/>
        <w:rPr>
          <w:rFonts w:ascii="Arial" w:hAnsi="Arial" w:cs="Arial"/>
          <w:b/>
        </w:rPr>
      </w:pPr>
      <w:r>
        <w:rPr>
          <w:rFonts w:ascii="Arial" w:hAnsi="Arial" w:cs="Arial"/>
          <w:b/>
        </w:rPr>
        <w:t>Výbor Národnej rady Slovenskej republiky pre pôdohospodárstvo a životné prostredie</w:t>
      </w:r>
    </w:p>
    <w:p w:rsidR="001A6EEE" w:rsidP="001A6EEE">
      <w:pPr>
        <w:tabs>
          <w:tab w:val="left" w:pos="426"/>
        </w:tabs>
        <w:bidi w:val="0"/>
        <w:jc w:val="center"/>
        <w:rPr>
          <w:rFonts w:ascii="Arial" w:hAnsi="Arial" w:cs="Arial"/>
          <w:b/>
        </w:rPr>
      </w:pPr>
    </w:p>
    <w:p w:rsidR="001A6EEE" w:rsidP="001A6EEE">
      <w:pPr>
        <w:tabs>
          <w:tab w:val="left" w:pos="426"/>
        </w:tabs>
        <w:bidi w:val="0"/>
        <w:jc w:val="center"/>
        <w:rPr>
          <w:rFonts w:ascii="Arial" w:hAnsi="Arial" w:cs="Arial"/>
          <w:b/>
        </w:rPr>
      </w:pPr>
      <w:r>
        <w:rPr>
          <w:rFonts w:ascii="Arial" w:hAnsi="Arial" w:cs="Arial"/>
          <w:b/>
        </w:rPr>
        <w:t>Gestorský výbor odporúča schváliť</w:t>
      </w:r>
    </w:p>
    <w:p w:rsidR="001A6EEE" w:rsidRPr="00BF4987" w:rsidP="001A6EEE">
      <w:pPr>
        <w:bidi w:val="0"/>
        <w:spacing w:before="240" w:after="240"/>
        <w:ind w:left="2835"/>
        <w:jc w:val="both"/>
        <w:rPr>
          <w:rFonts w:ascii="Arial" w:hAnsi="Arial" w:cs="Arial"/>
          <w:lang w:eastAsia="en-US"/>
        </w:rPr>
      </w:pPr>
    </w:p>
    <w:p w:rsidR="001A6EEE" w:rsidP="001A6EEE">
      <w:pPr>
        <w:bidi w:val="0"/>
        <w:spacing w:after="200"/>
        <w:ind w:left="360" w:hanging="360"/>
        <w:rPr>
          <w:rFonts w:ascii="Arial" w:hAnsi="Arial" w:cs="Arial"/>
          <w:b/>
          <w:u w:val="single"/>
        </w:rPr>
      </w:pPr>
      <w:r>
        <w:rPr>
          <w:rFonts w:ascii="Arial" w:hAnsi="Arial" w:cs="Arial"/>
          <w:b/>
          <w:u w:val="single"/>
        </w:rPr>
        <w:t>8. K čl. I bod 25</w:t>
      </w:r>
    </w:p>
    <w:p w:rsidR="001A6EEE" w:rsidRPr="00BF4987" w:rsidP="001A6EEE">
      <w:pPr>
        <w:bidi w:val="0"/>
        <w:spacing w:after="200"/>
        <w:jc w:val="both"/>
        <w:rPr>
          <w:rFonts w:ascii="Arial" w:hAnsi="Arial" w:cs="Arial"/>
          <w:b/>
          <w:u w:val="single"/>
        </w:rPr>
      </w:pPr>
      <w:r w:rsidRPr="00BF4987">
        <w:rPr>
          <w:rFonts w:ascii="Arial" w:hAnsi="Arial" w:cs="Arial"/>
        </w:rPr>
        <w:t xml:space="preserve">V čl. I, 25. </w:t>
      </w:r>
      <w:r>
        <w:rPr>
          <w:rFonts w:ascii="Arial" w:hAnsi="Arial" w:cs="Arial"/>
        </w:rPr>
        <w:t xml:space="preserve"> </w:t>
      </w:r>
      <w:r w:rsidRPr="00BF4987">
        <w:rPr>
          <w:rFonts w:ascii="Arial" w:hAnsi="Arial" w:cs="Arial"/>
        </w:rPr>
        <w:t xml:space="preserve">bode sa slová „Príloha 2“ nahrádzajú </w:t>
      </w:r>
      <w:r>
        <w:rPr>
          <w:rFonts w:ascii="Arial" w:hAnsi="Arial" w:cs="Arial"/>
        </w:rPr>
        <w:t xml:space="preserve">  </w:t>
      </w:r>
      <w:r w:rsidRPr="00BF4987">
        <w:rPr>
          <w:rFonts w:ascii="Arial" w:hAnsi="Arial" w:cs="Arial"/>
        </w:rPr>
        <w:t xml:space="preserve">slovami </w:t>
      </w:r>
      <w:r>
        <w:rPr>
          <w:rFonts w:ascii="Arial" w:hAnsi="Arial" w:cs="Arial"/>
        </w:rPr>
        <w:t xml:space="preserve"> </w:t>
      </w:r>
      <w:r w:rsidRPr="00BF4987">
        <w:rPr>
          <w:rFonts w:ascii="Arial" w:hAnsi="Arial" w:cs="Arial"/>
        </w:rPr>
        <w:t xml:space="preserve">„Príloha č. </w:t>
      </w:r>
      <w:r>
        <w:rPr>
          <w:rFonts w:ascii="Arial" w:hAnsi="Arial" w:cs="Arial"/>
        </w:rPr>
        <w:t xml:space="preserve"> </w:t>
      </w:r>
      <w:r w:rsidRPr="00BF4987">
        <w:rPr>
          <w:rFonts w:ascii="Arial" w:hAnsi="Arial" w:cs="Arial"/>
        </w:rPr>
        <w:t>2 k</w:t>
      </w:r>
      <w:r>
        <w:rPr>
          <w:rFonts w:ascii="Arial" w:hAnsi="Arial" w:cs="Arial"/>
        </w:rPr>
        <w:t xml:space="preserve"> </w:t>
      </w:r>
      <w:r w:rsidRPr="00BF4987">
        <w:rPr>
          <w:rFonts w:ascii="Arial" w:hAnsi="Arial" w:cs="Arial"/>
        </w:rPr>
        <w:t xml:space="preserve"> zákonu </w:t>
      </w:r>
      <w:r>
        <w:rPr>
          <w:rFonts w:ascii="Arial" w:hAnsi="Arial" w:cs="Arial"/>
        </w:rPr>
        <w:t xml:space="preserve">  </w:t>
      </w:r>
      <w:r w:rsidRPr="00BF4987">
        <w:rPr>
          <w:rFonts w:ascii="Arial" w:hAnsi="Arial" w:cs="Arial"/>
        </w:rPr>
        <w:t>č. 15/2005 Z. z.“.</w:t>
      </w:r>
    </w:p>
    <w:p w:rsidR="001A6EEE" w:rsidRPr="00BF4987" w:rsidP="001A6EEE">
      <w:pPr>
        <w:bidi w:val="0"/>
        <w:ind w:left="2835"/>
        <w:jc w:val="both"/>
        <w:rPr>
          <w:rFonts w:ascii="Arial" w:hAnsi="Arial" w:cs="Arial"/>
        </w:rPr>
      </w:pPr>
      <w:r w:rsidRPr="00BF4987">
        <w:rPr>
          <w:rFonts w:ascii="Arial" w:hAnsi="Arial" w:cs="Arial"/>
        </w:rPr>
        <w:t>Legislatívno-technická úprava, ktorou sa precizuje právny text.</w:t>
      </w:r>
    </w:p>
    <w:p w:rsidR="001A6EEE" w:rsidRPr="00BF4987" w:rsidP="001A6EEE">
      <w:pPr>
        <w:bidi w:val="0"/>
        <w:jc w:val="both"/>
        <w:rPr>
          <w:rFonts w:ascii="Arial" w:hAnsi="Arial" w:cs="Arial"/>
        </w:rPr>
      </w:pPr>
    </w:p>
    <w:p w:rsidR="001A6EEE" w:rsidP="001A6EEE">
      <w:pPr>
        <w:tabs>
          <w:tab w:val="left" w:pos="426"/>
        </w:tabs>
        <w:bidi w:val="0"/>
        <w:jc w:val="center"/>
        <w:rPr>
          <w:rFonts w:ascii="Arial" w:hAnsi="Arial" w:cs="Arial"/>
          <w:b/>
        </w:rPr>
      </w:pPr>
      <w:r>
        <w:rPr>
          <w:rFonts w:ascii="Arial" w:hAnsi="Arial" w:cs="Arial"/>
          <w:b/>
        </w:rPr>
        <w:t xml:space="preserve">Ústavnoprávny výbor </w:t>
      </w:r>
      <w:r w:rsidRPr="00157534">
        <w:rPr>
          <w:rFonts w:ascii="Arial" w:hAnsi="Arial" w:cs="Arial"/>
          <w:b/>
        </w:rPr>
        <w:t>Národnej rady Slovenskej republiky</w:t>
      </w:r>
    </w:p>
    <w:p w:rsidR="001A6EEE" w:rsidP="001A6EEE">
      <w:pPr>
        <w:tabs>
          <w:tab w:val="left" w:pos="426"/>
        </w:tabs>
        <w:bidi w:val="0"/>
        <w:jc w:val="center"/>
        <w:rPr>
          <w:rFonts w:ascii="Arial" w:hAnsi="Arial" w:cs="Arial"/>
          <w:b/>
        </w:rPr>
      </w:pPr>
      <w:r>
        <w:rPr>
          <w:rFonts w:ascii="Arial" w:hAnsi="Arial" w:cs="Arial"/>
          <w:b/>
        </w:rPr>
        <w:t xml:space="preserve">Výbor </w:t>
      </w:r>
      <w:r w:rsidRPr="00157534">
        <w:rPr>
          <w:rFonts w:ascii="Arial" w:hAnsi="Arial" w:cs="Arial"/>
          <w:b/>
        </w:rPr>
        <w:t>Národnej rady Slovenskej republiky</w:t>
      </w:r>
      <w:r>
        <w:rPr>
          <w:rFonts w:ascii="Arial" w:hAnsi="Arial" w:cs="Arial"/>
          <w:b/>
        </w:rPr>
        <w:t xml:space="preserve"> pre pôdohospodárstvo a životné prostredie</w:t>
      </w:r>
    </w:p>
    <w:p w:rsidR="001A6EEE" w:rsidP="001A6EEE">
      <w:pPr>
        <w:tabs>
          <w:tab w:val="left" w:pos="426"/>
        </w:tabs>
        <w:bidi w:val="0"/>
        <w:jc w:val="center"/>
        <w:rPr>
          <w:rFonts w:ascii="Arial" w:hAnsi="Arial" w:cs="Arial"/>
          <w:b/>
        </w:rPr>
      </w:pPr>
    </w:p>
    <w:p w:rsidR="001A6EEE" w:rsidP="001A6EEE">
      <w:pPr>
        <w:tabs>
          <w:tab w:val="left" w:pos="426"/>
        </w:tabs>
        <w:bidi w:val="0"/>
        <w:jc w:val="center"/>
        <w:rPr>
          <w:rFonts w:ascii="Arial" w:hAnsi="Arial" w:cs="Arial"/>
          <w:b/>
        </w:rPr>
      </w:pPr>
      <w:r>
        <w:rPr>
          <w:rFonts w:ascii="Arial" w:hAnsi="Arial" w:cs="Arial"/>
          <w:b/>
        </w:rPr>
        <w:t>Gestorský výbor odporúča schváliť</w:t>
      </w:r>
    </w:p>
    <w:p w:rsidR="001A6EEE" w:rsidRPr="00157534" w:rsidP="001A6EEE">
      <w:pPr>
        <w:tabs>
          <w:tab w:val="left" w:pos="426"/>
        </w:tabs>
        <w:bidi w:val="0"/>
        <w:spacing w:line="360" w:lineRule="auto"/>
        <w:jc w:val="center"/>
        <w:rPr>
          <w:rFonts w:ascii="Arial" w:hAnsi="Arial" w:cs="Arial"/>
          <w:b/>
        </w:rPr>
      </w:pPr>
    </w:p>
    <w:p w:rsidR="001A6EEE" w:rsidRPr="00BF4987" w:rsidP="001A6EEE">
      <w:pPr>
        <w:tabs>
          <w:tab w:val="left" w:pos="426"/>
        </w:tabs>
        <w:bidi w:val="0"/>
        <w:spacing w:line="360" w:lineRule="auto"/>
        <w:jc w:val="both"/>
        <w:rPr>
          <w:rFonts w:ascii="Arial" w:hAnsi="Arial" w:cs="Arial"/>
          <w:b/>
          <w:u w:val="single"/>
        </w:rPr>
      </w:pPr>
      <w:r>
        <w:rPr>
          <w:rFonts w:ascii="Arial" w:hAnsi="Arial" w:cs="Arial"/>
          <w:b/>
          <w:u w:val="single"/>
        </w:rPr>
        <w:t>9. K čl. III bod 1</w:t>
      </w:r>
    </w:p>
    <w:p w:rsidR="001A6EEE" w:rsidRPr="00BF4987" w:rsidP="001A6EEE">
      <w:pPr>
        <w:bidi w:val="0"/>
        <w:spacing w:after="200"/>
        <w:jc w:val="both"/>
        <w:rPr>
          <w:rFonts w:ascii="Arial" w:hAnsi="Arial" w:cs="Arial"/>
        </w:rPr>
      </w:pPr>
      <w:r w:rsidRPr="00BF4987">
        <w:rPr>
          <w:rFonts w:ascii="Arial" w:hAnsi="Arial" w:cs="Arial"/>
        </w:rPr>
        <w:t>V čl. III, 1. bode sa vypúšťajú slová „Doterajšia poznámka pod čiarou k odkazu 37aa sa označuje ako 37ab.“.</w:t>
      </w:r>
    </w:p>
    <w:p w:rsidR="001A6EEE" w:rsidRPr="00BF4987" w:rsidP="001A6EEE">
      <w:pPr>
        <w:bidi w:val="0"/>
        <w:ind w:left="2835"/>
        <w:jc w:val="both"/>
        <w:rPr>
          <w:rFonts w:ascii="Arial" w:hAnsi="Arial" w:cs="Arial"/>
        </w:rPr>
      </w:pPr>
      <w:r w:rsidRPr="00BF4987">
        <w:rPr>
          <w:rFonts w:ascii="Arial" w:hAnsi="Arial" w:cs="Arial"/>
        </w:rPr>
        <w:t>Vypustenie z dôvodu, že platné znenie zákona neobsahuje odkaz 37aa.</w:t>
      </w:r>
    </w:p>
    <w:p w:rsidR="001A6EEE" w:rsidP="001A6EEE">
      <w:pPr>
        <w:bidi w:val="0"/>
        <w:ind w:left="3969"/>
        <w:rPr>
          <w:rFonts w:ascii="Arial" w:hAnsi="Arial" w:cs="Arial"/>
        </w:rPr>
      </w:pPr>
    </w:p>
    <w:p w:rsidR="001A6EEE" w:rsidP="001A6EEE">
      <w:pPr>
        <w:tabs>
          <w:tab w:val="left" w:pos="426"/>
        </w:tabs>
        <w:bidi w:val="0"/>
        <w:jc w:val="center"/>
        <w:rPr>
          <w:rFonts w:ascii="Arial" w:hAnsi="Arial" w:cs="Arial"/>
          <w:b/>
        </w:rPr>
      </w:pPr>
      <w:r>
        <w:rPr>
          <w:rFonts w:ascii="Arial" w:hAnsi="Arial" w:cs="Arial"/>
          <w:b/>
        </w:rPr>
        <w:t xml:space="preserve">Ústavnoprávny výbor </w:t>
      </w:r>
      <w:r w:rsidRPr="00157534">
        <w:rPr>
          <w:rFonts w:ascii="Arial" w:hAnsi="Arial" w:cs="Arial"/>
          <w:b/>
        </w:rPr>
        <w:t>Národnej rady Slovenskej republiky</w:t>
      </w:r>
    </w:p>
    <w:p w:rsidR="001A6EEE" w:rsidP="001A6EEE">
      <w:pPr>
        <w:tabs>
          <w:tab w:val="left" w:pos="426"/>
        </w:tabs>
        <w:bidi w:val="0"/>
        <w:jc w:val="center"/>
        <w:rPr>
          <w:rFonts w:ascii="Arial" w:hAnsi="Arial" w:cs="Arial"/>
          <w:b/>
        </w:rPr>
      </w:pPr>
      <w:r>
        <w:rPr>
          <w:rFonts w:ascii="Arial" w:hAnsi="Arial" w:cs="Arial"/>
          <w:b/>
        </w:rPr>
        <w:t xml:space="preserve">Výbor </w:t>
      </w:r>
      <w:r w:rsidRPr="00157534">
        <w:rPr>
          <w:rFonts w:ascii="Arial" w:hAnsi="Arial" w:cs="Arial"/>
          <w:b/>
        </w:rPr>
        <w:t>Národnej rady Slovenskej republiky</w:t>
      </w:r>
      <w:r>
        <w:rPr>
          <w:rFonts w:ascii="Arial" w:hAnsi="Arial" w:cs="Arial"/>
          <w:b/>
        </w:rPr>
        <w:t xml:space="preserve"> pre pôdohospodárstvo a životné prostredie</w:t>
      </w:r>
    </w:p>
    <w:p w:rsidR="001A6EEE" w:rsidP="001A6EEE">
      <w:pPr>
        <w:tabs>
          <w:tab w:val="left" w:pos="426"/>
        </w:tabs>
        <w:bidi w:val="0"/>
        <w:jc w:val="center"/>
        <w:rPr>
          <w:rFonts w:ascii="Arial" w:hAnsi="Arial" w:cs="Arial"/>
          <w:b/>
        </w:rPr>
      </w:pPr>
    </w:p>
    <w:p w:rsidR="001A6EEE" w:rsidP="001A6EEE">
      <w:pPr>
        <w:tabs>
          <w:tab w:val="left" w:pos="426"/>
        </w:tabs>
        <w:bidi w:val="0"/>
        <w:jc w:val="center"/>
        <w:rPr>
          <w:rFonts w:ascii="Arial" w:hAnsi="Arial" w:cs="Arial"/>
          <w:b/>
        </w:rPr>
      </w:pPr>
      <w:r>
        <w:rPr>
          <w:rFonts w:ascii="Arial" w:hAnsi="Arial" w:cs="Arial"/>
          <w:b/>
        </w:rPr>
        <w:t>Gestorský výbor odporúča schváliť</w:t>
      </w:r>
    </w:p>
    <w:p w:rsidR="001A6EEE" w:rsidP="001A6EEE">
      <w:pPr>
        <w:bidi w:val="0"/>
        <w:ind w:left="3969"/>
        <w:rPr>
          <w:rFonts w:ascii="Arial" w:hAnsi="Arial" w:cs="Arial"/>
        </w:rPr>
      </w:pPr>
    </w:p>
    <w:p w:rsidR="001A6EEE" w:rsidRPr="00BF4987" w:rsidP="001A6EEE">
      <w:pPr>
        <w:bidi w:val="0"/>
        <w:ind w:left="3969"/>
        <w:rPr>
          <w:rFonts w:ascii="Arial" w:hAnsi="Arial" w:cs="Arial"/>
        </w:rPr>
      </w:pPr>
    </w:p>
    <w:p w:rsidR="001A6EEE" w:rsidP="001A6EEE">
      <w:pPr>
        <w:bidi w:val="0"/>
        <w:spacing w:after="200"/>
        <w:jc w:val="both"/>
        <w:rPr>
          <w:rFonts w:ascii="Arial" w:hAnsi="Arial" w:cs="Arial"/>
          <w:b/>
          <w:u w:val="single"/>
        </w:rPr>
      </w:pPr>
      <w:r>
        <w:rPr>
          <w:rFonts w:ascii="Arial" w:hAnsi="Arial" w:cs="Arial"/>
          <w:b/>
          <w:u w:val="single"/>
        </w:rPr>
        <w:t>10. K čl. III bod 2 úvodná veta</w:t>
      </w:r>
    </w:p>
    <w:p w:rsidR="001A6EEE" w:rsidRPr="00BF4987" w:rsidP="001A6EEE">
      <w:pPr>
        <w:bidi w:val="0"/>
        <w:spacing w:after="200"/>
        <w:jc w:val="both"/>
        <w:rPr>
          <w:rFonts w:ascii="Arial" w:hAnsi="Arial" w:cs="Arial"/>
          <w:b/>
          <w:u w:val="single"/>
        </w:rPr>
      </w:pPr>
      <w:r w:rsidRPr="00BF4987">
        <w:rPr>
          <w:rFonts w:ascii="Arial" w:hAnsi="Arial" w:cs="Arial"/>
        </w:rPr>
        <w:t>V čl. III, 2. bode v úvodnej vete sa slová „V prílohe“ nahrádzajú slovami „V sadzobníku správnych poplatkov“.</w:t>
      </w:r>
    </w:p>
    <w:p w:rsidR="001A6EEE" w:rsidP="001A6EEE">
      <w:pPr>
        <w:bidi w:val="0"/>
        <w:ind w:left="2835"/>
        <w:jc w:val="both"/>
        <w:rPr>
          <w:rFonts w:ascii="Arial" w:hAnsi="Arial" w:cs="Arial"/>
        </w:rPr>
      </w:pPr>
      <w:r w:rsidRPr="00BF4987">
        <w:rPr>
          <w:rFonts w:ascii="Arial" w:hAnsi="Arial" w:cs="Arial"/>
        </w:rPr>
        <w:t>Legislatívno-technická úprava, ktorou sa precizuje právny text.</w:t>
      </w:r>
    </w:p>
    <w:p w:rsidR="001A6EEE" w:rsidP="001A6EEE">
      <w:pPr>
        <w:bidi w:val="0"/>
        <w:jc w:val="both"/>
        <w:rPr>
          <w:rFonts w:ascii="Arial" w:hAnsi="Arial" w:cs="Arial"/>
          <w:b/>
        </w:rPr>
      </w:pPr>
    </w:p>
    <w:p w:rsidR="001A6EEE" w:rsidP="001A6EEE">
      <w:pPr>
        <w:tabs>
          <w:tab w:val="left" w:pos="426"/>
        </w:tabs>
        <w:bidi w:val="0"/>
        <w:jc w:val="center"/>
        <w:rPr>
          <w:rFonts w:ascii="Arial" w:hAnsi="Arial" w:cs="Arial"/>
          <w:b/>
        </w:rPr>
      </w:pPr>
      <w:r>
        <w:rPr>
          <w:rFonts w:ascii="Arial" w:hAnsi="Arial" w:cs="Arial"/>
          <w:b/>
        </w:rPr>
        <w:t xml:space="preserve">Ústavnoprávny výbor </w:t>
      </w:r>
      <w:r w:rsidRPr="00157534">
        <w:rPr>
          <w:rFonts w:ascii="Arial" w:hAnsi="Arial" w:cs="Arial"/>
          <w:b/>
        </w:rPr>
        <w:t>Národnej rady Slovenskej republiky</w:t>
      </w:r>
    </w:p>
    <w:p w:rsidR="001A6EEE" w:rsidP="001A6EEE">
      <w:pPr>
        <w:tabs>
          <w:tab w:val="left" w:pos="426"/>
        </w:tabs>
        <w:bidi w:val="0"/>
        <w:jc w:val="center"/>
        <w:rPr>
          <w:rFonts w:ascii="Arial" w:hAnsi="Arial" w:cs="Arial"/>
          <w:b/>
        </w:rPr>
      </w:pPr>
      <w:r>
        <w:rPr>
          <w:rFonts w:ascii="Arial" w:hAnsi="Arial" w:cs="Arial"/>
          <w:b/>
        </w:rPr>
        <w:t xml:space="preserve">Výbor </w:t>
      </w:r>
      <w:r w:rsidRPr="00157534">
        <w:rPr>
          <w:rFonts w:ascii="Arial" w:hAnsi="Arial" w:cs="Arial"/>
          <w:b/>
        </w:rPr>
        <w:t>Národnej rady Slovenskej republiky</w:t>
      </w:r>
      <w:r>
        <w:rPr>
          <w:rFonts w:ascii="Arial" w:hAnsi="Arial" w:cs="Arial"/>
          <w:b/>
        </w:rPr>
        <w:t xml:space="preserve"> pre pôdohospodárstvo a životné prostredie</w:t>
      </w:r>
    </w:p>
    <w:p w:rsidR="001A6EEE" w:rsidP="001A6EEE">
      <w:pPr>
        <w:tabs>
          <w:tab w:val="left" w:pos="426"/>
        </w:tabs>
        <w:bidi w:val="0"/>
        <w:jc w:val="center"/>
        <w:rPr>
          <w:rFonts w:ascii="Arial" w:hAnsi="Arial" w:cs="Arial"/>
          <w:b/>
        </w:rPr>
      </w:pPr>
    </w:p>
    <w:p w:rsidR="001A6EEE" w:rsidP="001A6EEE">
      <w:pPr>
        <w:tabs>
          <w:tab w:val="left" w:pos="426"/>
        </w:tabs>
        <w:bidi w:val="0"/>
        <w:jc w:val="center"/>
        <w:rPr>
          <w:rFonts w:ascii="Arial" w:hAnsi="Arial" w:cs="Arial"/>
          <w:b/>
        </w:rPr>
      </w:pPr>
      <w:r>
        <w:rPr>
          <w:rFonts w:ascii="Arial" w:hAnsi="Arial" w:cs="Arial"/>
          <w:b/>
        </w:rPr>
        <w:t>Gestorský výbor odporúča schváliť</w:t>
      </w:r>
    </w:p>
    <w:p w:rsidR="001A6EEE" w:rsidP="001A6EEE">
      <w:pPr>
        <w:bidi w:val="0"/>
        <w:jc w:val="both"/>
        <w:rPr>
          <w:rFonts w:ascii="Arial" w:hAnsi="Arial" w:cs="Arial"/>
          <w:b/>
          <w:u w:val="single"/>
        </w:rPr>
      </w:pPr>
    </w:p>
    <w:p w:rsidR="001A6EEE" w:rsidP="001A6EEE">
      <w:pPr>
        <w:bidi w:val="0"/>
        <w:jc w:val="both"/>
        <w:rPr>
          <w:rFonts w:ascii="Arial" w:hAnsi="Arial" w:cs="Arial"/>
          <w:b/>
          <w:u w:val="single"/>
        </w:rPr>
      </w:pPr>
    </w:p>
    <w:p w:rsidR="001A6EEE" w:rsidRPr="00BF4987" w:rsidP="001A6EEE">
      <w:pPr>
        <w:bidi w:val="0"/>
        <w:jc w:val="both"/>
        <w:rPr>
          <w:rFonts w:ascii="Arial" w:hAnsi="Arial" w:cs="Arial"/>
          <w:b/>
          <w:u w:val="single"/>
        </w:rPr>
      </w:pPr>
      <w:r>
        <w:rPr>
          <w:rFonts w:ascii="Arial" w:hAnsi="Arial" w:cs="Arial"/>
          <w:b/>
          <w:u w:val="single"/>
        </w:rPr>
        <w:t xml:space="preserve">11. K čl. III bod 2 </w:t>
      </w:r>
    </w:p>
    <w:p w:rsidR="001A6EEE" w:rsidRPr="00BF4987" w:rsidP="001A6EEE">
      <w:pPr>
        <w:bidi w:val="0"/>
        <w:spacing w:after="200"/>
        <w:jc w:val="both"/>
        <w:rPr>
          <w:rFonts w:ascii="Arial" w:hAnsi="Arial" w:cs="Arial"/>
        </w:rPr>
      </w:pPr>
      <w:r w:rsidRPr="00BF4987">
        <w:rPr>
          <w:rFonts w:ascii="Arial" w:hAnsi="Arial" w:cs="Arial"/>
        </w:rPr>
        <w:t>V čl. III, 2. bode poznámka pod čiarou k odkazu 37h znie: „</w:t>
      </w:r>
      <w:r w:rsidRPr="00BF4987">
        <w:rPr>
          <w:rFonts w:ascii="Arial" w:hAnsi="Arial" w:cs="Arial"/>
          <w:vertAlign w:val="superscript"/>
        </w:rPr>
        <w:t>37h</w:t>
      </w:r>
      <w:r w:rsidRPr="00BF4987">
        <w:rPr>
          <w:rFonts w:ascii="Arial" w:hAnsi="Arial" w:cs="Arial"/>
        </w:rPr>
        <w:t>) § 13a zákona č. 15/2005 Z. z. v znení zákona č. .../2012 Z. z..</w:t>
      </w:r>
    </w:p>
    <w:p w:rsidR="001A6EEE" w:rsidRPr="00BF4987" w:rsidP="001A6EEE">
      <w:pPr>
        <w:bidi w:val="0"/>
        <w:ind w:left="2835"/>
        <w:rPr>
          <w:rFonts w:ascii="Arial" w:hAnsi="Arial" w:cs="Arial"/>
        </w:rPr>
      </w:pPr>
      <w:r w:rsidRPr="00BF4987">
        <w:rPr>
          <w:rFonts w:ascii="Arial" w:hAnsi="Arial" w:cs="Arial"/>
        </w:rPr>
        <w:t>Spresnenie poznámky pod čiarou.</w:t>
      </w:r>
    </w:p>
    <w:p w:rsidR="001A6EEE" w:rsidP="001A6EEE">
      <w:pPr>
        <w:bidi w:val="0"/>
        <w:rPr>
          <w:rFonts w:ascii="Arial" w:hAnsi="Arial" w:cs="Arial"/>
        </w:rPr>
      </w:pPr>
    </w:p>
    <w:p w:rsidR="001A6EEE" w:rsidP="001A6EEE">
      <w:pPr>
        <w:tabs>
          <w:tab w:val="left" w:pos="426"/>
        </w:tabs>
        <w:bidi w:val="0"/>
        <w:jc w:val="center"/>
        <w:rPr>
          <w:rFonts w:ascii="Arial" w:hAnsi="Arial" w:cs="Arial"/>
          <w:b/>
        </w:rPr>
      </w:pPr>
      <w:r>
        <w:rPr>
          <w:rFonts w:ascii="Arial" w:hAnsi="Arial" w:cs="Arial"/>
          <w:b/>
        </w:rPr>
        <w:t xml:space="preserve">Ústavnoprávny výbor </w:t>
      </w:r>
      <w:r w:rsidRPr="00157534">
        <w:rPr>
          <w:rFonts w:ascii="Arial" w:hAnsi="Arial" w:cs="Arial"/>
          <w:b/>
        </w:rPr>
        <w:t>Národnej rady Slovenskej republiky</w:t>
      </w:r>
    </w:p>
    <w:p w:rsidR="001A6EEE" w:rsidP="001A6EEE">
      <w:pPr>
        <w:tabs>
          <w:tab w:val="left" w:pos="426"/>
        </w:tabs>
        <w:bidi w:val="0"/>
        <w:jc w:val="center"/>
        <w:rPr>
          <w:rFonts w:ascii="Arial" w:hAnsi="Arial" w:cs="Arial"/>
          <w:b/>
        </w:rPr>
      </w:pPr>
      <w:r>
        <w:rPr>
          <w:rFonts w:ascii="Arial" w:hAnsi="Arial" w:cs="Arial"/>
          <w:b/>
        </w:rPr>
        <w:t xml:space="preserve">Výbor </w:t>
      </w:r>
      <w:r w:rsidRPr="00157534">
        <w:rPr>
          <w:rFonts w:ascii="Arial" w:hAnsi="Arial" w:cs="Arial"/>
          <w:b/>
        </w:rPr>
        <w:t>Národnej rady Slovenskej republiky</w:t>
      </w:r>
      <w:r>
        <w:rPr>
          <w:rFonts w:ascii="Arial" w:hAnsi="Arial" w:cs="Arial"/>
          <w:b/>
        </w:rPr>
        <w:t xml:space="preserve"> pre pôdohospodárstvo a životné prostredie</w:t>
      </w:r>
    </w:p>
    <w:p w:rsidR="001A6EEE" w:rsidP="001A6EEE">
      <w:pPr>
        <w:tabs>
          <w:tab w:val="left" w:pos="426"/>
        </w:tabs>
        <w:bidi w:val="0"/>
        <w:jc w:val="center"/>
        <w:rPr>
          <w:rFonts w:ascii="Arial" w:hAnsi="Arial" w:cs="Arial"/>
          <w:b/>
        </w:rPr>
      </w:pPr>
    </w:p>
    <w:p w:rsidR="001A6EEE" w:rsidP="001A6EEE">
      <w:pPr>
        <w:tabs>
          <w:tab w:val="left" w:pos="426"/>
        </w:tabs>
        <w:bidi w:val="0"/>
        <w:jc w:val="center"/>
        <w:rPr>
          <w:rFonts w:ascii="Arial" w:hAnsi="Arial" w:cs="Arial"/>
          <w:b/>
        </w:rPr>
      </w:pPr>
      <w:r>
        <w:rPr>
          <w:rFonts w:ascii="Arial" w:hAnsi="Arial" w:cs="Arial"/>
          <w:b/>
        </w:rPr>
        <w:t>Gestorský výbor odporúča schváliť</w:t>
      </w:r>
    </w:p>
    <w:p w:rsidR="001A6EEE" w:rsidRPr="00BF4987" w:rsidP="001A6EEE">
      <w:pPr>
        <w:bidi w:val="0"/>
        <w:rPr>
          <w:rFonts w:ascii="Arial" w:hAnsi="Arial" w:cs="Arial"/>
        </w:rPr>
      </w:pPr>
    </w:p>
    <w:p w:rsidR="0078556F" w:rsidP="0078556F">
      <w:pPr>
        <w:pStyle w:val="BodyText"/>
        <w:bidi w:val="0"/>
        <w:rPr>
          <w:rFonts w:ascii="Arial" w:hAnsi="Arial" w:cs="Arial"/>
          <w:b/>
          <w:bCs/>
        </w:rPr>
      </w:pPr>
    </w:p>
    <w:p w:rsidR="0078556F" w:rsidP="0078556F">
      <w:pPr>
        <w:pStyle w:val="BodyText"/>
        <w:bidi w:val="0"/>
        <w:jc w:val="center"/>
        <w:rPr>
          <w:rFonts w:ascii="Arial" w:hAnsi="Arial" w:cs="Arial"/>
          <w:b/>
          <w:bCs/>
        </w:rPr>
      </w:pPr>
    </w:p>
    <w:p w:rsidR="0078556F" w:rsidP="0078556F">
      <w:pPr>
        <w:pStyle w:val="BodyText"/>
        <w:bidi w:val="0"/>
        <w:jc w:val="center"/>
        <w:rPr>
          <w:rFonts w:ascii="Arial" w:hAnsi="Arial" w:cs="Arial"/>
          <w:b/>
          <w:bCs/>
        </w:rPr>
      </w:pPr>
      <w:r>
        <w:rPr>
          <w:rFonts w:ascii="Arial" w:hAnsi="Arial" w:cs="Arial"/>
          <w:b/>
          <w:bCs/>
        </w:rPr>
        <w:t>V.</w:t>
      </w:r>
    </w:p>
    <w:p w:rsidR="0078556F" w:rsidP="0078556F">
      <w:pPr>
        <w:pStyle w:val="BodyText"/>
        <w:bidi w:val="0"/>
        <w:jc w:val="center"/>
        <w:rPr>
          <w:rFonts w:ascii="Arial" w:hAnsi="Arial" w:cs="Arial"/>
          <w:b/>
          <w:bCs/>
        </w:rPr>
      </w:pPr>
    </w:p>
    <w:p w:rsidR="0078556F" w:rsidP="0078556F">
      <w:pPr>
        <w:pStyle w:val="BodyText"/>
        <w:bidi w:val="0"/>
        <w:ind w:firstLine="708"/>
        <w:rPr>
          <w:rFonts w:ascii="Arial" w:hAnsi="Arial" w:cs="Arial"/>
        </w:rPr>
      </w:pPr>
      <w:r>
        <w:rPr>
          <w:rFonts w:ascii="Arial" w:hAnsi="Arial" w:cs="Arial"/>
        </w:rPr>
        <w:t>Gestorský výbor odporúča hlasovať o bodoch spoločnej správy  nasledovne:</w:t>
      </w:r>
    </w:p>
    <w:p w:rsidR="0078556F" w:rsidP="0078556F">
      <w:pPr>
        <w:pStyle w:val="BodyText"/>
        <w:bidi w:val="0"/>
        <w:rPr>
          <w:rFonts w:ascii="Arial" w:hAnsi="Arial" w:cs="Arial"/>
        </w:rPr>
      </w:pPr>
    </w:p>
    <w:p w:rsidR="0078556F" w:rsidP="0078556F">
      <w:pPr>
        <w:pStyle w:val="BodyText"/>
        <w:bidi w:val="0"/>
        <w:rPr>
          <w:rFonts w:ascii="Arial" w:hAnsi="Arial" w:cs="Arial"/>
          <w:b/>
        </w:rPr>
      </w:pPr>
      <w:r>
        <w:rPr>
          <w:rFonts w:ascii="Arial" w:hAnsi="Arial" w:cs="Arial"/>
        </w:rPr>
        <w:tab/>
        <w:t>O</w:t>
      </w:r>
      <w:r w:rsidR="001A6EEE">
        <w:rPr>
          <w:rFonts w:ascii="Arial" w:hAnsi="Arial" w:cs="Arial"/>
        </w:rPr>
        <w:t> bodoch spoločnej správy č. 1 až 4, 7 až 11</w:t>
      </w:r>
      <w:r>
        <w:rPr>
          <w:rFonts w:ascii="Arial" w:hAnsi="Arial" w:cs="Arial"/>
        </w:rPr>
        <w:t xml:space="preserve"> hlasovať spoločne s návrhom gestorského výboru uvedené body </w:t>
      </w:r>
      <w:r>
        <w:rPr>
          <w:rFonts w:ascii="Arial" w:hAnsi="Arial" w:cs="Arial"/>
          <w:b/>
        </w:rPr>
        <w:t>schváliť.</w:t>
      </w:r>
    </w:p>
    <w:p w:rsidR="0078556F" w:rsidP="0078556F">
      <w:pPr>
        <w:pStyle w:val="BodyText"/>
        <w:bidi w:val="0"/>
        <w:rPr>
          <w:rFonts w:ascii="Arial" w:hAnsi="Arial" w:cs="Arial"/>
          <w:b/>
        </w:rPr>
      </w:pPr>
    </w:p>
    <w:p w:rsidR="0078556F" w:rsidP="0078556F">
      <w:pPr>
        <w:pStyle w:val="BodyText"/>
        <w:bidi w:val="0"/>
        <w:rPr>
          <w:rFonts w:ascii="Arial" w:hAnsi="Arial" w:cs="Arial"/>
        </w:rPr>
      </w:pPr>
      <w:r>
        <w:rPr>
          <w:rFonts w:ascii="Arial" w:hAnsi="Arial" w:cs="Arial"/>
        </w:rPr>
        <w:tab/>
      </w:r>
    </w:p>
    <w:p w:rsidR="0078556F" w:rsidP="001A6EEE">
      <w:pPr>
        <w:pStyle w:val="BodyText"/>
        <w:bidi w:val="0"/>
        <w:rPr>
          <w:rFonts w:ascii="Arial" w:hAnsi="Arial" w:cs="Arial"/>
          <w:b/>
          <w:bCs/>
        </w:rPr>
      </w:pPr>
      <w:r w:rsidR="001A6EEE">
        <w:rPr>
          <w:rFonts w:ascii="Arial" w:hAnsi="Arial" w:cs="Arial"/>
          <w:bCs/>
        </w:rPr>
        <w:tab/>
        <w:t xml:space="preserve">O bodoch spoločnej správy 5 a 6 hlasovať spoločne s návrhom gestorského výboru uvedené body </w:t>
      </w:r>
      <w:r w:rsidR="001A6EEE">
        <w:rPr>
          <w:rFonts w:ascii="Arial" w:hAnsi="Arial" w:cs="Arial"/>
          <w:b/>
          <w:bCs/>
        </w:rPr>
        <w:t>neschváliť.</w:t>
      </w:r>
    </w:p>
    <w:p w:rsidR="001A6EEE" w:rsidP="001A6EEE">
      <w:pPr>
        <w:pStyle w:val="BodyText"/>
        <w:bidi w:val="0"/>
        <w:rPr>
          <w:rFonts w:ascii="Arial" w:hAnsi="Arial" w:cs="Arial"/>
          <w:b/>
          <w:bCs/>
        </w:rPr>
      </w:pPr>
    </w:p>
    <w:p w:rsidR="001A6EEE" w:rsidRPr="001A6EEE" w:rsidP="001A6EEE">
      <w:pPr>
        <w:pStyle w:val="BodyText"/>
        <w:bidi w:val="0"/>
        <w:rPr>
          <w:rFonts w:ascii="Arial" w:hAnsi="Arial" w:cs="Arial"/>
          <w:b/>
          <w:bCs/>
        </w:rPr>
      </w:pPr>
    </w:p>
    <w:p w:rsidR="0078556F" w:rsidP="0078556F">
      <w:pPr>
        <w:pStyle w:val="BodyText"/>
        <w:bidi w:val="0"/>
        <w:jc w:val="center"/>
        <w:rPr>
          <w:rFonts w:ascii="Arial" w:hAnsi="Arial" w:cs="Arial"/>
          <w:b/>
          <w:bCs/>
        </w:rPr>
      </w:pPr>
      <w:r>
        <w:rPr>
          <w:rFonts w:ascii="Arial" w:hAnsi="Arial" w:cs="Arial"/>
          <w:b/>
          <w:bCs/>
        </w:rPr>
        <w:t>VI.</w:t>
      </w:r>
    </w:p>
    <w:p w:rsidR="0078556F" w:rsidP="0078556F">
      <w:pPr>
        <w:pStyle w:val="BodyText"/>
        <w:bidi w:val="0"/>
        <w:jc w:val="center"/>
        <w:rPr>
          <w:rFonts w:ascii="Arial" w:hAnsi="Arial" w:cs="Arial"/>
          <w:b/>
          <w:bCs/>
        </w:rPr>
      </w:pPr>
    </w:p>
    <w:p w:rsidR="0078556F" w:rsidP="0078556F">
      <w:pPr>
        <w:pStyle w:val="BodyText"/>
        <w:bidi w:val="0"/>
        <w:rPr>
          <w:rFonts w:ascii="Arial" w:hAnsi="Arial" w:cs="Arial"/>
        </w:rPr>
      </w:pPr>
      <w:r>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vládny  návrh  zákona,   ktorým   sa   mení   a   dopĺňa zákon č. </w:t>
      </w:r>
      <w:r w:rsidRPr="0078556F">
        <w:rPr>
          <w:rFonts w:ascii="Arial" w:hAnsi="Arial" w:cs="Arial"/>
        </w:rPr>
        <w:t>15/2005</w:t>
      </w:r>
      <w:r w:rsidR="007913E3">
        <w:rPr>
          <w:rFonts w:ascii="Arial" w:hAnsi="Arial" w:cs="Arial"/>
        </w:rPr>
        <w:t xml:space="preserve"> Z. z. o ochrane druhov voľne ži</w:t>
      </w:r>
      <w:r w:rsidRPr="0078556F">
        <w:rPr>
          <w:rFonts w:ascii="Arial" w:hAnsi="Arial" w:cs="Arial"/>
        </w:rPr>
        <w:t>júcich živočíchov a voľne rastúcich rastlín reguláciou obchodu s nimi a o zmene a doplnení niektorých zákonov v znení neskorších predpisov a ktorým sa menia a dopĺňajú niektoré zákony (tlač 242)</w:t>
      </w:r>
      <w:r>
        <w:rPr>
          <w:rFonts w:ascii="Arial" w:hAnsi="Arial" w:cs="Arial"/>
          <w:b/>
        </w:rPr>
        <w:t xml:space="preserve"> </w:t>
      </w:r>
      <w:r>
        <w:rPr>
          <w:rFonts w:ascii="Arial" w:hAnsi="Arial" w:cs="Arial"/>
        </w:rPr>
        <w:t xml:space="preserve"> </w:t>
      </w:r>
      <w:r>
        <w:rPr>
          <w:rFonts w:ascii="Arial" w:hAnsi="Arial" w:cs="Arial"/>
          <w:b/>
          <w:bCs/>
        </w:rPr>
        <w:t xml:space="preserve"> </w:t>
      </w:r>
      <w:r>
        <w:rPr>
          <w:rFonts w:ascii="Arial" w:hAnsi="Arial" w:cs="Arial"/>
        </w:rPr>
        <w:t xml:space="preserve"> </w:t>
      </w:r>
      <w:r>
        <w:rPr>
          <w:rFonts w:ascii="Arial" w:hAnsi="Arial" w:cs="Arial"/>
          <w:b/>
          <w:bCs/>
        </w:rPr>
        <w:t>schváliť.</w:t>
      </w:r>
    </w:p>
    <w:p w:rsidR="0078556F" w:rsidP="0078556F">
      <w:pPr>
        <w:pStyle w:val="BodyText"/>
        <w:bidi w:val="0"/>
        <w:rPr>
          <w:rFonts w:ascii="Arial" w:hAnsi="Arial" w:cs="Arial"/>
        </w:rPr>
      </w:pPr>
    </w:p>
    <w:p w:rsidR="0078556F" w:rsidP="0078556F">
      <w:pPr>
        <w:pStyle w:val="BodyText"/>
        <w:bidi w:val="0"/>
        <w:rPr>
          <w:rFonts w:ascii="Arial" w:hAnsi="Arial" w:cs="Arial"/>
        </w:rPr>
      </w:pPr>
      <w:r>
        <w:rPr>
          <w:rFonts w:ascii="Arial" w:hAnsi="Arial" w:cs="Arial"/>
        </w:rPr>
        <w:tab/>
        <w:t xml:space="preserve">Spoločná správa výborov Národnej rady Slovenskej republiky o prerokovaní vládneho návrhu zákona, ktorým sa mení a dopĺňa zákon č. </w:t>
      </w:r>
      <w:r w:rsidRPr="0078556F">
        <w:rPr>
          <w:rFonts w:ascii="Arial" w:hAnsi="Arial" w:cs="Arial"/>
        </w:rPr>
        <w:t>15/2005 Z. z. o ochrane druhov vo</w:t>
      </w:r>
      <w:r w:rsidR="007913E3">
        <w:rPr>
          <w:rFonts w:ascii="Arial" w:hAnsi="Arial" w:cs="Arial"/>
        </w:rPr>
        <w:t>ľne ži</w:t>
      </w:r>
      <w:r w:rsidRPr="0078556F">
        <w:rPr>
          <w:rFonts w:ascii="Arial" w:hAnsi="Arial" w:cs="Arial"/>
        </w:rPr>
        <w:t>júcich živočíchov a voľne rastúcich rastlín reguláciou obchodu s nimi a o zmene a doplnení niektorých zákonov v znení neskorších predpisov a ktorým sa menia a dopĺňajú niektoré zákony (tlač 242)</w:t>
      </w:r>
      <w:r>
        <w:rPr>
          <w:rFonts w:ascii="Arial" w:hAnsi="Arial" w:cs="Arial"/>
          <w:b/>
        </w:rPr>
        <w:t xml:space="preserve"> </w:t>
      </w:r>
      <w:r>
        <w:rPr>
          <w:rFonts w:ascii="Arial" w:hAnsi="Arial" w:cs="Arial"/>
        </w:rPr>
        <w:t xml:space="preserve"> </w:t>
      </w:r>
      <w:r>
        <w:rPr>
          <w:rFonts w:ascii="Arial" w:hAnsi="Arial" w:cs="Arial"/>
          <w:b/>
          <w:bCs/>
        </w:rPr>
        <w:t xml:space="preserve"> </w:t>
      </w:r>
      <w:r>
        <w:rPr>
          <w:rFonts w:ascii="Arial" w:hAnsi="Arial" w:cs="Arial"/>
        </w:rPr>
        <w:t>vo výboroch Národnej rady Slovenskej republiky v druhom čítaní bola schválená uznesením Výboru Národnej rady Slovenskej republiky pre  pôdohospodárstvo</w:t>
      </w:r>
      <w:r w:rsidR="000C484A">
        <w:rPr>
          <w:rFonts w:ascii="Arial" w:hAnsi="Arial" w:cs="Arial"/>
        </w:rPr>
        <w:t xml:space="preserve"> a  životné  prostredie  č. 90 z 27. novembra</w:t>
      </w:r>
      <w:r>
        <w:rPr>
          <w:rFonts w:ascii="Arial" w:hAnsi="Arial" w:cs="Arial"/>
        </w:rPr>
        <w:t xml:space="preserve"> 2012.   </w:t>
      </w:r>
    </w:p>
    <w:p w:rsidR="0078556F" w:rsidP="0078556F">
      <w:pPr>
        <w:pStyle w:val="BodyText"/>
        <w:bidi w:val="0"/>
        <w:rPr>
          <w:rFonts w:ascii="Arial" w:hAnsi="Arial" w:cs="Arial"/>
        </w:rPr>
      </w:pPr>
    </w:p>
    <w:p w:rsidR="0078556F" w:rsidP="0078556F">
      <w:pPr>
        <w:pStyle w:val="BodyText"/>
        <w:bidi w:val="0"/>
        <w:rPr>
          <w:rFonts w:ascii="Arial" w:hAnsi="Arial" w:cs="Arial"/>
        </w:rPr>
      </w:pPr>
      <w:r>
        <w:rPr>
          <w:rFonts w:ascii="Arial" w:hAnsi="Arial" w:cs="Arial"/>
        </w:rPr>
        <w:tab/>
        <w:t xml:space="preserve">V citovanom uznesení výboru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78556F" w:rsidP="0078556F">
      <w:pPr>
        <w:pStyle w:val="BodyText"/>
        <w:bidi w:val="0"/>
        <w:rPr>
          <w:rFonts w:ascii="Arial" w:hAnsi="Arial" w:cs="Arial"/>
        </w:rPr>
      </w:pPr>
    </w:p>
    <w:p w:rsidR="0078556F" w:rsidP="0078556F">
      <w:pPr>
        <w:bidi w:val="0"/>
        <w:rPr>
          <w:rFonts w:ascii="Arial" w:hAnsi="Arial" w:cs="Arial"/>
        </w:rPr>
      </w:pPr>
    </w:p>
    <w:p w:rsidR="0078556F" w:rsidP="0078556F">
      <w:pPr>
        <w:bidi w:val="0"/>
        <w:rPr>
          <w:rFonts w:ascii="Times New Roman" w:hAnsi="Times New Roman"/>
        </w:rPr>
      </w:pPr>
    </w:p>
    <w:p w:rsidR="00DB28F4" w:rsidP="001A6EEE">
      <w:pPr>
        <w:bidi w:val="0"/>
        <w:jc w:val="center"/>
        <w:rPr>
          <w:rFonts w:ascii="Times New Roman" w:hAnsi="Times New Roman"/>
        </w:rPr>
      </w:pPr>
    </w:p>
    <w:p w:rsidR="001A6EEE" w:rsidP="001A6EEE">
      <w:pPr>
        <w:bidi w:val="0"/>
        <w:jc w:val="center"/>
        <w:rPr>
          <w:rFonts w:ascii="Arial" w:hAnsi="Arial" w:cs="Arial"/>
          <w:b/>
        </w:rPr>
      </w:pPr>
      <w:r>
        <w:rPr>
          <w:rFonts w:ascii="Arial" w:hAnsi="Arial" w:cs="Arial"/>
        </w:rPr>
        <w:t xml:space="preserve">Mikuláš   </w:t>
      </w:r>
      <w:r>
        <w:rPr>
          <w:rFonts w:ascii="Arial" w:hAnsi="Arial" w:cs="Arial"/>
          <w:b/>
        </w:rPr>
        <w:t>H u b a</w:t>
      </w:r>
    </w:p>
    <w:p w:rsidR="001A6EEE" w:rsidRPr="001A6EEE" w:rsidP="001A6EEE">
      <w:pPr>
        <w:bidi w:val="0"/>
        <w:jc w:val="center"/>
        <w:rPr>
          <w:rFonts w:ascii="Arial" w:hAnsi="Arial" w:cs="Arial"/>
        </w:rPr>
      </w:pPr>
      <w:r>
        <w:rPr>
          <w:rFonts w:ascii="Arial" w:hAnsi="Arial" w:cs="Arial"/>
        </w:rPr>
        <w:t>predseda výboru</w:t>
      </w:r>
    </w:p>
    <w:sectPr w:rsidSect="001A6EEE">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EE">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913E3">
      <w:rPr>
        <w:rFonts w:ascii="Times New Roman" w:hAnsi="Times New Roman"/>
        <w:noProof/>
      </w:rPr>
      <w:t>7</w:t>
    </w:r>
    <w:r>
      <w:rPr>
        <w:rFonts w:ascii="Times New Roman" w:hAnsi="Times New Roman"/>
      </w:rPr>
      <w:fldChar w:fldCharType="end"/>
    </w:r>
  </w:p>
  <w:p w:rsidR="001A6EEE">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8556F"/>
    <w:rsid w:val="000334C4"/>
    <w:rsid w:val="000C484A"/>
    <w:rsid w:val="00157534"/>
    <w:rsid w:val="001A6EEE"/>
    <w:rsid w:val="003B535A"/>
    <w:rsid w:val="00484632"/>
    <w:rsid w:val="00565A78"/>
    <w:rsid w:val="0078556F"/>
    <w:rsid w:val="007913E3"/>
    <w:rsid w:val="007C491F"/>
    <w:rsid w:val="008072B4"/>
    <w:rsid w:val="00A1333B"/>
    <w:rsid w:val="00AF1C8A"/>
    <w:rsid w:val="00B3709D"/>
    <w:rsid w:val="00BF4987"/>
    <w:rsid w:val="00C15FB4"/>
    <w:rsid w:val="00C300A5"/>
    <w:rsid w:val="00C607C6"/>
    <w:rsid w:val="00CF1F3C"/>
    <w:rsid w:val="00D33AC6"/>
    <w:rsid w:val="00DB28F4"/>
    <w:rsid w:val="00DE339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EnvelopeAddress">
    <w:name w:val="envelope address"/>
    <w:basedOn w:val="Normal"/>
    <w:uiPriority w:val="99"/>
    <w:semiHidden/>
    <w:unhideWhenUsed/>
    <w:rsid w:val="00B3709D"/>
    <w:pPr>
      <w:framePr w:w="7920" w:h="1980" w:hRule="exact" w:hSpace="141" w:vSpace="0" w:hAnchor="page" w:xAlign="center" w:yAlign="bottom"/>
      <w:ind w:left="2880"/>
      <w:jc w:val="both"/>
    </w:pPr>
    <w:rPr>
      <w:rFonts w:asciiTheme="majorHAnsi" w:eastAsiaTheme="majorEastAsia" w:hAnsiTheme="majorHAnsi"/>
      <w:lang w:eastAsia="en-US"/>
    </w:rPr>
  </w:style>
  <w:style w:type="paragraph" w:styleId="Title">
    <w:name w:val="Title"/>
    <w:basedOn w:val="Normal"/>
    <w:link w:val="NzovChar"/>
    <w:uiPriority w:val="10"/>
    <w:qFormat/>
    <w:rsid w:val="0078556F"/>
    <w:pPr>
      <w:jc w:val="center"/>
    </w:pPr>
    <w:rPr>
      <w:b/>
      <w:bCs/>
      <w:sz w:val="28"/>
    </w:rPr>
  </w:style>
  <w:style w:type="character" w:customStyle="1" w:styleId="NzovChar">
    <w:name w:val="Názov Char"/>
    <w:basedOn w:val="DefaultParagraphFont"/>
    <w:link w:val="Title"/>
    <w:uiPriority w:val="10"/>
    <w:locked/>
    <w:rsid w:val="0078556F"/>
    <w:rPr>
      <w:rFonts w:ascii="Times New Roman" w:hAnsi="Times New Roman" w:cs="Times New Roman"/>
      <w:b/>
      <w:bCs/>
      <w:sz w:val="28"/>
      <w:rtl w:val="0"/>
      <w:cs w:val="0"/>
      <w:lang w:val="x-none" w:eastAsia="sk-SK"/>
    </w:rPr>
  </w:style>
  <w:style w:type="paragraph" w:styleId="BodyText">
    <w:name w:val="Body Text"/>
    <w:basedOn w:val="Normal"/>
    <w:link w:val="ZkladntextChar"/>
    <w:uiPriority w:val="99"/>
    <w:semiHidden/>
    <w:unhideWhenUsed/>
    <w:rsid w:val="0078556F"/>
    <w:pPr>
      <w:jc w:val="both"/>
    </w:pPr>
  </w:style>
  <w:style w:type="character" w:customStyle="1" w:styleId="ZkladntextChar">
    <w:name w:val="Základný text Char"/>
    <w:basedOn w:val="DefaultParagraphFont"/>
    <w:link w:val="BodyText"/>
    <w:uiPriority w:val="99"/>
    <w:semiHidden/>
    <w:locked/>
    <w:rsid w:val="0078556F"/>
    <w:rPr>
      <w:rFonts w:ascii="Times New Roman" w:hAnsi="Times New Roman" w:cs="Times New Roman"/>
      <w:rtl w:val="0"/>
      <w:cs w:val="0"/>
      <w:lang w:val="x-none" w:eastAsia="sk-SK"/>
    </w:rPr>
  </w:style>
  <w:style w:type="paragraph" w:styleId="Header">
    <w:name w:val="header"/>
    <w:basedOn w:val="Normal"/>
    <w:link w:val="HlavikaChar"/>
    <w:uiPriority w:val="99"/>
    <w:unhideWhenUsed/>
    <w:rsid w:val="001A6EEE"/>
    <w:pPr>
      <w:tabs>
        <w:tab w:val="center" w:pos="4536"/>
        <w:tab w:val="right" w:pos="9072"/>
      </w:tabs>
      <w:jc w:val="left"/>
    </w:pPr>
  </w:style>
  <w:style w:type="character" w:customStyle="1" w:styleId="HlavikaChar">
    <w:name w:val="Hlavička Char"/>
    <w:basedOn w:val="DefaultParagraphFont"/>
    <w:link w:val="Header"/>
    <w:uiPriority w:val="99"/>
    <w:locked/>
    <w:rsid w:val="001A6EEE"/>
    <w:rPr>
      <w:rFonts w:ascii="Times New Roman" w:hAnsi="Times New Roman" w:cs="Times New Roman"/>
      <w:rtl w:val="0"/>
      <w:cs w:val="0"/>
      <w:lang w:val="x-none" w:eastAsia="sk-SK"/>
    </w:rPr>
  </w:style>
  <w:style w:type="paragraph" w:styleId="Footer">
    <w:name w:val="footer"/>
    <w:basedOn w:val="Normal"/>
    <w:link w:val="PtaChar"/>
    <w:uiPriority w:val="99"/>
    <w:unhideWhenUsed/>
    <w:rsid w:val="001A6EEE"/>
    <w:pPr>
      <w:tabs>
        <w:tab w:val="center" w:pos="4536"/>
        <w:tab w:val="right" w:pos="9072"/>
      </w:tabs>
      <w:jc w:val="left"/>
    </w:pPr>
  </w:style>
  <w:style w:type="character" w:customStyle="1" w:styleId="PtaChar">
    <w:name w:val="Päta Char"/>
    <w:basedOn w:val="DefaultParagraphFont"/>
    <w:link w:val="Footer"/>
    <w:uiPriority w:val="99"/>
    <w:locked/>
    <w:rsid w:val="001A6EEE"/>
    <w:rPr>
      <w:rFonts w:ascii="Times New Roman" w:hAnsi="Times New Roman" w:cs="Times New Roman"/>
      <w:rtl w:val="0"/>
      <w:cs w:val="0"/>
      <w:lang w:val="x-none" w:eastAsia="sk-SK"/>
    </w:rPr>
  </w:style>
  <w:style w:type="paragraph" w:styleId="BalloonText">
    <w:name w:val="Balloon Text"/>
    <w:basedOn w:val="Normal"/>
    <w:link w:val="TextbublinyChar"/>
    <w:uiPriority w:val="99"/>
    <w:semiHidden/>
    <w:unhideWhenUsed/>
    <w:rsid w:val="000C484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C484A"/>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TotalTime>
  <Pages>7</Pages>
  <Words>1700</Words>
  <Characters>9690</Characters>
  <Application>Microsoft Office Word</Application>
  <DocSecurity>0</DocSecurity>
  <Lines>0</Lines>
  <Paragraphs>0</Paragraphs>
  <ScaleCrop>false</ScaleCrop>
  <Company>Kancelaria NR SR</Company>
  <LinksUpToDate>false</LinksUpToDate>
  <CharactersWithSpaces>11368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7</cp:revision>
  <cp:lastPrinted>2012-11-27T14:28:00Z</cp:lastPrinted>
  <dcterms:created xsi:type="dcterms:W3CDTF">2012-11-05T12:24:00Z</dcterms:created>
  <dcterms:modified xsi:type="dcterms:W3CDTF">2012-12-14T14:59:00Z</dcterms:modified>
</cp:coreProperties>
</file>