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40D84" w:rsidRPr="004B5AFB" w:rsidP="00340D84">
      <w:pPr>
        <w:bidi w:val="0"/>
        <w:jc w:val="both"/>
        <w:rPr>
          <w:rFonts w:ascii="Times New Roman" w:hAnsi="Times New Roman"/>
          <w:b/>
          <w:color w:val="000000"/>
        </w:rPr>
      </w:pPr>
      <w:r w:rsidRPr="004B5AFB">
        <w:rPr>
          <w:rFonts w:ascii="Times New Roman" w:hAnsi="Times New Roman"/>
          <w:b/>
          <w:color w:val="000000"/>
        </w:rPr>
        <w:t>B. Osobitná časť</w:t>
      </w:r>
    </w:p>
    <w:p w:rsidR="00340D84" w:rsidP="00705C4C">
      <w:pPr>
        <w:tabs>
          <w:tab w:val="left" w:pos="5550"/>
        </w:tabs>
        <w:bidi w:val="0"/>
        <w:rPr>
          <w:rFonts w:ascii="Times New Roman" w:hAnsi="Times New Roman"/>
          <w:b/>
        </w:rPr>
      </w:pPr>
    </w:p>
    <w:p w:rsidR="00705C4C" w:rsidP="00705C4C">
      <w:pPr>
        <w:tabs>
          <w:tab w:val="left" w:pos="5550"/>
        </w:tabs>
        <w:bidi w:val="0"/>
        <w:rPr>
          <w:rFonts w:ascii="Times New Roman" w:hAnsi="Times New Roman"/>
        </w:rPr>
      </w:pPr>
    </w:p>
    <w:p w:rsidR="00705C4C" w:rsidP="00705C4C">
      <w:pPr>
        <w:tabs>
          <w:tab w:val="left" w:pos="5550"/>
        </w:tabs>
        <w:bidi w:val="0"/>
        <w:rPr>
          <w:rFonts w:ascii="Times New Roman" w:hAnsi="Times New Roman"/>
        </w:rPr>
      </w:pPr>
      <w:r>
        <w:rPr>
          <w:rFonts w:ascii="Times New Roman" w:hAnsi="Times New Roman"/>
        </w:rPr>
        <w:t>K čl. I</w:t>
      </w:r>
    </w:p>
    <w:p w:rsidR="00D360B7" w:rsidP="00D360B7">
      <w:pPr>
        <w:bidi w:val="0"/>
        <w:rPr>
          <w:rFonts w:ascii="Times New Roman" w:hAnsi="Times New Roman"/>
        </w:rPr>
      </w:pPr>
    </w:p>
    <w:p w:rsidR="00D360B7" w:rsidRPr="006E4215" w:rsidP="00D360B7">
      <w:pPr>
        <w:bidi w:val="0"/>
        <w:rPr>
          <w:rFonts w:ascii="Times New Roman" w:hAnsi="Times New Roman"/>
        </w:rPr>
      </w:pPr>
      <w:r>
        <w:rPr>
          <w:rFonts w:ascii="Times New Roman" w:hAnsi="Times New Roman"/>
        </w:rPr>
        <w:t xml:space="preserve">K bodu </w:t>
      </w:r>
      <w:r w:rsidR="0084538E">
        <w:rPr>
          <w:rFonts w:ascii="Times New Roman" w:hAnsi="Times New Roman"/>
        </w:rPr>
        <w:t>1</w:t>
      </w:r>
    </w:p>
    <w:p w:rsidR="00D360B7" w:rsidRPr="00E65A2E" w:rsidP="00D360B7">
      <w:pPr>
        <w:bidi w:val="0"/>
        <w:ind w:firstLine="708"/>
        <w:jc w:val="both"/>
        <w:rPr>
          <w:rFonts w:ascii="Times New Roman" w:hAnsi="Times New Roman"/>
        </w:rPr>
      </w:pPr>
      <w:r w:rsidRPr="00E65A2E">
        <w:rPr>
          <w:rFonts w:ascii="Times New Roman" w:hAnsi="Times New Roman"/>
        </w:rPr>
        <w:t>Ustanovenie upresňuje pojem ,,technologická vlastná spotreba elektriny“, ktorou je znížený doplatok v súlade s § 4 ods. 1 písm. c), a to podľa § 2 pí</w:t>
      </w:r>
      <w:r w:rsidR="00945B35">
        <w:rPr>
          <w:rFonts w:ascii="Times New Roman" w:hAnsi="Times New Roman"/>
        </w:rPr>
        <w:t>sm. v) n</w:t>
      </w:r>
      <w:r w:rsidRPr="00E65A2E">
        <w:rPr>
          <w:rFonts w:ascii="Times New Roman" w:hAnsi="Times New Roman"/>
        </w:rPr>
        <w:t>ariadenia vlády Slovenskej republiky č.</w:t>
      </w:r>
      <w:r w:rsidR="00945B35">
        <w:rPr>
          <w:rFonts w:ascii="Times New Roman" w:hAnsi="Times New Roman"/>
        </w:rPr>
        <w:t xml:space="preserve"> </w:t>
      </w:r>
      <w:r w:rsidRPr="00E65A2E">
        <w:rPr>
          <w:rFonts w:ascii="Times New Roman" w:hAnsi="Times New Roman"/>
        </w:rPr>
        <w:t>317/2007 Z. z., ktorým sa ustanovujú pravidlá pre fungovanie trhu</w:t>
      </w:r>
      <w:r>
        <w:rPr>
          <w:rFonts w:ascii="Times New Roman" w:hAnsi="Times New Roman"/>
        </w:rPr>
        <w:t xml:space="preserve"> </w:t>
      </w:r>
      <w:r w:rsidRPr="00E65A2E">
        <w:rPr>
          <w:rFonts w:ascii="Times New Roman" w:hAnsi="Times New Roman"/>
        </w:rPr>
        <w:t xml:space="preserve">s elektrinou </w:t>
      </w:r>
      <w:r>
        <w:rPr>
          <w:rFonts w:ascii="Times New Roman" w:hAnsi="Times New Roman"/>
        </w:rPr>
        <w:t>v znení neskorších predpisov</w:t>
      </w:r>
      <w:r w:rsidRPr="00E65A2E">
        <w:rPr>
          <w:rFonts w:ascii="Times New Roman" w:hAnsi="Times New Roman"/>
        </w:rPr>
        <w:t>.</w:t>
      </w:r>
    </w:p>
    <w:p w:rsidR="0003577B">
      <w:pPr>
        <w:bidi w:val="0"/>
        <w:rPr>
          <w:rFonts w:ascii="Times New Roman" w:hAnsi="Times New Roman"/>
        </w:rPr>
      </w:pPr>
    </w:p>
    <w:p w:rsidR="007E7008" w:rsidRPr="00FE6DD7">
      <w:pPr>
        <w:bidi w:val="0"/>
        <w:rPr>
          <w:rFonts w:ascii="Times New Roman" w:hAnsi="Times New Roman"/>
        </w:rPr>
      </w:pPr>
      <w:r w:rsidRPr="00FE6DD7" w:rsidR="00657F4A">
        <w:rPr>
          <w:rFonts w:ascii="Times New Roman" w:hAnsi="Times New Roman"/>
        </w:rPr>
        <w:t xml:space="preserve">K bodu </w:t>
      </w:r>
      <w:r w:rsidR="0084538E">
        <w:rPr>
          <w:rFonts w:ascii="Times New Roman" w:hAnsi="Times New Roman"/>
        </w:rPr>
        <w:t>2</w:t>
      </w:r>
    </w:p>
    <w:p w:rsidR="00657F4A" w:rsidRPr="00FE6DD7" w:rsidP="00171A51">
      <w:pPr>
        <w:bidi w:val="0"/>
        <w:ind w:firstLine="708"/>
        <w:jc w:val="both"/>
        <w:rPr>
          <w:rFonts w:ascii="Times New Roman" w:hAnsi="Times New Roman"/>
        </w:rPr>
      </w:pPr>
      <w:r w:rsidRPr="00FE6DD7">
        <w:rPr>
          <w:rFonts w:ascii="Times New Roman" w:hAnsi="Times New Roman"/>
        </w:rPr>
        <w:t>Ustanovenie upresňuje hodnotu inštalovaného výkonu zariadenia výrobcu elektriny.</w:t>
      </w:r>
    </w:p>
    <w:p w:rsidR="00657F4A" w:rsidRPr="00FE6DD7">
      <w:pPr>
        <w:bidi w:val="0"/>
        <w:rPr>
          <w:rFonts w:ascii="Times New Roman" w:hAnsi="Times New Roman"/>
        </w:rPr>
      </w:pPr>
    </w:p>
    <w:p w:rsidR="0003577B" w:rsidRPr="00FE6DD7">
      <w:pPr>
        <w:bidi w:val="0"/>
        <w:rPr>
          <w:rFonts w:ascii="Times New Roman" w:hAnsi="Times New Roman"/>
        </w:rPr>
      </w:pPr>
      <w:r w:rsidRPr="00FE6DD7" w:rsidR="00657F4A">
        <w:rPr>
          <w:rFonts w:ascii="Times New Roman" w:hAnsi="Times New Roman"/>
        </w:rPr>
        <w:t xml:space="preserve">K bodu </w:t>
      </w:r>
      <w:r w:rsidR="0084538E">
        <w:rPr>
          <w:rFonts w:ascii="Times New Roman" w:hAnsi="Times New Roman"/>
        </w:rPr>
        <w:t>3</w:t>
      </w:r>
    </w:p>
    <w:p w:rsidR="0003577B" w:rsidRPr="00FE6DD7" w:rsidP="00C324E9">
      <w:pPr>
        <w:bidi w:val="0"/>
        <w:ind w:firstLine="720"/>
        <w:jc w:val="both"/>
        <w:rPr>
          <w:rFonts w:ascii="Times New Roman" w:hAnsi="Times New Roman"/>
        </w:rPr>
      </w:pPr>
      <w:r w:rsidRPr="00FE6DD7">
        <w:rPr>
          <w:rFonts w:ascii="Times New Roman" w:hAnsi="Times New Roman"/>
        </w:rPr>
        <w:t xml:space="preserve">Ustanovenie upresňuje </w:t>
      </w:r>
      <w:r w:rsidRPr="00FE6DD7" w:rsidR="00C324E9">
        <w:rPr>
          <w:rFonts w:ascii="Times New Roman" w:hAnsi="Times New Roman"/>
        </w:rPr>
        <w:t>doklad preukazujúci čas uvedenia zariadenia výrobcu elektriny do prevádzky.</w:t>
      </w:r>
    </w:p>
    <w:p w:rsidR="00C324E9" w:rsidP="00C324E9">
      <w:pPr>
        <w:bidi w:val="0"/>
        <w:ind w:firstLine="720"/>
        <w:jc w:val="both"/>
        <w:rPr>
          <w:rFonts w:ascii="Times New Roman" w:hAnsi="Times New Roman"/>
        </w:rPr>
      </w:pPr>
    </w:p>
    <w:p w:rsidR="00D360B7" w:rsidP="00D360B7">
      <w:pPr>
        <w:bidi w:val="0"/>
        <w:rPr>
          <w:rFonts w:ascii="Times New Roman" w:hAnsi="Times New Roman"/>
        </w:rPr>
      </w:pPr>
      <w:r>
        <w:rPr>
          <w:rFonts w:ascii="Times New Roman" w:hAnsi="Times New Roman"/>
        </w:rPr>
        <w:t xml:space="preserve">K bodu </w:t>
      </w:r>
      <w:r w:rsidR="0084538E">
        <w:rPr>
          <w:rFonts w:ascii="Times New Roman" w:hAnsi="Times New Roman"/>
        </w:rPr>
        <w:t>4</w:t>
      </w:r>
    </w:p>
    <w:p w:rsidR="00D360B7" w:rsidP="00D360B7">
      <w:pPr>
        <w:bidi w:val="0"/>
        <w:ind w:firstLine="720"/>
        <w:jc w:val="both"/>
        <w:rPr>
          <w:rFonts w:ascii="Times New Roman" w:hAnsi="Times New Roman"/>
        </w:rPr>
      </w:pPr>
      <w:r>
        <w:rPr>
          <w:rFonts w:ascii="Times New Roman" w:hAnsi="Times New Roman"/>
        </w:rPr>
        <w:t>Ustanovenie upresňuje výrobu elektriny v ostrovnej prevádzke, ktorá je nesprávne zamieňaná s výrobou elektriny pre vlastné využitie v zariadení výrobcu elektriny pripojeného k distribučnej sústave.</w:t>
      </w:r>
    </w:p>
    <w:p w:rsidR="00E81190" w:rsidP="00E81190">
      <w:pPr>
        <w:bidi w:val="0"/>
        <w:rPr>
          <w:rFonts w:ascii="Times New Roman" w:hAnsi="Times New Roman"/>
        </w:rPr>
      </w:pPr>
    </w:p>
    <w:p w:rsidR="00E81190" w:rsidRPr="00FE6DD7" w:rsidP="00E81190">
      <w:pPr>
        <w:bidi w:val="0"/>
        <w:rPr>
          <w:rFonts w:ascii="Times New Roman" w:hAnsi="Times New Roman"/>
        </w:rPr>
      </w:pPr>
      <w:r w:rsidRPr="00FE6DD7">
        <w:rPr>
          <w:rFonts w:ascii="Times New Roman" w:hAnsi="Times New Roman"/>
        </w:rPr>
        <w:t xml:space="preserve">K bodu </w:t>
      </w:r>
      <w:r w:rsidR="0084538E">
        <w:rPr>
          <w:rFonts w:ascii="Times New Roman" w:hAnsi="Times New Roman"/>
        </w:rPr>
        <w:t>5</w:t>
      </w:r>
    </w:p>
    <w:p w:rsidR="00D360B7" w:rsidRPr="00FE6DD7" w:rsidP="00C324E9">
      <w:pPr>
        <w:bidi w:val="0"/>
        <w:ind w:firstLine="720"/>
        <w:jc w:val="both"/>
        <w:rPr>
          <w:rFonts w:ascii="Times New Roman" w:hAnsi="Times New Roman"/>
        </w:rPr>
      </w:pPr>
      <w:r w:rsidR="00E81190">
        <w:rPr>
          <w:rFonts w:ascii="Times New Roman" w:hAnsi="Times New Roman"/>
        </w:rPr>
        <w:t>Dopĺňa sa definícia pojmu času uvedenia zariadenia na výrobu biometánu do prevádzky.</w:t>
      </w:r>
    </w:p>
    <w:p w:rsidR="00E81190">
      <w:pPr>
        <w:bidi w:val="0"/>
        <w:rPr>
          <w:rFonts w:ascii="Times New Roman" w:hAnsi="Times New Roman"/>
        </w:rPr>
      </w:pPr>
    </w:p>
    <w:p w:rsidR="008A0212" w:rsidRPr="00FE6DD7">
      <w:pPr>
        <w:bidi w:val="0"/>
        <w:rPr>
          <w:rFonts w:ascii="Times New Roman" w:hAnsi="Times New Roman"/>
        </w:rPr>
      </w:pPr>
      <w:r w:rsidRPr="00FE6DD7" w:rsidR="0003577B">
        <w:rPr>
          <w:rFonts w:ascii="Times New Roman" w:hAnsi="Times New Roman"/>
        </w:rPr>
        <w:t xml:space="preserve">K bodu </w:t>
      </w:r>
      <w:r w:rsidR="0084538E">
        <w:rPr>
          <w:rFonts w:ascii="Times New Roman" w:hAnsi="Times New Roman"/>
        </w:rPr>
        <w:t>6</w:t>
      </w:r>
    </w:p>
    <w:p w:rsidR="008A0212" w:rsidRPr="00FE6DD7" w:rsidP="0003577B">
      <w:pPr>
        <w:bidi w:val="0"/>
        <w:jc w:val="both"/>
        <w:rPr>
          <w:rFonts w:ascii="Times New Roman" w:hAnsi="Times New Roman"/>
        </w:rPr>
      </w:pPr>
      <w:r w:rsidRPr="00FE6DD7">
        <w:rPr>
          <w:rFonts w:ascii="Times New Roman" w:hAnsi="Times New Roman"/>
        </w:rPr>
        <w:tab/>
        <w:t>Ustanovenie upravuje spôsob odberu elektriny za cenu na straty</w:t>
      </w:r>
      <w:r w:rsidRPr="00FE6DD7" w:rsidR="008E2AEC">
        <w:rPr>
          <w:rFonts w:ascii="Times New Roman" w:hAnsi="Times New Roman"/>
        </w:rPr>
        <w:t>,</w:t>
      </w:r>
      <w:r w:rsidRPr="00FE6DD7">
        <w:rPr>
          <w:rFonts w:ascii="Times New Roman" w:hAnsi="Times New Roman"/>
        </w:rPr>
        <w:t xml:space="preserve"> ak výrobca elektriny nie je pripojený priamo do regionálnej distribučnej sústavy</w:t>
      </w:r>
      <w:r w:rsidRPr="00FE6DD7" w:rsidR="00657F4A">
        <w:rPr>
          <w:rFonts w:ascii="Times New Roman" w:hAnsi="Times New Roman"/>
        </w:rPr>
        <w:t>,</w:t>
      </w:r>
      <w:r w:rsidRPr="00FE6DD7">
        <w:rPr>
          <w:rFonts w:ascii="Times New Roman" w:hAnsi="Times New Roman"/>
        </w:rPr>
        <w:t xml:space="preserve"> v doterajšej praxi je v mnohých prípadoch nemožné právo dodávky elektriny za cenu na straty uskutočniť vzhľadom na všeobecnú platnosť právnych predpisov pre oblasť vysporiadania odchýlky resp. prevzatia zodpovednosti za odchýlku</w:t>
      </w:r>
      <w:r w:rsidRPr="00FE6DD7" w:rsidR="00834FE1">
        <w:rPr>
          <w:rFonts w:ascii="Times New Roman" w:hAnsi="Times New Roman"/>
        </w:rPr>
        <w:t>.</w:t>
      </w:r>
    </w:p>
    <w:p w:rsidR="00A53B7B" w:rsidRPr="00FE6DD7" w:rsidP="0003577B">
      <w:pPr>
        <w:bidi w:val="0"/>
        <w:jc w:val="both"/>
        <w:rPr>
          <w:rFonts w:ascii="Times New Roman" w:hAnsi="Times New Roman"/>
        </w:rPr>
      </w:pPr>
    </w:p>
    <w:p w:rsidR="00A53B7B" w:rsidRPr="00FE6DD7" w:rsidP="006D53BF">
      <w:pPr>
        <w:bidi w:val="0"/>
        <w:jc w:val="both"/>
        <w:rPr>
          <w:rFonts w:ascii="Times New Roman" w:hAnsi="Times New Roman"/>
        </w:rPr>
      </w:pPr>
      <w:r w:rsidRPr="00FE6DD7" w:rsidR="006D53BF">
        <w:rPr>
          <w:rFonts w:ascii="Times New Roman" w:hAnsi="Times New Roman"/>
        </w:rPr>
        <w:t xml:space="preserve">K bodu </w:t>
      </w:r>
      <w:r w:rsidR="0084538E">
        <w:rPr>
          <w:rFonts w:ascii="Times New Roman" w:hAnsi="Times New Roman"/>
        </w:rPr>
        <w:t>7</w:t>
      </w:r>
    </w:p>
    <w:p w:rsidR="00D360B7" w:rsidP="007733F6">
      <w:pPr>
        <w:bidi w:val="0"/>
        <w:ind w:firstLine="708"/>
        <w:jc w:val="both"/>
        <w:rPr>
          <w:rFonts w:ascii="Times New Roman" w:hAnsi="Times New Roman"/>
        </w:rPr>
      </w:pPr>
      <w:r w:rsidRPr="00FE6DD7" w:rsidR="006D53BF">
        <w:rPr>
          <w:rFonts w:ascii="Times New Roman" w:hAnsi="Times New Roman"/>
          <w:bCs/>
        </w:rPr>
        <w:t>Navrhuje sa rozšírenie podpory poskytovanej podľa § 3 ods. 3 aj pre ďalšie zdroje bez obmedzenia celkového inštalovaného výkonu. Návrhom sa zabezpečuje v porovnaní s doterajšou úpravou efektívnejšia podpora pre zariadenia výrobcov elektriny v závislosti od použitej technológie výroby elektriny. Týmto sa zároveň optimalizujú aj náklady na podporu výroby elektriny poskytovanú prostredníctvom tarify za prevádzkovanie systému. Prerozdelením výrobných zdrojov vznikne priestor aj pre zníženie cien elektriny pre niektoré technológie výroby elektriny z obnoviteľných zdrojov energie alebo vysoko účinnou výrobou</w:t>
      </w:r>
      <w:r w:rsidR="002929F4">
        <w:rPr>
          <w:rFonts w:ascii="Times New Roman" w:hAnsi="Times New Roman"/>
          <w:bCs/>
        </w:rPr>
        <w:t xml:space="preserve"> kombinovanou výrobou</w:t>
      </w:r>
      <w:r w:rsidRPr="00FE6DD7" w:rsidR="006D53BF">
        <w:rPr>
          <w:rFonts w:ascii="Times New Roman" w:hAnsi="Times New Roman"/>
          <w:bCs/>
        </w:rPr>
        <w:t xml:space="preserve">. </w:t>
      </w:r>
    </w:p>
    <w:p w:rsidR="00D360B7" w:rsidP="00D360B7">
      <w:pPr>
        <w:bidi w:val="0"/>
        <w:rPr>
          <w:rFonts w:ascii="Times New Roman" w:hAnsi="Times New Roman"/>
        </w:rPr>
      </w:pPr>
    </w:p>
    <w:p w:rsidR="006D53BF" w:rsidRPr="00FE6DD7" w:rsidP="00657F4A">
      <w:pPr>
        <w:bidi w:val="0"/>
        <w:jc w:val="both"/>
        <w:rPr>
          <w:rFonts w:ascii="Times New Roman" w:hAnsi="Times New Roman"/>
        </w:rPr>
      </w:pPr>
      <w:r w:rsidRPr="00FE6DD7" w:rsidR="00657F4A">
        <w:rPr>
          <w:rFonts w:ascii="Times New Roman" w:hAnsi="Times New Roman"/>
        </w:rPr>
        <w:t xml:space="preserve">K bodu </w:t>
      </w:r>
      <w:r w:rsidR="0084538E">
        <w:rPr>
          <w:rFonts w:ascii="Times New Roman" w:hAnsi="Times New Roman"/>
        </w:rPr>
        <w:t>8</w:t>
      </w:r>
    </w:p>
    <w:p w:rsidR="00657F4A" w:rsidRPr="00FE6DD7" w:rsidP="00657F4A">
      <w:pPr>
        <w:bidi w:val="0"/>
        <w:ind w:firstLine="720"/>
        <w:jc w:val="both"/>
        <w:rPr>
          <w:rFonts w:ascii="Times New Roman" w:hAnsi="Times New Roman"/>
        </w:rPr>
      </w:pPr>
      <w:r w:rsidRPr="00FE6DD7">
        <w:rPr>
          <w:rFonts w:ascii="Times New Roman" w:hAnsi="Times New Roman"/>
        </w:rPr>
        <w:t>Ustanovenie zužuje rozsah podpory pre zariadenia výrobcov elektriny využívajúce ako zdroj slnečnú energiu z dôvodu zníženia nákladov prevádzkovateľa regionálnej distribučnej sústavy v rámci podpory výroby elektriny z obnoviteľných zdrojov energie a  eliminácie premietnutia týchto nákladov do koncovej ceny za dodávku elektriny pre všetkých odberateľov elektriny.</w:t>
      </w:r>
    </w:p>
    <w:p w:rsidR="0084538E" w:rsidP="009535EA">
      <w:pPr>
        <w:bidi w:val="0"/>
        <w:jc w:val="both"/>
        <w:rPr>
          <w:rFonts w:ascii="Times New Roman" w:hAnsi="Times New Roman"/>
        </w:rPr>
      </w:pPr>
      <w:r w:rsidRPr="00171A51" w:rsidR="009535EA">
        <w:rPr>
          <w:rFonts w:ascii="Times New Roman" w:hAnsi="Times New Roman"/>
        </w:rPr>
        <w:t xml:space="preserve">K bodu </w:t>
      </w:r>
      <w:r>
        <w:rPr>
          <w:rFonts w:ascii="Times New Roman" w:hAnsi="Times New Roman"/>
        </w:rPr>
        <w:t>9</w:t>
      </w:r>
    </w:p>
    <w:p w:rsidR="0084538E" w:rsidP="0084538E">
      <w:pPr>
        <w:bidi w:val="0"/>
        <w:ind w:firstLine="708"/>
        <w:jc w:val="both"/>
        <w:rPr>
          <w:rFonts w:ascii="Times New Roman" w:hAnsi="Times New Roman"/>
        </w:rPr>
      </w:pPr>
      <w:r>
        <w:rPr>
          <w:rFonts w:ascii="Times New Roman" w:hAnsi="Times New Roman"/>
        </w:rPr>
        <w:t>Upresňuje sa plynutie 15 ročnej doby podpory výroby elektriny.</w:t>
      </w:r>
    </w:p>
    <w:p w:rsidR="0084538E" w:rsidP="0084538E">
      <w:pPr>
        <w:bidi w:val="0"/>
        <w:jc w:val="both"/>
        <w:rPr>
          <w:rFonts w:ascii="Times New Roman" w:hAnsi="Times New Roman"/>
        </w:rPr>
      </w:pPr>
    </w:p>
    <w:p w:rsidR="0084538E" w:rsidP="0084538E">
      <w:pPr>
        <w:bidi w:val="0"/>
        <w:jc w:val="both"/>
        <w:rPr>
          <w:rFonts w:ascii="Times New Roman" w:hAnsi="Times New Roman"/>
        </w:rPr>
      </w:pPr>
      <w:r w:rsidRPr="00171A51">
        <w:rPr>
          <w:rFonts w:ascii="Times New Roman" w:hAnsi="Times New Roman"/>
        </w:rPr>
        <w:t xml:space="preserve">K bodu </w:t>
      </w:r>
      <w:r>
        <w:rPr>
          <w:rFonts w:ascii="Times New Roman" w:hAnsi="Times New Roman"/>
        </w:rPr>
        <w:t>10</w:t>
      </w:r>
    </w:p>
    <w:p w:rsidR="002944FB" w:rsidRPr="00FE6DD7" w:rsidP="0084538E">
      <w:pPr>
        <w:bidi w:val="0"/>
        <w:ind w:firstLine="708"/>
        <w:jc w:val="both"/>
        <w:rPr>
          <w:rFonts w:ascii="Times New Roman" w:hAnsi="Times New Roman"/>
        </w:rPr>
      </w:pPr>
      <w:r w:rsidRPr="00171A51">
        <w:rPr>
          <w:rFonts w:ascii="Times New Roman" w:hAnsi="Times New Roman"/>
        </w:rPr>
        <w:t>Ustanovenie zužuje rozsah podpory pre zariadenia výrobcov elektriny využívajúce ako zdroj slnečnú energiu z dôvodu zníženia nákladov prevádzkovateľa regionálnej distribučnej sústavy v rámci podpory výroby elektriny z obnoviteľných zdrojov energie a  eliminácie premietnutia týchto nákladov do koncovej ceny za dodávku elektriny pre všetkých odberateľov elektriny.</w:t>
      </w:r>
    </w:p>
    <w:p w:rsidR="002944FB" w:rsidRPr="00FE6DD7" w:rsidP="002944FB">
      <w:pPr>
        <w:bidi w:val="0"/>
        <w:ind w:firstLine="720"/>
        <w:jc w:val="both"/>
        <w:rPr>
          <w:rFonts w:ascii="Times New Roman" w:hAnsi="Times New Roman"/>
        </w:rPr>
      </w:pPr>
    </w:p>
    <w:p w:rsidR="002944FB" w:rsidRPr="00FE6DD7" w:rsidP="002944FB">
      <w:pPr>
        <w:bidi w:val="0"/>
        <w:rPr>
          <w:rFonts w:ascii="Times New Roman" w:hAnsi="Times New Roman"/>
        </w:rPr>
      </w:pPr>
      <w:r w:rsidRPr="00FE6DD7">
        <w:rPr>
          <w:rFonts w:ascii="Times New Roman" w:hAnsi="Times New Roman"/>
        </w:rPr>
        <w:t xml:space="preserve">K bodu </w:t>
      </w:r>
      <w:r w:rsidR="009535EA">
        <w:rPr>
          <w:rFonts w:ascii="Times New Roman" w:hAnsi="Times New Roman"/>
        </w:rPr>
        <w:t>1</w:t>
      </w:r>
      <w:r w:rsidR="0084538E">
        <w:rPr>
          <w:rFonts w:ascii="Times New Roman" w:hAnsi="Times New Roman"/>
        </w:rPr>
        <w:t>1</w:t>
      </w:r>
    </w:p>
    <w:p w:rsidR="002944FB" w:rsidRPr="00FE6DD7" w:rsidP="002944FB">
      <w:pPr>
        <w:bidi w:val="0"/>
        <w:jc w:val="both"/>
        <w:rPr>
          <w:rFonts w:ascii="Times New Roman" w:hAnsi="Times New Roman"/>
        </w:rPr>
      </w:pPr>
      <w:r w:rsidRPr="00FE6DD7">
        <w:rPr>
          <w:rFonts w:ascii="Times New Roman" w:hAnsi="Times New Roman"/>
        </w:rPr>
        <w:tab/>
        <w:t xml:space="preserve">Ustanovenie upresňuje, že teplo použité na energetické spracovanie zvyšku biologický rozložiteľného odpadu po výrobe bioplynu, ktoré vlastne predstavuje technologickú vlastnú spotrebu zariadenia, sa za využiteľné teplo nepovažuje a do dodávky využiteľného tepla sa nezapočítava. </w:t>
      </w:r>
    </w:p>
    <w:p w:rsidR="002944FB" w:rsidRPr="00FE6DD7" w:rsidP="00657F4A">
      <w:pPr>
        <w:bidi w:val="0"/>
        <w:jc w:val="both"/>
        <w:rPr>
          <w:rFonts w:ascii="Times New Roman" w:hAnsi="Times New Roman"/>
        </w:rPr>
      </w:pPr>
    </w:p>
    <w:p w:rsidR="002944FB" w:rsidRPr="00FE6DD7" w:rsidP="00657F4A">
      <w:pPr>
        <w:bidi w:val="0"/>
        <w:jc w:val="both"/>
        <w:rPr>
          <w:rFonts w:ascii="Times New Roman" w:hAnsi="Times New Roman"/>
        </w:rPr>
      </w:pPr>
      <w:r w:rsidRPr="00FE6DD7">
        <w:rPr>
          <w:rFonts w:ascii="Times New Roman" w:hAnsi="Times New Roman"/>
        </w:rPr>
        <w:t xml:space="preserve">K bodu </w:t>
      </w:r>
      <w:r w:rsidR="009535EA">
        <w:rPr>
          <w:rFonts w:ascii="Times New Roman" w:hAnsi="Times New Roman"/>
        </w:rPr>
        <w:t>1</w:t>
      </w:r>
      <w:r w:rsidR="0084538E">
        <w:rPr>
          <w:rFonts w:ascii="Times New Roman" w:hAnsi="Times New Roman"/>
        </w:rPr>
        <w:t>2</w:t>
      </w:r>
    </w:p>
    <w:p w:rsidR="002944FB" w:rsidRPr="00FE6DD7" w:rsidP="002944FB">
      <w:pPr>
        <w:bidi w:val="0"/>
        <w:ind w:firstLine="720"/>
        <w:jc w:val="both"/>
        <w:rPr>
          <w:rFonts w:ascii="Times New Roman" w:hAnsi="Times New Roman"/>
        </w:rPr>
      </w:pPr>
      <w:r w:rsidRPr="00FE6DD7">
        <w:rPr>
          <w:rFonts w:ascii="Times New Roman" w:hAnsi="Times New Roman"/>
        </w:rPr>
        <w:t>Ustanovenie zužuje rozsah podpory pre veľké zariadenia výrobcov elektriny využívajúce ako zdroj vodnú energiu z dôvodu zníženia nákladov prevádzkovateľa regionálnej distribučnej sústavy v rámci podpory výroby elektriny z obnoviteľných zdrojov energie a  eliminácie premietnutia týchto nákladov do koncovej ceny za dodávku elektriny pre všetkých odberateľov elektriny.</w:t>
      </w:r>
    </w:p>
    <w:p w:rsidR="002944FB" w:rsidRPr="00FE6DD7" w:rsidP="002944FB">
      <w:pPr>
        <w:bidi w:val="0"/>
        <w:ind w:firstLine="720"/>
        <w:jc w:val="both"/>
        <w:rPr>
          <w:rFonts w:ascii="Times New Roman" w:hAnsi="Times New Roman"/>
        </w:rPr>
      </w:pPr>
    </w:p>
    <w:p w:rsidR="00E81190" w:rsidRPr="00FE6DD7" w:rsidP="00E81190">
      <w:pPr>
        <w:bidi w:val="0"/>
        <w:rPr>
          <w:rFonts w:ascii="Times New Roman" w:hAnsi="Times New Roman"/>
        </w:rPr>
      </w:pPr>
      <w:r w:rsidRPr="00FE6DD7">
        <w:rPr>
          <w:rFonts w:ascii="Times New Roman" w:hAnsi="Times New Roman"/>
        </w:rPr>
        <w:t xml:space="preserve">K bodu </w:t>
      </w:r>
      <w:r>
        <w:rPr>
          <w:rFonts w:ascii="Times New Roman" w:hAnsi="Times New Roman"/>
        </w:rPr>
        <w:t>1</w:t>
      </w:r>
      <w:r w:rsidR="0084538E">
        <w:rPr>
          <w:rFonts w:ascii="Times New Roman" w:hAnsi="Times New Roman"/>
        </w:rPr>
        <w:t>3</w:t>
      </w:r>
    </w:p>
    <w:p w:rsidR="00E81190" w:rsidRPr="00FE6DD7" w:rsidP="00E81190">
      <w:pPr>
        <w:bidi w:val="0"/>
        <w:ind w:firstLine="720"/>
        <w:jc w:val="both"/>
        <w:rPr>
          <w:rFonts w:ascii="Times New Roman" w:hAnsi="Times New Roman"/>
        </w:rPr>
      </w:pPr>
      <w:r>
        <w:rPr>
          <w:rFonts w:ascii="Times New Roman" w:hAnsi="Times New Roman"/>
        </w:rPr>
        <w:t>Upresňuje sa dĺžka doby 15 ročnej podpory výroby biometánu.</w:t>
      </w:r>
    </w:p>
    <w:p w:rsidR="00E81190" w:rsidP="00E81190">
      <w:pPr>
        <w:bidi w:val="0"/>
        <w:rPr>
          <w:rFonts w:ascii="Times New Roman" w:hAnsi="Times New Roman"/>
        </w:rPr>
      </w:pPr>
    </w:p>
    <w:p w:rsidR="00E81190" w:rsidRPr="00FE6DD7" w:rsidP="00E81190">
      <w:pPr>
        <w:bidi w:val="0"/>
        <w:rPr>
          <w:rFonts w:ascii="Times New Roman" w:hAnsi="Times New Roman"/>
        </w:rPr>
      </w:pPr>
      <w:r w:rsidRPr="00FE6DD7">
        <w:rPr>
          <w:rFonts w:ascii="Times New Roman" w:hAnsi="Times New Roman"/>
        </w:rPr>
        <w:t>K bodu 1</w:t>
      </w:r>
      <w:r w:rsidR="00661FDE">
        <w:rPr>
          <w:rFonts w:ascii="Times New Roman" w:hAnsi="Times New Roman"/>
        </w:rPr>
        <w:t>4</w:t>
      </w:r>
    </w:p>
    <w:p w:rsidR="00E81190" w:rsidRPr="00FE6DD7" w:rsidP="00E81190">
      <w:pPr>
        <w:bidi w:val="0"/>
        <w:ind w:firstLine="720"/>
        <w:jc w:val="both"/>
        <w:rPr>
          <w:rFonts w:ascii="Times New Roman" w:hAnsi="Times New Roman"/>
        </w:rPr>
      </w:pPr>
      <w:r w:rsidRPr="00FE6DD7">
        <w:rPr>
          <w:rFonts w:ascii="Times New Roman" w:hAnsi="Times New Roman"/>
        </w:rPr>
        <w:t>Navrhuje sa ustanoviť, že právo na podporu budú mať len tie energetické zariadenia, ktoré boli postavené alebo uvedené do prevádzky v súlade so stavebným zákonom a zákonom o energetike. Rovnako právo na podporu budú mať len tie energetické zariadenia, ktoré nebudú vyrábať elektrinu a teplo iba účelne a v súlade so zákonom.</w:t>
      </w:r>
    </w:p>
    <w:p w:rsidR="002944FB" w:rsidRPr="00FE6DD7" w:rsidP="002944FB">
      <w:pPr>
        <w:bidi w:val="0"/>
        <w:rPr>
          <w:rFonts w:ascii="Times New Roman" w:hAnsi="Times New Roman"/>
        </w:rPr>
      </w:pPr>
    </w:p>
    <w:p w:rsidR="002944FB" w:rsidRPr="00FE6DD7" w:rsidP="002944FB">
      <w:pPr>
        <w:bidi w:val="0"/>
        <w:rPr>
          <w:rFonts w:ascii="Times New Roman" w:hAnsi="Times New Roman"/>
        </w:rPr>
      </w:pPr>
      <w:r w:rsidRPr="00FE6DD7">
        <w:rPr>
          <w:rFonts w:ascii="Times New Roman" w:hAnsi="Times New Roman"/>
        </w:rPr>
        <w:t>K bodu 1</w:t>
      </w:r>
      <w:r w:rsidR="00661FDE">
        <w:rPr>
          <w:rFonts w:ascii="Times New Roman" w:hAnsi="Times New Roman"/>
        </w:rPr>
        <w:t>5</w:t>
      </w:r>
    </w:p>
    <w:p w:rsidR="002944FB" w:rsidRPr="00FE6DD7" w:rsidP="002944FB">
      <w:pPr>
        <w:bidi w:val="0"/>
        <w:ind w:firstLine="720"/>
        <w:jc w:val="both"/>
        <w:rPr>
          <w:rFonts w:ascii="Times New Roman" w:hAnsi="Times New Roman"/>
        </w:rPr>
      </w:pPr>
      <w:r w:rsidRPr="00FE6DD7">
        <w:rPr>
          <w:rFonts w:ascii="Times New Roman" w:hAnsi="Times New Roman"/>
        </w:rPr>
        <w:t>Ustanovenie upravuje spôsob odberu elektriny za cenu na straty, ak výrobca elektriny nie je pripojený priamo do regionálnej distribučnej sústavy, v doterajšej praxi je v mnohých prípadoch nemožné právo dodávky elektriny za cenu na straty uskutočniť vzhľadom na všeobecnú platnosť právnych predpisov pre oblasť vysporiadania odchýlky resp. prevzatia zodpovednosti za odchýlku.</w:t>
      </w:r>
    </w:p>
    <w:p w:rsidR="00661FDE" w:rsidP="00661FDE">
      <w:pPr>
        <w:bidi w:val="0"/>
        <w:rPr>
          <w:rFonts w:ascii="Times New Roman" w:hAnsi="Times New Roman"/>
        </w:rPr>
      </w:pPr>
    </w:p>
    <w:p w:rsidR="00661FDE" w:rsidRPr="00FE6DD7" w:rsidP="00661FDE">
      <w:pPr>
        <w:bidi w:val="0"/>
        <w:rPr>
          <w:rFonts w:ascii="Times New Roman" w:hAnsi="Times New Roman"/>
        </w:rPr>
      </w:pPr>
      <w:r w:rsidRPr="00FE6DD7">
        <w:rPr>
          <w:rFonts w:ascii="Times New Roman" w:hAnsi="Times New Roman"/>
        </w:rPr>
        <w:t>K bodu 1</w:t>
      </w:r>
      <w:r>
        <w:rPr>
          <w:rFonts w:ascii="Times New Roman" w:hAnsi="Times New Roman"/>
        </w:rPr>
        <w:t>6</w:t>
      </w:r>
    </w:p>
    <w:p w:rsidR="00661FDE" w:rsidP="00661FDE">
      <w:pPr>
        <w:bidi w:val="0"/>
        <w:ind w:firstLine="708"/>
        <w:jc w:val="both"/>
        <w:rPr>
          <w:rFonts w:ascii="Times New Roman" w:hAnsi="Times New Roman"/>
        </w:rPr>
      </w:pPr>
      <w:r>
        <w:rPr>
          <w:rFonts w:ascii="Times New Roman" w:hAnsi="Times New Roman"/>
        </w:rPr>
        <w:t>Ustanovuje sa povinnosť pre výrobcu elektriny vrátiť prevádzkovateľovi regionálnej distribučnej sústavy doplatok, ktorý mu bol vyplatený v rozpore s podmienkami podpory podľa tohto zákona.</w:t>
      </w:r>
    </w:p>
    <w:p w:rsidR="00D360B7" w:rsidP="00D360B7">
      <w:pPr>
        <w:bidi w:val="0"/>
        <w:rPr>
          <w:rFonts w:ascii="Times New Roman" w:hAnsi="Times New Roman"/>
        </w:rPr>
      </w:pPr>
    </w:p>
    <w:p w:rsidR="00D360B7" w:rsidRPr="00D27E4D" w:rsidP="00D360B7">
      <w:pPr>
        <w:bidi w:val="0"/>
        <w:rPr>
          <w:rFonts w:ascii="Times New Roman" w:hAnsi="Times New Roman"/>
        </w:rPr>
      </w:pPr>
      <w:r w:rsidRPr="00D27E4D">
        <w:rPr>
          <w:rFonts w:ascii="Times New Roman" w:hAnsi="Times New Roman"/>
        </w:rPr>
        <w:t xml:space="preserve">K bodu </w:t>
      </w:r>
      <w:r>
        <w:rPr>
          <w:rFonts w:ascii="Times New Roman" w:hAnsi="Times New Roman"/>
        </w:rPr>
        <w:t>1</w:t>
      </w:r>
      <w:r w:rsidR="00661FDE">
        <w:rPr>
          <w:rFonts w:ascii="Times New Roman" w:hAnsi="Times New Roman"/>
        </w:rPr>
        <w:t>7</w:t>
      </w:r>
    </w:p>
    <w:p w:rsidR="00D360B7" w:rsidP="00D360B7">
      <w:pPr>
        <w:bidi w:val="0"/>
        <w:jc w:val="both"/>
        <w:rPr>
          <w:rFonts w:ascii="Times New Roman" w:hAnsi="Times New Roman"/>
        </w:rPr>
      </w:pPr>
      <w:r w:rsidRPr="00D27E4D">
        <w:rPr>
          <w:rFonts w:ascii="Times New Roman" w:hAnsi="Times New Roman"/>
        </w:rPr>
        <w:tab/>
        <w:t xml:space="preserve">Ustanovenie </w:t>
      </w:r>
      <w:r>
        <w:rPr>
          <w:rFonts w:ascii="Times New Roman" w:hAnsi="Times New Roman"/>
        </w:rPr>
        <w:t xml:space="preserve">upresňuje dodávku využiteľného tepla, ktorá nezahŕňa využiteľné teplo použité na ďalšie </w:t>
      </w:r>
      <w:r w:rsidRPr="00F00448">
        <w:rPr>
          <w:rFonts w:ascii="Times New Roman" w:hAnsi="Times New Roman"/>
        </w:rPr>
        <w:t>spracovanie b</w:t>
      </w:r>
      <w:r>
        <w:rPr>
          <w:rFonts w:ascii="Times New Roman" w:hAnsi="Times New Roman"/>
        </w:rPr>
        <w:t>iologický rozložiteľného odpadu po výrobe bioplynu, predtým už energeticky spracovaného pri výrobe bioplynu.</w:t>
      </w:r>
      <w:r w:rsidRPr="0094281F">
        <w:rPr>
          <w:rFonts w:ascii="Times New Roman" w:hAnsi="Times New Roman"/>
        </w:rPr>
        <w:t xml:space="preserve"> </w:t>
      </w:r>
      <w:r>
        <w:rPr>
          <w:rFonts w:ascii="Times New Roman" w:hAnsi="Times New Roman"/>
        </w:rPr>
        <w:t xml:space="preserve"> Využiteľné teplo, ktorým sa spracúva odpad z výroby bioplynu, </w:t>
      </w:r>
      <w:r w:rsidRPr="00670808">
        <w:rPr>
          <w:rFonts w:ascii="Times New Roman" w:hAnsi="Times New Roman"/>
        </w:rPr>
        <w:t>predstavuje technologickú vlastnú spotrebu</w:t>
      </w:r>
      <w:r>
        <w:rPr>
          <w:rFonts w:ascii="Times New Roman" w:hAnsi="Times New Roman"/>
        </w:rPr>
        <w:t xml:space="preserve"> tepla zariadenia</w:t>
      </w:r>
      <w:r w:rsidRPr="00670808">
        <w:rPr>
          <w:rFonts w:ascii="Times New Roman" w:hAnsi="Times New Roman"/>
        </w:rPr>
        <w:t xml:space="preserve"> </w:t>
      </w:r>
      <w:r>
        <w:rPr>
          <w:rFonts w:ascii="Times New Roman" w:hAnsi="Times New Roman"/>
        </w:rPr>
        <w:t xml:space="preserve">a do dodávky využiteľného tepla sa nezapočítava. </w:t>
      </w:r>
    </w:p>
    <w:p w:rsidR="004D7383" w:rsidP="004D7383">
      <w:pPr>
        <w:bidi w:val="0"/>
        <w:rPr>
          <w:rFonts w:ascii="Times New Roman" w:hAnsi="Times New Roman"/>
        </w:rPr>
      </w:pPr>
    </w:p>
    <w:p w:rsidR="004D7383" w:rsidRPr="00FE6DD7" w:rsidP="004D7383">
      <w:pPr>
        <w:bidi w:val="0"/>
        <w:rPr>
          <w:rFonts w:ascii="Times New Roman" w:hAnsi="Times New Roman"/>
        </w:rPr>
      </w:pPr>
      <w:r w:rsidRPr="00FE6DD7">
        <w:rPr>
          <w:rFonts w:ascii="Times New Roman" w:hAnsi="Times New Roman"/>
        </w:rPr>
        <w:t xml:space="preserve">K bodu </w:t>
      </w:r>
      <w:r w:rsidR="007733F6">
        <w:rPr>
          <w:rFonts w:ascii="Times New Roman" w:hAnsi="Times New Roman"/>
        </w:rPr>
        <w:t>1</w:t>
      </w:r>
      <w:r w:rsidR="00661FDE">
        <w:rPr>
          <w:rFonts w:ascii="Times New Roman" w:hAnsi="Times New Roman"/>
        </w:rPr>
        <w:t>8</w:t>
      </w:r>
    </w:p>
    <w:p w:rsidR="004D7383" w:rsidRPr="00FE6DD7" w:rsidP="004D7383">
      <w:pPr>
        <w:bidi w:val="0"/>
        <w:jc w:val="both"/>
        <w:rPr>
          <w:rFonts w:ascii="Times New Roman" w:hAnsi="Times New Roman"/>
        </w:rPr>
      </w:pPr>
      <w:r w:rsidRPr="00FE6DD7">
        <w:rPr>
          <w:rFonts w:ascii="Times New Roman" w:hAnsi="Times New Roman"/>
        </w:rPr>
        <w:tab/>
        <w:t>Ustanovenie rozširuje oznamovaciu povinnosť aj na výrobcov elektriny zo spaľovania biomasy.</w:t>
      </w:r>
    </w:p>
    <w:p w:rsidR="004D7383" w:rsidRPr="00FE6DD7" w:rsidP="004D7383">
      <w:pPr>
        <w:bidi w:val="0"/>
        <w:jc w:val="both"/>
        <w:rPr>
          <w:rFonts w:ascii="Times New Roman" w:hAnsi="Times New Roman"/>
        </w:rPr>
      </w:pPr>
    </w:p>
    <w:p w:rsidR="00DC3A9F" w:rsidRPr="00FE6DD7" w:rsidP="00DC3A9F">
      <w:pPr>
        <w:bidi w:val="0"/>
        <w:jc w:val="both"/>
        <w:rPr>
          <w:rFonts w:ascii="Times New Roman" w:hAnsi="Times New Roman"/>
        </w:rPr>
      </w:pPr>
      <w:r>
        <w:rPr>
          <w:rFonts w:ascii="Times New Roman" w:hAnsi="Times New Roman"/>
        </w:rPr>
        <w:t xml:space="preserve">K bodu </w:t>
      </w:r>
      <w:r w:rsidR="00661FDE">
        <w:rPr>
          <w:rFonts w:ascii="Times New Roman" w:hAnsi="Times New Roman"/>
        </w:rPr>
        <w:t>19</w:t>
      </w:r>
    </w:p>
    <w:p w:rsidR="00DC3A9F" w:rsidP="007733F6">
      <w:pPr>
        <w:bidi w:val="0"/>
        <w:ind w:firstLine="708"/>
        <w:jc w:val="both"/>
        <w:rPr>
          <w:rFonts w:ascii="Times New Roman" w:hAnsi="Times New Roman"/>
        </w:rPr>
      </w:pPr>
      <w:r>
        <w:rPr>
          <w:rFonts w:ascii="Times New Roman" w:hAnsi="Times New Roman"/>
        </w:rPr>
        <w:t>Ustanovuje sa povinnosť pre výrobcu elektriny využívajúceho ako zdroj slnečnú energiu označiť každý fotovoltický panel zariadenia údajom o jeho jednotkovom výkone z dôvodu jednoznačného určenia celkového inštalovaného výkonu zariadenia výrobcu elektriny.</w:t>
      </w:r>
    </w:p>
    <w:p w:rsidR="00E81190" w:rsidP="00DC3A9F">
      <w:pPr>
        <w:bidi w:val="0"/>
        <w:jc w:val="both"/>
        <w:rPr>
          <w:rFonts w:ascii="Times New Roman" w:hAnsi="Times New Roman"/>
        </w:rPr>
      </w:pPr>
    </w:p>
    <w:p w:rsidR="00DC3A9F" w:rsidP="00DC3A9F">
      <w:pPr>
        <w:bidi w:val="0"/>
        <w:jc w:val="both"/>
        <w:rPr>
          <w:rFonts w:ascii="Times New Roman" w:hAnsi="Times New Roman"/>
        </w:rPr>
      </w:pPr>
      <w:r w:rsidRPr="00D27E4D">
        <w:rPr>
          <w:rFonts w:ascii="Times New Roman" w:hAnsi="Times New Roman"/>
        </w:rPr>
        <w:t xml:space="preserve">K bodu </w:t>
      </w:r>
      <w:r>
        <w:rPr>
          <w:rFonts w:ascii="Times New Roman" w:hAnsi="Times New Roman"/>
        </w:rPr>
        <w:t>2</w:t>
      </w:r>
      <w:r w:rsidR="00661FDE">
        <w:rPr>
          <w:rFonts w:ascii="Times New Roman" w:hAnsi="Times New Roman"/>
        </w:rPr>
        <w:t>0</w:t>
      </w:r>
    </w:p>
    <w:p w:rsidR="00DC3A9F" w:rsidP="00DC3A9F">
      <w:pPr>
        <w:bidi w:val="0"/>
        <w:ind w:firstLine="708"/>
        <w:jc w:val="both"/>
        <w:rPr>
          <w:rFonts w:ascii="Times New Roman" w:hAnsi="Times New Roman"/>
        </w:rPr>
      </w:pPr>
      <w:r>
        <w:rPr>
          <w:rFonts w:ascii="Times New Roman" w:hAnsi="Times New Roman"/>
        </w:rPr>
        <w:t xml:space="preserve">Ustanovenie zabraňuje zneužívaniu postavenia prevádzkovateľa distribučnej sústavy na trhu s elektrinou, zamedzuje špekulatívnemu správaniu subjektov pri obchodovaní s elektrinou pri prekupoch presnejším definovaním ceny </w:t>
      </w:r>
      <w:r w:rsidR="00FC6356">
        <w:rPr>
          <w:rFonts w:ascii="Times New Roman" w:hAnsi="Times New Roman"/>
        </w:rPr>
        <w:t xml:space="preserve">za predaj </w:t>
      </w:r>
      <w:r>
        <w:rPr>
          <w:rFonts w:ascii="Times New Roman" w:hAnsi="Times New Roman"/>
        </w:rPr>
        <w:t>elektriny.</w:t>
      </w:r>
    </w:p>
    <w:p w:rsidR="00502875" w:rsidP="00502875">
      <w:pPr>
        <w:bidi w:val="0"/>
        <w:rPr>
          <w:rFonts w:ascii="Times New Roman" w:hAnsi="Times New Roman"/>
        </w:rPr>
      </w:pPr>
    </w:p>
    <w:p w:rsidR="00FC6356" w:rsidP="00FC6356">
      <w:pPr>
        <w:bidi w:val="0"/>
        <w:jc w:val="both"/>
        <w:rPr>
          <w:rFonts w:ascii="Times New Roman" w:hAnsi="Times New Roman"/>
        </w:rPr>
      </w:pPr>
      <w:r w:rsidRPr="00D27E4D">
        <w:rPr>
          <w:rFonts w:ascii="Times New Roman" w:hAnsi="Times New Roman"/>
        </w:rPr>
        <w:t xml:space="preserve">K bodu </w:t>
      </w:r>
      <w:r>
        <w:rPr>
          <w:rFonts w:ascii="Times New Roman" w:hAnsi="Times New Roman"/>
        </w:rPr>
        <w:t>2</w:t>
      </w:r>
      <w:r w:rsidR="00661FDE">
        <w:rPr>
          <w:rFonts w:ascii="Times New Roman" w:hAnsi="Times New Roman"/>
        </w:rPr>
        <w:t>1</w:t>
      </w:r>
    </w:p>
    <w:p w:rsidR="00FC6356" w:rsidP="00FC6356">
      <w:pPr>
        <w:bidi w:val="0"/>
        <w:ind w:firstLine="708"/>
        <w:rPr>
          <w:rFonts w:ascii="Times New Roman" w:hAnsi="Times New Roman"/>
        </w:rPr>
      </w:pPr>
      <w:r>
        <w:rPr>
          <w:rFonts w:ascii="Times New Roman" w:hAnsi="Times New Roman"/>
        </w:rPr>
        <w:t>Ustanovením sa umožňuje zvyšovať alebo znižovať výška príplatku v závislosti na zmene cien vstupných surovín použitých pri výrobe elektriny.</w:t>
      </w:r>
    </w:p>
    <w:p w:rsidR="00FC6356" w:rsidP="00502875">
      <w:pPr>
        <w:bidi w:val="0"/>
        <w:rPr>
          <w:rFonts w:ascii="Times New Roman" w:hAnsi="Times New Roman"/>
        </w:rPr>
      </w:pPr>
    </w:p>
    <w:p w:rsidR="00502875" w:rsidP="00502875">
      <w:pPr>
        <w:bidi w:val="0"/>
        <w:rPr>
          <w:rFonts w:ascii="Times New Roman" w:hAnsi="Times New Roman"/>
        </w:rPr>
      </w:pPr>
      <w:r w:rsidRPr="00D27E4D">
        <w:rPr>
          <w:rFonts w:ascii="Times New Roman" w:hAnsi="Times New Roman"/>
        </w:rPr>
        <w:t>K bod</w:t>
      </w:r>
      <w:r w:rsidR="00033B12">
        <w:rPr>
          <w:rFonts w:ascii="Times New Roman" w:hAnsi="Times New Roman"/>
        </w:rPr>
        <w:t>om</w:t>
      </w:r>
      <w:r w:rsidRPr="00D27E4D">
        <w:rPr>
          <w:rFonts w:ascii="Times New Roman" w:hAnsi="Times New Roman"/>
        </w:rPr>
        <w:t xml:space="preserve"> </w:t>
      </w:r>
      <w:r w:rsidR="00DC3A9F">
        <w:rPr>
          <w:rFonts w:ascii="Times New Roman" w:hAnsi="Times New Roman"/>
        </w:rPr>
        <w:t>2</w:t>
      </w:r>
      <w:r w:rsidR="00661FDE">
        <w:rPr>
          <w:rFonts w:ascii="Times New Roman" w:hAnsi="Times New Roman"/>
        </w:rPr>
        <w:t>2</w:t>
      </w:r>
      <w:r w:rsidR="00033B12">
        <w:rPr>
          <w:rFonts w:ascii="Times New Roman" w:hAnsi="Times New Roman"/>
        </w:rPr>
        <w:t xml:space="preserve"> </w:t>
      </w:r>
    </w:p>
    <w:p w:rsidR="00502875" w:rsidP="00502875">
      <w:pPr>
        <w:bidi w:val="0"/>
        <w:ind w:firstLine="708"/>
        <w:jc w:val="both"/>
        <w:rPr>
          <w:rFonts w:ascii="Times New Roman" w:hAnsi="Times New Roman"/>
        </w:rPr>
      </w:pPr>
      <w:r w:rsidRPr="00D27E4D">
        <w:rPr>
          <w:rFonts w:ascii="Times New Roman" w:hAnsi="Times New Roman"/>
        </w:rPr>
        <w:t xml:space="preserve">Ustanovenie </w:t>
      </w:r>
      <w:r w:rsidR="00661FDE">
        <w:rPr>
          <w:rFonts w:ascii="Times New Roman" w:hAnsi="Times New Roman"/>
        </w:rPr>
        <w:t xml:space="preserve">spresňuje </w:t>
      </w:r>
      <w:r>
        <w:rPr>
          <w:rFonts w:ascii="Times New Roman" w:hAnsi="Times New Roman"/>
        </w:rPr>
        <w:t>podmienky pre zníženie ceny z dôvodu poskytnutia podpory z podporných prostriedkov financovaných zo štátneho rozpočtu pri výstavbe</w:t>
      </w:r>
      <w:r w:rsidR="00061783">
        <w:rPr>
          <w:rFonts w:ascii="Times New Roman" w:hAnsi="Times New Roman"/>
        </w:rPr>
        <w:t>, rekonštrukcii alebo modernizácii</w:t>
      </w:r>
      <w:r>
        <w:rPr>
          <w:rFonts w:ascii="Times New Roman" w:hAnsi="Times New Roman"/>
        </w:rPr>
        <w:t xml:space="preserve"> zariadenia na výrobu elektriny.</w:t>
      </w:r>
    </w:p>
    <w:p w:rsidR="004D7383" w:rsidRPr="00FE6DD7" w:rsidP="004D7383">
      <w:pPr>
        <w:bidi w:val="0"/>
        <w:jc w:val="both"/>
        <w:rPr>
          <w:rFonts w:ascii="Times New Roman" w:hAnsi="Times New Roman"/>
        </w:rPr>
      </w:pPr>
    </w:p>
    <w:p w:rsidR="002944FB" w:rsidRPr="00FE6DD7" w:rsidP="00657F4A">
      <w:pPr>
        <w:bidi w:val="0"/>
        <w:jc w:val="both"/>
        <w:rPr>
          <w:rFonts w:ascii="Times New Roman" w:hAnsi="Times New Roman"/>
        </w:rPr>
      </w:pPr>
      <w:r w:rsidRPr="00FE6DD7" w:rsidR="004D7383">
        <w:rPr>
          <w:rFonts w:ascii="Times New Roman" w:hAnsi="Times New Roman"/>
        </w:rPr>
        <w:t xml:space="preserve">K bodu </w:t>
      </w:r>
      <w:r w:rsidR="00502875">
        <w:rPr>
          <w:rFonts w:ascii="Times New Roman" w:hAnsi="Times New Roman"/>
        </w:rPr>
        <w:t>2</w:t>
      </w:r>
      <w:r w:rsidR="00242B49">
        <w:rPr>
          <w:rFonts w:ascii="Times New Roman" w:hAnsi="Times New Roman"/>
        </w:rPr>
        <w:t>3</w:t>
      </w:r>
    </w:p>
    <w:p w:rsidR="004D7383" w:rsidRPr="00FE6DD7" w:rsidP="004D7383">
      <w:pPr>
        <w:bidi w:val="0"/>
        <w:ind w:firstLine="720"/>
        <w:jc w:val="both"/>
        <w:rPr>
          <w:rFonts w:ascii="Times New Roman" w:hAnsi="Times New Roman"/>
        </w:rPr>
      </w:pPr>
      <w:r w:rsidRPr="00FE6DD7">
        <w:rPr>
          <w:rFonts w:ascii="Times New Roman" w:hAnsi="Times New Roman"/>
        </w:rPr>
        <w:t>Ustanovenie zvyšuje rozsah  poklesu cien elektriny medzi jednotlivými obdobiami, pre ktoré sa ceny elektriny stanovujú z dôvodu  rýchlejšieho poklesu cien technológii, ktoré vchádzajú do stanovenej ceny elektriny ako sa predpokladalo pri tvorbe zákona.</w:t>
      </w:r>
      <w:r w:rsidRPr="00033B12" w:rsidR="00033B12">
        <w:rPr>
          <w:rFonts w:ascii="Times New Roman" w:hAnsi="Times New Roman"/>
        </w:rPr>
        <w:t xml:space="preserve"> </w:t>
      </w:r>
      <w:r w:rsidR="00033B12">
        <w:rPr>
          <w:rFonts w:ascii="Times New Roman" w:hAnsi="Times New Roman"/>
        </w:rPr>
        <w:t xml:space="preserve">Týmto sa zabezpečí možnosť efektívnejšieho nastavenia cien elektriny v závislosti od vývoja cien technológií na výrobu elektriny.   </w:t>
      </w:r>
    </w:p>
    <w:p w:rsidR="004D7383" w:rsidP="004D7383">
      <w:pPr>
        <w:bidi w:val="0"/>
        <w:ind w:firstLine="720"/>
        <w:jc w:val="both"/>
        <w:rPr>
          <w:rFonts w:ascii="Times New Roman" w:hAnsi="Times New Roman"/>
        </w:rPr>
      </w:pPr>
    </w:p>
    <w:p w:rsidR="00502875" w:rsidP="00502875">
      <w:pPr>
        <w:bidi w:val="0"/>
        <w:rPr>
          <w:rFonts w:ascii="Times New Roman" w:hAnsi="Times New Roman"/>
        </w:rPr>
      </w:pPr>
      <w:r w:rsidRPr="00D27E4D">
        <w:rPr>
          <w:rFonts w:ascii="Times New Roman" w:hAnsi="Times New Roman"/>
        </w:rPr>
        <w:t xml:space="preserve">K bodu </w:t>
      </w:r>
      <w:r>
        <w:rPr>
          <w:rFonts w:ascii="Times New Roman" w:hAnsi="Times New Roman"/>
        </w:rPr>
        <w:t>2</w:t>
      </w:r>
      <w:r w:rsidR="00242B49">
        <w:rPr>
          <w:rFonts w:ascii="Times New Roman" w:hAnsi="Times New Roman"/>
        </w:rPr>
        <w:t>4</w:t>
      </w:r>
    </w:p>
    <w:p w:rsidR="00502875" w:rsidP="00502875">
      <w:pPr>
        <w:bidi w:val="0"/>
        <w:ind w:firstLine="708"/>
        <w:jc w:val="both"/>
        <w:rPr>
          <w:rFonts w:ascii="Times New Roman" w:hAnsi="Times New Roman"/>
        </w:rPr>
      </w:pPr>
      <w:r w:rsidRPr="00D27E4D">
        <w:rPr>
          <w:rFonts w:ascii="Times New Roman" w:hAnsi="Times New Roman"/>
        </w:rPr>
        <w:t xml:space="preserve">Ustanovenie </w:t>
      </w:r>
      <w:r>
        <w:rPr>
          <w:rFonts w:ascii="Times New Roman" w:hAnsi="Times New Roman"/>
        </w:rPr>
        <w:t xml:space="preserve">dopĺňa vydávanie potvrdenia o pôvode elektriny z obnoviteľných zdrojov energie za predchádzajúci kalendárny rok pre </w:t>
      </w:r>
      <w:r w:rsidRPr="00E869D6">
        <w:rPr>
          <w:rFonts w:ascii="Times New Roman" w:hAnsi="Times New Roman"/>
        </w:rPr>
        <w:t>spaľovan</w:t>
      </w:r>
      <w:r>
        <w:rPr>
          <w:rFonts w:ascii="Times New Roman" w:hAnsi="Times New Roman"/>
        </w:rPr>
        <w:t>ie</w:t>
      </w:r>
      <w:r w:rsidRPr="00E869D6">
        <w:rPr>
          <w:rFonts w:ascii="Times New Roman" w:hAnsi="Times New Roman"/>
        </w:rPr>
        <w:t xml:space="preserve"> komunálnych odpadov </w:t>
      </w:r>
      <w:r>
        <w:rPr>
          <w:rFonts w:ascii="Times New Roman" w:hAnsi="Times New Roman"/>
        </w:rPr>
        <w:t>a</w:t>
      </w:r>
      <w:r w:rsidRPr="00E869D6">
        <w:rPr>
          <w:rFonts w:ascii="Times New Roman" w:hAnsi="Times New Roman"/>
        </w:rPr>
        <w:t xml:space="preserve"> spaľovan</w:t>
      </w:r>
      <w:r>
        <w:rPr>
          <w:rFonts w:ascii="Times New Roman" w:hAnsi="Times New Roman"/>
        </w:rPr>
        <w:t>ie</w:t>
      </w:r>
      <w:r w:rsidRPr="00E869D6">
        <w:rPr>
          <w:rFonts w:ascii="Times New Roman" w:hAnsi="Times New Roman"/>
        </w:rPr>
        <w:t xml:space="preserve"> bioplynu získaného anaeróbnou fermentáciou</w:t>
      </w:r>
      <w:r>
        <w:rPr>
          <w:rFonts w:ascii="Times New Roman" w:hAnsi="Times New Roman"/>
        </w:rPr>
        <w:t xml:space="preserve"> za účelom vyrovnania doplatku </w:t>
      </w:r>
      <w:r>
        <w:rPr>
          <w:rFonts w:ascii="Times New Roman" w:hAnsi="Times New Roman"/>
          <w:color w:val="000000"/>
        </w:rPr>
        <w:t xml:space="preserve">v súlade </w:t>
      </w:r>
      <w:r>
        <w:rPr>
          <w:rFonts w:ascii="Times New Roman" w:hAnsi="Times New Roman"/>
        </w:rPr>
        <w:t>§ 5 ods. </w:t>
      </w:r>
      <w:r w:rsidRPr="00D27E4D">
        <w:rPr>
          <w:rFonts w:ascii="Times New Roman" w:hAnsi="Times New Roman"/>
        </w:rPr>
        <w:t>11</w:t>
      </w:r>
      <w:r>
        <w:rPr>
          <w:rFonts w:ascii="Times New Roman" w:hAnsi="Times New Roman"/>
        </w:rPr>
        <w:t xml:space="preserve"> s p</w:t>
      </w:r>
      <w:r w:rsidRPr="001D030F">
        <w:rPr>
          <w:rFonts w:ascii="Times New Roman" w:hAnsi="Times New Roman"/>
          <w:color w:val="000000"/>
        </w:rPr>
        <w:t>revádzkovateľ</w:t>
      </w:r>
      <w:r w:rsidR="00527D44">
        <w:rPr>
          <w:rFonts w:ascii="Times New Roman" w:hAnsi="Times New Roman"/>
          <w:color w:val="000000"/>
        </w:rPr>
        <w:t>om</w:t>
      </w:r>
      <w:r w:rsidRPr="001D030F">
        <w:rPr>
          <w:rFonts w:ascii="Times New Roman" w:hAnsi="Times New Roman"/>
          <w:color w:val="000000"/>
        </w:rPr>
        <w:t xml:space="preserve"> regionálnej distribučnej sústavy</w:t>
      </w:r>
      <w:r>
        <w:rPr>
          <w:rFonts w:ascii="Times New Roman" w:hAnsi="Times New Roman"/>
        </w:rPr>
        <w:t>, a to pri nesplnení podmienok uvedených v § 3 ods. 7 a 9.</w:t>
      </w:r>
    </w:p>
    <w:p w:rsidR="00502875" w:rsidP="00502875">
      <w:pPr>
        <w:bidi w:val="0"/>
        <w:ind w:firstLine="708"/>
        <w:jc w:val="both"/>
        <w:rPr>
          <w:rFonts w:ascii="Times New Roman" w:hAnsi="Times New Roman"/>
        </w:rPr>
      </w:pPr>
    </w:p>
    <w:p w:rsidR="00502875" w:rsidRPr="00D27E4D" w:rsidP="00502875">
      <w:pPr>
        <w:bidi w:val="0"/>
        <w:rPr>
          <w:rFonts w:ascii="Times New Roman" w:hAnsi="Times New Roman"/>
        </w:rPr>
      </w:pPr>
      <w:r w:rsidRPr="00D27E4D">
        <w:rPr>
          <w:rFonts w:ascii="Times New Roman" w:hAnsi="Times New Roman"/>
        </w:rPr>
        <w:t xml:space="preserve">K bodu </w:t>
      </w:r>
      <w:r>
        <w:rPr>
          <w:rFonts w:ascii="Times New Roman" w:hAnsi="Times New Roman"/>
        </w:rPr>
        <w:t>2</w:t>
      </w:r>
      <w:r w:rsidR="00242B49">
        <w:rPr>
          <w:rFonts w:ascii="Times New Roman" w:hAnsi="Times New Roman"/>
        </w:rPr>
        <w:t>5</w:t>
      </w:r>
    </w:p>
    <w:p w:rsidR="00502875" w:rsidP="00502875">
      <w:pPr>
        <w:bidi w:val="0"/>
        <w:jc w:val="both"/>
        <w:rPr>
          <w:rFonts w:ascii="Times New Roman" w:hAnsi="Times New Roman"/>
        </w:rPr>
      </w:pPr>
      <w:r w:rsidRPr="00D27E4D">
        <w:rPr>
          <w:rFonts w:ascii="Times New Roman" w:hAnsi="Times New Roman"/>
        </w:rPr>
        <w:tab/>
        <w:t>Ustanovenie ruší podmienku vyhlásenia o sp</w:t>
      </w:r>
      <w:r>
        <w:rPr>
          <w:rFonts w:ascii="Times New Roman" w:hAnsi="Times New Roman"/>
        </w:rPr>
        <w:t>lnení povinnosti podľa § 4 ods. </w:t>
      </w:r>
      <w:r w:rsidRPr="00D27E4D">
        <w:rPr>
          <w:rFonts w:ascii="Times New Roman" w:hAnsi="Times New Roman"/>
        </w:rPr>
        <w:t>11</w:t>
      </w:r>
      <w:r>
        <w:rPr>
          <w:rFonts w:ascii="Times New Roman" w:hAnsi="Times New Roman"/>
        </w:rPr>
        <w:t>,</w:t>
      </w:r>
      <w:r w:rsidRPr="00D27E4D">
        <w:rPr>
          <w:rFonts w:ascii="Times New Roman" w:hAnsi="Times New Roman"/>
        </w:rPr>
        <w:t xml:space="preserve"> pretože § 4 ods. 11  v zákone chýba.</w:t>
      </w:r>
    </w:p>
    <w:p w:rsidR="00502875" w:rsidRPr="00FE6DD7" w:rsidP="004D7383">
      <w:pPr>
        <w:bidi w:val="0"/>
        <w:ind w:firstLine="720"/>
        <w:jc w:val="both"/>
        <w:rPr>
          <w:rFonts w:ascii="Times New Roman" w:hAnsi="Times New Roman"/>
        </w:rPr>
      </w:pPr>
    </w:p>
    <w:p w:rsidR="004D7383" w:rsidRPr="00FE6DD7" w:rsidP="004D7383">
      <w:pPr>
        <w:bidi w:val="0"/>
        <w:jc w:val="both"/>
        <w:rPr>
          <w:rFonts w:ascii="Times New Roman" w:hAnsi="Times New Roman"/>
        </w:rPr>
      </w:pPr>
      <w:r w:rsidRPr="00FE6DD7">
        <w:rPr>
          <w:rFonts w:ascii="Times New Roman" w:hAnsi="Times New Roman"/>
        </w:rPr>
        <w:t xml:space="preserve">K bodu </w:t>
      </w:r>
      <w:r w:rsidR="007733F6">
        <w:rPr>
          <w:rFonts w:ascii="Times New Roman" w:hAnsi="Times New Roman"/>
        </w:rPr>
        <w:t>2</w:t>
      </w:r>
      <w:r w:rsidR="00242B49">
        <w:rPr>
          <w:rFonts w:ascii="Times New Roman" w:hAnsi="Times New Roman"/>
        </w:rPr>
        <w:t>6</w:t>
      </w:r>
    </w:p>
    <w:p w:rsidR="004D7383" w:rsidRPr="00FE6DD7" w:rsidP="004D7383">
      <w:pPr>
        <w:bidi w:val="0"/>
        <w:ind w:firstLine="720"/>
        <w:jc w:val="both"/>
        <w:rPr>
          <w:rFonts w:ascii="Times New Roman" w:hAnsi="Times New Roman"/>
        </w:rPr>
      </w:pPr>
      <w:r w:rsidRPr="00FE6DD7">
        <w:rPr>
          <w:rFonts w:ascii="Times New Roman" w:hAnsi="Times New Roman"/>
        </w:rPr>
        <w:t>Navrhovaná zmena v odsek</w:t>
      </w:r>
      <w:r w:rsidR="00C03563">
        <w:rPr>
          <w:rFonts w:ascii="Times New Roman" w:hAnsi="Times New Roman"/>
        </w:rPr>
        <w:t>och</w:t>
      </w:r>
      <w:r w:rsidRPr="00FE6DD7">
        <w:rPr>
          <w:rFonts w:ascii="Times New Roman" w:hAnsi="Times New Roman"/>
        </w:rPr>
        <w:t xml:space="preserve"> 1 a 2  vychádza z aplikačnej praxe, kde vzhľadom na množstvo výrobcov elektriny a výrobcov biometánu a dĺžku podpory môže dôjsť k zmenám údajov vo vydaných potvrdeniach, prípadne sa zistí, že sú dôvody na zrušenie potvrdenia. V odseku 3 sa upravuje postup úradu, ak sa vyskytnú chyby písomnom vyhotovení potvrdenia.</w:t>
      </w:r>
    </w:p>
    <w:p w:rsidR="00FE6DD7" w:rsidRPr="00FE6DD7" w:rsidP="004D7383">
      <w:pPr>
        <w:bidi w:val="0"/>
        <w:ind w:firstLine="720"/>
        <w:jc w:val="both"/>
        <w:rPr>
          <w:rFonts w:ascii="Times New Roman" w:hAnsi="Times New Roman"/>
        </w:rPr>
      </w:pPr>
    </w:p>
    <w:p w:rsidR="004D7383" w:rsidRPr="00FE6DD7" w:rsidP="00FE6DD7">
      <w:pPr>
        <w:bidi w:val="0"/>
        <w:jc w:val="both"/>
        <w:rPr>
          <w:rFonts w:ascii="Times New Roman" w:hAnsi="Times New Roman"/>
        </w:rPr>
      </w:pPr>
      <w:r w:rsidR="00502875">
        <w:rPr>
          <w:rFonts w:ascii="Times New Roman" w:hAnsi="Times New Roman"/>
        </w:rPr>
        <w:t>K bod</w:t>
      </w:r>
      <w:r w:rsidR="00705C4C">
        <w:rPr>
          <w:rFonts w:ascii="Times New Roman" w:hAnsi="Times New Roman"/>
        </w:rPr>
        <w:t>om</w:t>
      </w:r>
      <w:r w:rsidR="00502875">
        <w:rPr>
          <w:rFonts w:ascii="Times New Roman" w:hAnsi="Times New Roman"/>
        </w:rPr>
        <w:t xml:space="preserve"> </w:t>
      </w:r>
      <w:r w:rsidR="007733F6">
        <w:rPr>
          <w:rFonts w:ascii="Times New Roman" w:hAnsi="Times New Roman"/>
        </w:rPr>
        <w:t>2</w:t>
      </w:r>
      <w:r w:rsidR="00242B49">
        <w:rPr>
          <w:rFonts w:ascii="Times New Roman" w:hAnsi="Times New Roman"/>
        </w:rPr>
        <w:t>7</w:t>
      </w:r>
      <w:r w:rsidR="00705C4C">
        <w:rPr>
          <w:rFonts w:ascii="Times New Roman" w:hAnsi="Times New Roman"/>
        </w:rPr>
        <w:t> </w:t>
      </w:r>
      <w:r w:rsidR="00753CF8">
        <w:rPr>
          <w:rFonts w:ascii="Times New Roman" w:hAnsi="Times New Roman"/>
        </w:rPr>
        <w:t xml:space="preserve"> a </w:t>
      </w:r>
      <w:r w:rsidR="00242B49">
        <w:rPr>
          <w:rFonts w:ascii="Times New Roman" w:hAnsi="Times New Roman"/>
        </w:rPr>
        <w:t>28</w:t>
      </w:r>
    </w:p>
    <w:p w:rsidR="00FE6DD7" w:rsidRPr="00FE6DD7" w:rsidP="007733F6">
      <w:pPr>
        <w:bidi w:val="0"/>
        <w:ind w:firstLine="720"/>
        <w:jc w:val="both"/>
        <w:rPr>
          <w:rFonts w:ascii="Times New Roman" w:hAnsi="Times New Roman"/>
        </w:rPr>
      </w:pPr>
      <w:r w:rsidRPr="00FE6DD7">
        <w:rPr>
          <w:rFonts w:ascii="Times New Roman" w:hAnsi="Times New Roman"/>
        </w:rPr>
        <w:t>Ustanovenia súvisia</w:t>
      </w:r>
      <w:r w:rsidRPr="00FE6DD7" w:rsidR="004D7383">
        <w:rPr>
          <w:rFonts w:ascii="Times New Roman" w:hAnsi="Times New Roman"/>
        </w:rPr>
        <w:t xml:space="preserve"> s</w:t>
      </w:r>
      <w:r w:rsidR="00705C4C">
        <w:rPr>
          <w:rFonts w:ascii="Times New Roman" w:hAnsi="Times New Roman"/>
        </w:rPr>
        <w:t> doplnení</w:t>
      </w:r>
      <w:r w:rsidR="001A0E76">
        <w:rPr>
          <w:rFonts w:ascii="Times New Roman" w:hAnsi="Times New Roman"/>
        </w:rPr>
        <w:t>m</w:t>
      </w:r>
      <w:r w:rsidR="00705C4C">
        <w:rPr>
          <w:rFonts w:ascii="Times New Roman" w:hAnsi="Times New Roman"/>
        </w:rPr>
        <w:t xml:space="preserve"> nového § 3b </w:t>
      </w:r>
      <w:r w:rsidR="00242B49">
        <w:rPr>
          <w:rFonts w:ascii="Times New Roman" w:hAnsi="Times New Roman"/>
        </w:rPr>
        <w:t xml:space="preserve">a § 4 ods. 2 písm. d) </w:t>
      </w:r>
      <w:r w:rsidRPr="00FE6DD7" w:rsidR="004D7383">
        <w:rPr>
          <w:rFonts w:ascii="Times New Roman" w:hAnsi="Times New Roman"/>
        </w:rPr>
        <w:t>a </w:t>
      </w:r>
      <w:r w:rsidRPr="00FE6DD7">
        <w:rPr>
          <w:rFonts w:ascii="Times New Roman" w:hAnsi="Times New Roman"/>
        </w:rPr>
        <w:t>upravujú</w:t>
      </w:r>
      <w:r w:rsidRPr="00FE6DD7" w:rsidR="004D7383">
        <w:rPr>
          <w:rFonts w:ascii="Times New Roman" w:hAnsi="Times New Roman"/>
        </w:rPr>
        <w:t xml:space="preserve"> </w:t>
      </w:r>
      <w:r w:rsidRPr="00FE6DD7">
        <w:rPr>
          <w:rFonts w:ascii="Times New Roman" w:hAnsi="Times New Roman"/>
        </w:rPr>
        <w:t xml:space="preserve">povinnosti výrobcov elektriny a </w:t>
      </w:r>
      <w:r w:rsidRPr="00FE6DD7" w:rsidR="004D7383">
        <w:rPr>
          <w:rFonts w:ascii="Times New Roman" w:hAnsi="Times New Roman"/>
        </w:rPr>
        <w:t>sankcie pre výrobcov elektriny</w:t>
      </w:r>
      <w:r w:rsidR="00705C4C">
        <w:rPr>
          <w:rFonts w:ascii="Times New Roman" w:hAnsi="Times New Roman"/>
        </w:rPr>
        <w:t xml:space="preserve"> za ich nedodržanie</w:t>
      </w:r>
      <w:r w:rsidRPr="00FE6DD7">
        <w:rPr>
          <w:rFonts w:ascii="Times New Roman" w:hAnsi="Times New Roman"/>
        </w:rPr>
        <w:t>.</w:t>
      </w:r>
      <w:r w:rsidRPr="00FE6DD7" w:rsidR="004D7383">
        <w:rPr>
          <w:rFonts w:ascii="Times New Roman" w:hAnsi="Times New Roman"/>
        </w:rPr>
        <w:t xml:space="preserve"> </w:t>
      </w:r>
    </w:p>
    <w:p w:rsidR="00FE6DD7" w:rsidRPr="00FE6DD7" w:rsidP="004D7383">
      <w:pPr>
        <w:bidi w:val="0"/>
        <w:ind w:firstLine="720"/>
        <w:jc w:val="both"/>
        <w:rPr>
          <w:rFonts w:ascii="Times New Roman" w:hAnsi="Times New Roman"/>
        </w:rPr>
      </w:pPr>
    </w:p>
    <w:p w:rsidR="009F4A42" w:rsidRPr="00FE6DD7" w:rsidP="00C324E9">
      <w:pPr>
        <w:tabs>
          <w:tab w:val="left" w:pos="5550"/>
        </w:tabs>
        <w:bidi w:val="0"/>
        <w:rPr>
          <w:rFonts w:ascii="Times New Roman" w:hAnsi="Times New Roman"/>
        </w:rPr>
      </w:pPr>
      <w:r w:rsidRPr="00FE6DD7" w:rsidR="006D53BF">
        <w:rPr>
          <w:rFonts w:ascii="Times New Roman" w:hAnsi="Times New Roman"/>
        </w:rPr>
        <w:t xml:space="preserve">K bodu </w:t>
      </w:r>
      <w:r w:rsidR="00242B49">
        <w:rPr>
          <w:rFonts w:ascii="Times New Roman" w:hAnsi="Times New Roman"/>
        </w:rPr>
        <w:t>29</w:t>
      </w:r>
    </w:p>
    <w:p w:rsidR="006D53BF" w:rsidRPr="00FE6DD7" w:rsidP="006D53BF">
      <w:pPr>
        <w:bidi w:val="0"/>
        <w:ind w:firstLine="708"/>
        <w:jc w:val="both"/>
        <w:rPr>
          <w:rFonts w:ascii="Times New Roman" w:hAnsi="Times New Roman"/>
        </w:rPr>
      </w:pPr>
      <w:r w:rsidRPr="00FE6DD7">
        <w:rPr>
          <w:rFonts w:ascii="Times New Roman" w:hAnsi="Times New Roman"/>
        </w:rPr>
        <w:t>Celkový inštalovaný výkon zariadenia výrobcu elektriny a ďalšie podmienky, ktoré bude musieť splniť zariadenie výrobcu elektriny na účely podpory podľa § 3</w:t>
      </w:r>
      <w:r w:rsidR="00171A51">
        <w:rPr>
          <w:rFonts w:ascii="Times New Roman" w:hAnsi="Times New Roman"/>
        </w:rPr>
        <w:t xml:space="preserve"> </w:t>
      </w:r>
      <w:r w:rsidRPr="00FE6DD7">
        <w:rPr>
          <w:rFonts w:ascii="Times New Roman" w:hAnsi="Times New Roman"/>
        </w:rPr>
        <w:t>ods. 3 písm. c) ustanoví Úrad pre reguláciu sieťových odvetví všeobecne záväzným právnym predpisom.</w:t>
      </w:r>
    </w:p>
    <w:p w:rsidR="006D53BF" w:rsidRPr="00FE6DD7" w:rsidP="00C324E9">
      <w:pPr>
        <w:tabs>
          <w:tab w:val="left" w:pos="5550"/>
        </w:tabs>
        <w:bidi w:val="0"/>
        <w:rPr>
          <w:rFonts w:ascii="Times New Roman" w:hAnsi="Times New Roman"/>
        </w:rPr>
      </w:pPr>
    </w:p>
    <w:p w:rsidR="008E182A" w:rsidP="00705C4C">
      <w:pPr>
        <w:tabs>
          <w:tab w:val="left" w:pos="5550"/>
        </w:tabs>
        <w:bidi w:val="0"/>
        <w:rPr>
          <w:rFonts w:ascii="Times New Roman" w:hAnsi="Times New Roman"/>
        </w:rPr>
      </w:pPr>
      <w:r w:rsidR="00705C4C">
        <w:rPr>
          <w:rFonts w:ascii="Times New Roman" w:hAnsi="Times New Roman"/>
        </w:rPr>
        <w:t>K čl. II</w:t>
      </w:r>
    </w:p>
    <w:p w:rsidR="00705C4C">
      <w:pPr>
        <w:bidi w:val="0"/>
        <w:rPr>
          <w:rFonts w:ascii="Times New Roman" w:hAnsi="Times New Roman"/>
        </w:rPr>
      </w:pPr>
    </w:p>
    <w:p w:rsidR="00705C4C">
      <w:pPr>
        <w:bidi w:val="0"/>
        <w:rPr>
          <w:rFonts w:ascii="Times New Roman" w:hAnsi="Times New Roman"/>
        </w:rPr>
      </w:pPr>
      <w:r>
        <w:rPr>
          <w:rFonts w:ascii="Times New Roman" w:hAnsi="Times New Roman"/>
        </w:rPr>
        <w:t xml:space="preserve">Navrhuje sa </w:t>
      </w:r>
      <w:r w:rsidR="00E81190">
        <w:rPr>
          <w:rFonts w:ascii="Times New Roman" w:hAnsi="Times New Roman"/>
        </w:rPr>
        <w:t xml:space="preserve">delená </w:t>
      </w:r>
      <w:r>
        <w:rPr>
          <w:rFonts w:ascii="Times New Roman" w:hAnsi="Times New Roman"/>
        </w:rPr>
        <w:t>účinnosť zákona</w:t>
      </w:r>
      <w:r w:rsidR="00E81190">
        <w:rPr>
          <w:rFonts w:ascii="Times New Roman" w:hAnsi="Times New Roman"/>
        </w:rPr>
        <w:t>.</w:t>
      </w:r>
    </w:p>
    <w:p w:rsidR="008E182A">
      <w:pPr>
        <w:bidi w:val="0"/>
        <w:rPr>
          <w:rFonts w:ascii="Times New Roman" w:hAnsi="Times New Roman"/>
        </w:rPr>
      </w:pPr>
    </w:p>
    <w:p w:rsidR="009D0F10" w:rsidP="00340D84">
      <w:pPr>
        <w:bidi w:val="0"/>
        <w:rPr>
          <w:rFonts w:ascii="Times New Roman" w:hAnsi="Times New Roman"/>
        </w:rPr>
      </w:pPr>
    </w:p>
    <w:p w:rsidR="009D0F10" w:rsidP="00340D84">
      <w:pPr>
        <w:bidi w:val="0"/>
        <w:rPr>
          <w:rFonts w:ascii="Times New Roman" w:hAnsi="Times New Roman"/>
        </w:rPr>
      </w:pPr>
    </w:p>
    <w:p w:rsidR="009D0F10" w:rsidP="009D0F10">
      <w:pPr>
        <w:pStyle w:val="3"/>
        <w:widowControl/>
        <w:bidi w:val="0"/>
        <w:outlineLvl w:val="1"/>
        <w:rPr>
          <w:rFonts w:ascii="Times New Roman" w:hAnsi="Times New Roman"/>
        </w:rPr>
      </w:pPr>
      <w:r>
        <w:rPr>
          <w:rFonts w:ascii="Times New Roman" w:hAnsi="Times New Roman"/>
        </w:rPr>
        <w:t xml:space="preserve">Bratislava </w:t>
      </w:r>
      <w:r w:rsidR="0015596E">
        <w:rPr>
          <w:rFonts w:ascii="Times New Roman" w:hAnsi="Times New Roman"/>
        </w:rPr>
        <w:t xml:space="preserve"> </w:t>
      </w:r>
      <w:r>
        <w:rPr>
          <w:rFonts w:ascii="Times New Roman" w:hAnsi="Times New Roman"/>
        </w:rPr>
        <w:t>6. decembra 2012</w:t>
      </w:r>
    </w:p>
    <w:p w:rsidR="009D0F10" w:rsidP="009D0F10">
      <w:pPr>
        <w:bidi w:val="0"/>
        <w:rPr>
          <w:rFonts w:ascii="Times New Roman" w:hAnsi="Times New Roman"/>
        </w:rPr>
      </w:pPr>
    </w:p>
    <w:p w:rsidR="009D0F10" w:rsidP="009D0F10">
      <w:pPr>
        <w:bidi w:val="0"/>
        <w:rPr>
          <w:rFonts w:ascii="Times New Roman" w:hAnsi="Times New Roman"/>
        </w:rPr>
      </w:pPr>
    </w:p>
    <w:p w:rsidR="009D0F10" w:rsidP="009D0F10">
      <w:pPr>
        <w:pStyle w:val="3"/>
        <w:widowControl/>
        <w:bidi w:val="0"/>
        <w:jc w:val="center"/>
        <w:outlineLvl w:val="1"/>
        <w:rPr>
          <w:rFonts w:ascii="Times New Roman" w:hAnsi="Times New Roman"/>
          <w:b/>
          <w:bCs/>
        </w:rPr>
      </w:pPr>
    </w:p>
    <w:p w:rsidR="009D0F10" w:rsidRPr="005F7555" w:rsidP="009D0F10">
      <w:pPr>
        <w:pStyle w:val="3"/>
        <w:widowControl/>
        <w:bidi w:val="0"/>
        <w:jc w:val="center"/>
        <w:outlineLvl w:val="1"/>
        <w:rPr>
          <w:rFonts w:ascii="Times New Roman" w:hAnsi="Times New Roman"/>
        </w:rPr>
      </w:pPr>
      <w:r>
        <w:rPr>
          <w:rFonts w:ascii="Times New Roman" w:hAnsi="Times New Roman"/>
          <w:b/>
          <w:bCs/>
        </w:rPr>
        <w:t>Robert Fico</w:t>
      </w:r>
      <w:r w:rsidR="00BC5688">
        <w:rPr>
          <w:rFonts w:ascii="Times New Roman" w:hAnsi="Times New Roman"/>
          <w:b/>
          <w:bCs/>
        </w:rPr>
        <w:t xml:space="preserve"> </w:t>
      </w:r>
      <w:r w:rsidRPr="00BC5688" w:rsidR="00BC5688">
        <w:rPr>
          <w:rFonts w:ascii="Times New Roman" w:hAnsi="Times New Roman"/>
          <w:bCs/>
        </w:rPr>
        <w:t>v. r.</w:t>
      </w:r>
    </w:p>
    <w:p w:rsidR="009D0F10" w:rsidP="009D0F10">
      <w:pPr>
        <w:pStyle w:val="3"/>
        <w:widowControl/>
        <w:bidi w:val="0"/>
        <w:jc w:val="center"/>
        <w:outlineLvl w:val="1"/>
        <w:rPr>
          <w:rFonts w:ascii="Times New Roman" w:hAnsi="Times New Roman"/>
        </w:rPr>
      </w:pPr>
      <w:r>
        <w:rPr>
          <w:rFonts w:ascii="Times New Roman" w:hAnsi="Times New Roman"/>
        </w:rPr>
        <w:t>predseda vlády Slovenskej republiky</w:t>
      </w:r>
    </w:p>
    <w:p w:rsidR="009D0F10" w:rsidP="009D0F10">
      <w:pPr>
        <w:pStyle w:val="3"/>
        <w:widowControl/>
        <w:bidi w:val="0"/>
        <w:jc w:val="center"/>
        <w:outlineLvl w:val="1"/>
        <w:rPr>
          <w:rFonts w:ascii="Times New Roman" w:hAnsi="Times New Roman"/>
          <w:b/>
          <w:bCs/>
        </w:rPr>
      </w:pPr>
    </w:p>
    <w:p w:rsidR="009D0F10" w:rsidP="009D0F10">
      <w:pPr>
        <w:pStyle w:val="3"/>
        <w:widowControl/>
        <w:bidi w:val="0"/>
        <w:jc w:val="center"/>
        <w:outlineLvl w:val="1"/>
        <w:rPr>
          <w:rFonts w:ascii="Times New Roman" w:hAnsi="Times New Roman"/>
          <w:b/>
          <w:bCs/>
        </w:rPr>
      </w:pPr>
    </w:p>
    <w:p w:rsidR="00BC5688" w:rsidP="009D0F10">
      <w:pPr>
        <w:pStyle w:val="3"/>
        <w:widowControl/>
        <w:bidi w:val="0"/>
        <w:jc w:val="center"/>
        <w:outlineLvl w:val="1"/>
        <w:rPr>
          <w:rFonts w:ascii="Times New Roman" w:hAnsi="Times New Roman"/>
          <w:b/>
          <w:bCs/>
        </w:rPr>
      </w:pPr>
    </w:p>
    <w:p w:rsidR="009D0F10" w:rsidP="009D0F10">
      <w:pPr>
        <w:pStyle w:val="3"/>
        <w:widowControl/>
        <w:bidi w:val="0"/>
        <w:jc w:val="center"/>
        <w:outlineLvl w:val="1"/>
        <w:rPr>
          <w:rFonts w:ascii="Times New Roman" w:hAnsi="Times New Roman"/>
          <w:b/>
          <w:bCs/>
        </w:rPr>
      </w:pPr>
    </w:p>
    <w:p w:rsidR="009D0F10" w:rsidRPr="005F7555" w:rsidP="009D0F10">
      <w:pPr>
        <w:pStyle w:val="3"/>
        <w:widowControl/>
        <w:bidi w:val="0"/>
        <w:jc w:val="center"/>
        <w:outlineLvl w:val="1"/>
        <w:rPr>
          <w:rFonts w:ascii="Times New Roman" w:hAnsi="Times New Roman"/>
          <w:bCs/>
        </w:rPr>
      </w:pPr>
      <w:r>
        <w:rPr>
          <w:rFonts w:ascii="Times New Roman" w:hAnsi="Times New Roman"/>
          <w:b/>
          <w:bCs/>
        </w:rPr>
        <w:t>Tomáš Malatinský</w:t>
      </w:r>
      <w:r w:rsidR="00BC5688">
        <w:rPr>
          <w:rFonts w:ascii="Times New Roman" w:hAnsi="Times New Roman"/>
          <w:b/>
          <w:bCs/>
        </w:rPr>
        <w:t xml:space="preserve"> </w:t>
      </w:r>
      <w:r w:rsidRPr="00BC5688" w:rsidR="00BC5688">
        <w:rPr>
          <w:rFonts w:ascii="Times New Roman" w:hAnsi="Times New Roman"/>
          <w:bCs/>
        </w:rPr>
        <w:t>v. r.</w:t>
      </w:r>
    </w:p>
    <w:p w:rsidR="009D0F10" w:rsidP="009D0F10">
      <w:pPr>
        <w:pStyle w:val="3"/>
        <w:widowControl/>
        <w:bidi w:val="0"/>
        <w:jc w:val="center"/>
        <w:outlineLvl w:val="1"/>
        <w:rPr>
          <w:rFonts w:cs="Times New =Roman"/>
        </w:rPr>
      </w:pPr>
      <w:r>
        <w:t>minister hospodárstva Slovenskej republiky</w:t>
      </w:r>
    </w:p>
    <w:p w:rsidR="009D0F10" w:rsidP="00340D84">
      <w:pPr>
        <w:bidi w:val="0"/>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4C" w:rsidP="003302C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F0A4C" w:rsidP="00C324E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4C" w:rsidP="003302C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206E6">
      <w:rPr>
        <w:rStyle w:val="PageNumber"/>
        <w:rFonts w:ascii="Times New Roman" w:hAnsi="Times New Roman"/>
        <w:noProof/>
      </w:rPr>
      <w:t>1</w:t>
    </w:r>
    <w:r>
      <w:rPr>
        <w:rStyle w:val="PageNumber"/>
        <w:rFonts w:ascii="Times New Roman" w:hAnsi="Times New Roman"/>
      </w:rPr>
      <w:fldChar w:fldCharType="end"/>
    </w:r>
  </w:p>
  <w:p w:rsidR="00FF0A4C" w:rsidP="00C324E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DC1"/>
    <w:multiLevelType w:val="hybridMultilevel"/>
    <w:tmpl w:val="DAF8F45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98757F"/>
    <w:multiLevelType w:val="hybridMultilevel"/>
    <w:tmpl w:val="A128E68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862242F"/>
    <w:multiLevelType w:val="hybridMultilevel"/>
    <w:tmpl w:val="1810908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72318C0"/>
    <w:multiLevelType w:val="hybridMultilevel"/>
    <w:tmpl w:val="D9981C2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AA713AE"/>
    <w:multiLevelType w:val="hybridMultilevel"/>
    <w:tmpl w:val="CF0EEB70"/>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A2E3982"/>
    <w:multiLevelType w:val="hybridMultilevel"/>
    <w:tmpl w:val="D43CB27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B1A1A86"/>
    <w:multiLevelType w:val="hybridMultilevel"/>
    <w:tmpl w:val="F4C8494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BD976DE"/>
    <w:multiLevelType w:val="hybridMultilevel"/>
    <w:tmpl w:val="927E95D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3BC0D5A"/>
    <w:multiLevelType w:val="hybridMultilevel"/>
    <w:tmpl w:val="AD84199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7005F92"/>
    <w:multiLevelType w:val="hybridMultilevel"/>
    <w:tmpl w:val="3F2AB91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num>
  <w:num w:numId="2">
    <w:abstractNumId w:val="3"/>
  </w:num>
  <w:num w:numId="3">
    <w:abstractNumId w:val="5"/>
  </w:num>
  <w:num w:numId="4">
    <w:abstractNumId w:val="7"/>
  </w:num>
  <w:num w:numId="5">
    <w:abstractNumId w:val="6"/>
  </w:num>
  <w:num w:numId="6">
    <w:abstractNumId w:val="1"/>
  </w:num>
  <w:num w:numId="7">
    <w:abstractNumId w:val="8"/>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80385C"/>
    <w:rsid w:val="00014089"/>
    <w:rsid w:val="00033B12"/>
    <w:rsid w:val="0003577B"/>
    <w:rsid w:val="000533B5"/>
    <w:rsid w:val="00061783"/>
    <w:rsid w:val="000C1491"/>
    <w:rsid w:val="00107DA0"/>
    <w:rsid w:val="00121DB2"/>
    <w:rsid w:val="0013318D"/>
    <w:rsid w:val="0015596E"/>
    <w:rsid w:val="00167C7D"/>
    <w:rsid w:val="00171A51"/>
    <w:rsid w:val="00190345"/>
    <w:rsid w:val="0019568B"/>
    <w:rsid w:val="001A0E76"/>
    <w:rsid w:val="001D030F"/>
    <w:rsid w:val="001E0FEB"/>
    <w:rsid w:val="001E15B5"/>
    <w:rsid w:val="00242B49"/>
    <w:rsid w:val="002929F4"/>
    <w:rsid w:val="002944FB"/>
    <w:rsid w:val="002B4FA6"/>
    <w:rsid w:val="002C4BA3"/>
    <w:rsid w:val="00315170"/>
    <w:rsid w:val="003302CF"/>
    <w:rsid w:val="00340D84"/>
    <w:rsid w:val="00352B47"/>
    <w:rsid w:val="003547DF"/>
    <w:rsid w:val="003A0FCB"/>
    <w:rsid w:val="003C5E96"/>
    <w:rsid w:val="003E00BC"/>
    <w:rsid w:val="003F0FE9"/>
    <w:rsid w:val="00404A7E"/>
    <w:rsid w:val="004202B3"/>
    <w:rsid w:val="004407D2"/>
    <w:rsid w:val="004527FA"/>
    <w:rsid w:val="004734B7"/>
    <w:rsid w:val="00477F0F"/>
    <w:rsid w:val="004B4749"/>
    <w:rsid w:val="004B5AFB"/>
    <w:rsid w:val="004C4038"/>
    <w:rsid w:val="004D7383"/>
    <w:rsid w:val="004E0D9D"/>
    <w:rsid w:val="004F65AC"/>
    <w:rsid w:val="004F6E4E"/>
    <w:rsid w:val="00502875"/>
    <w:rsid w:val="00527D44"/>
    <w:rsid w:val="00543731"/>
    <w:rsid w:val="00546C15"/>
    <w:rsid w:val="005D5011"/>
    <w:rsid w:val="005F7555"/>
    <w:rsid w:val="00652EBC"/>
    <w:rsid w:val="00657F4A"/>
    <w:rsid w:val="00661FDE"/>
    <w:rsid w:val="00670808"/>
    <w:rsid w:val="006D53BF"/>
    <w:rsid w:val="006E4215"/>
    <w:rsid w:val="00705C4C"/>
    <w:rsid w:val="00717CD8"/>
    <w:rsid w:val="0072680D"/>
    <w:rsid w:val="00753CF8"/>
    <w:rsid w:val="00764C0F"/>
    <w:rsid w:val="007733F6"/>
    <w:rsid w:val="007E5461"/>
    <w:rsid w:val="007E7008"/>
    <w:rsid w:val="0080385C"/>
    <w:rsid w:val="00834FE1"/>
    <w:rsid w:val="0084538E"/>
    <w:rsid w:val="008640F5"/>
    <w:rsid w:val="00887E34"/>
    <w:rsid w:val="008A0212"/>
    <w:rsid w:val="008E182A"/>
    <w:rsid w:val="008E2AEC"/>
    <w:rsid w:val="00923348"/>
    <w:rsid w:val="0094236C"/>
    <w:rsid w:val="0094281F"/>
    <w:rsid w:val="00945B35"/>
    <w:rsid w:val="0094637F"/>
    <w:rsid w:val="009535EA"/>
    <w:rsid w:val="00980691"/>
    <w:rsid w:val="00990F21"/>
    <w:rsid w:val="009D0F10"/>
    <w:rsid w:val="009E36FC"/>
    <w:rsid w:val="009F4A42"/>
    <w:rsid w:val="00A11359"/>
    <w:rsid w:val="00A53B7B"/>
    <w:rsid w:val="00A8720D"/>
    <w:rsid w:val="00AA0025"/>
    <w:rsid w:val="00AB0B5E"/>
    <w:rsid w:val="00AC2163"/>
    <w:rsid w:val="00AC2883"/>
    <w:rsid w:val="00AD7BDC"/>
    <w:rsid w:val="00B2668A"/>
    <w:rsid w:val="00BB2913"/>
    <w:rsid w:val="00BC5688"/>
    <w:rsid w:val="00BD2A44"/>
    <w:rsid w:val="00C03563"/>
    <w:rsid w:val="00C324E9"/>
    <w:rsid w:val="00C60A71"/>
    <w:rsid w:val="00C61446"/>
    <w:rsid w:val="00CE37EE"/>
    <w:rsid w:val="00CE3C9D"/>
    <w:rsid w:val="00D172B0"/>
    <w:rsid w:val="00D279BD"/>
    <w:rsid w:val="00D27E4D"/>
    <w:rsid w:val="00D360B7"/>
    <w:rsid w:val="00D91D54"/>
    <w:rsid w:val="00DA502E"/>
    <w:rsid w:val="00DB36EA"/>
    <w:rsid w:val="00DB5C3E"/>
    <w:rsid w:val="00DC249B"/>
    <w:rsid w:val="00DC3A9F"/>
    <w:rsid w:val="00E32BB4"/>
    <w:rsid w:val="00E40793"/>
    <w:rsid w:val="00E453B7"/>
    <w:rsid w:val="00E65A2E"/>
    <w:rsid w:val="00E6707F"/>
    <w:rsid w:val="00E81190"/>
    <w:rsid w:val="00E869D6"/>
    <w:rsid w:val="00EC689E"/>
    <w:rsid w:val="00ED4E13"/>
    <w:rsid w:val="00F00448"/>
    <w:rsid w:val="00F14079"/>
    <w:rsid w:val="00F206E6"/>
    <w:rsid w:val="00FC6356"/>
    <w:rsid w:val="00FE6DD7"/>
    <w:rsid w:val="00FF0A4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default="1" w:styleId="DefaultParagraphFont">
    <w:name w:val="Default Paragraph Font"/>
    <w:aliases w:val="Char Char"/>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semiHidden/>
    <w:rsid w:val="00834FE1"/>
    <w:pPr>
      <w:jc w:val="left"/>
    </w:pPr>
    <w:rPr>
      <w:rFonts w:ascii="Tahoma" w:hAnsi="Tahoma" w:cs="Tahoma"/>
      <w:sz w:val="16"/>
      <w:szCs w:val="16"/>
    </w:rPr>
  </w:style>
  <w:style w:type="paragraph" w:styleId="Footer">
    <w:name w:val="footer"/>
    <w:basedOn w:val="Normal"/>
    <w:rsid w:val="00C324E9"/>
    <w:pPr>
      <w:tabs>
        <w:tab w:val="center" w:pos="4536"/>
        <w:tab w:val="right" w:pos="9072"/>
      </w:tabs>
      <w:jc w:val="left"/>
    </w:pPr>
  </w:style>
  <w:style w:type="character" w:styleId="PageNumber">
    <w:name w:val="page number"/>
    <w:basedOn w:val="DefaultParagraphFont"/>
    <w:rsid w:val="00C324E9"/>
    <w:rPr>
      <w:rFonts w:cs="Times New Roman"/>
      <w:rtl w:val="0"/>
      <w:cs w:val="0"/>
    </w:rPr>
  </w:style>
  <w:style w:type="paragraph" w:customStyle="1" w:styleId="CharCharCharChar">
    <w:name w:val="Char Char Char Char"/>
    <w:basedOn w:val="Normal"/>
    <w:rsid w:val="008E2AEC"/>
    <w:pPr>
      <w:spacing w:after="160" w:line="240" w:lineRule="exact"/>
      <w:jc w:val="left"/>
    </w:pPr>
    <w:rPr>
      <w:rFonts w:ascii="Tahoma" w:hAnsi="Tahoma" w:cs="Tahoma"/>
      <w:sz w:val="20"/>
      <w:szCs w:val="20"/>
      <w:lang w:val="en-US" w:eastAsia="en-US"/>
    </w:rPr>
  </w:style>
  <w:style w:type="character" w:styleId="CommentReference">
    <w:name w:val="annotation reference"/>
    <w:semiHidden/>
    <w:rsid w:val="00315170"/>
    <w:rPr>
      <w:sz w:val="16"/>
    </w:rPr>
  </w:style>
  <w:style w:type="paragraph" w:styleId="CommentText">
    <w:name w:val="annotation text"/>
    <w:basedOn w:val="Normal"/>
    <w:semiHidden/>
    <w:rsid w:val="00315170"/>
    <w:pPr>
      <w:jc w:val="left"/>
    </w:pPr>
    <w:rPr>
      <w:sz w:val="20"/>
      <w:szCs w:val="20"/>
      <w:lang w:eastAsia="sk-SK"/>
    </w:rPr>
  </w:style>
  <w:style w:type="character" w:styleId="Hyperlink">
    <w:name w:val="Hyperlink"/>
    <w:rsid w:val="006D53BF"/>
    <w:rPr>
      <w:color w:val="0000FF"/>
      <w:u w:val="single"/>
    </w:rPr>
  </w:style>
  <w:style w:type="paragraph" w:customStyle="1" w:styleId="CharCharChar1Char">
    <w:name w:val="Char Char Char1 Char"/>
    <w:basedOn w:val="Normal"/>
    <w:link w:val="DefaultParagraphFont"/>
    <w:rsid w:val="00DC3A9F"/>
    <w:pPr>
      <w:spacing w:after="160" w:line="240" w:lineRule="exact"/>
      <w:jc w:val="left"/>
    </w:pPr>
    <w:rPr>
      <w:rFonts w:ascii="Tahoma" w:hAnsi="Tahoma" w:cs="Tahoma"/>
      <w:sz w:val="20"/>
      <w:szCs w:val="20"/>
      <w:lang w:val="en-US" w:eastAsia="en-US"/>
    </w:rPr>
  </w:style>
  <w:style w:type="paragraph" w:customStyle="1" w:styleId="CharCharChar1CharCharCharChar">
    <w:name w:val="Char Char Char1 Char Char Char Char"/>
    <w:basedOn w:val="Normal"/>
    <w:link w:val="DefaultParagraphFont"/>
    <w:rsid w:val="00661FDE"/>
    <w:pPr>
      <w:spacing w:after="160" w:line="240" w:lineRule="exact"/>
      <w:jc w:val="left"/>
    </w:pPr>
    <w:rPr>
      <w:rFonts w:ascii="Tahoma" w:hAnsi="Tahoma" w:cs="Tahoma"/>
      <w:sz w:val="20"/>
      <w:szCs w:val="20"/>
      <w:lang w:val="en-US" w:eastAsia="en-US"/>
    </w:rPr>
  </w:style>
  <w:style w:type="paragraph" w:customStyle="1" w:styleId="3">
    <w:name w:val="=3"/>
    <w:rsid w:val="009D0F10"/>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1148</Words>
  <Characters>6545</Characters>
  <Application>Microsoft Office Word</Application>
  <DocSecurity>0</DocSecurity>
  <Lines>0</Lines>
  <Paragraphs>0</Paragraphs>
  <ScaleCrop>false</ScaleCrop>
  <Company>MH SR</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ZoOZE</dc:title>
  <dc:creator>MH SR</dc:creator>
  <cp:lastModifiedBy>Gašparíková, Jarmila</cp:lastModifiedBy>
  <cp:revision>2</cp:revision>
  <cp:lastPrinted>2012-12-06T14:11:00Z</cp:lastPrinted>
  <dcterms:created xsi:type="dcterms:W3CDTF">2012-12-07T12:40:00Z</dcterms:created>
  <dcterms:modified xsi:type="dcterms:W3CDTF">2012-12-07T12:40:00Z</dcterms:modified>
</cp:coreProperties>
</file>