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33A93">
      <w:pPr>
        <w:pStyle w:val="Title"/>
      </w:pPr>
      <w:r>
        <w:t>NÁRODNÁ RADA SLOVENSKEJ REPUBLIKY</w:t>
      </w:r>
    </w:p>
    <w:p w:rsidR="00233A93">
      <w:pPr>
        <w:pStyle w:val="Subtitle"/>
      </w:pPr>
      <w:r w:rsidR="00AF1636">
        <w:t>V</w:t>
      </w:r>
      <w:r w:rsidR="00C23D38">
        <w:t>I</w:t>
      </w:r>
      <w:r>
        <w:t>. volebné obdobie</w:t>
      </w:r>
    </w:p>
    <w:p w:rsidR="00233A93">
      <w:r>
        <w:t>___________________________________________________________________________</w:t>
      </w:r>
    </w:p>
    <w:p w:rsidR="00233A93">
      <w:pPr>
        <w:rPr>
          <w:b/>
          <w:sz w:val="28"/>
        </w:rPr>
      </w:pPr>
    </w:p>
    <w:p w:rsidR="00233A93">
      <w:r>
        <w:t>K číslu :</w:t>
      </w:r>
      <w:r w:rsidR="00BF3C60">
        <w:t xml:space="preserve"> </w:t>
      </w:r>
      <w:r w:rsidR="00122BBB">
        <w:t>1938</w:t>
      </w:r>
      <w:r w:rsidR="003D6EDC">
        <w:t>/</w:t>
      </w:r>
      <w:r w:rsidR="009F1034">
        <w:t>20</w:t>
      </w:r>
      <w:r w:rsidR="00CD2A22">
        <w:t>1</w:t>
      </w:r>
      <w:r w:rsidR="00C23D38">
        <w:t>2</w:t>
      </w:r>
      <w:r>
        <w:tab/>
        <w:tab/>
        <w:tab/>
        <w:tab/>
      </w:r>
    </w:p>
    <w:p w:rsidR="00233A93"/>
    <w:p w:rsidR="00D57D3E"/>
    <w:p w:rsidR="00233A93" w:rsidP="0085353E">
      <w:pPr>
        <w:jc w:val="center"/>
        <w:rPr>
          <w:b/>
          <w:bCs/>
          <w:sz w:val="28"/>
        </w:rPr>
      </w:pPr>
      <w:r w:rsidR="00C23D38">
        <w:rPr>
          <w:b/>
          <w:bCs/>
          <w:sz w:val="28"/>
        </w:rPr>
        <w:t>23</w:t>
      </w:r>
      <w:r w:rsidR="00122BBB">
        <w:rPr>
          <w:b/>
          <w:bCs/>
          <w:sz w:val="28"/>
        </w:rPr>
        <w:t>9</w:t>
      </w:r>
      <w:r>
        <w:rPr>
          <w:b/>
          <w:bCs/>
          <w:sz w:val="28"/>
        </w:rPr>
        <w:t>a</w:t>
      </w:r>
    </w:p>
    <w:p w:rsidR="00D35084" w:rsidP="0085353E">
      <w:pPr>
        <w:jc w:val="center"/>
        <w:rPr>
          <w:b/>
          <w:bCs/>
          <w:sz w:val="28"/>
        </w:rPr>
      </w:pPr>
    </w:p>
    <w:p w:rsidR="00233A93">
      <w:pPr>
        <w:pStyle w:val="Heading1"/>
      </w:pPr>
      <w:r>
        <w:t xml:space="preserve">S p o l o č n á    s p r á v a </w:t>
      </w:r>
    </w:p>
    <w:p w:rsidR="00BF3C60"/>
    <w:p w:rsidR="00233A93" w:rsidRPr="00987E97" w:rsidP="00987E97">
      <w:pPr>
        <w:jc w:val="both"/>
        <w:rPr>
          <w:b/>
        </w:rPr>
      </w:pPr>
      <w:r w:rsidRPr="00987E97" w:rsidR="001856F2">
        <w:rPr>
          <w:b/>
        </w:rPr>
        <w:t>výborov</w:t>
      </w:r>
      <w:r w:rsidRPr="00987E97">
        <w:rPr>
          <w:b/>
        </w:rPr>
        <w:t xml:space="preserve"> Národnej rady Sl</w:t>
      </w:r>
      <w:r w:rsidRPr="00987E97" w:rsidR="00401761">
        <w:rPr>
          <w:b/>
        </w:rPr>
        <w:t xml:space="preserve">ovenskej republiky </w:t>
      </w:r>
      <w:r w:rsidRPr="00987E97">
        <w:rPr>
          <w:b/>
        </w:rPr>
        <w:t>o výsledku prerok</w:t>
      </w:r>
      <w:r w:rsidRPr="00987E97">
        <w:rPr>
          <w:b/>
        </w:rPr>
        <w:t>ovania</w:t>
      </w:r>
      <w:r w:rsidRPr="00987E97" w:rsidR="00F53C66">
        <w:rPr>
          <w:b/>
        </w:rPr>
        <w:t xml:space="preserve"> </w:t>
      </w:r>
      <w:r w:rsidRPr="00122BBB" w:rsidR="00122BBB">
        <w:rPr>
          <w:b/>
        </w:rPr>
        <w:t>vládneho návrhu zákona, ktorým sa mení a dopĺňa zákon č. 595/2003 Z. z. o dani z príjmov v znení neskorších predpisov a ktorým sa menia niektoré zákony (tlač 239</w:t>
      </w:r>
      <w:r w:rsidR="00122BBB">
        <w:rPr>
          <w:b/>
        </w:rPr>
        <w:t xml:space="preserve">) </w:t>
      </w:r>
      <w:r w:rsidRPr="00987E97">
        <w:rPr>
          <w:b/>
        </w:rPr>
        <w:t>v</w:t>
      </w:r>
      <w:r w:rsidRPr="00987E97" w:rsidR="00D57D3E">
        <w:rPr>
          <w:b/>
        </w:rPr>
        <w:t xml:space="preserve">o výboroch Národnej rady Slovenskej republiky v </w:t>
      </w:r>
      <w:r w:rsidRPr="00987E97">
        <w:rPr>
          <w:b/>
        </w:rPr>
        <w:t xml:space="preserve">druhom čítaní </w:t>
      </w:r>
    </w:p>
    <w:p w:rsidR="00233A93" w:rsidRPr="00846B8E" w:rsidP="00846B8E">
      <w:pPr>
        <w:jc w:val="both"/>
        <w:rPr>
          <w:b/>
        </w:rPr>
      </w:pPr>
      <w:r w:rsidRPr="00846B8E">
        <w:rPr>
          <w:b/>
        </w:rPr>
        <w:t>______________________</w:t>
      </w:r>
      <w:r w:rsidRPr="00846B8E">
        <w:rPr>
          <w:b/>
        </w:rPr>
        <w:t>_____________________________________________________</w:t>
      </w:r>
      <w:r w:rsidR="00873586">
        <w:rPr>
          <w:b/>
        </w:rPr>
        <w:t>____</w:t>
      </w:r>
    </w:p>
    <w:p w:rsidR="00C742A8">
      <w:pPr>
        <w:rPr>
          <w:b/>
        </w:rPr>
      </w:pPr>
    </w:p>
    <w:p w:rsidR="00233A93">
      <w:pPr>
        <w:jc w:val="both"/>
      </w:pPr>
      <w:r>
        <w:t>Výbor Národnej rady Slovenskej republiky pre financie</w:t>
      </w:r>
      <w:r w:rsidR="00401761">
        <w:t xml:space="preserve"> a rozpočet</w:t>
      </w:r>
      <w:r>
        <w:t xml:space="preserve"> ako gestorský výbor, podáva Národnej rade Slovenskej republiky v súlade s § 79 ods. 1 zákona Národnej rady Slovenskej republiky č. 350/1996 Z. z. o rokovacom poriadku Národnej rady Slovenskej republiky v znení neskorších predpisov túto spoločnú správu výborov Národnej rady Slovenskej republiky o prerokovaní vyššie uvedeného</w:t>
      </w:r>
      <w:r w:rsidR="001D62BD">
        <w:t xml:space="preserve"> </w:t>
      </w:r>
      <w:r w:rsidR="00D57D3E">
        <w:t xml:space="preserve">vládneho </w:t>
      </w:r>
      <w:r>
        <w:t>návrhu zákona.</w:t>
      </w:r>
    </w:p>
    <w:p w:rsidR="00BF3C60">
      <w:pPr>
        <w:jc w:val="both"/>
      </w:pPr>
      <w:r w:rsidR="00233A93">
        <w:tab/>
        <w:tab/>
        <w:tab/>
        <w:tab/>
        <w:tab/>
      </w:r>
    </w:p>
    <w:p w:rsidR="00D35084">
      <w:pPr>
        <w:jc w:val="both"/>
      </w:pPr>
    </w:p>
    <w:p w:rsidR="00233A93">
      <w:pPr>
        <w:jc w:val="center"/>
        <w:rPr>
          <w:b/>
          <w:bCs/>
        </w:rPr>
      </w:pPr>
      <w:r>
        <w:rPr>
          <w:b/>
          <w:bCs/>
        </w:rPr>
        <w:t>I.</w:t>
      </w:r>
    </w:p>
    <w:p w:rsidR="00233A93">
      <w:pPr>
        <w:jc w:val="center"/>
        <w:rPr>
          <w:b/>
          <w:bCs/>
        </w:rPr>
      </w:pPr>
    </w:p>
    <w:p w:rsidR="00233A93" w:rsidRPr="00C742A8" w:rsidP="0091798A">
      <w:pPr>
        <w:jc w:val="both"/>
        <w:rPr>
          <w:bCs/>
        </w:rPr>
      </w:pPr>
      <w:r w:rsidRPr="0091798A">
        <w:t>Národná rada Sl</w:t>
      </w:r>
      <w:r w:rsidRPr="0091798A" w:rsidR="00680EDA">
        <w:t>ovenskej rep</w:t>
      </w:r>
      <w:r w:rsidRPr="0091798A" w:rsidR="00680EDA">
        <w:t xml:space="preserve">ubliky </w:t>
      </w:r>
      <w:r w:rsidRPr="0091798A" w:rsidR="0018539F">
        <w:t>uznesením</w:t>
      </w:r>
      <w:r w:rsidRPr="0091798A" w:rsidR="00CE5AB9">
        <w:t xml:space="preserve"> </w:t>
      </w:r>
      <w:r w:rsidRPr="0091798A" w:rsidR="000965A1">
        <w:t>č.</w:t>
      </w:r>
      <w:r w:rsidR="00122BBB">
        <w:t xml:space="preserve"> 287</w:t>
      </w:r>
      <w:r w:rsidR="00C23D38">
        <w:t xml:space="preserve"> </w:t>
      </w:r>
      <w:r w:rsidRPr="0091798A">
        <w:t>z</w:t>
      </w:r>
      <w:r w:rsidRPr="0091798A" w:rsidR="00893F40">
        <w:t xml:space="preserve"> </w:t>
      </w:r>
      <w:r w:rsidR="00122BBB">
        <w:t>24</w:t>
      </w:r>
      <w:r w:rsidRPr="0091798A">
        <w:t xml:space="preserve">. </w:t>
      </w:r>
      <w:r w:rsidR="00987E97">
        <w:t>o</w:t>
      </w:r>
      <w:r w:rsidR="00597395">
        <w:t>któbra</w:t>
      </w:r>
      <w:r w:rsidR="00CD2A22">
        <w:t xml:space="preserve"> </w:t>
      </w:r>
      <w:r w:rsidRPr="0091798A">
        <w:t>20</w:t>
      </w:r>
      <w:r w:rsidR="00CD2A22">
        <w:t>1</w:t>
      </w:r>
      <w:r w:rsidR="00C23D38">
        <w:t>2</w:t>
      </w:r>
      <w:r w:rsidRPr="0091798A" w:rsidR="009F77AE">
        <w:t xml:space="preserve"> </w:t>
      </w:r>
      <w:r w:rsidRPr="0091798A">
        <w:t>pridelila</w:t>
      </w:r>
      <w:r w:rsidRPr="00353558" w:rsidR="00353558">
        <w:rPr>
          <w:b/>
        </w:rPr>
        <w:t xml:space="preserve"> </w:t>
      </w:r>
      <w:r w:rsidRPr="00122BBB" w:rsidR="00122BBB">
        <w:t>vládny návrh zákona, ktorým sa mení a dopĺňa zákon č. 595/2003 Z. z. o dani z príjmov v znení neskorších predpisov a ktorým sa menia niektoré zákony (tlač 239)</w:t>
      </w:r>
      <w:r w:rsidR="00122BBB">
        <w:rPr>
          <w:b/>
        </w:rPr>
        <w:t xml:space="preserve"> </w:t>
      </w:r>
      <w:r w:rsidRPr="00DF21AE">
        <w:t>týmto výborom Národnej rady Slovenskej repu</w:t>
      </w:r>
      <w:r w:rsidRPr="00DF21AE">
        <w:t>bliky</w:t>
      </w:r>
      <w:r w:rsidRPr="00DF21AE" w:rsidR="00184003">
        <w:t xml:space="preserve"> </w:t>
      </w:r>
      <w:r w:rsidRPr="00DF21AE">
        <w:t>:</w:t>
      </w:r>
    </w:p>
    <w:p w:rsidR="0017621D" w:rsidRPr="003D6EDC">
      <w:pPr>
        <w:pStyle w:val="BodyText2"/>
        <w:jc w:val="left"/>
      </w:pPr>
    </w:p>
    <w:p w:rsidR="00233A93" w:rsidP="00227BF3">
      <w:pPr>
        <w:pStyle w:val="BodyText2"/>
        <w:numPr>
          <w:ilvl w:val="0"/>
          <w:numId w:val="1"/>
        </w:numPr>
      </w:pPr>
      <w:r>
        <w:t>Výboru Národnej rady Slovenskej republiky pre financie</w:t>
      </w:r>
      <w:r w:rsidR="00452CA8">
        <w:t xml:space="preserve"> a</w:t>
      </w:r>
      <w:r>
        <w:t xml:space="preserve"> rozpočet </w:t>
      </w:r>
    </w:p>
    <w:p w:rsidR="00233A93" w:rsidP="00227BF3">
      <w:pPr>
        <w:pStyle w:val="BodyText2"/>
        <w:numPr>
          <w:ilvl w:val="0"/>
          <w:numId w:val="1"/>
        </w:numPr>
      </w:pPr>
      <w:r>
        <w:t>Ústavnoprávnemu výboru Národnej rady Slovenskej republiky</w:t>
      </w:r>
    </w:p>
    <w:p w:rsidR="00D35084" w:rsidP="00227BF3">
      <w:pPr>
        <w:pStyle w:val="BodyText2"/>
        <w:numPr>
          <w:ilvl w:val="0"/>
          <w:numId w:val="1"/>
        </w:numPr>
      </w:pPr>
      <w:r>
        <w:t xml:space="preserve">Výboru Národnej rady Slovenskej republiky pre </w:t>
      </w:r>
      <w:r w:rsidR="00122BBB">
        <w:t>hospodárske záležitosti</w:t>
      </w:r>
    </w:p>
    <w:p w:rsidR="0063094F" w:rsidP="004F7FF6">
      <w:pPr>
        <w:pStyle w:val="BodyText2"/>
        <w:ind w:left="705"/>
      </w:pPr>
    </w:p>
    <w:p w:rsidR="00D35084" w:rsidP="004F7FF6">
      <w:pPr>
        <w:pStyle w:val="BodyText2"/>
        <w:ind w:left="705"/>
      </w:pPr>
    </w:p>
    <w:p w:rsidR="008E39AD">
      <w:pPr>
        <w:pStyle w:val="BodyText2"/>
        <w:jc w:val="center"/>
        <w:rPr>
          <w:b/>
        </w:rPr>
      </w:pPr>
    </w:p>
    <w:p w:rsidR="00D35084">
      <w:pPr>
        <w:pStyle w:val="BodyText2"/>
        <w:jc w:val="center"/>
        <w:rPr>
          <w:b/>
        </w:rPr>
      </w:pPr>
    </w:p>
    <w:p w:rsidR="00D35084">
      <w:pPr>
        <w:pStyle w:val="BodyText2"/>
        <w:jc w:val="center"/>
        <w:rPr>
          <w:b/>
        </w:rPr>
      </w:pPr>
    </w:p>
    <w:p w:rsidR="00233A93">
      <w:pPr>
        <w:pStyle w:val="BodyText2"/>
        <w:jc w:val="center"/>
        <w:rPr>
          <w:b/>
        </w:rPr>
      </w:pPr>
      <w:r>
        <w:rPr>
          <w:b/>
        </w:rPr>
        <w:t>II.</w:t>
      </w:r>
    </w:p>
    <w:p w:rsidR="00233A93">
      <w:pPr>
        <w:pStyle w:val="BodyText2"/>
        <w:jc w:val="center"/>
        <w:rPr>
          <w:b/>
          <w:sz w:val="28"/>
        </w:rPr>
      </w:pPr>
    </w:p>
    <w:p w:rsidR="00233A93" w:rsidP="005B4301">
      <w:pPr>
        <w:tabs>
          <w:tab w:val="left" w:pos="5040"/>
        </w:tabs>
        <w:jc w:val="both"/>
      </w:pPr>
      <w:r>
        <w:t>Gestorský výbor nedostal do začatia rokova</w:t>
      </w:r>
      <w:r>
        <w:t>nia</w:t>
      </w:r>
      <w:r w:rsidR="00AF0941">
        <w:t xml:space="preserve"> o</w:t>
      </w:r>
      <w:r w:rsidRPr="00B057C9" w:rsidR="00B057C9">
        <w:t xml:space="preserve"> </w:t>
      </w:r>
      <w:r w:rsidRPr="00122BBB" w:rsidR="00122BBB">
        <w:t>vládn</w:t>
      </w:r>
      <w:r w:rsidR="00122BBB">
        <w:t>om</w:t>
      </w:r>
      <w:r w:rsidRPr="00122BBB" w:rsidR="00122BBB">
        <w:t xml:space="preserve"> návrh</w:t>
      </w:r>
      <w:r w:rsidR="00122BBB">
        <w:t>u</w:t>
      </w:r>
      <w:r w:rsidRPr="00122BBB" w:rsidR="00122BBB">
        <w:t xml:space="preserve"> zákona, ktorým sa mení a dopĺňa zákon č. 595/2003 Z. z. o dani z príjmov v znení neskorších predpisov a ktorým sa menia niektoré zákony (tlač 239)</w:t>
      </w:r>
      <w:r w:rsidR="00122BBB">
        <w:t xml:space="preserve"> </w:t>
      </w:r>
      <w:r>
        <w:t>stanoviská  poslancov Národnej rady Slovenskej republiky podané v súlade s § 75 ods. 2 zákona NR SR č. 350/1996 Z. z. o rokovacom poriadku Národnej rady Slovenskej republiky v znení neskorších predpisov.</w:t>
      </w:r>
    </w:p>
    <w:p w:rsidR="00353558" w:rsidP="00324934">
      <w:pPr>
        <w:jc w:val="both"/>
      </w:pPr>
    </w:p>
    <w:p w:rsidR="00C23D38" w:rsidP="00324934">
      <w:pPr>
        <w:jc w:val="both"/>
      </w:pPr>
    </w:p>
    <w:p w:rsidR="00621011" w:rsidP="00324934">
      <w:pPr>
        <w:jc w:val="both"/>
      </w:pPr>
    </w:p>
    <w:p w:rsidR="00621011" w:rsidP="00324934">
      <w:pPr>
        <w:jc w:val="both"/>
      </w:pPr>
    </w:p>
    <w:p w:rsidR="00D35084" w:rsidP="00324934">
      <w:pPr>
        <w:jc w:val="both"/>
      </w:pPr>
    </w:p>
    <w:p w:rsidR="00D35084" w:rsidP="00324934">
      <w:pPr>
        <w:jc w:val="both"/>
      </w:pPr>
    </w:p>
    <w:p w:rsidR="00D35084" w:rsidP="00324934">
      <w:pPr>
        <w:jc w:val="both"/>
      </w:pPr>
    </w:p>
    <w:p w:rsidR="00D35084" w:rsidP="00324934">
      <w:pPr>
        <w:jc w:val="both"/>
      </w:pPr>
    </w:p>
    <w:p w:rsidR="00233A93">
      <w:pPr>
        <w:pStyle w:val="BodyText2"/>
        <w:ind w:firstLine="3"/>
        <w:jc w:val="center"/>
        <w:rPr>
          <w:b/>
        </w:rPr>
      </w:pPr>
      <w:r>
        <w:rPr>
          <w:b/>
        </w:rPr>
        <w:t>III.</w:t>
      </w:r>
    </w:p>
    <w:p w:rsidR="00501B42">
      <w:pPr>
        <w:pStyle w:val="BodyText2"/>
        <w:ind w:left="705"/>
        <w:jc w:val="center"/>
        <w:rPr>
          <w:b/>
        </w:rPr>
      </w:pPr>
    </w:p>
    <w:p w:rsidR="00233A93">
      <w:pPr>
        <w:pStyle w:val="BodyText2"/>
        <w:ind w:firstLine="720"/>
      </w:pPr>
      <w:r>
        <w:t>K predmetnému návrhu zákona zaujali výbory Národnej rady Slovenskej republiky tieto stanoviská:</w:t>
      </w:r>
    </w:p>
    <w:p w:rsidR="00E24C65">
      <w:pPr>
        <w:pStyle w:val="BodyText2"/>
        <w:ind w:firstLine="720"/>
      </w:pPr>
    </w:p>
    <w:p w:rsidR="00301D8C" w:rsidP="008E39AD">
      <w:pPr>
        <w:pStyle w:val="BodyText2"/>
        <w:numPr>
          <w:ilvl w:val="0"/>
          <w:numId w:val="3"/>
        </w:numPr>
        <w:rPr>
          <w:b/>
          <w:bCs/>
        </w:rPr>
      </w:pPr>
      <w:r>
        <w:t xml:space="preserve">Odporúčanie pre Národnú radu </w:t>
      </w:r>
      <w:r>
        <w:t xml:space="preserve">Slovenskej republiky návrh </w:t>
      </w:r>
      <w:r>
        <w:rPr>
          <w:b/>
          <w:bCs/>
        </w:rPr>
        <w:t xml:space="preserve">schváliť </w:t>
      </w:r>
      <w:r w:rsidR="008D6B7B">
        <w:rPr>
          <w:b/>
          <w:bCs/>
        </w:rPr>
        <w:t>s pozmeňujúcim</w:t>
      </w:r>
      <w:r w:rsidR="0024051E">
        <w:rPr>
          <w:b/>
          <w:bCs/>
        </w:rPr>
        <w:t>i</w:t>
      </w:r>
      <w:r w:rsidR="008E39AD">
        <w:rPr>
          <w:b/>
          <w:bCs/>
        </w:rPr>
        <w:t xml:space="preserve"> a doplňujúcim</w:t>
      </w:r>
      <w:r w:rsidR="0024051E">
        <w:rPr>
          <w:b/>
          <w:bCs/>
        </w:rPr>
        <w:t>i</w:t>
      </w:r>
      <w:r w:rsidR="008E39AD">
        <w:rPr>
          <w:b/>
          <w:bCs/>
        </w:rPr>
        <w:t xml:space="preserve"> návrhm</w:t>
      </w:r>
      <w:r w:rsidR="0024051E">
        <w:rPr>
          <w:b/>
          <w:bCs/>
        </w:rPr>
        <w:t>i</w:t>
      </w:r>
    </w:p>
    <w:p w:rsidR="0063094F" w:rsidP="0063094F">
      <w:pPr>
        <w:pStyle w:val="BodyText2"/>
        <w:ind w:left="720"/>
        <w:rPr>
          <w:b/>
          <w:bCs/>
        </w:rPr>
      </w:pPr>
    </w:p>
    <w:p w:rsidR="0085353E" w:rsidP="0085353E">
      <w:pPr>
        <w:pStyle w:val="BodyText2"/>
        <w:numPr>
          <w:ilvl w:val="0"/>
          <w:numId w:val="1"/>
        </w:numPr>
      </w:pPr>
      <w:r>
        <w:t xml:space="preserve">Výbor Národnej rady Slovenskej republiky pre financie a rozpočet (uzn. č. </w:t>
      </w:r>
      <w:r w:rsidR="00122BBB">
        <w:t>112</w:t>
      </w:r>
      <w:r>
        <w:t xml:space="preserve"> zo dňa </w:t>
      </w:r>
      <w:r w:rsidR="001056A3">
        <w:t>15</w:t>
      </w:r>
      <w:r>
        <w:t xml:space="preserve">. </w:t>
      </w:r>
      <w:r w:rsidR="001056A3">
        <w:t>novembra</w:t>
      </w:r>
      <w:r w:rsidR="00C23D38">
        <w:t xml:space="preserve"> 2012</w:t>
      </w:r>
      <w:r>
        <w:t>)</w:t>
      </w:r>
    </w:p>
    <w:p w:rsidR="00C23D38" w:rsidP="00C23D38">
      <w:pPr>
        <w:pStyle w:val="BodyText2"/>
        <w:ind w:left="1065"/>
      </w:pPr>
    </w:p>
    <w:p w:rsidR="0063094F" w:rsidP="0063094F">
      <w:pPr>
        <w:pStyle w:val="BodyText2"/>
        <w:numPr>
          <w:ilvl w:val="0"/>
          <w:numId w:val="1"/>
        </w:numPr>
      </w:pPr>
      <w:r>
        <w:t>Ústavnoprávny výbor Národnej rady Slovenskej republiky</w:t>
      </w:r>
      <w:r w:rsidRPr="00DF21AE">
        <w:t xml:space="preserve"> </w:t>
      </w:r>
      <w:r w:rsidR="0085353E">
        <w:t xml:space="preserve">(uzn. č. </w:t>
      </w:r>
      <w:r w:rsidR="00D64864">
        <w:t>150</w:t>
      </w:r>
      <w:r w:rsidR="00BE636E">
        <w:t xml:space="preserve"> </w:t>
      </w:r>
      <w:r>
        <w:t xml:space="preserve">zo dňa </w:t>
      </w:r>
      <w:r w:rsidR="0068050F">
        <w:t>2</w:t>
      </w:r>
      <w:r w:rsidR="00C23D38">
        <w:t>0</w:t>
      </w:r>
      <w:r>
        <w:t xml:space="preserve">. </w:t>
      </w:r>
      <w:r w:rsidR="001056A3">
        <w:t>novembra</w:t>
      </w:r>
      <w:r w:rsidR="00C23D38">
        <w:t xml:space="preserve"> 2012)</w:t>
      </w:r>
    </w:p>
    <w:p w:rsidR="00D35084" w:rsidP="00D35084">
      <w:pPr>
        <w:pStyle w:val="BodyText2"/>
      </w:pPr>
    </w:p>
    <w:p w:rsidR="001A2AFE" w:rsidRPr="001A2AFE" w:rsidP="001A2AFE">
      <w:pPr>
        <w:widowControl w:val="0"/>
        <w:numPr>
          <w:ilvl w:val="0"/>
          <w:numId w:val="3"/>
        </w:numPr>
        <w:jc w:val="both"/>
        <w:rPr>
          <w:u w:val="single"/>
        </w:rPr>
      </w:pPr>
      <w:r w:rsidRPr="001A2AFE" w:rsidR="00D35084">
        <w:t xml:space="preserve">Výbor Národnej rady Slovenskej republiky pre </w:t>
      </w:r>
      <w:r w:rsidRPr="001A2AFE" w:rsidR="00122BBB">
        <w:t>hospodárske záležitosti</w:t>
      </w:r>
      <w:r w:rsidRPr="001A2AFE" w:rsidR="00D35084">
        <w:t xml:space="preserve"> </w:t>
      </w:r>
      <w:r w:rsidRPr="001A2AFE">
        <w:t xml:space="preserve">o predloženom návrhu </w:t>
      </w:r>
      <w:r w:rsidRPr="001A2AFE">
        <w:rPr>
          <w:b/>
        </w:rPr>
        <w:t>nerokoval</w:t>
      </w:r>
      <w:r w:rsidRPr="001A2AFE">
        <w:t>, nakoľko podľa § 52 ods. 2 zákona Národnej rady Slovenskej republiky č. 350/1996 Z.</w:t>
      </w:r>
      <w:r>
        <w:t xml:space="preserve"> </w:t>
      </w:r>
      <w:r w:rsidRPr="001A2AFE">
        <w:t>z. o rokovacom poriadku Národnej rady Slovenskej rep</w:t>
      </w:r>
      <w:r w:rsidRPr="001A2AFE">
        <w:t xml:space="preserve">ubliky v znení neskorších predpisov </w:t>
      </w:r>
      <w:r w:rsidRPr="001A2AFE">
        <w:rPr>
          <w:b/>
        </w:rPr>
        <w:t>nebol uznášaniaschopný</w:t>
      </w:r>
      <w:r w:rsidRPr="001A2AFE">
        <w:t>. Z celkového počtu 13 poslancov - členov výboru boli prítomní 6 poslanci.</w:t>
      </w:r>
    </w:p>
    <w:p w:rsidR="0024051E" w:rsidP="001A2AFE">
      <w:pPr>
        <w:pStyle w:val="BodyText2"/>
        <w:ind w:left="1080"/>
      </w:pPr>
    </w:p>
    <w:p w:rsidR="001A2AFE" w:rsidP="001A2AFE">
      <w:pPr>
        <w:pStyle w:val="BodyText2"/>
        <w:ind w:left="1080"/>
      </w:pPr>
    </w:p>
    <w:p w:rsidR="0024051E">
      <w:pPr>
        <w:pStyle w:val="BodyText2"/>
        <w:ind w:firstLine="720"/>
      </w:pPr>
    </w:p>
    <w:p w:rsidR="00233A93">
      <w:pPr>
        <w:pStyle w:val="BodyText2"/>
        <w:jc w:val="center"/>
        <w:rPr>
          <w:b/>
        </w:rPr>
      </w:pPr>
      <w:r>
        <w:rPr>
          <w:b/>
        </w:rPr>
        <w:t>IV.</w:t>
      </w:r>
    </w:p>
    <w:p w:rsidR="00233A93">
      <w:pPr>
        <w:pStyle w:val="BodyText2"/>
        <w:ind w:left="1065"/>
        <w:jc w:val="center"/>
        <w:rPr>
          <w:b/>
        </w:rPr>
      </w:pPr>
    </w:p>
    <w:p w:rsidR="00233A93">
      <w:pPr>
        <w:pStyle w:val="BodyText2"/>
        <w:ind w:firstLine="708"/>
        <w:jc w:val="left"/>
      </w:pPr>
      <w:r w:rsidRPr="00AC16EF" w:rsidR="00EB7C0C">
        <w:t>Z uzn</w:t>
      </w:r>
      <w:r w:rsidR="00E37D6A">
        <w:t>esen</w:t>
      </w:r>
      <w:r w:rsidR="0085353E">
        <w:t>í</w:t>
      </w:r>
      <w:r w:rsidRPr="00AC16EF">
        <w:t xml:space="preserve"> výbor</w:t>
      </w:r>
      <w:r w:rsidR="00736608">
        <w:t>ov</w:t>
      </w:r>
      <w:r>
        <w:t xml:space="preserve"> Národnej ra</w:t>
      </w:r>
      <w:r w:rsidR="008E1580">
        <w:t>dy Slovenskej republ</w:t>
      </w:r>
      <w:r w:rsidR="0085078D">
        <w:t xml:space="preserve">iky </w:t>
      </w:r>
      <w:r w:rsidR="00736608">
        <w:t>uvedených</w:t>
      </w:r>
      <w:r w:rsidRPr="00AC16EF">
        <w:t xml:space="preserve"> pod bodom</w:t>
      </w:r>
      <w:r w:rsidR="00F2536F">
        <w:t xml:space="preserve"> III. tejto správy vyplynul</w:t>
      </w:r>
      <w:r w:rsidR="00F53C66">
        <w:t>i</w:t>
      </w:r>
      <w:r>
        <w:t xml:space="preserve"> </w:t>
      </w:r>
      <w:r w:rsidR="003D7154">
        <w:t>t</w:t>
      </w:r>
      <w:r w:rsidR="00F53C66">
        <w:t>i</w:t>
      </w:r>
      <w:r w:rsidR="003D7154">
        <w:t>eto</w:t>
      </w:r>
      <w:r>
        <w:t xml:space="preserve"> </w:t>
      </w:r>
      <w:r w:rsidR="00115AB5">
        <w:t>p</w:t>
      </w:r>
      <w:r w:rsidR="00D3131A">
        <w:t>ozmeňu</w:t>
      </w:r>
      <w:r w:rsidR="00D3131A">
        <w:t>júc</w:t>
      </w:r>
      <w:r w:rsidR="00F53C66">
        <w:t>e</w:t>
      </w:r>
      <w:r w:rsidR="00D3131A">
        <w:t xml:space="preserve"> </w:t>
      </w:r>
      <w:r w:rsidR="003D7154">
        <w:t>a doplňujúc</w:t>
      </w:r>
      <w:r w:rsidR="00F53C66">
        <w:t>e</w:t>
      </w:r>
      <w:r w:rsidR="003D7154">
        <w:t xml:space="preserve"> </w:t>
      </w:r>
      <w:r w:rsidR="00D3131A">
        <w:t>návrh</w:t>
      </w:r>
      <w:r w:rsidR="00F53C66">
        <w:t>y</w:t>
      </w:r>
      <w:r w:rsidR="00736608">
        <w:t>:</w:t>
      </w:r>
    </w:p>
    <w:p w:rsidR="00D64864" w:rsidRPr="00D64864" w:rsidP="00D64864">
      <w:pPr>
        <w:jc w:val="both"/>
        <w:rPr>
          <w:b/>
          <w:lang w:eastAsia="en-US"/>
        </w:rPr>
      </w:pPr>
    </w:p>
    <w:p w:rsidR="00D64864" w:rsidRPr="00D64864" w:rsidP="00D64864">
      <w:pPr>
        <w:numPr>
          <w:ilvl w:val="0"/>
          <w:numId w:val="10"/>
        </w:numPr>
        <w:ind w:left="284" w:hanging="284"/>
        <w:contextualSpacing/>
        <w:jc w:val="both"/>
        <w:rPr>
          <w:b/>
          <w:lang w:eastAsia="en-US"/>
        </w:rPr>
      </w:pPr>
      <w:r w:rsidRPr="00D64864">
        <w:rPr>
          <w:b/>
          <w:lang w:eastAsia="en-US"/>
        </w:rPr>
        <w:t>K čl. I za doterajší bod 3 sa vkladá nový bod 4, ktorý znie:</w:t>
      </w:r>
    </w:p>
    <w:p w:rsidR="00D64864" w:rsidRPr="00D64864" w:rsidP="00D64864">
      <w:pPr>
        <w:ind w:left="426"/>
        <w:contextualSpacing/>
        <w:jc w:val="both"/>
        <w:rPr>
          <w:lang w:eastAsia="en-US"/>
        </w:rPr>
      </w:pPr>
      <w:r w:rsidRPr="00D64864">
        <w:rPr>
          <w:lang w:eastAsia="en-US"/>
        </w:rPr>
        <w:t>„4. V § 7 sa odsek 1 dopĺňa písmenom h), ktoré znie:</w:t>
      </w:r>
    </w:p>
    <w:p w:rsidR="00D64864" w:rsidRPr="00D64864" w:rsidP="00D64864">
      <w:pPr>
        <w:ind w:left="426"/>
        <w:jc w:val="both"/>
        <w:rPr>
          <w:lang w:eastAsia="en-US"/>
        </w:rPr>
      </w:pPr>
      <w:r w:rsidRPr="00D64864">
        <w:rPr>
          <w:lang w:eastAsia="en-US"/>
        </w:rPr>
        <w:t>„h) výnosy zo štátnych dlhopisov a štátnych pokladničných poukážok.“.“.</w:t>
      </w:r>
    </w:p>
    <w:p w:rsidR="00D64864" w:rsidRPr="00D64864" w:rsidP="00D64864">
      <w:pPr>
        <w:ind w:left="426"/>
        <w:jc w:val="both"/>
        <w:rPr>
          <w:lang w:eastAsia="en-US"/>
        </w:rPr>
      </w:pPr>
    </w:p>
    <w:p w:rsidR="00D64864" w:rsidRPr="00D64864" w:rsidP="00D64864">
      <w:pPr>
        <w:ind w:left="426"/>
        <w:jc w:val="both"/>
        <w:rPr>
          <w:lang w:eastAsia="en-US"/>
        </w:rPr>
      </w:pPr>
      <w:r w:rsidRPr="00D64864">
        <w:rPr>
          <w:lang w:eastAsia="en-US"/>
        </w:rPr>
        <w:t>Doterajšie body 4 až 25 sa primerane prečí</w:t>
      </w:r>
      <w:r w:rsidRPr="00D64864">
        <w:rPr>
          <w:lang w:eastAsia="en-US"/>
        </w:rPr>
        <w:t>slujú.</w:t>
      </w:r>
    </w:p>
    <w:p w:rsidR="00D64864" w:rsidRPr="00D64864" w:rsidP="00D64864">
      <w:pPr>
        <w:jc w:val="both"/>
        <w:rPr>
          <w:b/>
          <w:lang w:eastAsia="en-US"/>
        </w:rPr>
      </w:pPr>
    </w:p>
    <w:p w:rsidR="00D64864" w:rsidRPr="00D64864" w:rsidP="00D64864">
      <w:pPr>
        <w:ind w:left="2835"/>
        <w:jc w:val="both"/>
        <w:rPr>
          <w:lang w:eastAsia="en-US"/>
        </w:rPr>
      </w:pPr>
      <w:r w:rsidRPr="00D64864">
        <w:rPr>
          <w:lang w:eastAsia="en-US"/>
        </w:rPr>
        <w:t>V súvislosti so zrušením zdanenia príjmov zo štátnych dlhopisov a štátnych pokladničných poukážok zrážkovou daňou a zavedením zdaňovania týchto výnosov prostredníctvom podania daňového priznania sa definujú výnosy ako príjmy z kapitálového majetku.</w:t>
      </w:r>
      <w:r w:rsidRPr="00D64864">
        <w:rPr>
          <w:lang w:eastAsia="en-US"/>
        </w:rPr>
        <w:t xml:space="preserve"> </w:t>
      </w:r>
    </w:p>
    <w:p w:rsidR="00D64864" w:rsidRPr="00D64864" w:rsidP="00D64864">
      <w:pPr>
        <w:jc w:val="both"/>
        <w:rPr>
          <w:b/>
          <w:lang w:eastAsia="en-US"/>
        </w:rPr>
      </w:pPr>
    </w:p>
    <w:p w:rsidR="00D64864" w:rsidP="00D64864">
      <w:pPr>
        <w:ind w:left="2832"/>
        <w:jc w:val="both"/>
        <w:rPr>
          <w:b/>
        </w:rPr>
      </w:pPr>
      <w:r w:rsidRPr="0085353E">
        <w:rPr>
          <w:b/>
        </w:rPr>
        <w:t>Výbor NR SR pre financie a</w:t>
      </w:r>
      <w:r>
        <w:rPr>
          <w:b/>
        </w:rPr>
        <w:t> </w:t>
      </w:r>
      <w:r w:rsidRPr="0085353E">
        <w:rPr>
          <w:b/>
        </w:rPr>
        <w:t>rozpočet</w:t>
      </w:r>
    </w:p>
    <w:p w:rsidR="00D64864" w:rsidP="00D64864">
      <w:pPr>
        <w:ind w:left="2124" w:firstLine="708"/>
        <w:jc w:val="both"/>
      </w:pPr>
      <w:r>
        <w:rPr>
          <w:b/>
        </w:rPr>
        <w:t>Gestorský výbor odporúča schváliť.</w:t>
      </w:r>
    </w:p>
    <w:p w:rsidR="00D64864" w:rsidP="00D64864">
      <w:pPr>
        <w:jc w:val="both"/>
        <w:rPr>
          <w:b/>
          <w:lang w:eastAsia="en-US"/>
        </w:rPr>
      </w:pPr>
    </w:p>
    <w:p w:rsidR="00621011" w:rsidRPr="00D64864" w:rsidP="00D64864">
      <w:pPr>
        <w:jc w:val="both"/>
        <w:rPr>
          <w:b/>
          <w:lang w:eastAsia="en-US"/>
        </w:rPr>
      </w:pPr>
    </w:p>
    <w:p w:rsidR="00D64864" w:rsidRPr="00D64864" w:rsidP="00D64864">
      <w:pPr>
        <w:numPr>
          <w:ilvl w:val="0"/>
          <w:numId w:val="10"/>
        </w:numPr>
        <w:ind w:left="284" w:hanging="284"/>
        <w:contextualSpacing/>
        <w:jc w:val="both"/>
        <w:rPr>
          <w:b/>
          <w:lang w:eastAsia="en-US"/>
        </w:rPr>
      </w:pPr>
      <w:r w:rsidRPr="00D64864">
        <w:rPr>
          <w:b/>
          <w:lang w:eastAsia="en-US"/>
        </w:rPr>
        <w:t>K čl. I za doterajší bod 3 sa vkladajú nové body 4 až 9, ktoré znejú:</w:t>
      </w:r>
    </w:p>
    <w:p w:rsidR="00D64864" w:rsidRPr="00D64864" w:rsidP="00D64864">
      <w:pPr>
        <w:ind w:firstLine="284"/>
        <w:jc w:val="both"/>
        <w:rPr>
          <w:lang w:eastAsia="en-US"/>
        </w:rPr>
      </w:pPr>
      <w:r w:rsidRPr="00D64864">
        <w:rPr>
          <w:lang w:eastAsia="en-US"/>
        </w:rPr>
        <w:t>„4. V § 7 ods. 4 sa na konci pripájajú tieto slová „okrem výdavkov uvedených v odseku 7“.</w:t>
      </w:r>
    </w:p>
    <w:p w:rsidR="00D64864" w:rsidRPr="00D64864" w:rsidP="00D64864">
      <w:pPr>
        <w:jc w:val="both"/>
        <w:rPr>
          <w:lang w:eastAsia="en-US"/>
        </w:rPr>
      </w:pPr>
    </w:p>
    <w:p w:rsidR="00D64864" w:rsidRPr="00D64864" w:rsidP="00D64864">
      <w:pPr>
        <w:ind w:left="142" w:firstLine="142"/>
        <w:jc w:val="both"/>
        <w:rPr>
          <w:lang w:eastAsia="en-US"/>
        </w:rPr>
      </w:pPr>
      <w:r w:rsidRPr="00D64864">
        <w:rPr>
          <w:lang w:eastAsia="en-US"/>
        </w:rPr>
        <w:t>5. § 7 sa dopĺňa od</w:t>
      </w:r>
      <w:r w:rsidRPr="00D64864">
        <w:rPr>
          <w:lang w:eastAsia="en-US"/>
        </w:rPr>
        <w:t xml:space="preserve">sekom 7, ktorý znie: </w:t>
      </w:r>
    </w:p>
    <w:p w:rsidR="00D64864" w:rsidRPr="00D64864" w:rsidP="00D64864">
      <w:pPr>
        <w:ind w:left="284"/>
        <w:jc w:val="both"/>
        <w:rPr>
          <w:lang w:eastAsia="en-US"/>
        </w:rPr>
      </w:pPr>
      <w:r w:rsidRPr="00D64864">
        <w:rPr>
          <w:lang w:eastAsia="en-US"/>
        </w:rPr>
        <w:t>„(7) Pri príjmoch podľa odsekov 1 až 3, ktoré sú súčasťou základu dane (čiastkového základu dane), sa za výdavky považuje aj povinne platené poistné</w:t>
      </w:r>
      <w:r w:rsidRPr="00D64864">
        <w:rPr>
          <w:vertAlign w:val="superscript"/>
          <w:lang w:eastAsia="en-US"/>
        </w:rPr>
        <w:t xml:space="preserve">20) </w:t>
      </w:r>
      <w:r w:rsidRPr="00D64864">
        <w:rPr>
          <w:lang w:eastAsia="en-US"/>
        </w:rPr>
        <w:t>z týchto príjmov.“.</w:t>
      </w:r>
    </w:p>
    <w:p w:rsidR="00D64864" w:rsidRPr="00D64864" w:rsidP="00D64864">
      <w:pPr>
        <w:jc w:val="both"/>
        <w:rPr>
          <w:lang w:eastAsia="en-US"/>
        </w:rPr>
      </w:pPr>
    </w:p>
    <w:p w:rsidR="00D64864" w:rsidRPr="00D64864" w:rsidP="00D64864">
      <w:pPr>
        <w:ind w:left="284"/>
        <w:jc w:val="both"/>
        <w:rPr>
          <w:lang w:eastAsia="en-US"/>
        </w:rPr>
      </w:pPr>
      <w:r w:rsidRPr="00D64864">
        <w:rPr>
          <w:lang w:eastAsia="en-US"/>
        </w:rPr>
        <w:t>6. V § 8 ods. 3 úvodnej vete sa za slovo „výdavky“ vkladajú s</w:t>
      </w:r>
      <w:r w:rsidRPr="00D64864">
        <w:rPr>
          <w:lang w:eastAsia="en-US"/>
        </w:rPr>
        <w:t>lová „okrem výdavkov uvedených v odseku 12“.</w:t>
      </w:r>
    </w:p>
    <w:p w:rsidR="00D64864" w:rsidRPr="00D64864" w:rsidP="00D64864">
      <w:pPr>
        <w:jc w:val="both"/>
        <w:rPr>
          <w:b/>
          <w:lang w:eastAsia="en-US"/>
        </w:rPr>
      </w:pPr>
    </w:p>
    <w:p w:rsidR="00D64864" w:rsidRPr="00D64864" w:rsidP="00D64864">
      <w:pPr>
        <w:ind w:left="142" w:firstLine="142"/>
        <w:jc w:val="both"/>
        <w:rPr>
          <w:lang w:eastAsia="en-US"/>
        </w:rPr>
      </w:pPr>
      <w:r w:rsidRPr="00D64864">
        <w:rPr>
          <w:lang w:eastAsia="en-US"/>
        </w:rPr>
        <w:t>7. V § 8 ods. 9 sa na konci pripájajú tieto slová: „najviac do výšky 5 040 eur ročne“.</w:t>
      </w:r>
    </w:p>
    <w:p w:rsidR="00D64864" w:rsidRPr="00D64864" w:rsidP="00D64864">
      <w:pPr>
        <w:jc w:val="both"/>
        <w:rPr>
          <w:lang w:eastAsia="en-US"/>
        </w:rPr>
      </w:pPr>
    </w:p>
    <w:p w:rsidR="00D64864" w:rsidRPr="00D64864" w:rsidP="00D64864">
      <w:pPr>
        <w:ind w:left="142" w:firstLine="142"/>
        <w:jc w:val="both"/>
        <w:rPr>
          <w:lang w:eastAsia="en-US"/>
        </w:rPr>
      </w:pPr>
      <w:r w:rsidRPr="00D64864">
        <w:rPr>
          <w:lang w:eastAsia="en-US"/>
        </w:rPr>
        <w:t>8. § 8 sa dopĺňa odsekom 12, ktorý znie:</w:t>
      </w:r>
    </w:p>
    <w:p w:rsidR="00D64864" w:rsidRPr="00D64864" w:rsidP="00D64864">
      <w:pPr>
        <w:ind w:left="284"/>
        <w:jc w:val="both"/>
        <w:rPr>
          <w:lang w:eastAsia="en-US"/>
        </w:rPr>
      </w:pPr>
      <w:r w:rsidRPr="00D64864">
        <w:rPr>
          <w:lang w:eastAsia="en-US"/>
        </w:rPr>
        <w:t>„(12) Pri príjmoch podľa odsekov 1 a 2, ktoré sú súčasťou základu dane (čiastkového základu dane), sa za výdavky považuje aj povinne platené poistné</w:t>
      </w:r>
      <w:r w:rsidRPr="00D64864">
        <w:rPr>
          <w:vertAlign w:val="superscript"/>
          <w:lang w:eastAsia="en-US"/>
        </w:rPr>
        <w:t xml:space="preserve">20) </w:t>
      </w:r>
      <w:r w:rsidRPr="00D64864">
        <w:rPr>
          <w:lang w:eastAsia="en-US"/>
        </w:rPr>
        <w:t>z týchto príjmov.“.</w:t>
      </w:r>
    </w:p>
    <w:p w:rsidR="00D64864" w:rsidRPr="00D64864" w:rsidP="00D64864">
      <w:pPr>
        <w:jc w:val="both"/>
        <w:rPr>
          <w:lang w:eastAsia="en-US"/>
        </w:rPr>
      </w:pPr>
    </w:p>
    <w:p w:rsidR="00D64864" w:rsidRPr="00D64864" w:rsidP="00D64864">
      <w:pPr>
        <w:ind w:left="284"/>
        <w:jc w:val="both"/>
        <w:rPr>
          <w:lang w:eastAsia="en-US"/>
        </w:rPr>
      </w:pPr>
      <w:r w:rsidR="00E955C7">
        <w:rPr>
          <w:lang w:eastAsia="en-US"/>
        </w:rPr>
        <w:t xml:space="preserve">9. V § 9 ods. 2  písm. i) </w:t>
      </w:r>
      <w:r w:rsidRPr="00D64864">
        <w:rPr>
          <w:lang w:eastAsia="en-US"/>
        </w:rPr>
        <w:t>prvom bode sa na konci pripájajú tieto slová: „alebo ak nejde o plnenia poskytované poisťovňou daňovníkovi v dôsledku úrazu, ak má viac ako 40%-ný pokles schopnosti vykonávať doterajšiu činnosť, najviac do výšky sumy podľa § 11 ods. 2 písm. a), pričom ak takto vymedzené plnenia presiahnu sumu podľa § 11 ods. 2 písm. a), do základu dane sa zahrnú len plnenia nad takto ustanovenú sumu.“.“.</w:t>
      </w:r>
    </w:p>
    <w:p w:rsidR="00D64864" w:rsidRPr="00D64864" w:rsidP="00D64864">
      <w:pPr>
        <w:rPr>
          <w:lang w:eastAsia="en-US"/>
        </w:rPr>
      </w:pPr>
    </w:p>
    <w:p w:rsidR="00D64864" w:rsidRPr="00D64864" w:rsidP="00D64864">
      <w:pPr>
        <w:ind w:firstLine="284"/>
        <w:rPr>
          <w:lang w:eastAsia="en-US"/>
        </w:rPr>
      </w:pPr>
      <w:r w:rsidRPr="00D64864">
        <w:rPr>
          <w:lang w:eastAsia="en-US"/>
        </w:rPr>
        <w:t>Doterajšie body 4 až 25 sa primerane prečíslujú.</w:t>
      </w:r>
    </w:p>
    <w:p w:rsidR="00D64864" w:rsidRPr="00D64864" w:rsidP="00D64864">
      <w:pPr>
        <w:rPr>
          <w:lang w:eastAsia="en-US"/>
        </w:rPr>
      </w:pPr>
    </w:p>
    <w:p w:rsidR="00D64864" w:rsidRPr="00D64864" w:rsidP="00D64864">
      <w:pPr>
        <w:ind w:left="2832"/>
        <w:jc w:val="both"/>
        <w:rPr>
          <w:lang w:eastAsia="en-US"/>
        </w:rPr>
      </w:pPr>
      <w:r w:rsidRPr="00D64864">
        <w:rPr>
          <w:lang w:eastAsia="en-US"/>
        </w:rPr>
        <w:t>V súlade s § 10b zákona č. 580/2004 Z.z. o zdravotnom poistení a o zmene a doplnení zákona č. 95/2002 Z.z. o poisťovníctve a o zmene a doplnení niektorých zákonov, je s účinnosťou od 1.1.2011 zárobkovou činnosťou, z ktorej sa povinne platí zdravotné poistenie aj činnosť, z ktorej poistencovi plynú zdaniteľné príjmy z kapitálového majetku (§ 7 zákona), ostatné príjmy (§ 8 zákona), ak nejde o príjmy oslobodené od dane z príjmov alebo príjmy, z ktorých sa daň vyberá zrážkou.</w:t>
      </w:r>
    </w:p>
    <w:p w:rsidR="00D64864" w:rsidRPr="00D64864" w:rsidP="00D64864">
      <w:pPr>
        <w:ind w:left="2832"/>
        <w:jc w:val="both"/>
        <w:rPr>
          <w:lang w:eastAsia="en-US"/>
        </w:rPr>
      </w:pPr>
      <w:r w:rsidRPr="00D64864">
        <w:rPr>
          <w:lang w:eastAsia="en-US"/>
        </w:rPr>
        <w:t>Keďže ide o povinne platené poistné v súlade s osobitným zákonom, ktorým je zákon o zdravotnom poistení, ustanovenia § 7 a 8 zákona sa spresňujú a dopĺňajú aj o daňové výdavky, ktorými sú preukázateľne zaplatené zdravotné poistenie.</w:t>
      </w:r>
    </w:p>
    <w:p w:rsidR="00D64864" w:rsidRPr="00D64864" w:rsidP="00D64864">
      <w:pPr>
        <w:ind w:left="2832"/>
        <w:jc w:val="both"/>
        <w:rPr>
          <w:lang w:eastAsia="en-US"/>
        </w:rPr>
      </w:pPr>
      <w:r w:rsidRPr="00D64864">
        <w:rPr>
          <w:lang w:eastAsia="en-US"/>
        </w:rPr>
        <w:t>Pri príjmoch z príležitostnej poľnohospodárskej výroby, lesného a vodného hospodárstva sa ponechávajú 25% paušálne výdavky avšak rovnako ako pri príjmoch z podnikania, z inej samostatnej zárobkovej činnosti a z použitia diela alebo umeleckého výkonu sa obmedzujú do maximálnej ročnej výšky 5 040 eur.</w:t>
      </w:r>
    </w:p>
    <w:p w:rsidR="00D64864" w:rsidRPr="00D64864" w:rsidP="00D64864">
      <w:pPr>
        <w:ind w:left="2832"/>
        <w:jc w:val="both"/>
        <w:rPr>
          <w:lang w:eastAsia="en-US"/>
        </w:rPr>
      </w:pPr>
      <w:r w:rsidRPr="00D64864">
        <w:rPr>
          <w:lang w:eastAsia="en-US"/>
        </w:rPr>
        <w:t>V roku 2010 a predchádzajúcich rokoch si daňovníci poberajúci plnenia z poisťovní zodpovedajúce náhrade za stratu zdaniteľného príjmu z dôvodu úrazu uplatňovali nezdaniteľnú časť základ dane na daňovníka. Zavedením rozlišovania aktívnych a pasívnych príjmov však za rok 2011 túto možnosť stratili, čím boli postihnutí najmä tí daňovníci, ktorým je renta vyplácaná v nízkych sumách a z dôvodu invalidity je to jediný zdroj ich príjmov, navyše sa od 1.1.2011 platia z nich aj zdr</w:t>
      </w:r>
      <w:r w:rsidRPr="00D64864">
        <w:rPr>
          <w:lang w:eastAsia="en-US"/>
        </w:rPr>
        <w:t>avotné poistenie.</w:t>
      </w:r>
    </w:p>
    <w:p w:rsidR="00D64864" w:rsidRPr="00D64864" w:rsidP="00D64864">
      <w:pPr>
        <w:jc w:val="both"/>
        <w:rPr>
          <w:lang w:eastAsia="en-US"/>
        </w:rPr>
      </w:pPr>
    </w:p>
    <w:p w:rsidR="00D64864" w:rsidP="00D64864">
      <w:pPr>
        <w:ind w:left="2832"/>
        <w:jc w:val="both"/>
        <w:rPr>
          <w:b/>
        </w:rPr>
      </w:pPr>
      <w:r w:rsidRPr="0085353E">
        <w:rPr>
          <w:b/>
        </w:rPr>
        <w:t>Výbor NR SR pre financie a</w:t>
      </w:r>
      <w:r>
        <w:rPr>
          <w:b/>
        </w:rPr>
        <w:t> </w:t>
      </w:r>
      <w:r w:rsidRPr="0085353E">
        <w:rPr>
          <w:b/>
        </w:rPr>
        <w:t>rozpočet</w:t>
      </w:r>
    </w:p>
    <w:p w:rsidR="00D64864" w:rsidP="00D64864">
      <w:pPr>
        <w:ind w:left="2124" w:firstLine="708"/>
        <w:jc w:val="both"/>
      </w:pPr>
      <w:r>
        <w:rPr>
          <w:b/>
        </w:rPr>
        <w:t>Gestorský výbor odporúča schváliť.</w:t>
      </w:r>
    </w:p>
    <w:p w:rsidR="00D64864" w:rsidP="00D64864">
      <w:pPr>
        <w:jc w:val="both"/>
        <w:rPr>
          <w:lang w:eastAsia="en-US"/>
        </w:rPr>
      </w:pPr>
    </w:p>
    <w:p w:rsidR="00621011" w:rsidRPr="00D64864" w:rsidP="00D64864">
      <w:pPr>
        <w:jc w:val="both"/>
        <w:rPr>
          <w:lang w:eastAsia="en-US"/>
        </w:rPr>
      </w:pPr>
    </w:p>
    <w:p w:rsidR="00D64864" w:rsidRPr="00D64864" w:rsidP="00D64864">
      <w:pPr>
        <w:numPr>
          <w:ilvl w:val="0"/>
          <w:numId w:val="10"/>
        </w:numPr>
        <w:ind w:left="284" w:hanging="284"/>
        <w:contextualSpacing/>
        <w:jc w:val="both"/>
        <w:rPr>
          <w:b/>
          <w:lang w:eastAsia="en-US"/>
        </w:rPr>
      </w:pPr>
      <w:r w:rsidRPr="00D64864">
        <w:rPr>
          <w:b/>
          <w:lang w:eastAsia="en-US"/>
        </w:rPr>
        <w:t>K čl. I za doterajší bod 4 sa vkladá nový bod 5, ktorý znie:</w:t>
      </w:r>
    </w:p>
    <w:p w:rsidR="00D64864" w:rsidRPr="00D64864" w:rsidP="00D64864">
      <w:pPr>
        <w:ind w:firstLine="284"/>
        <w:jc w:val="both"/>
        <w:rPr>
          <w:lang w:eastAsia="en-US"/>
        </w:rPr>
      </w:pPr>
      <w:r w:rsidRPr="00D64864">
        <w:rPr>
          <w:lang w:eastAsia="en-US"/>
        </w:rPr>
        <w:t>„5. V § 9 ods. 2 písm. m) sa suma „165,97 eura“ nahrádza sumou „350 eur“.“.</w:t>
      </w:r>
    </w:p>
    <w:p w:rsidR="00D64864" w:rsidRPr="00D64864" w:rsidP="00D64864">
      <w:pPr>
        <w:jc w:val="both"/>
        <w:rPr>
          <w:lang w:eastAsia="en-US"/>
        </w:rPr>
      </w:pPr>
    </w:p>
    <w:p w:rsidR="00D64864" w:rsidRPr="00D64864" w:rsidP="00D64864">
      <w:pPr>
        <w:ind w:firstLine="284"/>
        <w:rPr>
          <w:lang w:eastAsia="en-US"/>
        </w:rPr>
      </w:pPr>
      <w:r w:rsidRPr="00D64864">
        <w:rPr>
          <w:lang w:eastAsia="en-US"/>
        </w:rPr>
        <w:t>Doterajšie body 5 až 25 sa primerane prečíslujú.</w:t>
      </w:r>
    </w:p>
    <w:p w:rsidR="00D64864" w:rsidRPr="00D64864" w:rsidP="00D64864">
      <w:pPr>
        <w:rPr>
          <w:lang w:eastAsia="en-US"/>
        </w:rPr>
      </w:pPr>
    </w:p>
    <w:p w:rsidR="00D64864" w:rsidRPr="00D64864" w:rsidP="00D64864">
      <w:pPr>
        <w:ind w:left="2832"/>
        <w:jc w:val="both"/>
        <w:rPr>
          <w:lang w:eastAsia="en-US"/>
        </w:rPr>
      </w:pPr>
      <w:r w:rsidRPr="00D64864">
        <w:rPr>
          <w:lang w:eastAsia="en-US"/>
        </w:rPr>
        <w:t>S účinnosťou od 1.1.2013 sa navrhuje zvýšenie hranice pre oslobodenie peňažných a nepeňažných výhier a to z dôvodu rastu cenovej hladiny od r. 1999, ktorá by mohla byť čiastočne zohľadnená práve zvýšením ceny výhry, ktorá bude oslob</w:t>
      </w:r>
      <w:r w:rsidRPr="00D64864">
        <w:rPr>
          <w:lang w:eastAsia="en-US"/>
        </w:rPr>
        <w:t>odená.</w:t>
      </w:r>
    </w:p>
    <w:p w:rsidR="00D64864" w:rsidRPr="00D64864" w:rsidP="00D64864">
      <w:pPr>
        <w:jc w:val="both"/>
        <w:rPr>
          <w:lang w:eastAsia="en-US"/>
        </w:rPr>
      </w:pPr>
    </w:p>
    <w:p w:rsidR="00D64864" w:rsidP="00D64864">
      <w:pPr>
        <w:ind w:left="2832"/>
        <w:jc w:val="both"/>
        <w:rPr>
          <w:b/>
        </w:rPr>
      </w:pPr>
      <w:r w:rsidRPr="0085353E">
        <w:rPr>
          <w:b/>
        </w:rPr>
        <w:t>Výbor NR SR pre financie a</w:t>
      </w:r>
      <w:r>
        <w:rPr>
          <w:b/>
        </w:rPr>
        <w:t> </w:t>
      </w:r>
      <w:r w:rsidRPr="0085353E">
        <w:rPr>
          <w:b/>
        </w:rPr>
        <w:t>rozpočet</w:t>
      </w:r>
    </w:p>
    <w:p w:rsidR="00D64864" w:rsidP="00D64864">
      <w:pPr>
        <w:ind w:left="2124" w:firstLine="708"/>
        <w:jc w:val="both"/>
      </w:pPr>
      <w:r>
        <w:rPr>
          <w:b/>
        </w:rPr>
        <w:t>Gestorský výbor odporúča schváliť.</w:t>
      </w:r>
    </w:p>
    <w:p w:rsidR="00D64864" w:rsidP="00D64864">
      <w:pPr>
        <w:jc w:val="both"/>
        <w:rPr>
          <w:lang w:eastAsia="en-US"/>
        </w:rPr>
      </w:pPr>
    </w:p>
    <w:p w:rsidR="00D64864" w:rsidP="00D64864">
      <w:pPr>
        <w:jc w:val="both"/>
        <w:rPr>
          <w:lang w:eastAsia="en-US"/>
        </w:rPr>
      </w:pPr>
    </w:p>
    <w:p w:rsidR="00D64864" w:rsidP="00D64864">
      <w:pPr>
        <w:jc w:val="both"/>
        <w:rPr>
          <w:lang w:eastAsia="en-US"/>
        </w:rPr>
      </w:pPr>
    </w:p>
    <w:p w:rsidR="00D64864" w:rsidP="00D64864">
      <w:pPr>
        <w:jc w:val="both"/>
        <w:rPr>
          <w:lang w:eastAsia="en-US"/>
        </w:rPr>
      </w:pPr>
    </w:p>
    <w:p w:rsidR="00D64864" w:rsidRPr="00D64864" w:rsidP="00D64864">
      <w:pPr>
        <w:jc w:val="both"/>
        <w:rPr>
          <w:lang w:eastAsia="en-US"/>
        </w:rPr>
      </w:pPr>
    </w:p>
    <w:p w:rsidR="00D64864" w:rsidRPr="00D64864" w:rsidP="00D64864">
      <w:pPr>
        <w:numPr>
          <w:ilvl w:val="0"/>
          <w:numId w:val="10"/>
        </w:numPr>
        <w:ind w:left="284" w:hanging="284"/>
        <w:contextualSpacing/>
        <w:rPr>
          <w:b/>
        </w:rPr>
      </w:pPr>
      <w:r w:rsidRPr="00D64864">
        <w:rPr>
          <w:b/>
        </w:rPr>
        <w:t xml:space="preserve">K čl. I, 5. bodu </w:t>
      </w:r>
    </w:p>
    <w:p w:rsidR="00D64864" w:rsidRPr="00D64864" w:rsidP="00D64864">
      <w:pPr>
        <w:ind w:left="284"/>
        <w:contextualSpacing/>
        <w:jc w:val="both"/>
      </w:pPr>
      <w:r w:rsidRPr="00D64864">
        <w:t xml:space="preserve">V § 9 ods. 2 písm. z) sa nad slovo „dreve“ vkladá odkaz na poznámku pod čiarou 59j a na konci 5. bodu sa pripája veta ktorá znie: </w:t>
      </w:r>
    </w:p>
    <w:p w:rsidR="00D64864" w:rsidRPr="00D64864" w:rsidP="00D64864">
      <w:pPr>
        <w:ind w:firstLine="284"/>
        <w:contextualSpacing/>
        <w:jc w:val="both"/>
      </w:pPr>
      <w:r w:rsidRPr="00D64864">
        <w:t>„Poznámka pod čiarou k </w:t>
      </w:r>
      <w:r w:rsidRPr="00D64864">
        <w:t>odkazu 59j znie:</w:t>
      </w:r>
    </w:p>
    <w:p w:rsidR="00D64864" w:rsidRPr="00D64864" w:rsidP="00D64864">
      <w:pPr>
        <w:ind w:left="284"/>
        <w:contextualSpacing/>
        <w:jc w:val="both"/>
      </w:pPr>
      <w:r w:rsidRPr="00D64864">
        <w:t>„</w:t>
      </w:r>
      <w:r w:rsidRPr="00D64864">
        <w:rPr>
          <w:vertAlign w:val="superscript"/>
        </w:rPr>
        <w:t>59j</w:t>
      </w:r>
      <w:r w:rsidRPr="00D64864">
        <w:t>) Oznámenie Federálneho ministerstva palív a energetiky č. 59/1990 Zb. o vydaní výnosu o deputátnom uhlí a dreve.“.“.</w:t>
      </w:r>
    </w:p>
    <w:p w:rsidR="00D64864" w:rsidRPr="00D64864" w:rsidP="00D64864">
      <w:pPr>
        <w:ind w:left="284"/>
        <w:contextualSpacing/>
        <w:jc w:val="both"/>
      </w:pPr>
    </w:p>
    <w:p w:rsidR="00D64864" w:rsidRPr="00D64864" w:rsidP="00D64864">
      <w:pPr>
        <w:ind w:left="2832"/>
        <w:contextualSpacing/>
        <w:jc w:val="both"/>
      </w:pPr>
      <w:r w:rsidRPr="00D64864">
        <w:t xml:space="preserve">Pripomienka zavedením novej poznámky pod čiarou spresňuje navrhované ustanovenie. </w:t>
      </w:r>
    </w:p>
    <w:p w:rsidR="00D64864" w:rsidP="00D64864">
      <w:pPr>
        <w:ind w:left="2832"/>
        <w:jc w:val="both"/>
        <w:rPr>
          <w:b/>
        </w:rPr>
      </w:pPr>
    </w:p>
    <w:p w:rsidR="00D64864" w:rsidP="00D64864">
      <w:pPr>
        <w:ind w:left="2832"/>
        <w:jc w:val="both"/>
        <w:rPr>
          <w:b/>
        </w:rPr>
      </w:pPr>
      <w:r w:rsidRPr="0085353E">
        <w:rPr>
          <w:b/>
        </w:rPr>
        <w:t>Výbor NR SR pre financie a</w:t>
      </w:r>
      <w:r>
        <w:rPr>
          <w:b/>
        </w:rPr>
        <w:t> </w:t>
      </w:r>
      <w:r w:rsidRPr="0085353E">
        <w:rPr>
          <w:b/>
        </w:rPr>
        <w:t>rozpočet</w:t>
      </w:r>
    </w:p>
    <w:p w:rsidR="00D64864" w:rsidRPr="006B79F2" w:rsidP="00D64864">
      <w:pPr>
        <w:ind w:left="2832"/>
        <w:jc w:val="both"/>
        <w:rPr>
          <w:b/>
        </w:rPr>
      </w:pPr>
      <w:r w:rsidRPr="006B79F2">
        <w:rPr>
          <w:b/>
        </w:rPr>
        <w:t>Ústavnoprávny výbor NR SR</w:t>
      </w:r>
    </w:p>
    <w:p w:rsidR="00D64864" w:rsidP="00D64864">
      <w:pPr>
        <w:ind w:left="2124" w:firstLine="708"/>
        <w:jc w:val="both"/>
      </w:pPr>
      <w:r>
        <w:rPr>
          <w:b/>
        </w:rPr>
        <w:t>Gestorský výbor odporúča schváliť.</w:t>
      </w:r>
    </w:p>
    <w:p w:rsidR="00D64864" w:rsidP="00D64864">
      <w:pPr>
        <w:ind w:left="1080"/>
        <w:contextualSpacing/>
        <w:rPr>
          <w:b/>
        </w:rPr>
      </w:pPr>
    </w:p>
    <w:p w:rsidR="00621011" w:rsidRPr="00D64864" w:rsidP="00D64864">
      <w:pPr>
        <w:ind w:left="1080"/>
        <w:contextualSpacing/>
        <w:rPr>
          <w:b/>
        </w:rPr>
      </w:pPr>
    </w:p>
    <w:p w:rsidR="00D64864" w:rsidRPr="00D64864" w:rsidP="00D64864">
      <w:pPr>
        <w:numPr>
          <w:ilvl w:val="0"/>
          <w:numId w:val="10"/>
        </w:numPr>
        <w:ind w:left="284" w:hanging="284"/>
        <w:contextualSpacing/>
        <w:rPr>
          <w:b/>
        </w:rPr>
      </w:pPr>
      <w:r w:rsidRPr="00D64864">
        <w:rPr>
          <w:b/>
        </w:rPr>
        <w:t>K čl. I, 9. bodu</w:t>
      </w:r>
    </w:p>
    <w:p w:rsidR="00D64864" w:rsidRPr="00D64864" w:rsidP="00D64864">
      <w:pPr>
        <w:ind w:firstLine="284"/>
        <w:rPr>
          <w:bCs/>
        </w:rPr>
      </w:pPr>
      <w:r w:rsidRPr="00D64864">
        <w:rPr>
          <w:bCs/>
        </w:rPr>
        <w:t xml:space="preserve">V § 15 úvodná veta znie: </w:t>
      </w:r>
    </w:p>
    <w:p w:rsidR="00D64864" w:rsidRPr="00D64864" w:rsidP="00D64864">
      <w:pPr>
        <w:ind w:firstLine="284"/>
        <w:rPr>
          <w:bCs/>
        </w:rPr>
      </w:pPr>
      <w:r w:rsidRPr="00D64864">
        <w:rPr>
          <w:bCs/>
        </w:rPr>
        <w:t>„Ak tento zákon neustanovuje inak, sadzba dane zo základu dane“.</w:t>
      </w:r>
    </w:p>
    <w:p w:rsidR="00D64864" w:rsidRPr="00D64864" w:rsidP="00D64864">
      <w:pPr>
        <w:ind w:left="284"/>
        <w:rPr>
          <w:bCs/>
        </w:rPr>
      </w:pPr>
    </w:p>
    <w:p w:rsidR="00D64864" w:rsidRPr="00D64864" w:rsidP="00D64864">
      <w:pPr>
        <w:ind w:left="2832"/>
        <w:jc w:val="both"/>
        <w:rPr>
          <w:bCs/>
        </w:rPr>
      </w:pPr>
      <w:r w:rsidRPr="00D64864">
        <w:rPr>
          <w:bCs/>
        </w:rPr>
        <w:t xml:space="preserve">Nakoľko sadzby dane sú upravené aj v iných ustanoveniach návrhu zákona, ktorým sa mení a dopĺňa zákon  č. 595/2003 Z. z. o dani z príjmov v znení neskorších predpisov a ktorým sa menia niektoré zákony (napríklad čl. I 10. bod - § 15a a 23. bod - § 51d) pripomienka v tomto zmysle navrhuje aj úpravu úvodnej vety. </w:t>
      </w:r>
    </w:p>
    <w:p w:rsidR="00D64864" w:rsidRPr="00D64864" w:rsidP="00D64864">
      <w:pPr>
        <w:ind w:left="4253"/>
        <w:jc w:val="both"/>
        <w:rPr>
          <w:bCs/>
        </w:rPr>
      </w:pPr>
    </w:p>
    <w:p w:rsidR="00D64864" w:rsidP="00D64864">
      <w:pPr>
        <w:ind w:left="2832"/>
        <w:jc w:val="both"/>
        <w:rPr>
          <w:b/>
        </w:rPr>
      </w:pPr>
      <w:r w:rsidRPr="0085353E">
        <w:rPr>
          <w:b/>
        </w:rPr>
        <w:t>Výbor NR SR pre finan</w:t>
      </w:r>
      <w:r w:rsidRPr="0085353E">
        <w:rPr>
          <w:b/>
        </w:rPr>
        <w:t>cie a</w:t>
      </w:r>
      <w:r>
        <w:rPr>
          <w:b/>
        </w:rPr>
        <w:t> </w:t>
      </w:r>
      <w:r w:rsidRPr="0085353E">
        <w:rPr>
          <w:b/>
        </w:rPr>
        <w:t>rozpočet</w:t>
      </w:r>
    </w:p>
    <w:p w:rsidR="00D64864" w:rsidRPr="006B79F2" w:rsidP="00D64864">
      <w:pPr>
        <w:ind w:left="2832"/>
        <w:jc w:val="both"/>
        <w:rPr>
          <w:b/>
        </w:rPr>
      </w:pPr>
      <w:r w:rsidRPr="006B79F2">
        <w:rPr>
          <w:b/>
        </w:rPr>
        <w:t>Ústavnoprávny výbor NR SR</w:t>
      </w:r>
    </w:p>
    <w:p w:rsidR="00D64864" w:rsidP="00D64864">
      <w:pPr>
        <w:ind w:left="2124" w:firstLine="708"/>
        <w:jc w:val="both"/>
      </w:pPr>
      <w:r>
        <w:rPr>
          <w:b/>
        </w:rPr>
        <w:t>Gestorský výbor odporúča schváliť.</w:t>
      </w:r>
    </w:p>
    <w:p w:rsidR="00D64864" w:rsidRPr="00D64864" w:rsidP="00D64864">
      <w:pPr>
        <w:ind w:left="4253"/>
        <w:jc w:val="both"/>
        <w:rPr>
          <w:bCs/>
        </w:rPr>
      </w:pPr>
    </w:p>
    <w:p w:rsidR="00D64864" w:rsidRPr="00D64864" w:rsidP="00D64864">
      <w:pPr>
        <w:ind w:left="4253"/>
        <w:jc w:val="both"/>
        <w:rPr>
          <w:bCs/>
        </w:rPr>
      </w:pPr>
    </w:p>
    <w:p w:rsidR="00D64864" w:rsidRPr="00D64864" w:rsidP="00D64864">
      <w:pPr>
        <w:numPr>
          <w:ilvl w:val="0"/>
          <w:numId w:val="10"/>
        </w:numPr>
        <w:jc w:val="both"/>
        <w:rPr>
          <w:b/>
          <w:lang w:eastAsia="en-US"/>
        </w:rPr>
      </w:pPr>
      <w:r w:rsidRPr="00D64864">
        <w:rPr>
          <w:b/>
          <w:lang w:eastAsia="en-US"/>
        </w:rPr>
        <w:t>K čl. I za doterajší bod 11 sa vkladá nový bod 12, ktorý znie:</w:t>
      </w:r>
    </w:p>
    <w:p w:rsidR="00D64864" w:rsidRPr="00D64864" w:rsidP="00D64864">
      <w:pPr>
        <w:ind w:left="644"/>
        <w:jc w:val="both"/>
        <w:rPr>
          <w:lang w:eastAsia="en-US"/>
        </w:rPr>
      </w:pPr>
      <w:r w:rsidRPr="00D64864">
        <w:rPr>
          <w:lang w:eastAsia="en-US"/>
        </w:rPr>
        <w:t xml:space="preserve">„12. V § 32 ods. 12 sa na konci pripájajú tieto slová: “alebo dodatočne zaplatí výdavky, ktoré by boli uznané za daňové výdavky vynaložené v súvislosti s príjmami podľa § 6 až 8.“. </w:t>
      </w:r>
    </w:p>
    <w:p w:rsidR="00D64864" w:rsidRPr="00D64864" w:rsidP="00D64864">
      <w:pPr>
        <w:ind w:firstLine="284"/>
        <w:jc w:val="both"/>
        <w:rPr>
          <w:lang w:eastAsia="en-US"/>
        </w:rPr>
      </w:pPr>
    </w:p>
    <w:p w:rsidR="00D64864" w:rsidRPr="00D64864" w:rsidP="00D64864">
      <w:pPr>
        <w:ind w:firstLine="644"/>
        <w:jc w:val="both"/>
        <w:rPr>
          <w:lang w:eastAsia="en-US"/>
        </w:rPr>
      </w:pPr>
      <w:r w:rsidRPr="00D64864">
        <w:rPr>
          <w:lang w:eastAsia="en-US"/>
        </w:rPr>
        <w:t>Doterajšie body 12 až 25 sa primerane prečíslujú.</w:t>
      </w:r>
    </w:p>
    <w:p w:rsidR="00D64864" w:rsidRPr="00D64864" w:rsidP="00D64864">
      <w:pPr>
        <w:ind w:left="2832"/>
        <w:jc w:val="both"/>
        <w:rPr>
          <w:lang w:eastAsia="en-US"/>
        </w:rPr>
      </w:pPr>
    </w:p>
    <w:p w:rsidR="00D64864" w:rsidRPr="00D64864" w:rsidP="00D64864">
      <w:pPr>
        <w:ind w:left="2832"/>
        <w:jc w:val="both"/>
        <w:rPr>
          <w:lang w:eastAsia="en-US"/>
        </w:rPr>
      </w:pPr>
      <w:r w:rsidRPr="00D64864">
        <w:rPr>
          <w:lang w:eastAsia="en-US"/>
        </w:rPr>
        <w:t>Ustanovenie sa spresňuje aj v súvislosti v navrhovanou úpravou § 7 a § 8.</w:t>
      </w:r>
    </w:p>
    <w:p w:rsidR="00D64864" w:rsidP="00D64864">
      <w:pPr>
        <w:ind w:left="2832"/>
        <w:jc w:val="both"/>
        <w:rPr>
          <w:b/>
        </w:rPr>
      </w:pPr>
    </w:p>
    <w:p w:rsidR="00D64864" w:rsidP="00D64864">
      <w:pPr>
        <w:ind w:left="2832"/>
        <w:jc w:val="both"/>
        <w:rPr>
          <w:b/>
        </w:rPr>
      </w:pPr>
      <w:r w:rsidRPr="0085353E">
        <w:rPr>
          <w:b/>
        </w:rPr>
        <w:t>Výbor NR SR pre financie a</w:t>
      </w:r>
      <w:r>
        <w:rPr>
          <w:b/>
        </w:rPr>
        <w:t> </w:t>
      </w:r>
      <w:r w:rsidRPr="0085353E">
        <w:rPr>
          <w:b/>
        </w:rPr>
        <w:t>rozpočet</w:t>
      </w:r>
    </w:p>
    <w:p w:rsidR="00D64864" w:rsidP="00D64864">
      <w:pPr>
        <w:ind w:left="2124" w:firstLine="708"/>
        <w:jc w:val="both"/>
      </w:pPr>
      <w:r>
        <w:rPr>
          <w:b/>
        </w:rPr>
        <w:t>Gestorský výbor odporúča schváliť.</w:t>
      </w:r>
    </w:p>
    <w:p w:rsidR="00D64864" w:rsidRPr="00D64864" w:rsidP="00D64864">
      <w:pPr>
        <w:rPr>
          <w:b/>
        </w:rPr>
      </w:pPr>
    </w:p>
    <w:p w:rsidR="00D64864" w:rsidRPr="00D64864" w:rsidP="00D64864">
      <w:pPr>
        <w:rPr>
          <w:b/>
        </w:rPr>
      </w:pPr>
    </w:p>
    <w:p w:rsidR="00D64864" w:rsidRPr="00D64864" w:rsidP="00D64864">
      <w:pPr>
        <w:numPr>
          <w:ilvl w:val="0"/>
          <w:numId w:val="10"/>
        </w:numPr>
        <w:contextualSpacing/>
        <w:jc w:val="both"/>
        <w:rPr>
          <w:b/>
          <w:lang w:eastAsia="en-US"/>
        </w:rPr>
      </w:pPr>
      <w:r w:rsidRPr="00D64864">
        <w:rPr>
          <w:b/>
          <w:lang w:eastAsia="en-US"/>
        </w:rPr>
        <w:t>K čl. I za doterajší bod 12 sa vkladá nový bod 13, ktorý znie:</w:t>
      </w:r>
    </w:p>
    <w:p w:rsidR="00D64864" w:rsidRPr="00D64864" w:rsidP="00D64864">
      <w:pPr>
        <w:ind w:left="720"/>
        <w:contextualSpacing/>
        <w:jc w:val="both"/>
        <w:rPr>
          <w:lang w:eastAsia="en-US"/>
        </w:rPr>
      </w:pPr>
      <w:r w:rsidRPr="00D64864">
        <w:rPr>
          <w:lang w:eastAsia="en-US"/>
        </w:rPr>
        <w:t>„13. V § 34 ods. 1 a 2 sa suma „1 659,70 eura“ nahrádza sumou „2 500 eur“.“.</w:t>
      </w:r>
    </w:p>
    <w:p w:rsidR="00D64864" w:rsidRPr="00D64864" w:rsidP="00D64864">
      <w:pPr>
        <w:ind w:left="720"/>
        <w:contextualSpacing/>
        <w:jc w:val="both"/>
        <w:rPr>
          <w:lang w:eastAsia="en-US"/>
        </w:rPr>
      </w:pPr>
    </w:p>
    <w:p w:rsidR="00D64864" w:rsidRPr="00D64864" w:rsidP="00D64864">
      <w:pPr>
        <w:ind w:left="720"/>
        <w:contextualSpacing/>
        <w:jc w:val="both"/>
        <w:rPr>
          <w:lang w:eastAsia="en-US"/>
        </w:rPr>
      </w:pPr>
      <w:r w:rsidRPr="00D64864">
        <w:rPr>
          <w:lang w:eastAsia="en-US"/>
        </w:rPr>
        <w:t>Doterajšie body 13 až 25 sa primerane prečíslujú.</w:t>
      </w:r>
    </w:p>
    <w:p w:rsidR="00D64864" w:rsidRPr="00D64864" w:rsidP="00D64864">
      <w:pPr>
        <w:ind w:left="720"/>
        <w:contextualSpacing/>
        <w:jc w:val="both"/>
        <w:rPr>
          <w:lang w:eastAsia="en-US"/>
        </w:rPr>
      </w:pPr>
    </w:p>
    <w:p w:rsidR="00D64864" w:rsidRPr="00D64864" w:rsidP="00D64864">
      <w:pPr>
        <w:ind w:left="2832"/>
        <w:jc w:val="both"/>
        <w:rPr>
          <w:lang w:eastAsia="en-US"/>
        </w:rPr>
      </w:pPr>
      <w:r w:rsidRPr="00D64864">
        <w:rPr>
          <w:bCs/>
          <w:lang w:eastAsia="en-US"/>
        </w:rPr>
        <w:t xml:space="preserve">Predložený návrh zvyšuje hranicu, od ktorej je daňovník povinný platiť preddavky na daň z príjmov v priebehu preddavkového obdobia na úroveň od 2 500 eur. </w:t>
      </w:r>
      <w:r w:rsidRPr="00D64864">
        <w:rPr>
          <w:lang w:eastAsia="en-US"/>
        </w:rPr>
        <w:t>Úprava pomôže odbremeniť od platenia preddavkov na daň z príjmov bežných živnostníkov, ktorí majú často problém so zabezpečením prevádzkového kapitálu, zníži ich administratívne náklady, podporí malé podnikanie a hospodársky rast.</w:t>
      </w:r>
    </w:p>
    <w:p w:rsidR="00D64864" w:rsidP="00D64864">
      <w:pPr>
        <w:ind w:left="2832"/>
        <w:jc w:val="both"/>
        <w:rPr>
          <w:b/>
        </w:rPr>
      </w:pPr>
    </w:p>
    <w:p w:rsidR="00D64864" w:rsidP="00D64864">
      <w:pPr>
        <w:ind w:left="2832"/>
        <w:jc w:val="both"/>
        <w:rPr>
          <w:b/>
        </w:rPr>
      </w:pPr>
      <w:r w:rsidRPr="0085353E">
        <w:rPr>
          <w:b/>
        </w:rPr>
        <w:t>Výbor NR SR pre financie a</w:t>
      </w:r>
      <w:r>
        <w:rPr>
          <w:b/>
        </w:rPr>
        <w:t> </w:t>
      </w:r>
      <w:r w:rsidRPr="0085353E">
        <w:rPr>
          <w:b/>
        </w:rPr>
        <w:t>rozpočet</w:t>
      </w:r>
    </w:p>
    <w:p w:rsidR="00D64864" w:rsidP="00D64864">
      <w:pPr>
        <w:ind w:left="2124" w:firstLine="708"/>
        <w:jc w:val="both"/>
      </w:pPr>
      <w:r>
        <w:rPr>
          <w:b/>
        </w:rPr>
        <w:t>Gestorský výbor odporúča schváliť.</w:t>
      </w:r>
    </w:p>
    <w:p w:rsidR="00D64864" w:rsidRPr="00D64864" w:rsidP="00D64864">
      <w:pPr>
        <w:rPr>
          <w:b/>
        </w:rPr>
      </w:pPr>
    </w:p>
    <w:p w:rsidR="00D64864" w:rsidRPr="00D64864" w:rsidP="00D64864">
      <w:pPr>
        <w:rPr>
          <w:b/>
        </w:rPr>
      </w:pPr>
    </w:p>
    <w:p w:rsidR="00D64864" w:rsidRPr="00D64864" w:rsidP="00D64864">
      <w:pPr>
        <w:numPr>
          <w:ilvl w:val="0"/>
          <w:numId w:val="10"/>
        </w:numPr>
        <w:spacing w:after="200"/>
        <w:contextualSpacing/>
        <w:jc w:val="both"/>
        <w:rPr>
          <w:b/>
        </w:rPr>
      </w:pPr>
      <w:r w:rsidRPr="00D64864">
        <w:rPr>
          <w:b/>
        </w:rPr>
        <w:t>K čl. I doterajší bod 13 znie:</w:t>
      </w:r>
    </w:p>
    <w:p w:rsidR="00D64864" w:rsidRPr="00D64864" w:rsidP="00D64864">
      <w:pPr>
        <w:spacing w:after="200"/>
        <w:ind w:left="644"/>
        <w:contextualSpacing/>
        <w:jc w:val="both"/>
      </w:pPr>
      <w:r w:rsidRPr="00D64864">
        <w:t xml:space="preserve">„13. V § 35 ods. 2 prvá veta znie: „Preddavok na daň zo zdaniteľnej mzdy zaokrúhlenej podľa § 47, zúčtovanej a vyplatenej za kalendárny mesiac alebo zdaňovacie obdobie je    19 % z tej časti zdaniteľnej mzdy, ktorá nepresiahne </w:t>
      </w:r>
      <w:r w:rsidRPr="00D64864">
        <w:rPr>
          <w:color w:val="000000"/>
        </w:rPr>
        <w:t>1/12 sumy 176,8-násobku platného životného minima vrátane a 25 % z tej časti zdaniteľnej mzdy, ktorá presiahne 1/12 sumy 176,8-násobku platného životného minima</w:t>
      </w:r>
      <w:r w:rsidRPr="00D64864">
        <w:t>.“.“.</w:t>
      </w:r>
    </w:p>
    <w:p w:rsidR="00D64864" w:rsidRPr="00D64864" w:rsidP="00D64864">
      <w:pPr>
        <w:spacing w:after="200"/>
        <w:ind w:left="426"/>
        <w:contextualSpacing/>
        <w:jc w:val="both"/>
      </w:pPr>
    </w:p>
    <w:p w:rsidR="00D64864" w:rsidRPr="00D64864" w:rsidP="00D64864">
      <w:pPr>
        <w:ind w:left="2832"/>
        <w:contextualSpacing/>
        <w:jc w:val="both"/>
      </w:pPr>
      <w:r w:rsidRPr="00D64864">
        <w:t>Ustanovenie sa spresňuje tak, aby bolo jednoznačné, že preddavok na daň z príjmov zo závislej činnosti sa vypočíta príslušnou sadzbou až zo zdaniteľnej mzdy, t. zn. po znížení základu dane z týchto príjmov o 1/12 nezdaniteľnej časti základu dane.</w:t>
      </w:r>
    </w:p>
    <w:p w:rsidR="00D64864" w:rsidP="00D64864">
      <w:pPr>
        <w:ind w:left="2832"/>
        <w:jc w:val="both"/>
        <w:rPr>
          <w:b/>
        </w:rPr>
      </w:pPr>
    </w:p>
    <w:p w:rsidR="00D64864" w:rsidP="00D64864">
      <w:pPr>
        <w:ind w:left="2832"/>
        <w:jc w:val="both"/>
        <w:rPr>
          <w:b/>
        </w:rPr>
      </w:pPr>
      <w:r w:rsidRPr="0085353E">
        <w:rPr>
          <w:b/>
        </w:rPr>
        <w:t>Výbor NR SR pre financie a</w:t>
      </w:r>
      <w:r>
        <w:rPr>
          <w:b/>
        </w:rPr>
        <w:t> </w:t>
      </w:r>
      <w:r w:rsidRPr="0085353E">
        <w:rPr>
          <w:b/>
        </w:rPr>
        <w:t>rozpočet</w:t>
      </w:r>
    </w:p>
    <w:p w:rsidR="00D64864" w:rsidP="00D64864">
      <w:pPr>
        <w:ind w:left="2124" w:firstLine="708"/>
        <w:jc w:val="both"/>
      </w:pPr>
      <w:r>
        <w:rPr>
          <w:b/>
        </w:rPr>
        <w:t>Gestorský výbor odporúča schváliť.</w:t>
      </w:r>
    </w:p>
    <w:p w:rsidR="00D64864" w:rsidRPr="00D64864" w:rsidP="00D64864">
      <w:pPr>
        <w:ind w:left="4253"/>
        <w:contextualSpacing/>
        <w:jc w:val="both"/>
      </w:pPr>
    </w:p>
    <w:p w:rsidR="00D64864" w:rsidRPr="00D64864" w:rsidP="00D64864">
      <w:pPr>
        <w:ind w:left="4253"/>
        <w:contextualSpacing/>
        <w:jc w:val="both"/>
      </w:pPr>
    </w:p>
    <w:p w:rsidR="00D64864" w:rsidRPr="00D64864" w:rsidP="00D64864">
      <w:pPr>
        <w:numPr>
          <w:ilvl w:val="0"/>
          <w:numId w:val="10"/>
        </w:numPr>
        <w:spacing w:after="200"/>
        <w:contextualSpacing/>
        <w:jc w:val="both"/>
        <w:rPr>
          <w:b/>
        </w:rPr>
      </w:pPr>
      <w:r w:rsidRPr="00D64864">
        <w:rPr>
          <w:b/>
        </w:rPr>
        <w:t>K čl. I za doterajší bod 15 sa vkladajú nové body 16 až 18, ktoré znejú:</w:t>
      </w:r>
    </w:p>
    <w:p w:rsidR="00D64864" w:rsidRPr="00D64864" w:rsidP="00D64864">
      <w:pPr>
        <w:spacing w:after="200"/>
        <w:contextualSpacing/>
        <w:jc w:val="both"/>
      </w:pPr>
      <w:r w:rsidRPr="00D64864">
        <w:t xml:space="preserve">          „16. V § 39 sa odsek 2 dopĺňa písmenom i), k</w:t>
      </w:r>
      <w:r w:rsidRPr="00D64864">
        <w:t>toré znie:</w:t>
      </w:r>
    </w:p>
    <w:p w:rsidR="00D64864" w:rsidRPr="00D64864" w:rsidP="00D64864">
      <w:pPr>
        <w:spacing w:after="200"/>
        <w:ind w:left="709"/>
        <w:contextualSpacing/>
        <w:jc w:val="both"/>
      </w:pPr>
      <w:r w:rsidRPr="00D64864">
        <w:t>„i) úhrn vyplatených príjmov v členení podľa výnimiek z platenia poistného a príspevkov zamestnanca.“.</w:t>
      </w:r>
    </w:p>
    <w:p w:rsidR="00D64864" w:rsidRPr="00D64864" w:rsidP="00D64864">
      <w:pPr>
        <w:spacing w:after="200"/>
        <w:ind w:left="426"/>
        <w:contextualSpacing/>
        <w:jc w:val="both"/>
      </w:pPr>
    </w:p>
    <w:p w:rsidR="00D64864" w:rsidRPr="00D64864" w:rsidP="00D64864">
      <w:pPr>
        <w:spacing w:after="200"/>
        <w:ind w:left="709"/>
        <w:contextualSpacing/>
        <w:jc w:val="both"/>
      </w:pPr>
      <w:r w:rsidRPr="00D64864">
        <w:t>17. V § 39 ods. 5 úvodnej vete sa za slová „zdaňovacie obdobie“ vkladajú slová „vrátane údajov uvedených na mzdovo</w:t>
      </w:r>
      <w:r w:rsidR="00E955C7">
        <w:t>m liste podľa odseku 2 písm</w:t>
      </w:r>
      <w:r w:rsidR="00E955C7">
        <w:t>. i)</w:t>
      </w:r>
      <w:r w:rsidRPr="00D64864">
        <w:t>“.</w:t>
      </w:r>
    </w:p>
    <w:p w:rsidR="00D64864" w:rsidRPr="00D64864" w:rsidP="00D64864">
      <w:pPr>
        <w:spacing w:after="200"/>
        <w:ind w:left="709"/>
        <w:contextualSpacing/>
        <w:jc w:val="both"/>
      </w:pPr>
    </w:p>
    <w:p w:rsidR="00D64864" w:rsidRPr="00D64864" w:rsidP="00D64864">
      <w:pPr>
        <w:spacing w:after="200"/>
        <w:contextualSpacing/>
        <w:jc w:val="both"/>
      </w:pPr>
      <w:r w:rsidRPr="00D64864">
        <w:t xml:space="preserve">          </w:t>
        <w:tab/>
        <w:t>18. V § 39 odsek 9 znie:</w:t>
      </w:r>
    </w:p>
    <w:p w:rsidR="00D64864" w:rsidRPr="00D64864" w:rsidP="00D64864">
      <w:pPr>
        <w:spacing w:after="200"/>
        <w:ind w:left="720"/>
        <w:contextualSpacing/>
        <w:jc w:val="both"/>
      </w:pPr>
      <w:r w:rsidRPr="00D64864">
        <w:t>„(9) Zamestnávateľ, ktorý je platiteľom dane, je povinný predkladať miestne príslušnému správcovi dane v lehote podľa § 49</w:t>
      </w:r>
    </w:p>
    <w:p w:rsidR="00D64864" w:rsidRPr="00D64864" w:rsidP="00D64864">
      <w:pPr>
        <w:spacing w:after="200"/>
        <w:ind w:left="720"/>
        <w:contextualSpacing/>
        <w:jc w:val="both"/>
      </w:pPr>
      <w:r w:rsidRPr="00D64864">
        <w:t xml:space="preserve"> a) prehľad o zrazených a odvedených preddavkoch na daň z príjmov zo závislej činnosti, ktoré zamestnancom vyplatil, o zamestnaneckej prémii a o daňovom bonuse za uplynulý kalendárny mesiac (ďalej len „prehľad"),</w:t>
      </w:r>
    </w:p>
    <w:p w:rsidR="00D64864" w:rsidRPr="00D64864" w:rsidP="00D64864">
      <w:pPr>
        <w:spacing w:after="200"/>
        <w:ind w:left="720"/>
        <w:contextualSpacing/>
        <w:jc w:val="both"/>
      </w:pPr>
      <w:r w:rsidRPr="00D64864">
        <w:t xml:space="preserve"> b) hlásenie o vyúčtovaní dane a o úhrne príjmov zo závislej činnosti, poskytnutých jednotlivým zamestnancom bez ohľadu na to, či ide o peňažné plnenie alebo nepeňažné plnenie za uplynulé zdaňovacie obdobie, o zrazených preddavkoch na daň, o zamestnaneckej prémii a o daňovom bonuse (ďalej len „hlásenie"); hlásenie obsahuje aj meno  a priezvisko osoby, ktorej bol príjem poskytnutý, jej rodné číslo, nezdaniteľné časti základu dane, poistné a príspevky, ktoré platí zamestnanec, preddavky na daň, daňový bonus, zamestnaneckú prémiu a daň, ak nejde o osoby, na ktoré sa vzťahujú osobitné spôsoby vykazovania údajov podľa osobitného predpisu.</w:t>
      </w:r>
      <w:r w:rsidRPr="00D64864">
        <w:rPr>
          <w:vertAlign w:val="superscript"/>
        </w:rPr>
        <w:t>132</w:t>
      </w:r>
      <w:r w:rsidRPr="00D64864">
        <w:t>)“.“.</w:t>
      </w:r>
    </w:p>
    <w:p w:rsidR="00D64864" w:rsidRPr="00D64864" w:rsidP="00D64864">
      <w:pPr>
        <w:ind w:left="720"/>
        <w:contextualSpacing/>
        <w:jc w:val="both"/>
      </w:pPr>
    </w:p>
    <w:p w:rsidR="00D64864" w:rsidRPr="00D64864" w:rsidP="00D64864">
      <w:pPr>
        <w:spacing w:after="200"/>
        <w:ind w:left="426"/>
        <w:contextualSpacing/>
        <w:jc w:val="both"/>
      </w:pPr>
      <w:r w:rsidRPr="00D64864">
        <w:t>Doterajšie body 16 až 25 sa primerane prečíslujú.</w:t>
      </w:r>
    </w:p>
    <w:p w:rsidR="00D64864" w:rsidRPr="00D64864" w:rsidP="00D64864">
      <w:pPr>
        <w:ind w:left="2832"/>
        <w:contextualSpacing/>
        <w:jc w:val="both"/>
      </w:pPr>
    </w:p>
    <w:p w:rsidR="00D64864" w:rsidRPr="00D64864" w:rsidP="00D64864">
      <w:pPr>
        <w:ind w:left="2832"/>
        <w:contextualSpacing/>
        <w:jc w:val="both"/>
      </w:pPr>
      <w:r w:rsidRPr="00D64864">
        <w:t xml:space="preserve">Ustanovenie sa mení tak, aby zamestnávatelia na účely vykazovania príjmov, ktoré sa nezahrnujú do vymeriavacích základov na platenie povinného poistného, ktoré platí zamestnanec zo svojho príjmu na </w:t>
      </w:r>
      <w:r w:rsidRPr="00D64864">
        <w:t>sociálne poistenie a na zdravotné poistenie, tieto príjmy uvádzali osobitne na mzdovom liste ako aj v potvrdeniach vydávaných zamestnancom.</w:t>
      </w:r>
    </w:p>
    <w:p w:rsidR="00D64864" w:rsidRPr="00D64864" w:rsidP="00D64864">
      <w:pPr>
        <w:ind w:left="2832"/>
        <w:contextualSpacing/>
        <w:jc w:val="both"/>
      </w:pPr>
      <w:r w:rsidRPr="00D64864">
        <w:t>Ustanovenie sa mení tak, že zamestnávatelia v mesačných prehľadoch nebudú povinní vykazovať osobné údaje za každého zamestnanca, ale v ročnom hlásení áno.  Uvedenou úpravou sa zníži administratívna náročnosť najmä v súvislosti s prehľadom a zároveň sa zvýši kvalita analytických výstupov v súvislosti s hlásením.</w:t>
      </w:r>
    </w:p>
    <w:p w:rsidR="00D64864" w:rsidP="00D64864">
      <w:pPr>
        <w:ind w:left="2832"/>
        <w:jc w:val="both"/>
        <w:rPr>
          <w:b/>
        </w:rPr>
      </w:pPr>
    </w:p>
    <w:p w:rsidR="00D64864" w:rsidP="00D64864">
      <w:pPr>
        <w:ind w:left="2832"/>
        <w:jc w:val="both"/>
        <w:rPr>
          <w:b/>
        </w:rPr>
      </w:pPr>
      <w:r w:rsidRPr="0085353E">
        <w:rPr>
          <w:b/>
        </w:rPr>
        <w:t>Výbor NR SR pre financie a</w:t>
      </w:r>
      <w:r>
        <w:rPr>
          <w:b/>
        </w:rPr>
        <w:t> </w:t>
      </w:r>
      <w:r w:rsidRPr="0085353E">
        <w:rPr>
          <w:b/>
        </w:rPr>
        <w:t>rozpočet</w:t>
      </w:r>
    </w:p>
    <w:p w:rsidR="00D64864" w:rsidP="00D64864">
      <w:pPr>
        <w:ind w:left="2124" w:firstLine="708"/>
        <w:jc w:val="both"/>
      </w:pPr>
      <w:r>
        <w:rPr>
          <w:b/>
        </w:rPr>
        <w:t>Gestorský výbor odporúča schváliť.</w:t>
      </w:r>
    </w:p>
    <w:p w:rsidR="00D64864" w:rsidRPr="00D64864" w:rsidP="00D64864">
      <w:pPr>
        <w:spacing w:after="200"/>
        <w:ind w:left="426"/>
        <w:contextualSpacing/>
        <w:jc w:val="both"/>
      </w:pPr>
    </w:p>
    <w:p w:rsidR="00D64864" w:rsidRPr="00D64864" w:rsidP="00D64864">
      <w:pPr>
        <w:rPr>
          <w:b/>
        </w:rPr>
      </w:pPr>
    </w:p>
    <w:p w:rsidR="00D64864" w:rsidRPr="00D64864" w:rsidP="00D64864">
      <w:pPr>
        <w:numPr>
          <w:ilvl w:val="0"/>
          <w:numId w:val="10"/>
        </w:numPr>
        <w:ind w:left="567" w:hanging="283"/>
        <w:contextualSpacing/>
        <w:jc w:val="both"/>
        <w:rPr>
          <w:b/>
          <w:lang w:eastAsia="en-US"/>
        </w:rPr>
      </w:pPr>
      <w:r w:rsidRPr="00D64864">
        <w:rPr>
          <w:b/>
          <w:lang w:eastAsia="en-US"/>
        </w:rPr>
        <w:t>K čl. I za doterajší bod 17  sa vkladajú nové body 18 a 19, ktoré znejú:</w:t>
      </w:r>
    </w:p>
    <w:p w:rsidR="00D64864" w:rsidRPr="00D64864" w:rsidP="00D64864">
      <w:pPr>
        <w:ind w:left="567"/>
        <w:contextualSpacing/>
        <w:jc w:val="both"/>
        <w:rPr>
          <w:lang w:eastAsia="en-US"/>
        </w:rPr>
      </w:pPr>
      <w:r w:rsidRPr="00D64864">
        <w:rPr>
          <w:lang w:eastAsia="en-US"/>
        </w:rPr>
        <w:t>„18. V § 43 ods. 3 písm. i) sa za slovo „poukážok“ vkladá čiarka a slová „okrem výnosov zo štátnych dlhopisov a štátnych pokladničných poukážok“.</w:t>
      </w:r>
    </w:p>
    <w:p w:rsidR="00D64864" w:rsidRPr="00D64864" w:rsidP="00D64864">
      <w:pPr>
        <w:ind w:left="567"/>
        <w:contextualSpacing/>
        <w:jc w:val="both"/>
        <w:rPr>
          <w:lang w:eastAsia="en-US"/>
        </w:rPr>
      </w:pPr>
      <w:r w:rsidRPr="00D64864">
        <w:rPr>
          <w:lang w:eastAsia="en-US"/>
        </w:rPr>
        <w:t>19. V § 43 sa odsek 3 dopĺňa písmenami l) a m), ktoré znejú:</w:t>
      </w:r>
    </w:p>
    <w:p w:rsidR="00D64864" w:rsidRPr="00D64864" w:rsidP="00D64864">
      <w:pPr>
        <w:ind w:left="567"/>
        <w:contextualSpacing/>
        <w:jc w:val="both"/>
        <w:rPr>
          <w:lang w:eastAsia="en-US"/>
        </w:rPr>
      </w:pPr>
      <w:r w:rsidRPr="00D64864">
        <w:rPr>
          <w:lang w:eastAsia="en-US"/>
        </w:rPr>
        <w:t>„l) výnos zo štátnych dlhopisov a štátnych pokladničných poukážok, ak plynú daňovníkovi nezaloženému alebo nezriadenému na podnikanie (§12 ods. 2), Fondu národného majetku Slovenskej republiky a Národnej banke Slovens</w:t>
      </w:r>
      <w:r w:rsidRPr="00D64864">
        <w:rPr>
          <w:lang w:eastAsia="en-US"/>
        </w:rPr>
        <w:t>ka,</w:t>
      </w:r>
    </w:p>
    <w:p w:rsidR="00D64864" w:rsidRPr="00D64864" w:rsidP="00D64864">
      <w:pPr>
        <w:ind w:left="567"/>
        <w:contextualSpacing/>
        <w:jc w:val="both"/>
        <w:rPr>
          <w:lang w:eastAsia="en-US"/>
        </w:rPr>
      </w:pPr>
      <w:r w:rsidRPr="00D64864">
        <w:rPr>
          <w:lang w:eastAsia="en-US"/>
        </w:rPr>
        <w:t>m) výnos z predaja dlhopisov a pokladničných poukážok, ak plynú daňovníkovi nezaloženému alebo nezriadenému na podnikanie (§12 ods. 2), Fondu národného majetku Slovenskej republiky a Národnej banke Slovenska.“.“.</w:t>
      </w:r>
    </w:p>
    <w:p w:rsidR="00D64864" w:rsidRPr="00D64864" w:rsidP="00D64864">
      <w:pPr>
        <w:ind w:left="644"/>
        <w:contextualSpacing/>
        <w:jc w:val="both"/>
        <w:rPr>
          <w:lang w:eastAsia="en-US"/>
        </w:rPr>
      </w:pPr>
    </w:p>
    <w:p w:rsidR="00D64864" w:rsidRPr="00D64864" w:rsidP="00D64864">
      <w:pPr>
        <w:ind w:left="426"/>
        <w:jc w:val="both"/>
        <w:rPr>
          <w:lang w:eastAsia="en-US"/>
        </w:rPr>
      </w:pPr>
      <w:r w:rsidRPr="00D64864">
        <w:rPr>
          <w:lang w:eastAsia="en-US"/>
        </w:rPr>
        <w:t>Doterajšie body 18 až 25 sa primerane prečíslujú.</w:t>
      </w:r>
    </w:p>
    <w:p w:rsidR="00D64864" w:rsidRPr="00D64864" w:rsidP="00D64864">
      <w:pPr>
        <w:ind w:left="426"/>
        <w:jc w:val="both"/>
        <w:rPr>
          <w:lang w:eastAsia="en-US"/>
        </w:rPr>
      </w:pPr>
    </w:p>
    <w:p w:rsidR="00D64864" w:rsidRPr="00D64864" w:rsidP="00D64864">
      <w:pPr>
        <w:ind w:left="2832"/>
        <w:contextualSpacing/>
        <w:jc w:val="both"/>
      </w:pPr>
      <w:r w:rsidRPr="00D64864">
        <w:t>Znenie § 43 ods. 3 písm. i) sa upravuje za účelom zlepšenia konkurencie schopnosti SR v zahraničí pri vydávaní štátnych dlhopisov a štátnych pokladničných poukážok. Navrhuje sa zrušenie zdanenia výnosov zo štátnych dlhopisov a štátnych pokladničných poukážok zrážkovou daňou u fyzických osôb, ktoré si súvisiacu daňovú povinnosť budú vysporiadavať individuálne podaním daňového priznania. Daňovníci nezaložení alebo nezriadení na podnikanie, Fond národného majetku SR a Národná banka Slovenska budú aj naďalej zdaňovať tieto výnosy ako aj výnosy z predaja dlhopisov a pokladničných poukážok daňou vyberanou zrážkou, pričom podľa § 43 ods. 16 sa súčasne stávajú aj platiteľmi tejto dane. Ustanovenie o zrušení uplatnenia zrážkovej dane na výnosy zo štátnych dlhopisov a štátnych pokladničných poukážok u fyzických osôb sa použije na výplatu výnosov zo štátnych dlhopisov a štátnych pokladničných poukážok od 1. januára 2013 a to aj v prípade, ak tieto štátne dlhopisy a štátne pokladničné poukážky boli emitované</w:t>
      </w:r>
      <w:r w:rsidRPr="00D64864">
        <w:t xml:space="preserve"> do 31. decembra 2012. </w:t>
      </w:r>
    </w:p>
    <w:p w:rsidR="00D64864" w:rsidRPr="00D64864" w:rsidP="00D64864">
      <w:pPr>
        <w:ind w:left="426"/>
        <w:jc w:val="both"/>
        <w:rPr>
          <w:lang w:eastAsia="en-US"/>
        </w:rPr>
      </w:pPr>
    </w:p>
    <w:p w:rsidR="00D64864" w:rsidP="00D64864">
      <w:pPr>
        <w:ind w:left="2832"/>
        <w:jc w:val="both"/>
        <w:rPr>
          <w:b/>
        </w:rPr>
      </w:pPr>
      <w:r w:rsidRPr="0085353E">
        <w:rPr>
          <w:b/>
        </w:rPr>
        <w:t>Výbor NR SR pre financie a</w:t>
      </w:r>
      <w:r>
        <w:rPr>
          <w:b/>
        </w:rPr>
        <w:t> </w:t>
      </w:r>
      <w:r w:rsidRPr="0085353E">
        <w:rPr>
          <w:b/>
        </w:rPr>
        <w:t>rozpočet</w:t>
      </w:r>
    </w:p>
    <w:p w:rsidR="00D64864" w:rsidP="00D64864">
      <w:pPr>
        <w:ind w:left="2124" w:firstLine="708"/>
        <w:jc w:val="both"/>
      </w:pPr>
      <w:r>
        <w:rPr>
          <w:b/>
        </w:rPr>
        <w:t>Gestorský výbor odporúča schváliť.</w:t>
      </w:r>
    </w:p>
    <w:p w:rsidR="00D64864" w:rsidRPr="00D64864" w:rsidP="00D64864">
      <w:pPr>
        <w:ind w:left="426"/>
        <w:jc w:val="both"/>
        <w:rPr>
          <w:lang w:eastAsia="en-US"/>
        </w:rPr>
      </w:pPr>
    </w:p>
    <w:p w:rsidR="00D64864" w:rsidRPr="00D64864" w:rsidP="00D64864">
      <w:pPr>
        <w:ind w:left="426"/>
        <w:jc w:val="both"/>
        <w:rPr>
          <w:lang w:eastAsia="en-US"/>
        </w:rPr>
      </w:pPr>
    </w:p>
    <w:p w:rsidR="00D64864" w:rsidRPr="00D64864" w:rsidP="00D64864">
      <w:pPr>
        <w:numPr>
          <w:ilvl w:val="0"/>
          <w:numId w:val="10"/>
        </w:numPr>
        <w:jc w:val="both"/>
        <w:rPr>
          <w:b/>
          <w:lang w:eastAsia="en-US"/>
        </w:rPr>
      </w:pPr>
      <w:r w:rsidR="00621011">
        <w:rPr>
          <w:b/>
          <w:lang w:eastAsia="en-US"/>
        </w:rPr>
        <w:t xml:space="preserve">K čl. I doterajší </w:t>
      </w:r>
      <w:r w:rsidRPr="00D64864">
        <w:rPr>
          <w:b/>
          <w:lang w:eastAsia="en-US"/>
        </w:rPr>
        <w:t>bod 19 znie:</w:t>
      </w:r>
    </w:p>
    <w:p w:rsidR="00D64864" w:rsidRPr="00D64864" w:rsidP="00D64864">
      <w:pPr>
        <w:ind w:left="644"/>
        <w:jc w:val="both"/>
        <w:rPr>
          <w:lang w:eastAsia="en-US"/>
        </w:rPr>
      </w:pPr>
      <w:r w:rsidRPr="00D64864">
        <w:rPr>
          <w:lang w:eastAsia="en-US"/>
        </w:rPr>
        <w:t>„19. V § 43 ods. 5 písmeno c) znie:</w:t>
      </w:r>
    </w:p>
    <w:p w:rsidR="00D64864" w:rsidRPr="00D64864" w:rsidP="00D64864">
      <w:pPr>
        <w:ind w:left="644"/>
        <w:jc w:val="both"/>
        <w:rPr>
          <w:lang w:eastAsia="en-US"/>
        </w:rPr>
      </w:pPr>
      <w:r w:rsidRPr="00D64864">
        <w:rPr>
          <w:lang w:eastAsia="en-US"/>
        </w:rPr>
        <w:t>„c) v odseku 3 písm. m) je výnos z predaja dlhopisov a pokladničných poukážok znížený o ich</w:t>
      </w:r>
      <w:r w:rsidRPr="00D64864">
        <w:rPr>
          <w:lang w:eastAsia="en-US"/>
        </w:rPr>
        <w:t xml:space="preserve"> obstarávaciu cenu a poplatky súvisiace s ich obstaraním.“.“.</w:t>
      </w:r>
    </w:p>
    <w:p w:rsidR="00D64864" w:rsidRPr="00D64864" w:rsidP="00D64864">
      <w:pPr>
        <w:rPr>
          <w:b/>
        </w:rPr>
      </w:pPr>
    </w:p>
    <w:p w:rsidR="00D64864" w:rsidRPr="00D64864" w:rsidP="00D64864">
      <w:pPr>
        <w:rPr>
          <w:b/>
          <w:lang w:eastAsia="en-US"/>
        </w:rPr>
      </w:pPr>
    </w:p>
    <w:p w:rsidR="00D64864" w:rsidRPr="00D64864" w:rsidP="00D64864">
      <w:pPr>
        <w:rPr>
          <w:b/>
          <w:lang w:eastAsia="en-US"/>
        </w:rPr>
      </w:pPr>
    </w:p>
    <w:p w:rsidR="00D64864" w:rsidRPr="00D64864" w:rsidP="00D64864">
      <w:pPr>
        <w:ind w:left="2835"/>
        <w:jc w:val="both"/>
      </w:pPr>
      <w:r w:rsidRPr="00D64864">
        <w:t xml:space="preserve">Vymedzuje sa základ dane pre daň vyberanú zrážkou z výnosov z predaja dlhopisov a pokladničných poukážok a to ako výnos </w:t>
      </w:r>
      <w:r w:rsidRPr="00D64864">
        <w:t>znížený o obstarávaciu cenu a poplatky súvisiace s obstaraním dlhopisov a pokladničných poukážok.</w:t>
      </w:r>
    </w:p>
    <w:p w:rsidR="00D64864" w:rsidRPr="00D64864" w:rsidP="00D64864">
      <w:pPr>
        <w:rPr>
          <w:b/>
          <w:lang w:eastAsia="en-US"/>
        </w:rPr>
      </w:pPr>
    </w:p>
    <w:p w:rsidR="00D64864" w:rsidP="00D64864">
      <w:pPr>
        <w:ind w:left="2832"/>
        <w:jc w:val="both"/>
        <w:rPr>
          <w:b/>
        </w:rPr>
      </w:pPr>
      <w:r w:rsidRPr="0085353E">
        <w:rPr>
          <w:b/>
        </w:rPr>
        <w:t>Výbor NR SR pre financie a</w:t>
      </w:r>
      <w:r>
        <w:rPr>
          <w:b/>
        </w:rPr>
        <w:t> </w:t>
      </w:r>
      <w:r w:rsidRPr="0085353E">
        <w:rPr>
          <w:b/>
        </w:rPr>
        <w:t>rozpočet</w:t>
      </w:r>
    </w:p>
    <w:p w:rsidR="00D64864" w:rsidP="00D64864">
      <w:pPr>
        <w:ind w:left="2124" w:firstLine="708"/>
        <w:jc w:val="both"/>
      </w:pPr>
      <w:r>
        <w:rPr>
          <w:b/>
        </w:rPr>
        <w:t>Gestorský výbor odporúča schváliť.</w:t>
      </w:r>
    </w:p>
    <w:p w:rsidR="00D64864" w:rsidP="00D64864">
      <w:pPr>
        <w:rPr>
          <w:b/>
        </w:rPr>
      </w:pPr>
    </w:p>
    <w:p w:rsidR="00D64864" w:rsidRPr="00D64864" w:rsidP="00D64864">
      <w:pPr>
        <w:rPr>
          <w:b/>
        </w:rPr>
      </w:pPr>
    </w:p>
    <w:p w:rsidR="00D64864" w:rsidRPr="00D64864" w:rsidP="00D64864">
      <w:pPr>
        <w:numPr>
          <w:ilvl w:val="0"/>
          <w:numId w:val="10"/>
        </w:numPr>
        <w:contextualSpacing/>
        <w:rPr>
          <w:b/>
        </w:rPr>
      </w:pPr>
      <w:r w:rsidRPr="00D64864">
        <w:rPr>
          <w:b/>
        </w:rPr>
        <w:t>K čl. I, 20. bodu</w:t>
      </w:r>
    </w:p>
    <w:p w:rsidR="00D64864" w:rsidRPr="00D64864" w:rsidP="00D64864">
      <w:pPr>
        <w:ind w:left="284" w:firstLine="360"/>
        <w:jc w:val="both"/>
        <w:rPr>
          <w:bCs/>
        </w:rPr>
      </w:pPr>
      <w:r w:rsidRPr="00D64864">
        <w:rPr>
          <w:bCs/>
        </w:rPr>
        <w:t>V § 43 ods. 15 sa nad slovo „časopisov,“ vkladá odkaz na poznámku pod čiarou 135a.</w:t>
      </w:r>
    </w:p>
    <w:p w:rsidR="00D64864" w:rsidRPr="00D64864" w:rsidP="00D64864">
      <w:pPr>
        <w:ind w:left="284"/>
        <w:jc w:val="both"/>
        <w:rPr>
          <w:bCs/>
        </w:rPr>
      </w:pPr>
    </w:p>
    <w:p w:rsidR="00D64864" w:rsidRPr="00D64864" w:rsidP="00D64864">
      <w:pPr>
        <w:ind w:left="2832"/>
        <w:contextualSpacing/>
        <w:jc w:val="both"/>
      </w:pPr>
      <w:r w:rsidRPr="00D64864">
        <w:t>Pripomienka dopĺňa odkaz na poznámku pod čiarou 135a zavedenú v súvislosti s pojmom „noviny a časopisy“.</w:t>
      </w:r>
    </w:p>
    <w:p w:rsidR="00D64864" w:rsidRPr="00D64864" w:rsidP="00D64864">
      <w:pPr>
        <w:ind w:left="4253"/>
        <w:contextualSpacing/>
        <w:jc w:val="both"/>
        <w:rPr>
          <w:rFonts w:ascii="Calibri" w:hAnsi="Calibri"/>
          <w:sz w:val="22"/>
          <w:szCs w:val="22"/>
        </w:rPr>
      </w:pPr>
    </w:p>
    <w:p w:rsidR="00D64864" w:rsidP="00D64864">
      <w:pPr>
        <w:ind w:left="2832"/>
        <w:jc w:val="both"/>
        <w:rPr>
          <w:b/>
        </w:rPr>
      </w:pPr>
      <w:r w:rsidRPr="0085353E">
        <w:rPr>
          <w:b/>
        </w:rPr>
        <w:t>Výbor NR SR pre financie a</w:t>
      </w:r>
      <w:r>
        <w:rPr>
          <w:b/>
        </w:rPr>
        <w:t> </w:t>
      </w:r>
      <w:r w:rsidRPr="0085353E">
        <w:rPr>
          <w:b/>
        </w:rPr>
        <w:t>rozpočet</w:t>
      </w:r>
    </w:p>
    <w:p w:rsidR="00D64864" w:rsidRPr="006B79F2" w:rsidP="00D64864">
      <w:pPr>
        <w:ind w:left="2832"/>
        <w:jc w:val="both"/>
        <w:rPr>
          <w:b/>
        </w:rPr>
      </w:pPr>
      <w:r w:rsidRPr="006B79F2">
        <w:rPr>
          <w:b/>
        </w:rPr>
        <w:t>Ústavnoprávny výbor NR SR</w:t>
      </w:r>
    </w:p>
    <w:p w:rsidR="00D64864" w:rsidP="00D64864">
      <w:pPr>
        <w:ind w:left="2124" w:firstLine="708"/>
        <w:jc w:val="both"/>
      </w:pPr>
      <w:r>
        <w:rPr>
          <w:b/>
        </w:rPr>
        <w:t>Gestorský výbor odporúča schváliť.</w:t>
      </w:r>
    </w:p>
    <w:p w:rsidR="00D64864" w:rsidRPr="00D64864" w:rsidP="00D64864">
      <w:pPr>
        <w:spacing w:after="200" w:line="276" w:lineRule="auto"/>
        <w:ind w:left="4253"/>
        <w:contextualSpacing/>
        <w:jc w:val="both"/>
        <w:rPr>
          <w:rFonts w:ascii="Calibri" w:hAnsi="Calibri"/>
          <w:sz w:val="22"/>
          <w:szCs w:val="22"/>
        </w:rPr>
      </w:pPr>
    </w:p>
    <w:p w:rsidR="00D64864" w:rsidRPr="00D64864" w:rsidP="00D64864">
      <w:pPr>
        <w:spacing w:after="200" w:line="276" w:lineRule="auto"/>
        <w:ind w:left="4253"/>
        <w:contextualSpacing/>
        <w:jc w:val="both"/>
        <w:rPr>
          <w:rFonts w:ascii="Calibri" w:hAnsi="Calibri"/>
          <w:sz w:val="22"/>
          <w:szCs w:val="22"/>
        </w:rPr>
      </w:pPr>
    </w:p>
    <w:p w:rsidR="00D64864" w:rsidRPr="00D64864" w:rsidP="00D64864">
      <w:pPr>
        <w:numPr>
          <w:ilvl w:val="0"/>
          <w:numId w:val="10"/>
        </w:numPr>
        <w:contextualSpacing/>
        <w:jc w:val="both"/>
        <w:rPr>
          <w:b/>
        </w:rPr>
      </w:pPr>
      <w:r w:rsidRPr="00D64864">
        <w:rPr>
          <w:b/>
        </w:rPr>
        <w:t>K čl. I za doterajší bod 20 sa vkladá nový bod 21, ktorý znie:</w:t>
      </w:r>
    </w:p>
    <w:p w:rsidR="00D64864" w:rsidRPr="00D64864" w:rsidP="00D64864">
      <w:pPr>
        <w:ind w:left="644"/>
        <w:contextualSpacing/>
        <w:jc w:val="both"/>
      </w:pPr>
      <w:r w:rsidRPr="00D64864">
        <w:t>„21. § 43 sa dopĺňa odsekom 16, ktorý znie:</w:t>
      </w:r>
    </w:p>
    <w:p w:rsidR="00D64864" w:rsidRPr="00D64864" w:rsidP="00D64864">
      <w:pPr>
        <w:ind w:left="644"/>
        <w:contextualSpacing/>
        <w:jc w:val="both"/>
      </w:pPr>
      <w:r w:rsidRPr="00D64864">
        <w:t>„(16) Platiteľom dane</w:t>
      </w:r>
      <w:r w:rsidRPr="00D64864">
        <w:rPr>
          <w:vertAlign w:val="superscript"/>
        </w:rPr>
        <w:t>122</w:t>
      </w:r>
      <w:r w:rsidRPr="00D64864">
        <w:t>) z príjmov uvedených v odseku 3 písm. l) a m) je daňovník nezaložený alebo nezriadený na podnikanie (§12 ods. 2), Fond národného majetku Slovenskej republiky a Národná banka Slovenska. Títo platitelia sú povinní daň odviesť správcovi dane najneskôr do tridsiateho dňa po uplynutí zdaňovacieho obdobia, v ktorom im boli tieto príjmy vyplatené, poukázané alebo pripísané v prospech.“.“.</w:t>
      </w:r>
    </w:p>
    <w:p w:rsidR="00D64864" w:rsidRPr="00D64864" w:rsidP="00D64864">
      <w:pPr>
        <w:ind w:left="644"/>
        <w:contextualSpacing/>
        <w:jc w:val="both"/>
      </w:pPr>
    </w:p>
    <w:p w:rsidR="00D64864" w:rsidRPr="00D64864" w:rsidP="00D64864">
      <w:pPr>
        <w:ind w:left="644"/>
        <w:contextualSpacing/>
        <w:jc w:val="both"/>
      </w:pPr>
      <w:r w:rsidRPr="00D64864">
        <w:t>Doterajšie body 21 až 25 sa primerane prečíslujú.</w:t>
      </w:r>
    </w:p>
    <w:p w:rsidR="00D64864" w:rsidRPr="00D64864" w:rsidP="00D64864">
      <w:pPr>
        <w:spacing w:after="200" w:line="276" w:lineRule="auto"/>
        <w:contextualSpacing/>
        <w:jc w:val="both"/>
      </w:pPr>
    </w:p>
    <w:p w:rsidR="00D64864" w:rsidRPr="00D64864" w:rsidP="00D64864">
      <w:pPr>
        <w:ind w:left="2835"/>
        <w:contextualSpacing/>
        <w:jc w:val="both"/>
      </w:pPr>
      <w:r w:rsidRPr="00D64864">
        <w:t xml:space="preserve">Vymedzuje sa platiteľ dane pri výnosoch z dlhopisov a pokladničných poukážok a pri predaji dlhopisov a pokladničných poukážok, ak plynú daňovníkom nezaloženým alebo nezriadeným na podnikanie, Fondu národného majetku SR a Národnej banky Slovenska. </w:t>
      </w:r>
    </w:p>
    <w:p w:rsidR="00D64864" w:rsidP="00D64864">
      <w:pPr>
        <w:ind w:left="2832"/>
        <w:jc w:val="both"/>
        <w:rPr>
          <w:b/>
        </w:rPr>
      </w:pPr>
    </w:p>
    <w:p w:rsidR="00D64864" w:rsidP="00D64864">
      <w:pPr>
        <w:ind w:left="2832"/>
        <w:jc w:val="both"/>
        <w:rPr>
          <w:b/>
        </w:rPr>
      </w:pPr>
      <w:r w:rsidRPr="0085353E">
        <w:rPr>
          <w:b/>
        </w:rPr>
        <w:t>Výbor NR SR pre financie a</w:t>
      </w:r>
      <w:r>
        <w:rPr>
          <w:b/>
        </w:rPr>
        <w:t> </w:t>
      </w:r>
      <w:r w:rsidRPr="0085353E">
        <w:rPr>
          <w:b/>
        </w:rPr>
        <w:t>rozpočet</w:t>
      </w:r>
    </w:p>
    <w:p w:rsidR="00D64864" w:rsidP="00D64864">
      <w:pPr>
        <w:ind w:left="2124" w:firstLine="708"/>
        <w:jc w:val="both"/>
      </w:pPr>
      <w:r>
        <w:rPr>
          <w:b/>
        </w:rPr>
        <w:t>Gestorský výbor odporúča schváliť.</w:t>
      </w:r>
    </w:p>
    <w:p w:rsidR="00D64864" w:rsidRPr="00D64864" w:rsidP="00D64864">
      <w:pPr>
        <w:ind w:left="4253"/>
        <w:contextualSpacing/>
        <w:jc w:val="both"/>
      </w:pPr>
    </w:p>
    <w:p w:rsidR="00D64864" w:rsidRPr="00D64864" w:rsidP="00D64864">
      <w:pPr>
        <w:ind w:left="4253"/>
        <w:contextualSpacing/>
        <w:jc w:val="both"/>
      </w:pPr>
    </w:p>
    <w:p w:rsidR="00D64864" w:rsidRPr="00D64864" w:rsidP="00D64864">
      <w:pPr>
        <w:numPr>
          <w:ilvl w:val="0"/>
          <w:numId w:val="10"/>
        </w:numPr>
        <w:contextualSpacing/>
        <w:jc w:val="both"/>
        <w:rPr>
          <w:b/>
        </w:rPr>
      </w:pPr>
      <w:r w:rsidRPr="00D64864">
        <w:rPr>
          <w:b/>
        </w:rPr>
        <w:t>K čl. I za doterajší bod 22 sa vkladá nový bod 23, ktorý znie:</w:t>
      </w:r>
    </w:p>
    <w:p w:rsidR="00D64864" w:rsidRPr="00D64864" w:rsidP="00D64864">
      <w:pPr>
        <w:tabs>
          <w:tab w:val="left" w:pos="851"/>
        </w:tabs>
        <w:ind w:left="720"/>
        <w:contextualSpacing/>
        <w:jc w:val="both"/>
      </w:pPr>
      <w:r w:rsidRPr="00D64864">
        <w:t>„23. V § 49 ods. 2 prvá veta pred bodkočiarkou znie: „Daňové priznanie sa podáva do troch kalendárnych mesiacov po uplynutí zdaňovacieho obdobia a hlásenie sa podáva do konca apríla po uplynutí zdaňovacieho obdobia, ak tento zákon neustanovuje inak“.“.</w:t>
      </w:r>
    </w:p>
    <w:p w:rsidR="00D64864" w:rsidRPr="00D64864" w:rsidP="00D64864">
      <w:pPr>
        <w:ind w:left="720"/>
        <w:contextualSpacing/>
        <w:jc w:val="both"/>
      </w:pPr>
    </w:p>
    <w:p w:rsidR="00D64864" w:rsidRPr="00D64864" w:rsidP="00D64864">
      <w:pPr>
        <w:spacing w:after="200"/>
        <w:ind w:left="426" w:firstLine="282"/>
        <w:contextualSpacing/>
        <w:jc w:val="both"/>
      </w:pPr>
      <w:r w:rsidRPr="00D64864">
        <w:t>Doterajšie body 23 až 25 sa primerane prečíslujú.</w:t>
      </w:r>
    </w:p>
    <w:p w:rsidR="00D64864" w:rsidRPr="00D64864" w:rsidP="00D64864">
      <w:pPr>
        <w:ind w:left="720"/>
        <w:contextualSpacing/>
        <w:jc w:val="both"/>
      </w:pPr>
    </w:p>
    <w:p w:rsidR="00D64864" w:rsidRPr="00D64864" w:rsidP="00D64864">
      <w:pPr>
        <w:ind w:left="2136" w:firstLine="696"/>
        <w:contextualSpacing/>
        <w:jc w:val="both"/>
      </w:pPr>
      <w:r w:rsidRPr="00D64864">
        <w:t>Predlžuje sa lehota na podanie hlásenia.</w:t>
      </w:r>
    </w:p>
    <w:p w:rsidR="00D64864" w:rsidRPr="00D64864" w:rsidP="00D64864">
      <w:pPr>
        <w:ind w:left="4253"/>
        <w:contextualSpacing/>
        <w:jc w:val="both"/>
      </w:pPr>
    </w:p>
    <w:p w:rsidR="00D64864" w:rsidP="00D64864">
      <w:pPr>
        <w:ind w:left="2832"/>
        <w:jc w:val="both"/>
        <w:rPr>
          <w:b/>
        </w:rPr>
      </w:pPr>
      <w:r w:rsidRPr="0085353E">
        <w:rPr>
          <w:b/>
        </w:rPr>
        <w:t>Výbor NR SR pre financie a</w:t>
      </w:r>
      <w:r>
        <w:rPr>
          <w:b/>
        </w:rPr>
        <w:t> </w:t>
      </w:r>
      <w:r w:rsidRPr="0085353E">
        <w:rPr>
          <w:b/>
        </w:rPr>
        <w:t>rozpočet</w:t>
      </w:r>
    </w:p>
    <w:p w:rsidR="00D64864" w:rsidP="00D64864">
      <w:pPr>
        <w:ind w:left="2124" w:firstLine="708"/>
        <w:jc w:val="both"/>
      </w:pPr>
      <w:r>
        <w:rPr>
          <w:b/>
        </w:rPr>
        <w:t>Gestorský výbor odporúča schváliť.</w:t>
      </w:r>
    </w:p>
    <w:p w:rsidR="00D64864" w:rsidRPr="00D64864" w:rsidP="00D64864">
      <w:pPr>
        <w:ind w:left="4253"/>
        <w:contextualSpacing/>
        <w:jc w:val="both"/>
      </w:pPr>
    </w:p>
    <w:p w:rsidR="00D64864" w:rsidP="00D64864">
      <w:pPr>
        <w:ind w:left="4253"/>
        <w:contextualSpacing/>
        <w:jc w:val="both"/>
      </w:pPr>
    </w:p>
    <w:p w:rsidR="00D64864" w:rsidP="00D64864">
      <w:pPr>
        <w:ind w:left="4253"/>
        <w:contextualSpacing/>
        <w:jc w:val="both"/>
      </w:pPr>
    </w:p>
    <w:p w:rsidR="00D64864" w:rsidP="00D64864">
      <w:pPr>
        <w:ind w:left="4253"/>
        <w:contextualSpacing/>
        <w:jc w:val="both"/>
      </w:pPr>
    </w:p>
    <w:p w:rsidR="00D64864" w:rsidP="00D64864">
      <w:pPr>
        <w:ind w:left="4253"/>
        <w:contextualSpacing/>
        <w:jc w:val="both"/>
      </w:pPr>
    </w:p>
    <w:p w:rsidR="00D64864" w:rsidRPr="00D64864" w:rsidP="00D64864">
      <w:pPr>
        <w:ind w:left="4253"/>
        <w:contextualSpacing/>
        <w:jc w:val="both"/>
      </w:pPr>
    </w:p>
    <w:p w:rsidR="00D64864" w:rsidRPr="00D64864" w:rsidP="00D64864">
      <w:pPr>
        <w:ind w:left="4253"/>
        <w:contextualSpacing/>
        <w:jc w:val="both"/>
      </w:pPr>
    </w:p>
    <w:p w:rsidR="00D64864" w:rsidRPr="00D64864" w:rsidP="00D64864">
      <w:pPr>
        <w:numPr>
          <w:ilvl w:val="0"/>
          <w:numId w:val="10"/>
        </w:numPr>
        <w:contextualSpacing/>
        <w:rPr>
          <w:b/>
        </w:rPr>
      </w:pPr>
      <w:r w:rsidRPr="00D64864">
        <w:rPr>
          <w:b/>
        </w:rPr>
        <w:t xml:space="preserve">K čl. I, 23. bodu </w:t>
      </w:r>
    </w:p>
    <w:p w:rsidR="00D64864" w:rsidRPr="00D64864" w:rsidP="00D64864">
      <w:pPr>
        <w:ind w:left="644"/>
        <w:contextualSpacing/>
        <w:jc w:val="both"/>
      </w:pPr>
      <w:r w:rsidRPr="00D64864">
        <w:t>V § 51d ods. 2 sa slovo „spoločnosť“ nahrádza slovami „obchodná spoločnosť alebo družstvo“.</w:t>
      </w:r>
    </w:p>
    <w:p w:rsidR="00D64864" w:rsidRPr="00D64864" w:rsidP="00D64864">
      <w:pPr>
        <w:ind w:left="284"/>
        <w:contextualSpacing/>
        <w:jc w:val="both"/>
      </w:pPr>
    </w:p>
    <w:p w:rsidR="00D64864" w:rsidRPr="00D64864" w:rsidP="00D64864">
      <w:pPr>
        <w:ind w:left="2832"/>
        <w:contextualSpacing/>
        <w:jc w:val="both"/>
      </w:pPr>
      <w:r w:rsidRPr="00D64864">
        <w:t>Pripomienka pojmovo zjednocuje predmetné ustanovenie s § 51d ods. 1 návrhu zákona, ktorým sa mení a dopĺňa zákon  č. 595/2003 Z. z. o dani z príjmov v znení neskorších predpisov a ktorým sa menia niektoré zákony.</w:t>
      </w:r>
    </w:p>
    <w:p w:rsidR="00D64864" w:rsidRPr="00D64864" w:rsidP="00D64864">
      <w:pPr>
        <w:rPr>
          <w:b/>
          <w:bCs/>
        </w:rPr>
      </w:pPr>
    </w:p>
    <w:p w:rsidR="00D64864" w:rsidP="00D64864">
      <w:pPr>
        <w:ind w:left="2832"/>
        <w:jc w:val="both"/>
        <w:rPr>
          <w:b/>
        </w:rPr>
      </w:pPr>
      <w:r w:rsidRPr="0085353E">
        <w:rPr>
          <w:b/>
        </w:rPr>
        <w:t>Výbor NR SR pre financie a</w:t>
      </w:r>
      <w:r>
        <w:rPr>
          <w:b/>
        </w:rPr>
        <w:t> </w:t>
      </w:r>
      <w:r w:rsidRPr="0085353E">
        <w:rPr>
          <w:b/>
        </w:rPr>
        <w:t>rozpočet</w:t>
      </w:r>
    </w:p>
    <w:p w:rsidR="00D64864" w:rsidRPr="006B79F2" w:rsidP="00D64864">
      <w:pPr>
        <w:ind w:left="2832"/>
        <w:jc w:val="both"/>
        <w:rPr>
          <w:b/>
        </w:rPr>
      </w:pPr>
      <w:r w:rsidRPr="006B79F2">
        <w:rPr>
          <w:b/>
        </w:rPr>
        <w:t>Ústavnoprávny výbor NR SR</w:t>
      </w:r>
    </w:p>
    <w:p w:rsidR="00D64864" w:rsidP="00D64864">
      <w:pPr>
        <w:ind w:left="2124" w:firstLine="708"/>
        <w:jc w:val="both"/>
      </w:pPr>
      <w:r>
        <w:rPr>
          <w:b/>
        </w:rPr>
        <w:t>Gestorský výbor odporúča schváliť.</w:t>
      </w:r>
    </w:p>
    <w:p w:rsidR="00D64864" w:rsidP="00D64864">
      <w:pPr>
        <w:rPr>
          <w:b/>
          <w:bCs/>
        </w:rPr>
      </w:pPr>
    </w:p>
    <w:p w:rsidR="00621011" w:rsidRPr="00D64864" w:rsidP="00D64864">
      <w:pPr>
        <w:rPr>
          <w:b/>
          <w:bCs/>
        </w:rPr>
      </w:pPr>
    </w:p>
    <w:p w:rsidR="00D64864" w:rsidRPr="00D64864" w:rsidP="00D64864">
      <w:pPr>
        <w:numPr>
          <w:ilvl w:val="0"/>
          <w:numId w:val="10"/>
        </w:numPr>
        <w:contextualSpacing/>
        <w:rPr>
          <w:b/>
        </w:rPr>
      </w:pPr>
      <w:r w:rsidRPr="00D64864">
        <w:rPr>
          <w:b/>
        </w:rPr>
        <w:t>K čl. I, 23. bodu</w:t>
      </w:r>
    </w:p>
    <w:p w:rsidR="00D64864" w:rsidRPr="00D64864" w:rsidP="00D64864">
      <w:pPr>
        <w:ind w:left="284" w:firstLine="360"/>
        <w:jc w:val="both"/>
        <w:rPr>
          <w:bCs/>
        </w:rPr>
      </w:pPr>
      <w:r w:rsidRPr="00D64864">
        <w:rPr>
          <w:bCs/>
        </w:rPr>
        <w:t>V § 51d ods. 5 sa vypúšťa slovo „zákona“.</w:t>
      </w:r>
    </w:p>
    <w:p w:rsidR="00D64864" w:rsidRPr="00D64864" w:rsidP="00D64864">
      <w:pPr>
        <w:ind w:left="284"/>
        <w:jc w:val="both"/>
        <w:rPr>
          <w:bCs/>
        </w:rPr>
      </w:pPr>
    </w:p>
    <w:p w:rsidR="00D64864" w:rsidRPr="00D64864" w:rsidP="00D64864">
      <w:pPr>
        <w:ind w:left="2124" w:firstLine="708"/>
        <w:jc w:val="both"/>
        <w:rPr>
          <w:bCs/>
        </w:rPr>
      </w:pPr>
      <w:r w:rsidRPr="00D64864">
        <w:rPr>
          <w:bCs/>
        </w:rPr>
        <w:t xml:space="preserve">Pripomienka vypúšťa nadbytočné slovo. </w:t>
      </w:r>
    </w:p>
    <w:p w:rsidR="00D64864" w:rsidRPr="00D64864" w:rsidP="00D64864">
      <w:pPr>
        <w:rPr>
          <w:b/>
        </w:rPr>
      </w:pPr>
    </w:p>
    <w:p w:rsidR="00D64864" w:rsidP="00D64864">
      <w:pPr>
        <w:ind w:left="2832"/>
        <w:jc w:val="both"/>
        <w:rPr>
          <w:b/>
        </w:rPr>
      </w:pPr>
      <w:r w:rsidRPr="0085353E">
        <w:rPr>
          <w:b/>
        </w:rPr>
        <w:t>Výbor NR SR pre financie a</w:t>
      </w:r>
      <w:r>
        <w:rPr>
          <w:b/>
        </w:rPr>
        <w:t> </w:t>
      </w:r>
      <w:r w:rsidRPr="0085353E">
        <w:rPr>
          <w:b/>
        </w:rPr>
        <w:t>rozpočet</w:t>
      </w:r>
    </w:p>
    <w:p w:rsidR="00D64864" w:rsidRPr="006B79F2" w:rsidP="00D64864">
      <w:pPr>
        <w:ind w:left="2832"/>
        <w:jc w:val="both"/>
        <w:rPr>
          <w:b/>
        </w:rPr>
      </w:pPr>
      <w:r w:rsidRPr="006B79F2">
        <w:rPr>
          <w:b/>
        </w:rPr>
        <w:t>Ústavnoprávny výbor NR SR</w:t>
      </w:r>
    </w:p>
    <w:p w:rsidR="00D64864" w:rsidP="00D64864">
      <w:pPr>
        <w:ind w:left="2124" w:firstLine="708"/>
        <w:jc w:val="both"/>
      </w:pPr>
      <w:r>
        <w:rPr>
          <w:b/>
        </w:rPr>
        <w:t>Gestorský výbor odporúča schváliť.</w:t>
      </w:r>
    </w:p>
    <w:p w:rsidR="00D64864" w:rsidRPr="00D64864" w:rsidP="00D64864">
      <w:pPr>
        <w:rPr>
          <w:b/>
        </w:rPr>
      </w:pPr>
    </w:p>
    <w:p w:rsidR="00D64864" w:rsidRPr="00D64864" w:rsidP="00D64864">
      <w:pPr>
        <w:rPr>
          <w:b/>
        </w:rPr>
      </w:pPr>
    </w:p>
    <w:p w:rsidR="00D64864" w:rsidRPr="00D64864" w:rsidP="00D64864">
      <w:pPr>
        <w:numPr>
          <w:ilvl w:val="0"/>
          <w:numId w:val="10"/>
        </w:numPr>
        <w:contextualSpacing/>
        <w:jc w:val="both"/>
        <w:rPr>
          <w:b/>
          <w:lang w:eastAsia="en-US"/>
        </w:rPr>
      </w:pPr>
      <w:r w:rsidRPr="00D64864">
        <w:rPr>
          <w:b/>
          <w:lang w:eastAsia="en-US"/>
        </w:rPr>
        <w:t>K čl. I za doterajší bod 23 sa vkladajú nové body 24 až 26, ktoré znejú:</w:t>
      </w:r>
    </w:p>
    <w:p w:rsidR="00D64864" w:rsidRPr="00D64864" w:rsidP="00D64864">
      <w:pPr>
        <w:ind w:firstLine="644"/>
        <w:jc w:val="both"/>
        <w:rPr>
          <w:lang w:eastAsia="en-US"/>
        </w:rPr>
      </w:pPr>
      <w:r w:rsidRPr="00D64864">
        <w:rPr>
          <w:lang w:eastAsia="en-US"/>
        </w:rPr>
        <w:t>„24. V § 52i odsek 2 znie:</w:t>
      </w:r>
    </w:p>
    <w:p w:rsidR="00D64864" w:rsidRPr="00D64864" w:rsidP="00D64864">
      <w:pPr>
        <w:ind w:left="644"/>
        <w:jc w:val="both"/>
        <w:rPr>
          <w:lang w:eastAsia="en-US"/>
        </w:rPr>
      </w:pPr>
      <w:r w:rsidRPr="00D64864">
        <w:rPr>
          <w:lang w:eastAsia="en-US"/>
        </w:rPr>
        <w:t xml:space="preserve">„(2) Daňovník, ktorý je právnickou osobou, v podaných daňových priznaniach za zdaňovacie obdobia končiace najneskôr 31. decembra 2013 a 31. decembra 2014, je oprávnený vyhlásiť v lehote na podanie týchto daňových priznaní, že podiel zaplatenej dane do výšky 1,75 % sa má poukázať ním určeným prijímateľom podľa </w:t>
      </w:r>
      <w:hyperlink r:id="rId4" w:history="1">
        <w:r w:rsidRPr="00D64864">
          <w:rPr>
            <w:bCs/>
            <w:lang w:eastAsia="en-US"/>
          </w:rPr>
          <w:t>§ 50 ods. 4</w:t>
        </w:r>
      </w:hyperlink>
      <w:r w:rsidRPr="00D64864">
        <w:rPr>
          <w:lang w:eastAsia="en-US"/>
        </w:rPr>
        <w:t>, ak v zdaňovacom období, ktorého sa vyhlásenie týka alebo najneskôr v lehote na podanie daňového priznania daroval finančné prostriedky najmenej vo výške zodpovedajúcej 0,75 % zaplatenej dane ním určeným daňovníkom, ktorí nie sú založení alebo zriadení na podnikanie,</w:t>
      </w:r>
      <w:hyperlink r:id="rId5" w:history="1">
        <w:r w:rsidRPr="00D64864">
          <w:rPr>
            <w:bCs/>
            <w:vertAlign w:val="superscript"/>
            <w:lang w:eastAsia="en-US"/>
          </w:rPr>
          <w:t>67</w:t>
        </w:r>
        <w:r w:rsidRPr="00D64864">
          <w:rPr>
            <w:bCs/>
            <w:lang w:eastAsia="en-US"/>
          </w:rPr>
          <w:t>)</w:t>
        </w:r>
      </w:hyperlink>
      <w:r w:rsidRPr="00D64864">
        <w:rPr>
          <w:lang w:eastAsia="en-US"/>
        </w:rPr>
        <w:t xml:space="preserve"> na účely vymedzené v </w:t>
      </w:r>
      <w:hyperlink r:id="rId6" w:history="1">
        <w:r w:rsidRPr="00D64864">
          <w:rPr>
            <w:bCs/>
            <w:lang w:eastAsia="en-US"/>
          </w:rPr>
          <w:t>§ 50 ods. 5</w:t>
        </w:r>
      </w:hyperlink>
      <w:r w:rsidRPr="00D64864">
        <w:rPr>
          <w:lang w:eastAsia="en-US"/>
        </w:rPr>
        <w:t>; ak daňovník neposkytol tieto finančné prostriedky ako dar najmenej vo výške 0,75 % zaplatenej dane, je oprávnený vyhlásiť v daňových priznaniach v lehote na podanie týchto daňových priznaní, že podiel zaplatenej dane sa má poukázať ním určeným prijímateľom len do výšky 1,25 % zaplatenej dane.“.</w:t>
      </w:r>
    </w:p>
    <w:p w:rsidR="00D64864" w:rsidRPr="00D64864" w:rsidP="00D64864">
      <w:pPr>
        <w:jc w:val="both"/>
        <w:rPr>
          <w:lang w:eastAsia="en-US"/>
        </w:rPr>
      </w:pPr>
    </w:p>
    <w:p w:rsidR="00D64864" w:rsidRPr="00D64864" w:rsidP="00D64864">
      <w:pPr>
        <w:ind w:left="644"/>
        <w:jc w:val="both"/>
        <w:rPr>
          <w:lang w:eastAsia="en-US"/>
        </w:rPr>
      </w:pPr>
      <w:r w:rsidRPr="00D64864">
        <w:rPr>
          <w:lang w:eastAsia="en-US"/>
        </w:rPr>
        <w:t>25. V § 52i ods. 3 sa slová „2016 až 31. decembra 2019“ nahrádzajú slovami „2015 a 31. decembra 2016“, číslo „1“ sa nahrádza číslom „1,5“, číslo „1,5“ sa nahrádza číslom „1“ dvakrát a číslo „0,5“ sa nahrádza číslom „1“.</w:t>
      </w:r>
    </w:p>
    <w:p w:rsidR="00D64864" w:rsidRPr="00D64864" w:rsidP="00D64864">
      <w:pPr>
        <w:jc w:val="both"/>
        <w:rPr>
          <w:lang w:eastAsia="en-US"/>
        </w:rPr>
      </w:pPr>
    </w:p>
    <w:p w:rsidR="00D64864" w:rsidRPr="00D64864" w:rsidP="00D64864">
      <w:pPr>
        <w:ind w:firstLine="644"/>
        <w:jc w:val="both"/>
        <w:rPr>
          <w:lang w:eastAsia="en-US"/>
        </w:rPr>
      </w:pPr>
      <w:r w:rsidRPr="00D64864">
        <w:rPr>
          <w:lang w:eastAsia="en-US"/>
        </w:rPr>
        <w:t>26. V § 52i sa za odsek 3 vkladajú nové odseky 4 až 6, ktoré znejú:</w:t>
      </w:r>
    </w:p>
    <w:p w:rsidR="00D64864" w:rsidRPr="00D64864" w:rsidP="00D64864">
      <w:pPr>
        <w:ind w:left="644"/>
        <w:jc w:val="both"/>
        <w:rPr>
          <w:lang w:eastAsia="en-US"/>
        </w:rPr>
      </w:pPr>
      <w:r w:rsidRPr="00D64864">
        <w:rPr>
          <w:lang w:eastAsia="en-US"/>
        </w:rPr>
        <w:t xml:space="preserve">„(4) Daňovník, ktorý je právnickou osobou, v podaných daňových priznaniach za zdaňovacie obdobie končiace najneskôr 31. decembra 2017, je oprávnený vyhlásiť v lehote na podanie týchto daňových priznaní, že podiel zaplatenej dane do výšky 1,25 % sa má poukázať ním určeným prijímateľom podľa </w:t>
      </w:r>
      <w:hyperlink r:id="rId4" w:history="1">
        <w:r w:rsidRPr="00D64864">
          <w:rPr>
            <w:bCs/>
            <w:lang w:eastAsia="en-US"/>
          </w:rPr>
          <w:t>§ 50 ods. 4</w:t>
        </w:r>
      </w:hyperlink>
      <w:r w:rsidRPr="00D64864">
        <w:rPr>
          <w:lang w:eastAsia="en-US"/>
        </w:rPr>
        <w:t>, ak v zdaňovacom období, ktorého sa vyhlásenie týka alebo najneskôr v lehote na podanie daňového priznania daroval finančné prostriedky najmenej vo výške zodpovedajúcej 1,25 % zaplatenej dane ním určeným daňovníkom, ktorí nie sú založení alebo zriadení na podnikanie,</w:t>
      </w:r>
      <w:hyperlink r:id="rId5" w:history="1">
        <w:r w:rsidRPr="00D64864">
          <w:rPr>
            <w:bCs/>
            <w:vertAlign w:val="superscript"/>
            <w:lang w:eastAsia="en-US"/>
          </w:rPr>
          <w:t>67</w:t>
        </w:r>
        <w:r w:rsidRPr="00D64864">
          <w:rPr>
            <w:bCs/>
            <w:lang w:eastAsia="en-US"/>
          </w:rPr>
          <w:t>)</w:t>
        </w:r>
      </w:hyperlink>
      <w:r w:rsidRPr="00D64864">
        <w:rPr>
          <w:lang w:eastAsia="en-US"/>
        </w:rPr>
        <w:t xml:space="preserve"> na účely vymedzené v </w:t>
      </w:r>
      <w:hyperlink r:id="rId6" w:history="1">
        <w:r w:rsidRPr="00D64864">
          <w:rPr>
            <w:bCs/>
            <w:lang w:eastAsia="en-US"/>
          </w:rPr>
          <w:t>§ 50 ods. 5</w:t>
        </w:r>
      </w:hyperlink>
      <w:r w:rsidRPr="00D64864">
        <w:rPr>
          <w:lang w:eastAsia="en-US"/>
        </w:rPr>
        <w:t>; ak daňovník neposkytol tieto finančné prostriedky ako dar najmenej vo výške 1,25 % zaplatenej dane, je oprávnený vyhlásiť v daňových priznaniach v lehote na podanie týchto daňových priznaní, že podiel zaplatenej dane sa má poukázať ním určeným prijímateľom len do výšky 0,75 % zaplatenej dane.</w:t>
      </w:r>
    </w:p>
    <w:p w:rsidR="00D64864" w:rsidRPr="00D64864" w:rsidP="00D64864">
      <w:pPr>
        <w:jc w:val="both"/>
        <w:rPr>
          <w:lang w:eastAsia="en-US"/>
        </w:rPr>
      </w:pPr>
    </w:p>
    <w:p w:rsidR="00D64864" w:rsidRPr="00D64864" w:rsidP="00D64864">
      <w:pPr>
        <w:ind w:left="644"/>
        <w:jc w:val="both"/>
        <w:rPr>
          <w:lang w:eastAsia="en-US"/>
        </w:rPr>
      </w:pPr>
      <w:r w:rsidRPr="00D64864">
        <w:rPr>
          <w:lang w:eastAsia="en-US"/>
        </w:rPr>
        <w:t xml:space="preserve">(5) Daňovník, ktorý je právnickou osobou, v podaných daňových priznaniach za zdaňovacie obdobie končiace najneskôr 31. decembra 2018, je oprávnený vyhlásiť v lehote na podanie týchto daňových priznaní, že podiel zaplatenej dane do výšky 1 % sa má poukázať ním určeným prijímateľom podľa </w:t>
      </w:r>
      <w:hyperlink r:id="rId4" w:history="1">
        <w:r w:rsidRPr="00D64864">
          <w:rPr>
            <w:bCs/>
            <w:lang w:eastAsia="en-US"/>
          </w:rPr>
          <w:t>§ 50 ods. 4</w:t>
        </w:r>
      </w:hyperlink>
      <w:r w:rsidRPr="00D64864">
        <w:rPr>
          <w:lang w:eastAsia="en-US"/>
        </w:rPr>
        <w:t>, ak v zdaňovacom období, ktorého sa vyhlásenie týka alebo najneskôr v lehote na podanie daňového priznania daroval finančné prostriedky najmenej vo výške zodpovedajúcej 1,5 % zaplatenej dane ním určeným daňovníkom, ktorí nie sú založení alebo zriadení na podnikanie,</w:t>
      </w:r>
      <w:hyperlink r:id="rId5" w:history="1">
        <w:r w:rsidRPr="00D64864">
          <w:rPr>
            <w:bCs/>
            <w:vertAlign w:val="superscript"/>
            <w:lang w:eastAsia="en-US"/>
          </w:rPr>
          <w:t>67</w:t>
        </w:r>
        <w:r w:rsidRPr="00D64864">
          <w:rPr>
            <w:bCs/>
            <w:lang w:eastAsia="en-US"/>
          </w:rPr>
          <w:t>)</w:t>
        </w:r>
      </w:hyperlink>
      <w:r w:rsidRPr="00D64864">
        <w:rPr>
          <w:lang w:eastAsia="en-US"/>
        </w:rPr>
        <w:t xml:space="preserve"> na účely vymedzené v </w:t>
      </w:r>
      <w:hyperlink r:id="rId6" w:history="1">
        <w:r w:rsidRPr="00D64864">
          <w:rPr>
            <w:bCs/>
            <w:lang w:eastAsia="en-US"/>
          </w:rPr>
          <w:t>§ 50 ods. 5</w:t>
        </w:r>
      </w:hyperlink>
      <w:r w:rsidRPr="00D64864">
        <w:rPr>
          <w:lang w:eastAsia="en-US"/>
        </w:rPr>
        <w:t>; ak daňovník neposkytol tieto finančné prostriedky ako dar najmenej vo výške 1,5 % zaplatenej dane, je oprávnený vyhlásiť v daňových priznaniach v lehote na podanie týchto daňových priznaní, že podiel zaplatenej dane sa má poukázať ním určeným prijímateľom len do výšky 0,5 % zaplatenej dane.</w:t>
      </w:r>
    </w:p>
    <w:p w:rsidR="00D64864" w:rsidRPr="00D64864" w:rsidP="00D64864">
      <w:pPr>
        <w:jc w:val="both"/>
        <w:rPr>
          <w:lang w:eastAsia="en-US"/>
        </w:rPr>
      </w:pPr>
    </w:p>
    <w:p w:rsidR="00D64864" w:rsidRPr="00D64864" w:rsidP="00D64864">
      <w:pPr>
        <w:ind w:left="644"/>
        <w:jc w:val="both"/>
        <w:rPr>
          <w:lang w:eastAsia="en-US"/>
        </w:rPr>
      </w:pPr>
      <w:r w:rsidRPr="00D64864">
        <w:rPr>
          <w:lang w:eastAsia="en-US"/>
        </w:rPr>
        <w:t xml:space="preserve">(6) Daňovník, ktorý je právnickou osobou, v podaných daňových priznaniach za zdaňovacie obdobie končiace najneskôr 31. decembra 2019, je oprávnený vyhlásiť v lehote na podanie týchto daňových priznaní, že podiel zaplatenej dane do výšky 0,75 % sa má poukázať ním určeným prijímateľom podľa </w:t>
      </w:r>
      <w:hyperlink r:id="rId4" w:history="1">
        <w:r w:rsidRPr="00D64864">
          <w:rPr>
            <w:bCs/>
            <w:lang w:eastAsia="en-US"/>
          </w:rPr>
          <w:t>§ 50 ods. 4</w:t>
        </w:r>
      </w:hyperlink>
      <w:r w:rsidRPr="00D64864">
        <w:rPr>
          <w:lang w:eastAsia="en-US"/>
        </w:rPr>
        <w:t>, ak v zdaňovacom období, ktorého sa vyhlásenie týka alebo najneskôr v lehote na podanie daňového priznania daroval finančné prostriedky najmenej vo výške zodpovedajúcej 1,75 % zaplatenej dane ním určeným daňovníkom, ktorí nie sú založení alebo zriadení na podnikanie,</w:t>
      </w:r>
      <w:hyperlink r:id="rId5" w:history="1">
        <w:r w:rsidRPr="00D64864">
          <w:rPr>
            <w:bCs/>
            <w:vertAlign w:val="superscript"/>
            <w:lang w:eastAsia="en-US"/>
          </w:rPr>
          <w:t>67</w:t>
        </w:r>
        <w:r w:rsidRPr="00D64864">
          <w:rPr>
            <w:bCs/>
            <w:lang w:eastAsia="en-US"/>
          </w:rPr>
          <w:t>)</w:t>
        </w:r>
      </w:hyperlink>
      <w:r w:rsidRPr="00D64864">
        <w:rPr>
          <w:lang w:eastAsia="en-US"/>
        </w:rPr>
        <w:t xml:space="preserve"> na účely vymedzené v </w:t>
      </w:r>
      <w:hyperlink r:id="rId6" w:history="1">
        <w:r w:rsidRPr="00D64864">
          <w:rPr>
            <w:bCs/>
            <w:lang w:eastAsia="en-US"/>
          </w:rPr>
          <w:t>§ 50 ods. 5</w:t>
        </w:r>
      </w:hyperlink>
      <w:r w:rsidRPr="00D64864">
        <w:rPr>
          <w:lang w:eastAsia="en-US"/>
        </w:rPr>
        <w:t>; ak daňovník neposkytol tieto finančné prostriedky ako dar najmenej vo výške 1,75 % zaplatenej dane, je oprávnený vyhlásiť v daňových priznaniach v lehote na podanie týchto daňových priznaní, že podiel zaplatenej dane sa má poukázať ním určeným prijímateľom len do výšky 0,25 % zaplatenej dane.“.</w:t>
      </w:r>
    </w:p>
    <w:p w:rsidR="00D64864" w:rsidRPr="00D64864" w:rsidP="00D64864">
      <w:pPr>
        <w:jc w:val="both"/>
        <w:rPr>
          <w:lang w:eastAsia="en-US"/>
        </w:rPr>
      </w:pPr>
    </w:p>
    <w:p w:rsidR="00D64864" w:rsidRPr="00D64864" w:rsidP="00D64864">
      <w:pPr>
        <w:jc w:val="both"/>
        <w:rPr>
          <w:lang w:eastAsia="en-US"/>
        </w:rPr>
      </w:pPr>
      <w:r w:rsidRPr="00D64864">
        <w:rPr>
          <w:lang w:eastAsia="en-US"/>
        </w:rPr>
        <w:t>Doterajší odsek 4 sa označuje ako odsek 7.“.</w:t>
      </w:r>
    </w:p>
    <w:p w:rsidR="00D64864" w:rsidRPr="00D64864" w:rsidP="00D64864">
      <w:pPr>
        <w:jc w:val="both"/>
        <w:rPr>
          <w:lang w:eastAsia="en-US"/>
        </w:rPr>
      </w:pPr>
      <w:r w:rsidRPr="00D64864">
        <w:rPr>
          <w:lang w:eastAsia="en-US"/>
        </w:rPr>
        <w:t>Doterajšie body 24 a 25 sa primerane prečíslujú.</w:t>
      </w:r>
    </w:p>
    <w:p w:rsidR="00D64864" w:rsidRPr="00D64864" w:rsidP="00D64864">
      <w:pPr>
        <w:jc w:val="both"/>
        <w:rPr>
          <w:lang w:eastAsia="en-US"/>
        </w:rPr>
      </w:pPr>
    </w:p>
    <w:p w:rsidR="00D64864" w:rsidRPr="00D64864" w:rsidP="00D64864">
      <w:pPr>
        <w:ind w:left="2832"/>
        <w:jc w:val="both"/>
        <w:rPr>
          <w:lang w:eastAsia="en-US"/>
        </w:rPr>
      </w:pPr>
      <w:r w:rsidRPr="00D64864">
        <w:rPr>
          <w:lang w:eastAsia="en-US"/>
        </w:rPr>
        <w:t>Navrhovaná úprava v postupnom znižovaní asignácii dane zmierňuje dopad krízy pre mimovládne organizácie zaoberajúce sa neziskovou činnosťou zabezpečujúcou verejnoprospešné služby. Touto úpravou chce vláda SR cez pomoc tretiemu sektoru zabezpečiť hlavne lepšie životné, vzdelávacie a športové aktivity pre sociálne slabšie skupiny ľudí, chorých ľudí a mládež.</w:t>
      </w:r>
    </w:p>
    <w:p w:rsidR="00D64864" w:rsidRPr="00D64864" w:rsidP="00D64864">
      <w:pPr>
        <w:rPr>
          <w:rFonts w:ascii="Arial Narrow" w:hAnsi="Arial Narrow"/>
          <w:sz w:val="22"/>
          <w:szCs w:val="36"/>
          <w:lang w:eastAsia="en-US"/>
        </w:rPr>
      </w:pPr>
    </w:p>
    <w:p w:rsidR="00D64864" w:rsidP="00D64864">
      <w:pPr>
        <w:ind w:left="2832"/>
        <w:jc w:val="both"/>
        <w:rPr>
          <w:b/>
        </w:rPr>
      </w:pPr>
      <w:r w:rsidRPr="0085353E">
        <w:rPr>
          <w:b/>
        </w:rPr>
        <w:t>Výbor NR SR pre financie a</w:t>
      </w:r>
      <w:r>
        <w:rPr>
          <w:b/>
        </w:rPr>
        <w:t> </w:t>
      </w:r>
      <w:r w:rsidRPr="0085353E">
        <w:rPr>
          <w:b/>
        </w:rPr>
        <w:t>rozpočet</w:t>
      </w:r>
    </w:p>
    <w:p w:rsidR="00D64864" w:rsidP="00D64864">
      <w:pPr>
        <w:ind w:left="2124" w:firstLine="708"/>
        <w:jc w:val="both"/>
      </w:pPr>
      <w:r>
        <w:rPr>
          <w:b/>
        </w:rPr>
        <w:t>Gestorský výbor odporúča schváliť.</w:t>
      </w:r>
    </w:p>
    <w:p w:rsidR="00D64864" w:rsidP="00D64864">
      <w:pPr>
        <w:rPr>
          <w:b/>
        </w:rPr>
      </w:pPr>
    </w:p>
    <w:p w:rsidR="00621011" w:rsidRPr="00D64864" w:rsidP="00D64864">
      <w:pPr>
        <w:rPr>
          <w:b/>
        </w:rPr>
      </w:pPr>
    </w:p>
    <w:p w:rsidR="00D64864" w:rsidRPr="00D64864" w:rsidP="00D64864">
      <w:pPr>
        <w:numPr>
          <w:ilvl w:val="0"/>
          <w:numId w:val="10"/>
        </w:numPr>
        <w:tabs>
          <w:tab w:val="left" w:pos="426"/>
        </w:tabs>
        <w:ind w:left="284" w:hanging="284"/>
        <w:jc w:val="both"/>
        <w:rPr>
          <w:b/>
          <w:lang w:eastAsia="en-US"/>
        </w:rPr>
      </w:pPr>
      <w:r w:rsidRPr="00D64864">
        <w:rPr>
          <w:b/>
          <w:lang w:eastAsia="en-US"/>
        </w:rPr>
        <w:t>K čl. I v doterajšom bode 24 sa v § 52t dopĺňa nový odsek 3, ktorý znie:</w:t>
      </w:r>
    </w:p>
    <w:p w:rsidR="00D64864" w:rsidRPr="00D64864" w:rsidP="00D64864">
      <w:pPr>
        <w:ind w:left="284"/>
        <w:jc w:val="both"/>
        <w:rPr>
          <w:lang w:eastAsia="en-US"/>
        </w:rPr>
      </w:pPr>
      <w:r w:rsidRPr="00D64864">
        <w:rPr>
          <w:lang w:eastAsia="en-US"/>
        </w:rPr>
        <w:t>„(3) Ustanovenia § 7 ods. 4 a 7, § 8 ods. 3 a 12 a § 9 ods. 2 písm. i) v znení účinnom od 1. januára 2013 sa použijú po prvýkrát pri podaní daňového priznania po 31. decembri 2012.“.</w:t>
      </w:r>
    </w:p>
    <w:p w:rsidR="00D64864" w:rsidRPr="00D64864" w:rsidP="00D64864">
      <w:pPr>
        <w:rPr>
          <w:lang w:eastAsia="en-US"/>
        </w:rPr>
      </w:pPr>
    </w:p>
    <w:p w:rsidR="00D64864" w:rsidRPr="00D64864" w:rsidP="00D64864">
      <w:pPr>
        <w:ind w:left="2832"/>
        <w:jc w:val="both"/>
        <w:rPr>
          <w:lang w:eastAsia="en-US"/>
        </w:rPr>
      </w:pPr>
      <w:r w:rsidRPr="00D64864">
        <w:rPr>
          <w:lang w:eastAsia="en-US"/>
        </w:rPr>
        <w:t>Povinne zaplatené poistné na verejné zdravotné poistenie si bude môcť daňovník uplatniť už v daňovom priznaní za rok 2012.</w:t>
      </w:r>
    </w:p>
    <w:p w:rsidR="00D64864" w:rsidRPr="00D64864" w:rsidP="00D64864">
      <w:pPr>
        <w:ind w:left="2832"/>
        <w:jc w:val="both"/>
        <w:rPr>
          <w:lang w:eastAsia="en-US"/>
        </w:rPr>
      </w:pPr>
      <w:r w:rsidRPr="00D64864">
        <w:rPr>
          <w:lang w:eastAsia="en-US"/>
        </w:rPr>
        <w:t>Plnenia z poisťovní zodpovedajúce náhrade za stratu zdaniteľného príjmu z dôvodu úrazu budú oslobodeným príjmom do výšky 3 735,94 eura (mesačne do výšky cca 311 eur) pre rok 2013, pričom v prípade ak takéto príjmy presiahnu uvedenú sumu, zdaňovať sa bude len rozdiel medzi vyplatenou sumou a sumou 3 735,94 eura.</w:t>
      </w:r>
    </w:p>
    <w:p w:rsidR="00D64864" w:rsidRPr="00D64864" w:rsidP="00D64864">
      <w:pPr>
        <w:ind w:left="2832"/>
        <w:jc w:val="both"/>
        <w:rPr>
          <w:u w:val="single"/>
          <w:lang w:eastAsia="en-US"/>
        </w:rPr>
      </w:pPr>
      <w:r w:rsidRPr="00D64864">
        <w:rPr>
          <w:lang w:eastAsia="en-US"/>
        </w:rPr>
        <w:t>Z dôvodu zabezpečenia rovnakého posudzovania úrazových rent resp. náhrad za stratu na zárobku sa navrhuje obmedziť aj okruh osôb, ktorým by mal byť takýto príjem oslobodený a to len pre osoby, ktoré majú viac ako 40%-ný pokles schopnosti vykonávať doterajšiu činnosť, podobne ako je to ustanovené pri podmienkach nároku na úrazovú rentu podľa § 88 ods. 1 zákona č. 461/2003 Z.z. o sociálnom poistení.</w:t>
      </w:r>
    </w:p>
    <w:p w:rsidR="00D64864" w:rsidRPr="00D64864" w:rsidP="00D64864">
      <w:pPr>
        <w:rPr>
          <w:b/>
        </w:rPr>
      </w:pPr>
    </w:p>
    <w:p w:rsidR="00D64864" w:rsidP="00D64864">
      <w:pPr>
        <w:ind w:left="2832"/>
        <w:jc w:val="both"/>
        <w:rPr>
          <w:b/>
        </w:rPr>
      </w:pPr>
      <w:r w:rsidRPr="0085353E">
        <w:rPr>
          <w:b/>
        </w:rPr>
        <w:t>Výbor NR SR pre financie a</w:t>
      </w:r>
      <w:r>
        <w:rPr>
          <w:b/>
        </w:rPr>
        <w:t> </w:t>
      </w:r>
      <w:r w:rsidRPr="0085353E">
        <w:rPr>
          <w:b/>
        </w:rPr>
        <w:t>rozpočet</w:t>
      </w:r>
    </w:p>
    <w:p w:rsidR="00D64864" w:rsidP="00D64864">
      <w:pPr>
        <w:ind w:left="2124" w:firstLine="708"/>
        <w:jc w:val="both"/>
      </w:pPr>
      <w:r>
        <w:rPr>
          <w:b/>
        </w:rPr>
        <w:t>Gestorský výbor odporúča schváliť.</w:t>
      </w:r>
    </w:p>
    <w:p w:rsidR="00D64864" w:rsidRPr="00D64864" w:rsidP="00D64864">
      <w:pPr>
        <w:rPr>
          <w:b/>
        </w:rPr>
      </w:pPr>
    </w:p>
    <w:p w:rsidR="00D64864" w:rsidRPr="00D64864" w:rsidP="00D64864">
      <w:pPr>
        <w:rPr>
          <w:b/>
        </w:rPr>
      </w:pPr>
    </w:p>
    <w:p w:rsidR="00D64864" w:rsidRPr="00D64864" w:rsidP="00D64864">
      <w:pPr>
        <w:numPr>
          <w:ilvl w:val="0"/>
          <w:numId w:val="10"/>
        </w:numPr>
        <w:contextualSpacing/>
        <w:jc w:val="both"/>
        <w:rPr>
          <w:b/>
        </w:rPr>
      </w:pPr>
      <w:r w:rsidRPr="00D64864">
        <w:rPr>
          <w:b/>
        </w:rPr>
        <w:t>K čl. I v doterajšom bode 24 v § 52t sa dopĺňa nový odsek 3, ktorý znie:</w:t>
      </w:r>
    </w:p>
    <w:p w:rsidR="00D64864" w:rsidRPr="00D64864" w:rsidP="00D64864">
      <w:pPr>
        <w:ind w:left="851" w:hanging="131"/>
        <w:contextualSpacing/>
        <w:jc w:val="both"/>
      </w:pPr>
      <w:r w:rsidRPr="00D64864">
        <w:t>„(3) Do začatia preddavkového obdobia podľa § 34 v roku 2013 platia daňovníci, ktorí sú fyzickými osobami, preddavky na daň vypočítané podľa predpisu účinného do 31. decembra 2012.“.</w:t>
      </w:r>
    </w:p>
    <w:p w:rsidR="00D64864" w:rsidRPr="00D64864" w:rsidP="00D64864">
      <w:pPr>
        <w:ind w:left="720"/>
        <w:contextualSpacing/>
        <w:jc w:val="both"/>
      </w:pPr>
    </w:p>
    <w:p w:rsidR="00D64864" w:rsidRPr="00D64864" w:rsidP="00D64864">
      <w:pPr>
        <w:ind w:left="2832"/>
        <w:contextualSpacing/>
        <w:jc w:val="both"/>
        <w:rPr>
          <w:bCs/>
        </w:rPr>
      </w:pPr>
      <w:r w:rsidRPr="00D64864">
        <w:rPr>
          <w:bCs/>
        </w:rPr>
        <w:t xml:space="preserve">Predložený návrh, podľa ktorého sa zvyšuje hranica, od ktorej je daňovník – fyzická osoba povinný platiť preddavky na daň z príjmov sa bude uplatňovať až v novom preddavkovom období platnom na rok 2013, t.j. od 1.4.2013 ak si daňovník nepredĺžil lehotu na podanie daňového priznania. </w:t>
      </w:r>
    </w:p>
    <w:p w:rsidR="00D64864" w:rsidRPr="00D64864" w:rsidP="00D64864">
      <w:pPr>
        <w:rPr>
          <w:b/>
        </w:rPr>
      </w:pPr>
    </w:p>
    <w:p w:rsidR="00D64864" w:rsidP="00D64864">
      <w:pPr>
        <w:ind w:left="2832"/>
        <w:jc w:val="both"/>
        <w:rPr>
          <w:b/>
        </w:rPr>
      </w:pPr>
      <w:r w:rsidRPr="0085353E">
        <w:rPr>
          <w:b/>
        </w:rPr>
        <w:t>Výbor NR SR pre financie a</w:t>
      </w:r>
      <w:r>
        <w:rPr>
          <w:b/>
        </w:rPr>
        <w:t> </w:t>
      </w:r>
      <w:r w:rsidRPr="0085353E">
        <w:rPr>
          <w:b/>
        </w:rPr>
        <w:t>rozpočet</w:t>
      </w:r>
    </w:p>
    <w:p w:rsidR="00D64864" w:rsidP="00D64864">
      <w:pPr>
        <w:ind w:left="2124" w:firstLine="708"/>
        <w:jc w:val="both"/>
      </w:pPr>
      <w:r>
        <w:rPr>
          <w:b/>
        </w:rPr>
        <w:t>Gestorský výbor odporúča schváliť.</w:t>
      </w:r>
    </w:p>
    <w:p w:rsidR="00D64864" w:rsidRPr="00D64864" w:rsidP="00D64864">
      <w:pPr>
        <w:rPr>
          <w:b/>
        </w:rPr>
      </w:pPr>
    </w:p>
    <w:p w:rsidR="00D64864" w:rsidRPr="00D64864" w:rsidP="00D64864">
      <w:pPr>
        <w:rPr>
          <w:b/>
        </w:rPr>
      </w:pPr>
    </w:p>
    <w:p w:rsidR="00D64864" w:rsidRPr="00D64864" w:rsidP="00D64864">
      <w:pPr>
        <w:numPr>
          <w:ilvl w:val="0"/>
          <w:numId w:val="10"/>
        </w:numPr>
        <w:contextualSpacing/>
        <w:jc w:val="both"/>
        <w:rPr>
          <w:b/>
          <w:lang w:eastAsia="en-US"/>
        </w:rPr>
      </w:pPr>
      <w:r w:rsidRPr="00D64864">
        <w:rPr>
          <w:b/>
          <w:lang w:eastAsia="en-US"/>
        </w:rPr>
        <w:t>K čl. I v doterajšom bode 24 v § 52t sa dopĺňa nový odsek 3, ktorý znie:</w:t>
      </w:r>
    </w:p>
    <w:p w:rsidR="00D64864" w:rsidRPr="00D64864" w:rsidP="00D64864">
      <w:pPr>
        <w:ind w:left="851" w:hanging="131"/>
        <w:contextualSpacing/>
        <w:jc w:val="both"/>
        <w:rPr>
          <w:lang w:eastAsia="en-US"/>
        </w:rPr>
      </w:pPr>
      <w:r w:rsidRPr="00D64864">
        <w:rPr>
          <w:lang w:eastAsia="en-US"/>
        </w:rPr>
        <w:t>„(3) Ustanovenie § 39 ods. 9 v znení účinnom od</w:t>
      </w:r>
      <w:r w:rsidR="005D2E2E">
        <w:rPr>
          <w:lang w:eastAsia="en-US"/>
        </w:rPr>
        <w:t xml:space="preserve"> 1. januára 2013 sa prvýkrát </w:t>
      </w:r>
      <w:r w:rsidRPr="00D64864">
        <w:rPr>
          <w:lang w:eastAsia="en-US"/>
        </w:rPr>
        <w:t>použije pri podávaní hlásenia za zdaňovacie obdobie 2012 a pri podávaní prehľadu za mesiac január 2013.“.</w:t>
      </w:r>
    </w:p>
    <w:p w:rsidR="00D64864" w:rsidRPr="00D64864" w:rsidP="00D64864">
      <w:pPr>
        <w:ind w:left="720"/>
        <w:contextualSpacing/>
        <w:jc w:val="both"/>
        <w:rPr>
          <w:lang w:eastAsia="en-US"/>
        </w:rPr>
      </w:pPr>
    </w:p>
    <w:p w:rsidR="00D64864" w:rsidRPr="00D64864" w:rsidP="00D64864">
      <w:pPr>
        <w:ind w:left="2832"/>
        <w:contextualSpacing/>
        <w:jc w:val="both"/>
        <w:rPr>
          <w:lang w:eastAsia="en-US"/>
        </w:rPr>
      </w:pPr>
      <w:r w:rsidRPr="00D64864">
        <w:rPr>
          <w:lang w:eastAsia="en-US"/>
        </w:rPr>
        <w:t>Ustanovuje sa lehota, v ktorej sa po prvýkrát použije nová zákonom ustanovená štruktúra tlačív.</w:t>
      </w:r>
    </w:p>
    <w:p w:rsidR="00D64864" w:rsidRPr="00D64864" w:rsidP="00D64864">
      <w:pPr>
        <w:ind w:left="4253"/>
        <w:jc w:val="both"/>
        <w:rPr>
          <w:lang w:eastAsia="en-US"/>
        </w:rPr>
      </w:pPr>
    </w:p>
    <w:p w:rsidR="00D64864" w:rsidP="00D64864">
      <w:pPr>
        <w:ind w:left="2832"/>
        <w:jc w:val="both"/>
        <w:rPr>
          <w:b/>
        </w:rPr>
      </w:pPr>
      <w:r w:rsidRPr="0085353E">
        <w:rPr>
          <w:b/>
        </w:rPr>
        <w:t>Výbor NR SR pre financie a</w:t>
      </w:r>
      <w:r>
        <w:rPr>
          <w:b/>
        </w:rPr>
        <w:t> </w:t>
      </w:r>
      <w:r w:rsidRPr="0085353E">
        <w:rPr>
          <w:b/>
        </w:rPr>
        <w:t>rozpočet</w:t>
      </w:r>
    </w:p>
    <w:p w:rsidR="00D64864" w:rsidP="00D64864">
      <w:pPr>
        <w:ind w:left="2124" w:firstLine="708"/>
        <w:jc w:val="both"/>
      </w:pPr>
      <w:r>
        <w:rPr>
          <w:b/>
        </w:rPr>
        <w:t>Gestorský výbor odporúča schváliť.</w:t>
      </w:r>
    </w:p>
    <w:p w:rsidR="00D64864" w:rsidRPr="00D64864" w:rsidP="00D64864">
      <w:pPr>
        <w:rPr>
          <w:b/>
        </w:rPr>
      </w:pPr>
    </w:p>
    <w:p w:rsidR="00D64864" w:rsidRPr="00D64864" w:rsidP="00D64864">
      <w:pPr>
        <w:ind w:left="4536"/>
        <w:contextualSpacing/>
        <w:jc w:val="both"/>
        <w:rPr>
          <w:u w:val="single"/>
          <w:lang w:eastAsia="en-US"/>
        </w:rPr>
      </w:pPr>
    </w:p>
    <w:p w:rsidR="00D64864" w:rsidRPr="00D64864" w:rsidP="00D64864">
      <w:pPr>
        <w:numPr>
          <w:ilvl w:val="0"/>
          <w:numId w:val="10"/>
        </w:numPr>
        <w:jc w:val="both"/>
        <w:rPr>
          <w:b/>
          <w:lang w:eastAsia="en-US"/>
        </w:rPr>
      </w:pPr>
      <w:r w:rsidRPr="00D64864">
        <w:rPr>
          <w:b/>
          <w:lang w:eastAsia="en-US"/>
        </w:rPr>
        <w:t>Doterajší článok II sa vypúšťa.</w:t>
      </w:r>
    </w:p>
    <w:p w:rsidR="00D64864" w:rsidRPr="00D64864" w:rsidP="00D64864">
      <w:pPr>
        <w:jc w:val="both"/>
        <w:rPr>
          <w:lang w:eastAsia="en-US"/>
        </w:rPr>
      </w:pPr>
    </w:p>
    <w:p w:rsidR="00D64864" w:rsidRPr="00D64864" w:rsidP="00D64864">
      <w:pPr>
        <w:ind w:firstLine="644"/>
        <w:jc w:val="both"/>
        <w:rPr>
          <w:lang w:eastAsia="en-US"/>
        </w:rPr>
      </w:pPr>
      <w:r w:rsidRPr="00D64864">
        <w:rPr>
          <w:lang w:eastAsia="en-US"/>
        </w:rPr>
        <w:t>Doterajšie čl. III a IV sa primerane prečíslujú.</w:t>
      </w:r>
    </w:p>
    <w:p w:rsidR="00D64864" w:rsidRPr="00D64864" w:rsidP="00D64864">
      <w:pPr>
        <w:spacing w:after="200"/>
        <w:ind w:left="426"/>
        <w:contextualSpacing/>
        <w:jc w:val="both"/>
        <w:rPr>
          <w:lang w:eastAsia="en-US"/>
        </w:rPr>
      </w:pPr>
    </w:p>
    <w:p w:rsidR="00D64864" w:rsidRPr="00D64864" w:rsidP="00D64864">
      <w:pPr>
        <w:ind w:left="2832"/>
        <w:contextualSpacing/>
        <w:jc w:val="both"/>
        <w:rPr>
          <w:lang w:eastAsia="en-US"/>
        </w:rPr>
      </w:pPr>
      <w:r w:rsidRPr="00D64864">
        <w:rPr>
          <w:lang w:eastAsia="en-US"/>
        </w:rPr>
        <w:t xml:space="preserve">Vypúšťa sa novelizácia zákona o sociálnom poistení z dôvodu kolízie dňa účinnosti tejto novely s inou novelou zákona o sociálnom poistení, ktorá je predložená na rokovanie Národnej rady SR. Novelizácia ustanovenia zákona o sociálnom poistení, ktorá bola súčasťou novely zákona o dani z príjmov bude zapracovaná do novely zákona o sociálnom poistení predloženej v Národnej rade SR. </w:t>
      </w:r>
    </w:p>
    <w:p w:rsidR="00D64864" w:rsidRPr="00D64864" w:rsidP="00D64864">
      <w:pPr>
        <w:rPr>
          <w:b/>
        </w:rPr>
      </w:pPr>
    </w:p>
    <w:p w:rsidR="005D2E2E" w:rsidP="005D2E2E">
      <w:pPr>
        <w:ind w:left="2832"/>
        <w:jc w:val="both"/>
        <w:rPr>
          <w:b/>
        </w:rPr>
      </w:pPr>
      <w:r w:rsidRPr="0085353E">
        <w:rPr>
          <w:b/>
        </w:rPr>
        <w:t>Výbor NR SR pre financie a</w:t>
      </w:r>
      <w:r>
        <w:rPr>
          <w:b/>
        </w:rPr>
        <w:t> </w:t>
      </w:r>
      <w:r w:rsidRPr="0085353E">
        <w:rPr>
          <w:b/>
        </w:rPr>
        <w:t>rozpočet</w:t>
      </w:r>
    </w:p>
    <w:p w:rsidR="005D2E2E" w:rsidP="005D2E2E">
      <w:pPr>
        <w:ind w:left="2124" w:firstLine="708"/>
        <w:jc w:val="both"/>
      </w:pPr>
      <w:r>
        <w:rPr>
          <w:b/>
        </w:rPr>
        <w:t xml:space="preserve">Gestorský výbor odporúča </w:t>
      </w:r>
      <w:r w:rsidR="00EA6E96">
        <w:rPr>
          <w:b/>
        </w:rPr>
        <w:t>neschváliť</w:t>
      </w:r>
      <w:r>
        <w:rPr>
          <w:b/>
        </w:rPr>
        <w:t>.</w:t>
      </w:r>
    </w:p>
    <w:p w:rsidR="005D2E2E" w:rsidP="005D2E2E">
      <w:pPr>
        <w:rPr>
          <w:b/>
        </w:rPr>
      </w:pPr>
    </w:p>
    <w:p w:rsidR="005D2E2E" w:rsidP="005D2E2E">
      <w:pPr>
        <w:rPr>
          <w:b/>
        </w:rPr>
      </w:pPr>
    </w:p>
    <w:p w:rsidR="005D2E2E" w:rsidP="005D2E2E">
      <w:pPr>
        <w:rPr>
          <w:b/>
        </w:rPr>
      </w:pPr>
    </w:p>
    <w:p w:rsidR="00621011" w:rsidP="005D2E2E">
      <w:pPr>
        <w:rPr>
          <w:b/>
        </w:rPr>
      </w:pPr>
    </w:p>
    <w:p w:rsidR="00621011" w:rsidP="005D2E2E">
      <w:pPr>
        <w:rPr>
          <w:b/>
        </w:rPr>
      </w:pPr>
    </w:p>
    <w:p w:rsidR="00621011" w:rsidP="005D2E2E">
      <w:pPr>
        <w:rPr>
          <w:b/>
        </w:rPr>
      </w:pPr>
    </w:p>
    <w:p w:rsidR="00621011" w:rsidP="005D2E2E">
      <w:pPr>
        <w:rPr>
          <w:b/>
        </w:rPr>
      </w:pPr>
    </w:p>
    <w:p w:rsidR="005D2E2E" w:rsidP="005D2E2E">
      <w:pPr>
        <w:rPr>
          <w:b/>
        </w:rPr>
      </w:pPr>
    </w:p>
    <w:p w:rsidR="005D2E2E" w:rsidP="005D2E2E">
      <w:pPr>
        <w:rPr>
          <w:b/>
        </w:rPr>
      </w:pPr>
    </w:p>
    <w:p w:rsidR="005D2E2E" w:rsidRPr="005D2E2E" w:rsidP="005D2E2E">
      <w:pPr>
        <w:pStyle w:val="ListParagraph"/>
        <w:numPr>
          <w:ilvl w:val="0"/>
          <w:numId w:val="10"/>
        </w:numPr>
        <w:spacing w:after="0" w:line="240" w:lineRule="auto"/>
        <w:rPr>
          <w:rFonts w:ascii="Times New Roman" w:hAnsi="Times New Roman"/>
          <w:b/>
          <w:sz w:val="24"/>
          <w:szCs w:val="24"/>
        </w:rPr>
      </w:pPr>
      <w:r w:rsidRPr="005D2E2E">
        <w:rPr>
          <w:rFonts w:ascii="Times New Roman" w:hAnsi="Times New Roman"/>
          <w:b/>
          <w:sz w:val="24"/>
          <w:szCs w:val="24"/>
        </w:rPr>
        <w:t>K čl. II</w:t>
      </w:r>
    </w:p>
    <w:p w:rsidR="005D2E2E" w:rsidRPr="005D2E2E" w:rsidP="005D2E2E">
      <w:pPr>
        <w:pStyle w:val="ListParagraph"/>
        <w:spacing w:after="0" w:line="240" w:lineRule="auto"/>
        <w:ind w:left="284"/>
        <w:jc w:val="both"/>
        <w:rPr>
          <w:rFonts w:ascii="Times New Roman" w:hAnsi="Times New Roman"/>
          <w:sz w:val="24"/>
          <w:szCs w:val="24"/>
        </w:rPr>
      </w:pPr>
      <w:r w:rsidRPr="005D2E2E">
        <w:rPr>
          <w:rFonts w:ascii="Times New Roman" w:hAnsi="Times New Roman"/>
          <w:sz w:val="24"/>
          <w:szCs w:val="24"/>
        </w:rPr>
        <w:t xml:space="preserve">Doterajší článok II sa vypúšťa a v názve návrhu zákona sa slová „a ktorým sa menia niektoré zákony“ nahrádzajú slovami „a ktorým sa mení zákon č. 580/2004 Z. z. o zdravotnom poistení a o zmene a doplnení zákona č. 95/2002 Z. z. o poisťovníctve a o zmene a doplnení niektorých zákonov v znení neskorších predpisov“. </w:t>
      </w:r>
    </w:p>
    <w:p w:rsidR="005D2E2E" w:rsidRPr="005D2E2E" w:rsidP="005D2E2E">
      <w:pPr>
        <w:pStyle w:val="ListParagraph"/>
        <w:spacing w:after="0" w:line="240" w:lineRule="auto"/>
        <w:ind w:left="284"/>
        <w:jc w:val="both"/>
        <w:rPr>
          <w:rFonts w:ascii="Times New Roman" w:hAnsi="Times New Roman"/>
          <w:sz w:val="24"/>
          <w:szCs w:val="24"/>
        </w:rPr>
      </w:pPr>
    </w:p>
    <w:p w:rsidR="005D2E2E" w:rsidRPr="005D2E2E" w:rsidP="005D2E2E">
      <w:pPr>
        <w:pStyle w:val="ListParagraph"/>
        <w:spacing w:after="0" w:line="240" w:lineRule="auto"/>
        <w:ind w:left="284"/>
        <w:jc w:val="both"/>
        <w:rPr>
          <w:rFonts w:ascii="Times New Roman" w:hAnsi="Times New Roman"/>
          <w:sz w:val="24"/>
          <w:szCs w:val="24"/>
        </w:rPr>
      </w:pPr>
      <w:r w:rsidRPr="005D2E2E">
        <w:rPr>
          <w:rFonts w:ascii="Times New Roman" w:hAnsi="Times New Roman"/>
          <w:sz w:val="24"/>
          <w:szCs w:val="24"/>
        </w:rPr>
        <w:t xml:space="preserve">Doterajšie čl. III a IV sa primerane prečíslujú. </w:t>
      </w:r>
    </w:p>
    <w:p w:rsidR="005D2E2E" w:rsidRPr="005D2E2E" w:rsidP="005D2E2E">
      <w:pPr>
        <w:pStyle w:val="ListParagraph"/>
        <w:spacing w:after="0" w:line="240" w:lineRule="auto"/>
        <w:ind w:left="284"/>
        <w:jc w:val="both"/>
        <w:rPr>
          <w:rFonts w:ascii="Times New Roman" w:hAnsi="Times New Roman"/>
          <w:sz w:val="24"/>
          <w:szCs w:val="24"/>
        </w:rPr>
      </w:pPr>
    </w:p>
    <w:p w:rsidR="005D2E2E" w:rsidP="005D2E2E">
      <w:pPr>
        <w:pStyle w:val="ListParagraph"/>
        <w:spacing w:after="0" w:line="240" w:lineRule="auto"/>
        <w:ind w:left="4253" w:hanging="1421"/>
        <w:jc w:val="both"/>
        <w:rPr>
          <w:rFonts w:ascii="Times New Roman" w:hAnsi="Times New Roman"/>
          <w:sz w:val="24"/>
          <w:szCs w:val="24"/>
        </w:rPr>
      </w:pPr>
      <w:r w:rsidRPr="005D2E2E">
        <w:rPr>
          <w:rFonts w:ascii="Times New Roman" w:hAnsi="Times New Roman"/>
          <w:sz w:val="24"/>
          <w:szCs w:val="24"/>
        </w:rPr>
        <w:t>Vypúšťa sa novelizácia zákona o soci</w:t>
      </w:r>
      <w:r>
        <w:rPr>
          <w:rFonts w:ascii="Times New Roman" w:hAnsi="Times New Roman"/>
          <w:sz w:val="24"/>
          <w:szCs w:val="24"/>
        </w:rPr>
        <w:t>álnom poistení z dôvodu kolízie</w:t>
      </w:r>
    </w:p>
    <w:p w:rsidR="005D2E2E" w:rsidP="005D2E2E">
      <w:pPr>
        <w:pStyle w:val="ListParagraph"/>
        <w:spacing w:after="0" w:line="240" w:lineRule="auto"/>
        <w:ind w:left="4253" w:hanging="1421"/>
        <w:jc w:val="both"/>
        <w:rPr>
          <w:rFonts w:ascii="Times New Roman" w:hAnsi="Times New Roman"/>
          <w:sz w:val="24"/>
          <w:szCs w:val="24"/>
        </w:rPr>
      </w:pPr>
      <w:r w:rsidRPr="005D2E2E">
        <w:rPr>
          <w:rFonts w:ascii="Times New Roman" w:hAnsi="Times New Roman"/>
          <w:sz w:val="24"/>
          <w:szCs w:val="24"/>
        </w:rPr>
        <w:t>dňa účinnosti tejto novely s </w:t>
      </w:r>
      <w:r>
        <w:rPr>
          <w:rFonts w:ascii="Times New Roman" w:hAnsi="Times New Roman"/>
          <w:sz w:val="24"/>
          <w:szCs w:val="24"/>
        </w:rPr>
        <w:t>inou novelou zákona o sociálnom</w:t>
      </w:r>
    </w:p>
    <w:p w:rsidR="005D2E2E" w:rsidP="005D2E2E">
      <w:pPr>
        <w:pStyle w:val="ListParagraph"/>
        <w:spacing w:after="0" w:line="240" w:lineRule="auto"/>
        <w:ind w:left="4253" w:hanging="1421"/>
        <w:jc w:val="both"/>
        <w:rPr>
          <w:rFonts w:ascii="Times New Roman" w:hAnsi="Times New Roman"/>
          <w:sz w:val="24"/>
          <w:szCs w:val="24"/>
        </w:rPr>
      </w:pPr>
      <w:r w:rsidRPr="005D2E2E">
        <w:rPr>
          <w:rFonts w:ascii="Times New Roman" w:hAnsi="Times New Roman"/>
          <w:sz w:val="24"/>
          <w:szCs w:val="24"/>
        </w:rPr>
        <w:t>poistení, ktorá je predložená na rok</w:t>
      </w:r>
      <w:r>
        <w:rPr>
          <w:rFonts w:ascii="Times New Roman" w:hAnsi="Times New Roman"/>
          <w:sz w:val="24"/>
          <w:szCs w:val="24"/>
        </w:rPr>
        <w:t>ovanie Národnej rady Slovenskej</w:t>
      </w:r>
    </w:p>
    <w:p w:rsidR="005D2E2E" w:rsidP="005D2E2E">
      <w:pPr>
        <w:pStyle w:val="ListParagraph"/>
        <w:spacing w:after="0" w:line="240" w:lineRule="auto"/>
        <w:ind w:left="4253" w:hanging="1421"/>
        <w:jc w:val="both"/>
        <w:rPr>
          <w:rFonts w:ascii="Times New Roman" w:hAnsi="Times New Roman"/>
          <w:sz w:val="24"/>
          <w:szCs w:val="24"/>
        </w:rPr>
      </w:pPr>
      <w:r w:rsidRPr="005D2E2E">
        <w:rPr>
          <w:rFonts w:ascii="Times New Roman" w:hAnsi="Times New Roman"/>
          <w:sz w:val="24"/>
          <w:szCs w:val="24"/>
        </w:rPr>
        <w:t>republiky. Novelizácia ustanoven</w:t>
      </w:r>
      <w:r>
        <w:rPr>
          <w:rFonts w:ascii="Times New Roman" w:hAnsi="Times New Roman"/>
          <w:sz w:val="24"/>
          <w:szCs w:val="24"/>
        </w:rPr>
        <w:t>ia zákona o sociálnom poistení,</w:t>
      </w:r>
    </w:p>
    <w:p w:rsidR="005D2E2E" w:rsidP="005D2E2E">
      <w:pPr>
        <w:pStyle w:val="ListParagraph"/>
        <w:spacing w:after="0" w:line="240" w:lineRule="auto"/>
        <w:ind w:left="4253" w:hanging="1421"/>
        <w:jc w:val="both"/>
        <w:rPr>
          <w:rFonts w:ascii="Times New Roman" w:hAnsi="Times New Roman"/>
          <w:sz w:val="24"/>
          <w:szCs w:val="24"/>
        </w:rPr>
      </w:pPr>
      <w:r w:rsidRPr="005D2E2E">
        <w:rPr>
          <w:rFonts w:ascii="Times New Roman" w:hAnsi="Times New Roman"/>
          <w:sz w:val="24"/>
          <w:szCs w:val="24"/>
        </w:rPr>
        <w:t xml:space="preserve">ktorá bola súčasťou novely zákona o dani z príjmov bude </w:t>
      </w:r>
    </w:p>
    <w:p w:rsidR="005D2E2E" w:rsidRPr="005D2E2E" w:rsidP="005D2E2E">
      <w:pPr>
        <w:pStyle w:val="ListParagraph"/>
        <w:spacing w:after="0" w:line="240" w:lineRule="auto"/>
        <w:ind w:left="2832"/>
        <w:jc w:val="both"/>
        <w:rPr>
          <w:rFonts w:ascii="Times New Roman" w:hAnsi="Times New Roman"/>
          <w:sz w:val="24"/>
          <w:szCs w:val="24"/>
        </w:rPr>
      </w:pPr>
      <w:r w:rsidRPr="005D2E2E">
        <w:rPr>
          <w:rFonts w:ascii="Times New Roman" w:hAnsi="Times New Roman"/>
          <w:sz w:val="24"/>
          <w:szCs w:val="24"/>
        </w:rPr>
        <w:t>zapracovaná do novely zákona o sociálnom poistení predloženej v Národnej rade Slovenskej republiky. Zároveň sa navrhuje úprava názvu zákona vzhľadom na vypustenie článku II, ktorým sa mení zákon č. 461/2003 Z.</w:t>
      </w:r>
      <w:r>
        <w:rPr>
          <w:rFonts w:ascii="Times New Roman" w:hAnsi="Times New Roman"/>
          <w:sz w:val="24"/>
          <w:szCs w:val="24"/>
        </w:rPr>
        <w:t xml:space="preserve"> </w:t>
      </w:r>
      <w:r w:rsidRPr="005D2E2E">
        <w:rPr>
          <w:rFonts w:ascii="Times New Roman" w:hAnsi="Times New Roman"/>
          <w:sz w:val="24"/>
          <w:szCs w:val="24"/>
        </w:rPr>
        <w:t xml:space="preserve">z. o sociálnom poistení v znení neskorších predpisov. </w:t>
      </w:r>
    </w:p>
    <w:p w:rsidR="00D64864" w:rsidRPr="005D2E2E" w:rsidP="005D2E2E">
      <w:pPr>
        <w:ind w:left="3538"/>
        <w:jc w:val="both"/>
      </w:pPr>
    </w:p>
    <w:p w:rsidR="006B79F2" w:rsidRPr="006B79F2" w:rsidP="00597395">
      <w:pPr>
        <w:ind w:left="2832"/>
        <w:jc w:val="both"/>
        <w:rPr>
          <w:b/>
        </w:rPr>
      </w:pPr>
      <w:r w:rsidRPr="006B79F2">
        <w:rPr>
          <w:b/>
        </w:rPr>
        <w:t>Ústavnoprávny výbor NR SR</w:t>
      </w:r>
    </w:p>
    <w:p w:rsidR="00597395" w:rsidP="00597395">
      <w:pPr>
        <w:ind w:left="2124" w:firstLine="708"/>
        <w:jc w:val="both"/>
      </w:pPr>
      <w:r>
        <w:rPr>
          <w:b/>
        </w:rPr>
        <w:t>Gestorský výbor odporúča schváliť.</w:t>
      </w:r>
    </w:p>
    <w:p w:rsidR="00597395" w:rsidP="00597395">
      <w:pPr>
        <w:jc w:val="both"/>
        <w:rPr>
          <w:bCs/>
        </w:rPr>
      </w:pPr>
    </w:p>
    <w:p w:rsidR="0085353E" w:rsidRPr="00773D12" w:rsidP="0085353E">
      <w:pPr>
        <w:ind w:left="2832"/>
        <w:jc w:val="both"/>
        <w:rPr>
          <w:iCs/>
        </w:rPr>
      </w:pPr>
    </w:p>
    <w:p w:rsidR="009802DB" w:rsidP="0024051E">
      <w:pPr>
        <w:ind w:left="3538"/>
        <w:jc w:val="both"/>
      </w:pPr>
    </w:p>
    <w:p w:rsidR="00445EE1" w:rsidP="00445EE1">
      <w:pPr>
        <w:pStyle w:val="BodyText2"/>
        <w:ind w:firstLine="708"/>
      </w:pPr>
      <w:r>
        <w:t>Gestorský výbor odporúča o návrhoch výboru Národnej rady Slovenskej republiky, ktoré sú uvedené v spoločnej správe hlasovať takto :</w:t>
      </w:r>
    </w:p>
    <w:p w:rsidR="00445EE1" w:rsidP="00445EE1">
      <w:pPr>
        <w:pStyle w:val="BodyText2"/>
      </w:pPr>
    </w:p>
    <w:p w:rsidR="00445EE1" w:rsidP="00C23D38">
      <w:pPr>
        <w:pStyle w:val="BodyText2"/>
        <w:ind w:firstLine="708"/>
      </w:pPr>
      <w:r w:rsidR="00740C06">
        <w:t>O bodoch spoločnej správy č.</w:t>
      </w:r>
      <w:r w:rsidR="0041108E">
        <w:t xml:space="preserve"> </w:t>
      </w:r>
      <w:r w:rsidR="00E43A8A">
        <w:t>1,2,3,4,5,6,7,8,9,10,11,12,13,14,15,16,17,18,19,20,22</w:t>
      </w:r>
      <w:r w:rsidR="00C23D38">
        <w:t xml:space="preserve">                 </w:t>
      </w:r>
      <w:r>
        <w:t xml:space="preserve">hlasovať s návrhom gestorského výboru </w:t>
      </w:r>
      <w:r w:rsidRPr="00AF1636">
        <w:rPr>
          <w:b/>
        </w:rPr>
        <w:t>sc</w:t>
      </w:r>
      <w:r w:rsidRPr="00B057B4">
        <w:rPr>
          <w:b/>
        </w:rPr>
        <w:t>hváliť</w:t>
      </w:r>
      <w:r>
        <w:t>.</w:t>
      </w:r>
    </w:p>
    <w:p w:rsidR="00996696" w:rsidP="00996696">
      <w:pPr>
        <w:pStyle w:val="BodyText2"/>
        <w:ind w:firstLine="708"/>
      </w:pPr>
    </w:p>
    <w:p w:rsidR="00996696" w:rsidP="00996696">
      <w:pPr>
        <w:pStyle w:val="BodyText2"/>
        <w:ind w:firstLine="708"/>
      </w:pPr>
      <w:r w:rsidR="00E43A8A">
        <w:t>O bode</w:t>
      </w:r>
      <w:r>
        <w:t xml:space="preserve"> spoločnej správy č. </w:t>
      </w:r>
      <w:r w:rsidR="00E43A8A">
        <w:t>21</w:t>
      </w:r>
      <w:r>
        <w:t xml:space="preserve">  hlasovať s návrhom gestorského výboru </w:t>
      </w:r>
      <w:r>
        <w:rPr>
          <w:b/>
        </w:rPr>
        <w:t>ne</w:t>
      </w:r>
      <w:r w:rsidRPr="00AF1636">
        <w:rPr>
          <w:b/>
        </w:rPr>
        <w:t>sc</w:t>
      </w:r>
      <w:r w:rsidRPr="00B057B4">
        <w:rPr>
          <w:b/>
        </w:rPr>
        <w:t>hváliť</w:t>
      </w:r>
      <w:r>
        <w:t>.</w:t>
      </w:r>
    </w:p>
    <w:p w:rsidR="0041108E" w:rsidP="00445EE1">
      <w:pPr>
        <w:pStyle w:val="BodyText2"/>
        <w:ind w:firstLine="708"/>
      </w:pPr>
    </w:p>
    <w:p w:rsidR="00122BBB" w:rsidP="00445EE1">
      <w:pPr>
        <w:pStyle w:val="BodyText2"/>
        <w:ind w:firstLine="708"/>
      </w:pPr>
    </w:p>
    <w:p w:rsidR="00363905" w:rsidP="00301D8C"/>
    <w:p w:rsidR="00233A93">
      <w:pPr>
        <w:pStyle w:val="BodyText2"/>
        <w:spacing w:after="120"/>
        <w:jc w:val="center"/>
        <w:rPr>
          <w:b/>
        </w:rPr>
      </w:pPr>
      <w:r>
        <w:rPr>
          <w:b/>
        </w:rPr>
        <w:t>V.</w:t>
      </w:r>
    </w:p>
    <w:p w:rsidR="00233A93" w:rsidRPr="00791F4B" w:rsidP="002A75EF">
      <w:pPr>
        <w:tabs>
          <w:tab w:val="left" w:pos="5040"/>
        </w:tabs>
        <w:jc w:val="both"/>
      </w:pPr>
      <w:r w:rsidRPr="00791F4B">
        <w:t>Gestorský výbor na základe stanovísk výborov k</w:t>
      </w:r>
      <w:r w:rsidRPr="00345BFB" w:rsidR="00345BFB">
        <w:t xml:space="preserve"> </w:t>
      </w:r>
      <w:r w:rsidRPr="00122BBB" w:rsidR="00122BBB">
        <w:t>vládn</w:t>
      </w:r>
      <w:r w:rsidR="00122BBB">
        <w:t>emu</w:t>
      </w:r>
      <w:r w:rsidRPr="00122BBB" w:rsidR="00122BBB">
        <w:t xml:space="preserve"> návrh</w:t>
      </w:r>
      <w:r w:rsidR="00122BBB">
        <w:t>u</w:t>
      </w:r>
      <w:r w:rsidRPr="00122BBB" w:rsidR="00122BBB">
        <w:t xml:space="preserve"> zákona, ktorým sa mení a dopĺňa zákon č. 595/2003 Z. z. o dani z príjmov v znení neskorších predpisov a ktorým sa menia niektoré zákony (tlač 239)</w:t>
      </w:r>
      <w:r w:rsidR="00122BBB">
        <w:t xml:space="preserve"> </w:t>
      </w:r>
      <w:r w:rsidR="00D24BC0">
        <w:rPr>
          <w:bCs/>
        </w:rPr>
        <w:t>v</w:t>
      </w:r>
      <w:r w:rsidRPr="00791F4B">
        <w:t xml:space="preserve">yjadrených v uzneseniach uvedených pod bodom III. tejto správy a v stanoviskách poslancov gestorského výboru vyjadrených v rozprave k tomuto návrhu zákona v súlade s § 79 ods. </w:t>
      </w:r>
      <w:smartTag w:uri="urn:schemas-microsoft-com:office:smarttags" w:element="metricconverter">
        <w:smartTagPr>
          <w:attr w:name="ProductID" w:val="4 a"/>
        </w:smartTagPr>
        <w:r w:rsidRPr="00791F4B">
          <w:t>4 a</w:t>
        </w:r>
      </w:smartTag>
      <w:r w:rsidRPr="00791F4B">
        <w:t xml:space="preserve"> § 83 zákona Národnej rady Slovenskej republiky č. 350/1996 Z. z. o rokovacom poriadku Národnej rady Slovenskej republiky v znení neskorších predpisov</w:t>
      </w:r>
    </w:p>
    <w:p w:rsidR="00996696" w:rsidP="00873586">
      <w:pPr>
        <w:pStyle w:val="BodyText2"/>
        <w:ind w:firstLine="708"/>
      </w:pPr>
    </w:p>
    <w:p w:rsidR="00233A93" w:rsidP="00873586">
      <w:pPr>
        <w:pStyle w:val="BodyText2"/>
        <w:ind w:firstLine="708"/>
        <w:rPr>
          <w:b/>
          <w:bCs/>
        </w:rPr>
      </w:pPr>
      <w:r>
        <w:t xml:space="preserve"> </w:t>
      </w:r>
      <w:r>
        <w:rPr>
          <w:b/>
          <w:bCs/>
        </w:rPr>
        <w:t>odporúča Národnej rade Slovenskej republiky</w:t>
      </w:r>
    </w:p>
    <w:p w:rsidR="00401761" w:rsidP="007D5D65">
      <w:pPr>
        <w:pStyle w:val="BodyText2"/>
      </w:pPr>
      <w:r w:rsidR="00C339FD">
        <w:t xml:space="preserve"> </w:t>
      </w:r>
      <w:r w:rsidR="002A75EF">
        <w:t xml:space="preserve"> </w:t>
      </w:r>
    </w:p>
    <w:p w:rsidR="00B40188" w:rsidP="001056A3">
      <w:pPr>
        <w:tabs>
          <w:tab w:val="left" w:pos="720"/>
        </w:tabs>
        <w:jc w:val="both"/>
        <w:rPr>
          <w:b/>
          <w:bCs/>
        </w:rPr>
      </w:pPr>
      <w:r w:rsidR="001056A3">
        <w:tab/>
      </w:r>
      <w:r w:rsidRPr="00122BBB" w:rsidR="00122BBB">
        <w:t>vládn</w:t>
      </w:r>
      <w:r w:rsidR="00122BBB">
        <w:t>y</w:t>
      </w:r>
      <w:r w:rsidRPr="00122BBB" w:rsidR="00122BBB">
        <w:t xml:space="preserve"> návrh zákona, ktorým sa mení a dopĺňa zákon č. 595/2003 Z. z. o dani z príjmov v znení neskorších predpisov a ktorým sa menia niektoré zákony (tlač 239)</w:t>
      </w:r>
      <w:r w:rsidR="00122BBB">
        <w:rPr>
          <w:b/>
        </w:rPr>
        <w:t xml:space="preserve"> </w:t>
      </w:r>
      <w:r w:rsidR="00A92513">
        <w:rPr>
          <w:b/>
          <w:bCs/>
        </w:rPr>
        <w:t>schváliť</w:t>
      </w:r>
      <w:r w:rsidR="001056A3">
        <w:rPr>
          <w:b/>
          <w:bCs/>
        </w:rPr>
        <w:t xml:space="preserve"> </w:t>
      </w:r>
      <w:r w:rsidR="008E39AD">
        <w:rPr>
          <w:b/>
          <w:bCs/>
        </w:rPr>
        <w:t>s </w:t>
      </w:r>
      <w:r w:rsidR="008D6B7B">
        <w:rPr>
          <w:b/>
          <w:bCs/>
        </w:rPr>
        <w:t>pozmeňujúcim</w:t>
      </w:r>
      <w:r w:rsidR="00363905">
        <w:rPr>
          <w:b/>
          <w:bCs/>
        </w:rPr>
        <w:t>i</w:t>
      </w:r>
      <w:r w:rsidR="008E39AD">
        <w:rPr>
          <w:b/>
          <w:bCs/>
        </w:rPr>
        <w:t xml:space="preserve"> </w:t>
      </w:r>
      <w:r w:rsidR="001056A3">
        <w:rPr>
          <w:b/>
          <w:bCs/>
        </w:rPr>
        <w:t>a</w:t>
      </w:r>
      <w:r w:rsidR="008E39AD">
        <w:rPr>
          <w:b/>
          <w:bCs/>
        </w:rPr>
        <w:t> </w:t>
      </w:r>
      <w:r w:rsidR="008D6B7B">
        <w:rPr>
          <w:b/>
          <w:bCs/>
        </w:rPr>
        <w:t>doplňujúcim</w:t>
      </w:r>
      <w:r w:rsidR="00363905">
        <w:rPr>
          <w:b/>
          <w:bCs/>
        </w:rPr>
        <w:t>i</w:t>
      </w:r>
      <w:r w:rsidR="008E39AD">
        <w:rPr>
          <w:b/>
          <w:bCs/>
        </w:rPr>
        <w:t xml:space="preserve"> návrhm</w:t>
      </w:r>
      <w:r w:rsidR="00363905">
        <w:rPr>
          <w:b/>
          <w:bCs/>
        </w:rPr>
        <w:t>i</w:t>
      </w:r>
      <w:r w:rsidR="008E39AD">
        <w:rPr>
          <w:b/>
          <w:bCs/>
        </w:rPr>
        <w:t>.</w:t>
      </w:r>
    </w:p>
    <w:p w:rsidR="00E6496B" w:rsidP="00E6496B">
      <w:pPr>
        <w:tabs>
          <w:tab w:val="left" w:pos="720"/>
        </w:tabs>
        <w:rPr>
          <w:b/>
          <w:bCs/>
        </w:rPr>
      </w:pPr>
    </w:p>
    <w:p w:rsidR="006B79F2" w:rsidP="00E6496B">
      <w:pPr>
        <w:tabs>
          <w:tab w:val="left" w:pos="720"/>
        </w:tabs>
        <w:rPr>
          <w:b/>
          <w:bCs/>
        </w:rPr>
      </w:pPr>
    </w:p>
    <w:p w:rsidR="005D2E2E" w:rsidP="00E6496B">
      <w:pPr>
        <w:tabs>
          <w:tab w:val="left" w:pos="720"/>
        </w:tabs>
        <w:rPr>
          <w:b/>
          <w:bCs/>
        </w:rPr>
      </w:pPr>
    </w:p>
    <w:p w:rsidR="005D2E2E" w:rsidP="00E6496B">
      <w:pPr>
        <w:tabs>
          <w:tab w:val="left" w:pos="720"/>
        </w:tabs>
        <w:rPr>
          <w:b/>
          <w:bCs/>
        </w:rPr>
      </w:pPr>
    </w:p>
    <w:p w:rsidR="005D2E2E" w:rsidP="00E6496B">
      <w:pPr>
        <w:tabs>
          <w:tab w:val="left" w:pos="720"/>
        </w:tabs>
        <w:rPr>
          <w:b/>
          <w:bCs/>
        </w:rPr>
      </w:pPr>
    </w:p>
    <w:p w:rsidR="005D2E2E" w:rsidP="00E6496B">
      <w:pPr>
        <w:tabs>
          <w:tab w:val="left" w:pos="720"/>
        </w:tabs>
        <w:rPr>
          <w:b/>
          <w:bCs/>
        </w:rPr>
      </w:pPr>
    </w:p>
    <w:p w:rsidR="005D2E2E" w:rsidP="00E6496B">
      <w:pPr>
        <w:tabs>
          <w:tab w:val="left" w:pos="720"/>
        </w:tabs>
        <w:rPr>
          <w:b/>
          <w:bCs/>
        </w:rPr>
      </w:pPr>
    </w:p>
    <w:p w:rsidR="005D2E2E" w:rsidP="00E6496B">
      <w:pPr>
        <w:tabs>
          <w:tab w:val="left" w:pos="720"/>
        </w:tabs>
        <w:rPr>
          <w:b/>
          <w:bCs/>
        </w:rPr>
      </w:pPr>
    </w:p>
    <w:p w:rsidR="005D2E2E" w:rsidP="00E6496B">
      <w:pPr>
        <w:tabs>
          <w:tab w:val="left" w:pos="720"/>
        </w:tabs>
        <w:rPr>
          <w:b/>
          <w:bCs/>
        </w:rPr>
      </w:pPr>
    </w:p>
    <w:p w:rsidR="005D2E2E" w:rsidP="00E6496B">
      <w:pPr>
        <w:tabs>
          <w:tab w:val="left" w:pos="720"/>
        </w:tabs>
        <w:rPr>
          <w:b/>
          <w:bCs/>
        </w:rPr>
      </w:pPr>
    </w:p>
    <w:p w:rsidR="005D2E2E" w:rsidP="00E6496B">
      <w:pPr>
        <w:tabs>
          <w:tab w:val="left" w:pos="720"/>
        </w:tabs>
        <w:rPr>
          <w:b/>
          <w:bCs/>
        </w:rPr>
      </w:pPr>
    </w:p>
    <w:p w:rsidR="00233A93" w:rsidP="002A75EF">
      <w:pPr>
        <w:tabs>
          <w:tab w:val="left" w:pos="5040"/>
        </w:tabs>
        <w:jc w:val="both"/>
      </w:pPr>
      <w:r>
        <w:t>Predmetná správa výborov Národnej rady Slovenskej republiky o</w:t>
      </w:r>
      <w:r w:rsidR="00791F4B">
        <w:t> </w:t>
      </w:r>
      <w:r w:rsidRPr="00122BBB" w:rsidR="00122BBB">
        <w:t>vládn</w:t>
      </w:r>
      <w:r w:rsidR="00122BBB">
        <w:t>om</w:t>
      </w:r>
      <w:r w:rsidRPr="00122BBB" w:rsidR="00122BBB">
        <w:t xml:space="preserve"> návrh</w:t>
      </w:r>
      <w:r w:rsidR="00122BBB">
        <w:t>u</w:t>
      </w:r>
      <w:r w:rsidRPr="00122BBB" w:rsidR="00122BBB">
        <w:t xml:space="preserve"> zákona, ktorým sa mení a dopĺňa zákon č. 595/2003 Z. z. o dani z príjmov v znení neskorších predpisov a ktorým sa menia niektoré zákony (tlač 239</w:t>
      </w:r>
      <w:r w:rsidR="00122BBB">
        <w:t>a</w:t>
      </w:r>
      <w:r w:rsidRPr="00122BBB" w:rsidR="00122BBB">
        <w:t>)</w:t>
      </w:r>
      <w:r w:rsidR="00122BBB">
        <w:t xml:space="preserve"> </w:t>
      </w:r>
      <w:r>
        <w:t>bola schválená uznesením gestorského výboru č.</w:t>
      </w:r>
      <w:r w:rsidR="004E1881">
        <w:t xml:space="preserve"> </w:t>
      </w:r>
      <w:r w:rsidR="00E43A8A">
        <w:t>129</w:t>
      </w:r>
      <w:r w:rsidR="00996696">
        <w:t xml:space="preserve"> </w:t>
      </w:r>
      <w:r>
        <w:t>z</w:t>
      </w:r>
      <w:r w:rsidR="00E6496B">
        <w:t xml:space="preserve"> </w:t>
      </w:r>
      <w:r w:rsidR="001056A3">
        <w:t>2</w:t>
      </w:r>
      <w:r w:rsidR="0094376D">
        <w:t>3</w:t>
      </w:r>
      <w:r w:rsidR="002741E7">
        <w:t xml:space="preserve">. </w:t>
      </w:r>
      <w:r w:rsidR="001056A3">
        <w:t>novembra</w:t>
      </w:r>
      <w:r w:rsidR="00D365D2">
        <w:t xml:space="preserve"> 20</w:t>
      </w:r>
      <w:r w:rsidR="0020341D">
        <w:t>1</w:t>
      </w:r>
      <w:r w:rsidR="00C23D38">
        <w:t>2</w:t>
      </w:r>
      <w:r w:rsidR="0020341D">
        <w:t>. Výbor určil poslan</w:t>
      </w:r>
      <w:r w:rsidR="00C23D38">
        <w:t>ca</w:t>
      </w:r>
      <w:r w:rsidR="007F1816">
        <w:t xml:space="preserve"> </w:t>
      </w:r>
      <w:r w:rsidR="00122BBB">
        <w:rPr>
          <w:b/>
        </w:rPr>
        <w:t>Ladislava Kamenického</w:t>
      </w:r>
      <w:r w:rsidR="00363905">
        <w:rPr>
          <w:b/>
        </w:rPr>
        <w:t xml:space="preserve"> </w:t>
      </w:r>
      <w:r>
        <w:t>za spoločn</w:t>
      </w:r>
      <w:r w:rsidR="00C23D38">
        <w:t>ého</w:t>
      </w:r>
      <w:r>
        <w:t xml:space="preserve"> spravodaj</w:t>
      </w:r>
      <w:r w:rsidR="00C23D38">
        <w:t>cu</w:t>
      </w:r>
      <w:r>
        <w:t xml:space="preserve"> výborov.</w:t>
      </w:r>
    </w:p>
    <w:p w:rsidR="005D15B1">
      <w:pPr>
        <w:pStyle w:val="BodyText2"/>
      </w:pPr>
      <w:r w:rsidR="000106DD">
        <w:t xml:space="preserve"> </w:t>
      </w:r>
    </w:p>
    <w:p w:rsidR="00621011">
      <w:pPr>
        <w:pStyle w:val="BodyText2"/>
      </w:pPr>
    </w:p>
    <w:p w:rsidR="00233A93" w:rsidP="004047A9">
      <w:pPr>
        <w:pStyle w:val="BodyText2"/>
      </w:pPr>
      <w:r w:rsidR="00F35587">
        <w:t xml:space="preserve">Súčasne </w:t>
      </w:r>
      <w:r w:rsidR="00C23D38">
        <w:t>ho</w:t>
      </w:r>
      <w:r>
        <w:t xml:space="preserve"> poveril</w:t>
      </w:r>
    </w:p>
    <w:p w:rsidR="00D35084">
      <w:pPr>
        <w:pStyle w:val="BodyText2"/>
      </w:pPr>
    </w:p>
    <w:p w:rsidR="00233A93">
      <w:pPr>
        <w:pStyle w:val="BodyText3"/>
        <w:ind w:left="708"/>
        <w:rPr>
          <w:lang w:val="sk-SK"/>
        </w:rPr>
      </w:pPr>
      <w:r>
        <w:rPr>
          <w:lang w:val="sk-SK"/>
        </w:rPr>
        <w:t>1.  predniesť spoločnú správu výborov na schôdzi Národnej rady Slovenskej republiky</w:t>
      </w:r>
    </w:p>
    <w:p w:rsidR="00233A93">
      <w:pPr>
        <w:pStyle w:val="BodyText3"/>
        <w:rPr>
          <w:lang w:val="sk-SK"/>
        </w:rPr>
      </w:pPr>
    </w:p>
    <w:p w:rsidR="00897D95" w:rsidRPr="00897D95" w:rsidP="00A233D0">
      <w:pPr>
        <w:pStyle w:val="BodyText3"/>
        <w:numPr>
          <w:ilvl w:val="0"/>
          <w:numId w:val="4"/>
        </w:numPr>
        <w:rPr>
          <w:lang w:val="sk-SK"/>
        </w:rPr>
      </w:pPr>
      <w:r w:rsidR="00233A93">
        <w:rPr>
          <w:lang w:val="sk-SK"/>
        </w:rPr>
        <w:t xml:space="preserve">navrhnúť Národnej rade Slovenskej republiky postup pri hlasovaní o pozmeňujúcich a doplňujúcich návrhoch, ktoré vyplynuli z rozpravy </w:t>
      </w:r>
      <w:r w:rsidRPr="00897D95">
        <w:rPr>
          <w:lang w:val="sk-SK"/>
        </w:rPr>
        <w:t xml:space="preserve">(§ 83 ods. 2, § 84 ods. 2 a § 86 zákona č. 350/1996 Z. z.). </w:t>
      </w:r>
    </w:p>
    <w:p w:rsidR="00597395" w:rsidP="00897D95">
      <w:pPr>
        <w:pStyle w:val="BodyText3"/>
        <w:ind w:left="720"/>
        <w:rPr>
          <w:lang w:val="sk-SK"/>
        </w:rPr>
      </w:pPr>
    </w:p>
    <w:p w:rsidR="00D35084" w:rsidP="00897D95">
      <w:pPr>
        <w:pStyle w:val="BodyText3"/>
        <w:ind w:left="720"/>
        <w:rPr>
          <w:lang w:val="sk-SK"/>
        </w:rPr>
      </w:pPr>
    </w:p>
    <w:p w:rsidR="00621011" w:rsidP="00897D95">
      <w:pPr>
        <w:pStyle w:val="BodyText3"/>
        <w:ind w:left="720"/>
        <w:rPr>
          <w:lang w:val="sk-SK"/>
        </w:rPr>
      </w:pPr>
    </w:p>
    <w:p w:rsidR="00233A93" w:rsidP="0020341D">
      <w:pPr>
        <w:pStyle w:val="BodyText2"/>
        <w:jc w:val="center"/>
      </w:pPr>
      <w:r>
        <w:t xml:space="preserve">Bratislava </w:t>
      </w:r>
      <w:r w:rsidR="001056A3">
        <w:t>2</w:t>
      </w:r>
      <w:r w:rsidR="0094376D">
        <w:t>3</w:t>
      </w:r>
      <w:r w:rsidR="001056A3">
        <w:t>. novembra</w:t>
      </w:r>
      <w:r w:rsidR="00385F60">
        <w:t xml:space="preserve"> </w:t>
      </w:r>
      <w:r w:rsidR="00C23D38">
        <w:t>2012</w:t>
      </w:r>
    </w:p>
    <w:p w:rsidR="00B94345">
      <w:pPr>
        <w:pStyle w:val="BodyText2"/>
      </w:pPr>
    </w:p>
    <w:p w:rsidR="00AB5099">
      <w:pPr>
        <w:pStyle w:val="BodyText2"/>
      </w:pPr>
    </w:p>
    <w:p w:rsidR="00613A37">
      <w:pPr>
        <w:pStyle w:val="BodyText2"/>
      </w:pPr>
    </w:p>
    <w:p w:rsidR="00D35084">
      <w:pPr>
        <w:pStyle w:val="BodyText2"/>
      </w:pPr>
    </w:p>
    <w:p w:rsidR="00621011">
      <w:pPr>
        <w:pStyle w:val="BodyText2"/>
      </w:pPr>
    </w:p>
    <w:p w:rsidR="00621011">
      <w:pPr>
        <w:pStyle w:val="BodyText2"/>
      </w:pPr>
    </w:p>
    <w:p w:rsidR="00D35084">
      <w:pPr>
        <w:pStyle w:val="BodyText2"/>
      </w:pPr>
    </w:p>
    <w:p w:rsidR="00D35084">
      <w:pPr>
        <w:pStyle w:val="BodyText2"/>
      </w:pPr>
    </w:p>
    <w:p w:rsidR="00194A2B" w:rsidP="00194A2B">
      <w:pPr>
        <w:pStyle w:val="BodyText2"/>
        <w:jc w:val="center"/>
        <w:rPr>
          <w:b/>
          <w:bCs/>
        </w:rPr>
      </w:pPr>
      <w:r w:rsidR="00C23D38">
        <w:rPr>
          <w:b/>
          <w:bCs/>
        </w:rPr>
        <w:t>Daniel  D u c h o</w:t>
      </w:r>
      <w:r w:rsidR="004C73DA">
        <w:rPr>
          <w:b/>
          <w:bCs/>
        </w:rPr>
        <w:t> </w:t>
      </w:r>
      <w:r w:rsidR="00C23D38">
        <w:rPr>
          <w:b/>
          <w:bCs/>
        </w:rPr>
        <w:t>ň</w:t>
      </w:r>
      <w:r w:rsidR="004C73DA">
        <w:rPr>
          <w:b/>
          <w:bCs/>
        </w:rPr>
        <w:t>, v.r.</w:t>
      </w:r>
    </w:p>
    <w:p w:rsidR="00233A93">
      <w:pPr>
        <w:pStyle w:val="BodyText2"/>
        <w:jc w:val="center"/>
        <w:rPr>
          <w:b/>
          <w:bCs/>
        </w:rPr>
      </w:pPr>
      <w:r>
        <w:rPr>
          <w:b/>
          <w:bCs/>
        </w:rPr>
        <w:t xml:space="preserve">predseda </w:t>
      </w:r>
    </w:p>
    <w:p w:rsidR="00233A93">
      <w:pPr>
        <w:ind w:left="1416" w:firstLine="708"/>
      </w:pPr>
      <w:r w:rsidR="00AE614A">
        <w:rPr>
          <w:b/>
          <w:bCs/>
        </w:rPr>
        <w:t xml:space="preserve">      </w:t>
      </w:r>
      <w:r w:rsidR="007F1816">
        <w:rPr>
          <w:b/>
          <w:bCs/>
        </w:rPr>
        <w:t xml:space="preserve">     </w:t>
      </w:r>
      <w:r w:rsidR="00AE614A">
        <w:rPr>
          <w:b/>
          <w:bCs/>
        </w:rPr>
        <w:t xml:space="preserve"> </w:t>
      </w:r>
      <w:r w:rsidR="00401761">
        <w:rPr>
          <w:b/>
          <w:bCs/>
        </w:rPr>
        <w:t xml:space="preserve">Výboru NR SR pre financie a </w:t>
      </w:r>
      <w:r>
        <w:rPr>
          <w:b/>
          <w:bCs/>
        </w:rPr>
        <w:t xml:space="preserve">rozpočet </w:t>
      </w:r>
    </w:p>
    <w:sectPr w:rsidSect="00C23D38">
      <w:footerReference w:type="even" r:id="rId7"/>
      <w:footerReference w:type="default" r:id="rId8"/>
      <w:pgSz w:w="11906" w:h="16838"/>
      <w:pgMar w:top="719" w:right="1106" w:bottom="540" w:left="1260" w:header="708" w:footer="403"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Arial Narrow">
    <w:panose1 w:val="020B05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E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87E9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E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C73DA">
      <w:rPr>
        <w:rStyle w:val="PageNumber"/>
        <w:noProof/>
      </w:rPr>
      <w:t>12</w:t>
    </w:r>
    <w:r>
      <w:rPr>
        <w:rStyle w:val="PageNumber"/>
      </w:rPr>
      <w:fldChar w:fldCharType="end"/>
    </w:r>
  </w:p>
  <w:p w:rsidR="00987E97">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D7045"/>
    <w:multiLevelType w:val="singleLevel"/>
    <w:tmpl w:val="BE00993C"/>
    <w:lvl w:ilvl="0">
      <w:start w:val="1"/>
      <w:numFmt w:val="bullet"/>
      <w:lvlText w:val="-"/>
      <w:lvlJc w:val="left"/>
      <w:pPr>
        <w:tabs>
          <w:tab w:val="num" w:pos="1065"/>
        </w:tabs>
        <w:ind w:left="1065" w:hanging="360"/>
      </w:pPr>
    </w:lvl>
  </w:abstractNum>
  <w:abstractNum w:abstractNumId="1">
    <w:nsid w:val="141A5529"/>
    <w:multiLevelType w:val="hybridMultilevel"/>
    <w:tmpl w:val="EBE2FBCE"/>
    <w:lvl w:ilvl="0">
      <w:start w:val="11"/>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31501189"/>
    <w:multiLevelType w:val="hybridMultilevel"/>
    <w:tmpl w:val="CC5C8CB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39F70901"/>
    <w:multiLevelType w:val="hybridMultilevel"/>
    <w:tmpl w:val="E0CEF6CC"/>
    <w:lvl w:ilvl="0">
      <w:start w:val="1"/>
      <w:numFmt w:val="decimal"/>
      <w:lvlText w:val="%1."/>
      <w:lvlJc w:val="left"/>
      <w:pPr>
        <w:ind w:left="360" w:hanging="360"/>
      </w:pPr>
      <w:rPr>
        <w:rFonts w:cs="Times New Roman"/>
        <w:b/>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4">
    <w:nsid w:val="3B7960AD"/>
    <w:multiLevelType w:val="singleLevel"/>
    <w:tmpl w:val="DA2A2E60"/>
    <w:lvl w:ilvl="0">
      <w:start w:val="1"/>
      <w:numFmt w:val="upperLetter"/>
      <w:pStyle w:val="Heading8"/>
      <w:lvlText w:val="%1."/>
      <w:lvlJc w:val="left"/>
      <w:pPr>
        <w:tabs>
          <w:tab w:val="num" w:pos="2490"/>
        </w:tabs>
        <w:ind w:left="2490" w:hanging="360"/>
      </w:pPr>
    </w:lvl>
  </w:abstractNum>
  <w:abstractNum w:abstractNumId="5">
    <w:nsid w:val="43637B0D"/>
    <w:multiLevelType w:val="hybridMultilevel"/>
    <w:tmpl w:val="D75CA05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4FB52B91"/>
    <w:multiLevelType w:val="hybridMultilevel"/>
    <w:tmpl w:val="77EACD5C"/>
    <w:lvl w:ilvl="0">
      <w:start w:val="1"/>
      <w:numFmt w:val="decimal"/>
      <w:lvlText w:val="%1."/>
      <w:lvlJc w:val="left"/>
      <w:pPr>
        <w:ind w:left="644" w:hanging="360"/>
      </w:pPr>
      <w:rPr>
        <w:rFonts w:ascii="Times New Roman" w:hAnsi="Times New Roman" w:cs="Times New Roman" w:hint="default"/>
        <w:b/>
        <w:i w:val="0"/>
        <w:color w:val="auto"/>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7">
    <w:nsid w:val="514471DB"/>
    <w:multiLevelType w:val="hybridMultilevel"/>
    <w:tmpl w:val="5E08F75E"/>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nsid w:val="5916622E"/>
    <w:multiLevelType w:val="hybridMultilevel"/>
    <w:tmpl w:val="F718D9F6"/>
    <w:lvl w:ilvl="0">
      <w:start w:val="2"/>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nsid w:val="632D0216"/>
    <w:multiLevelType w:val="hybridMultilevel"/>
    <w:tmpl w:val="F4029C74"/>
    <w:lvl w:ilvl="0">
      <w:start w:val="1"/>
      <w:numFmt w:val="decimal"/>
      <w:lvlText w:val="%1."/>
      <w:lvlJc w:val="left"/>
      <w:pPr>
        <w:tabs>
          <w:tab w:val="num" w:pos="1080"/>
        </w:tabs>
        <w:ind w:left="1080" w:hanging="360"/>
      </w:pPr>
      <w:rPr>
        <w:rFonts w:hint="default"/>
        <w:b w:val="0"/>
      </w:rPr>
    </w:lvl>
    <w:lvl w:ilvl="1">
      <w:start w:val="1"/>
      <w:numFmt w:val="lowerLetter"/>
      <w:lvlText w:val="%2."/>
      <w:lvlJc w:val="left"/>
      <w:pPr>
        <w:tabs>
          <w:tab w:val="num" w:pos="1800"/>
        </w:tabs>
        <w:ind w:left="1800" w:hanging="360"/>
      </w:pPr>
    </w:lvl>
    <w:lvl w:ilvl="2">
      <w:start w:val="5"/>
      <w:numFmt w:val="upperRoman"/>
      <w:lvlText w:val="%3."/>
      <w:lvlJc w:val="left"/>
      <w:pPr>
        <w:tabs>
          <w:tab w:val="num" w:pos="3060"/>
        </w:tabs>
        <w:ind w:left="3060" w:hanging="720"/>
      </w:pPr>
      <w:rPr>
        <w:rFonts w:hint="default"/>
      </w:rPr>
    </w:lvl>
    <w:lvl w:ilvl="3">
      <w:start w:val="23"/>
      <w:numFmt w:val="upperLetter"/>
      <w:lvlText w:val="%4."/>
      <w:lvlJc w:val="left"/>
      <w:pPr>
        <w:tabs>
          <w:tab w:val="num" w:pos="3240"/>
        </w:tabs>
        <w:ind w:left="3240" w:hanging="360"/>
      </w:pPr>
      <w:rPr>
        <w:rFonts w:hint="default"/>
        <w:b/>
      </w:r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
    <w:nsid w:val="6ECE2043"/>
    <w:multiLevelType w:val="hybridMultilevel"/>
    <w:tmpl w:val="096AA0A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0"/>
    <w:lvlOverride w:ilvl="0"/>
  </w:num>
  <w:num w:numId="2">
    <w:abstractNumId w:val="4"/>
    <w:lvlOverride w:ilvl="0">
      <w:startOverride w:val="1"/>
    </w:lvlOverride>
  </w:num>
  <w:num w:numId="3">
    <w:abstractNumId w:val="9"/>
  </w:num>
  <w:num w:numId="4">
    <w:abstractNumId w:val="8"/>
  </w:num>
  <w:num w:numId="5">
    <w:abstractNumId w:val="2"/>
  </w:num>
  <w:num w:numId="6">
    <w:abstractNumId w:val="1"/>
  </w:num>
  <w:num w:numId="7">
    <w:abstractNumId w:val="7"/>
  </w:num>
  <w:num w:numId="8">
    <w:abstractNumId w:val="10"/>
  </w:num>
  <w:num w:numId="9">
    <w:abstractNumId w:val="3"/>
  </w:num>
  <w:num w:numId="10">
    <w:abstractNumId w:val="6"/>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F1034"/>
    <w:rsid w:val="000043B7"/>
    <w:rsid w:val="00004D70"/>
    <w:rsid w:val="00005485"/>
    <w:rsid w:val="00007DA1"/>
    <w:rsid w:val="000100FB"/>
    <w:rsid w:val="000106DD"/>
    <w:rsid w:val="000115C8"/>
    <w:rsid w:val="0001250E"/>
    <w:rsid w:val="00012CEC"/>
    <w:rsid w:val="00014669"/>
    <w:rsid w:val="00016267"/>
    <w:rsid w:val="00016651"/>
    <w:rsid w:val="00020E29"/>
    <w:rsid w:val="00021995"/>
    <w:rsid w:val="00024F3F"/>
    <w:rsid w:val="000303C1"/>
    <w:rsid w:val="000306B9"/>
    <w:rsid w:val="000329FD"/>
    <w:rsid w:val="00034E87"/>
    <w:rsid w:val="00035163"/>
    <w:rsid w:val="00040487"/>
    <w:rsid w:val="00042BC8"/>
    <w:rsid w:val="00044158"/>
    <w:rsid w:val="0005018A"/>
    <w:rsid w:val="000523B0"/>
    <w:rsid w:val="00057821"/>
    <w:rsid w:val="00057C25"/>
    <w:rsid w:val="0006073C"/>
    <w:rsid w:val="00063ABC"/>
    <w:rsid w:val="00066E03"/>
    <w:rsid w:val="00070664"/>
    <w:rsid w:val="00073A82"/>
    <w:rsid w:val="0007603C"/>
    <w:rsid w:val="00077B17"/>
    <w:rsid w:val="000822D9"/>
    <w:rsid w:val="00084782"/>
    <w:rsid w:val="00086231"/>
    <w:rsid w:val="00087D16"/>
    <w:rsid w:val="00090F05"/>
    <w:rsid w:val="00091E41"/>
    <w:rsid w:val="00094F70"/>
    <w:rsid w:val="000965A1"/>
    <w:rsid w:val="00097CD3"/>
    <w:rsid w:val="000A028A"/>
    <w:rsid w:val="000A06C3"/>
    <w:rsid w:val="000A3ECB"/>
    <w:rsid w:val="000A4AFD"/>
    <w:rsid w:val="000A5758"/>
    <w:rsid w:val="000A6626"/>
    <w:rsid w:val="000A692A"/>
    <w:rsid w:val="000A694D"/>
    <w:rsid w:val="000A7F1C"/>
    <w:rsid w:val="000B0539"/>
    <w:rsid w:val="000B1EBF"/>
    <w:rsid w:val="000B5DBA"/>
    <w:rsid w:val="000C2C95"/>
    <w:rsid w:val="000C2E4D"/>
    <w:rsid w:val="000C4558"/>
    <w:rsid w:val="000C4689"/>
    <w:rsid w:val="000C66DF"/>
    <w:rsid w:val="000C7DF5"/>
    <w:rsid w:val="000D250F"/>
    <w:rsid w:val="000D643E"/>
    <w:rsid w:val="000D64EF"/>
    <w:rsid w:val="000E12FF"/>
    <w:rsid w:val="000E1E40"/>
    <w:rsid w:val="000E2D48"/>
    <w:rsid w:val="000E35ED"/>
    <w:rsid w:val="000E437A"/>
    <w:rsid w:val="000F7E66"/>
    <w:rsid w:val="00101249"/>
    <w:rsid w:val="00101B40"/>
    <w:rsid w:val="00102B7B"/>
    <w:rsid w:val="00103337"/>
    <w:rsid w:val="0010370B"/>
    <w:rsid w:val="001056A3"/>
    <w:rsid w:val="00105888"/>
    <w:rsid w:val="00115AB5"/>
    <w:rsid w:val="00117B22"/>
    <w:rsid w:val="00121DBF"/>
    <w:rsid w:val="00122BBB"/>
    <w:rsid w:val="00123B9E"/>
    <w:rsid w:val="001249FA"/>
    <w:rsid w:val="0012624C"/>
    <w:rsid w:val="0012677F"/>
    <w:rsid w:val="00132FDA"/>
    <w:rsid w:val="00133371"/>
    <w:rsid w:val="001336EB"/>
    <w:rsid w:val="0013720E"/>
    <w:rsid w:val="001379E8"/>
    <w:rsid w:val="00137ED1"/>
    <w:rsid w:val="00143361"/>
    <w:rsid w:val="0014724A"/>
    <w:rsid w:val="001507CC"/>
    <w:rsid w:val="00154A2F"/>
    <w:rsid w:val="00156286"/>
    <w:rsid w:val="00160059"/>
    <w:rsid w:val="001633E6"/>
    <w:rsid w:val="00167A17"/>
    <w:rsid w:val="00171514"/>
    <w:rsid w:val="00173451"/>
    <w:rsid w:val="0017621D"/>
    <w:rsid w:val="0017648C"/>
    <w:rsid w:val="00176C80"/>
    <w:rsid w:val="001806C4"/>
    <w:rsid w:val="00184003"/>
    <w:rsid w:val="00184038"/>
    <w:rsid w:val="001844A2"/>
    <w:rsid w:val="0018508B"/>
    <w:rsid w:val="0018539F"/>
    <w:rsid w:val="001856F2"/>
    <w:rsid w:val="001916F3"/>
    <w:rsid w:val="00191EB1"/>
    <w:rsid w:val="00194A2B"/>
    <w:rsid w:val="00196202"/>
    <w:rsid w:val="001A2AFE"/>
    <w:rsid w:val="001A4AB1"/>
    <w:rsid w:val="001A68D5"/>
    <w:rsid w:val="001A730A"/>
    <w:rsid w:val="001B1AE7"/>
    <w:rsid w:val="001B5606"/>
    <w:rsid w:val="001B6F8B"/>
    <w:rsid w:val="001C00C0"/>
    <w:rsid w:val="001C320D"/>
    <w:rsid w:val="001C6B0F"/>
    <w:rsid w:val="001C6DCD"/>
    <w:rsid w:val="001D37AD"/>
    <w:rsid w:val="001D4C75"/>
    <w:rsid w:val="001D62B6"/>
    <w:rsid w:val="001D62BD"/>
    <w:rsid w:val="001E2DA3"/>
    <w:rsid w:val="001F071C"/>
    <w:rsid w:val="001F3DD4"/>
    <w:rsid w:val="001F6083"/>
    <w:rsid w:val="002000D1"/>
    <w:rsid w:val="00201E09"/>
    <w:rsid w:val="0020341D"/>
    <w:rsid w:val="002045DE"/>
    <w:rsid w:val="002120D0"/>
    <w:rsid w:val="002143BA"/>
    <w:rsid w:val="0021589D"/>
    <w:rsid w:val="00224F03"/>
    <w:rsid w:val="0022658C"/>
    <w:rsid w:val="00227BF3"/>
    <w:rsid w:val="00227BF5"/>
    <w:rsid w:val="002301DE"/>
    <w:rsid w:val="00230348"/>
    <w:rsid w:val="002304EF"/>
    <w:rsid w:val="00231419"/>
    <w:rsid w:val="00232BBE"/>
    <w:rsid w:val="00233887"/>
    <w:rsid w:val="00233A93"/>
    <w:rsid w:val="00234211"/>
    <w:rsid w:val="0024051E"/>
    <w:rsid w:val="002414D8"/>
    <w:rsid w:val="00243AD8"/>
    <w:rsid w:val="00244CDD"/>
    <w:rsid w:val="00251E2A"/>
    <w:rsid w:val="00254F22"/>
    <w:rsid w:val="00260A9F"/>
    <w:rsid w:val="00260FCA"/>
    <w:rsid w:val="002624A5"/>
    <w:rsid w:val="002626A1"/>
    <w:rsid w:val="00262E63"/>
    <w:rsid w:val="00263012"/>
    <w:rsid w:val="002631D1"/>
    <w:rsid w:val="002703B9"/>
    <w:rsid w:val="00270D31"/>
    <w:rsid w:val="00272F7C"/>
    <w:rsid w:val="002737DD"/>
    <w:rsid w:val="002741E7"/>
    <w:rsid w:val="002750BB"/>
    <w:rsid w:val="002812D2"/>
    <w:rsid w:val="00281F8A"/>
    <w:rsid w:val="00284EDF"/>
    <w:rsid w:val="002869E9"/>
    <w:rsid w:val="00291E15"/>
    <w:rsid w:val="00292B7A"/>
    <w:rsid w:val="002939EE"/>
    <w:rsid w:val="00295B15"/>
    <w:rsid w:val="002A095E"/>
    <w:rsid w:val="002A3B7A"/>
    <w:rsid w:val="002A3CE4"/>
    <w:rsid w:val="002A4650"/>
    <w:rsid w:val="002A5F27"/>
    <w:rsid w:val="002A75EF"/>
    <w:rsid w:val="002B199D"/>
    <w:rsid w:val="002B2629"/>
    <w:rsid w:val="002B2710"/>
    <w:rsid w:val="002B5385"/>
    <w:rsid w:val="002B581B"/>
    <w:rsid w:val="002C0384"/>
    <w:rsid w:val="002C0890"/>
    <w:rsid w:val="002C26E0"/>
    <w:rsid w:val="002C3476"/>
    <w:rsid w:val="002C3829"/>
    <w:rsid w:val="002C4F50"/>
    <w:rsid w:val="002C508A"/>
    <w:rsid w:val="002C5F1F"/>
    <w:rsid w:val="002C6B8A"/>
    <w:rsid w:val="002D2C89"/>
    <w:rsid w:val="002D3D1F"/>
    <w:rsid w:val="002D5574"/>
    <w:rsid w:val="002D5A31"/>
    <w:rsid w:val="002D6473"/>
    <w:rsid w:val="002E67DE"/>
    <w:rsid w:val="002F3B27"/>
    <w:rsid w:val="002F4631"/>
    <w:rsid w:val="002F5483"/>
    <w:rsid w:val="002F7336"/>
    <w:rsid w:val="003003B7"/>
    <w:rsid w:val="00301D8C"/>
    <w:rsid w:val="00302AD6"/>
    <w:rsid w:val="003039A8"/>
    <w:rsid w:val="00304962"/>
    <w:rsid w:val="003079DA"/>
    <w:rsid w:val="00312C55"/>
    <w:rsid w:val="003169EC"/>
    <w:rsid w:val="00316EBA"/>
    <w:rsid w:val="00317A71"/>
    <w:rsid w:val="00322ED7"/>
    <w:rsid w:val="00324934"/>
    <w:rsid w:val="00330204"/>
    <w:rsid w:val="003309F1"/>
    <w:rsid w:val="00333732"/>
    <w:rsid w:val="00333F8B"/>
    <w:rsid w:val="00334C96"/>
    <w:rsid w:val="00336528"/>
    <w:rsid w:val="003369A6"/>
    <w:rsid w:val="00337A05"/>
    <w:rsid w:val="00341282"/>
    <w:rsid w:val="0034530A"/>
    <w:rsid w:val="00345555"/>
    <w:rsid w:val="00345857"/>
    <w:rsid w:val="00345BFB"/>
    <w:rsid w:val="00353558"/>
    <w:rsid w:val="0035436F"/>
    <w:rsid w:val="003577D1"/>
    <w:rsid w:val="00360D17"/>
    <w:rsid w:val="00363905"/>
    <w:rsid w:val="00364541"/>
    <w:rsid w:val="00364A65"/>
    <w:rsid w:val="00365903"/>
    <w:rsid w:val="00371235"/>
    <w:rsid w:val="00371D6E"/>
    <w:rsid w:val="003739E6"/>
    <w:rsid w:val="0038006F"/>
    <w:rsid w:val="0038102A"/>
    <w:rsid w:val="00382300"/>
    <w:rsid w:val="00384953"/>
    <w:rsid w:val="00385E48"/>
    <w:rsid w:val="00385F60"/>
    <w:rsid w:val="0038611B"/>
    <w:rsid w:val="003906B5"/>
    <w:rsid w:val="003938E3"/>
    <w:rsid w:val="00393DD5"/>
    <w:rsid w:val="003960BE"/>
    <w:rsid w:val="003A5848"/>
    <w:rsid w:val="003A5DDF"/>
    <w:rsid w:val="003A7B2F"/>
    <w:rsid w:val="003B2C8E"/>
    <w:rsid w:val="003B3AE6"/>
    <w:rsid w:val="003B64C7"/>
    <w:rsid w:val="003B6B48"/>
    <w:rsid w:val="003B7F8C"/>
    <w:rsid w:val="003C1AC2"/>
    <w:rsid w:val="003C1BE0"/>
    <w:rsid w:val="003C2174"/>
    <w:rsid w:val="003C26AC"/>
    <w:rsid w:val="003D6EDC"/>
    <w:rsid w:val="003D7154"/>
    <w:rsid w:val="003E1359"/>
    <w:rsid w:val="003F5031"/>
    <w:rsid w:val="003F6481"/>
    <w:rsid w:val="003F77CF"/>
    <w:rsid w:val="00401761"/>
    <w:rsid w:val="004047A9"/>
    <w:rsid w:val="004055B6"/>
    <w:rsid w:val="00406515"/>
    <w:rsid w:val="00407D3C"/>
    <w:rsid w:val="0041108E"/>
    <w:rsid w:val="004113B5"/>
    <w:rsid w:val="00412F54"/>
    <w:rsid w:val="00417F9D"/>
    <w:rsid w:val="00423B33"/>
    <w:rsid w:val="00424402"/>
    <w:rsid w:val="00424F83"/>
    <w:rsid w:val="00425959"/>
    <w:rsid w:val="0042646E"/>
    <w:rsid w:val="00426F4D"/>
    <w:rsid w:val="00431559"/>
    <w:rsid w:val="004329EB"/>
    <w:rsid w:val="004365A2"/>
    <w:rsid w:val="00443599"/>
    <w:rsid w:val="00445EE1"/>
    <w:rsid w:val="00447314"/>
    <w:rsid w:val="0045045E"/>
    <w:rsid w:val="00450CAE"/>
    <w:rsid w:val="004519C2"/>
    <w:rsid w:val="0045228D"/>
    <w:rsid w:val="00452CA8"/>
    <w:rsid w:val="00452FB6"/>
    <w:rsid w:val="00457983"/>
    <w:rsid w:val="00460624"/>
    <w:rsid w:val="0046269E"/>
    <w:rsid w:val="004664A3"/>
    <w:rsid w:val="0046679A"/>
    <w:rsid w:val="00471D67"/>
    <w:rsid w:val="00482F4E"/>
    <w:rsid w:val="00483811"/>
    <w:rsid w:val="00486553"/>
    <w:rsid w:val="00491A24"/>
    <w:rsid w:val="004972EC"/>
    <w:rsid w:val="004A0802"/>
    <w:rsid w:val="004A189D"/>
    <w:rsid w:val="004A4283"/>
    <w:rsid w:val="004A5BB0"/>
    <w:rsid w:val="004B0B57"/>
    <w:rsid w:val="004B6200"/>
    <w:rsid w:val="004B677A"/>
    <w:rsid w:val="004C09B4"/>
    <w:rsid w:val="004C0AB4"/>
    <w:rsid w:val="004C23D9"/>
    <w:rsid w:val="004C306A"/>
    <w:rsid w:val="004C388C"/>
    <w:rsid w:val="004C3BF1"/>
    <w:rsid w:val="004C514A"/>
    <w:rsid w:val="004C73DA"/>
    <w:rsid w:val="004C7EBC"/>
    <w:rsid w:val="004D2103"/>
    <w:rsid w:val="004E16E7"/>
    <w:rsid w:val="004E1881"/>
    <w:rsid w:val="004E491F"/>
    <w:rsid w:val="004F359E"/>
    <w:rsid w:val="004F35DC"/>
    <w:rsid w:val="004F4E0B"/>
    <w:rsid w:val="004F6AE3"/>
    <w:rsid w:val="004F7FF6"/>
    <w:rsid w:val="0050173C"/>
    <w:rsid w:val="00501B42"/>
    <w:rsid w:val="00502BED"/>
    <w:rsid w:val="00505141"/>
    <w:rsid w:val="00513C34"/>
    <w:rsid w:val="005174FC"/>
    <w:rsid w:val="00520326"/>
    <w:rsid w:val="00520DB9"/>
    <w:rsid w:val="00522C62"/>
    <w:rsid w:val="0052672B"/>
    <w:rsid w:val="00526F33"/>
    <w:rsid w:val="00530409"/>
    <w:rsid w:val="00530898"/>
    <w:rsid w:val="00536ABE"/>
    <w:rsid w:val="00540A0D"/>
    <w:rsid w:val="0054531C"/>
    <w:rsid w:val="00550179"/>
    <w:rsid w:val="00551836"/>
    <w:rsid w:val="005628B4"/>
    <w:rsid w:val="0056306F"/>
    <w:rsid w:val="005658DD"/>
    <w:rsid w:val="00575DA3"/>
    <w:rsid w:val="00576D0B"/>
    <w:rsid w:val="00577C08"/>
    <w:rsid w:val="00580814"/>
    <w:rsid w:val="00581430"/>
    <w:rsid w:val="005844C5"/>
    <w:rsid w:val="005864B1"/>
    <w:rsid w:val="0058773C"/>
    <w:rsid w:val="00587B31"/>
    <w:rsid w:val="00587FF0"/>
    <w:rsid w:val="00591897"/>
    <w:rsid w:val="00593CC6"/>
    <w:rsid w:val="00593F06"/>
    <w:rsid w:val="00597395"/>
    <w:rsid w:val="005975DE"/>
    <w:rsid w:val="00597A01"/>
    <w:rsid w:val="00597FE5"/>
    <w:rsid w:val="005A2CBA"/>
    <w:rsid w:val="005A3242"/>
    <w:rsid w:val="005A4690"/>
    <w:rsid w:val="005A7AA2"/>
    <w:rsid w:val="005B0A06"/>
    <w:rsid w:val="005B36C2"/>
    <w:rsid w:val="005B42C9"/>
    <w:rsid w:val="005B4301"/>
    <w:rsid w:val="005B4CD9"/>
    <w:rsid w:val="005B59AA"/>
    <w:rsid w:val="005B5A36"/>
    <w:rsid w:val="005B7003"/>
    <w:rsid w:val="005C0415"/>
    <w:rsid w:val="005C1598"/>
    <w:rsid w:val="005C578A"/>
    <w:rsid w:val="005C6E8F"/>
    <w:rsid w:val="005D12EA"/>
    <w:rsid w:val="005D15B1"/>
    <w:rsid w:val="005D2E2E"/>
    <w:rsid w:val="005D3D5B"/>
    <w:rsid w:val="005D4795"/>
    <w:rsid w:val="005E019F"/>
    <w:rsid w:val="005E370E"/>
    <w:rsid w:val="005E3E76"/>
    <w:rsid w:val="005E3EE5"/>
    <w:rsid w:val="005E4956"/>
    <w:rsid w:val="005E4D34"/>
    <w:rsid w:val="005E62EE"/>
    <w:rsid w:val="005F19D8"/>
    <w:rsid w:val="005F28CB"/>
    <w:rsid w:val="005F28F4"/>
    <w:rsid w:val="005F54BF"/>
    <w:rsid w:val="0060220F"/>
    <w:rsid w:val="00602C18"/>
    <w:rsid w:val="00604048"/>
    <w:rsid w:val="00604D49"/>
    <w:rsid w:val="00606783"/>
    <w:rsid w:val="00606FF6"/>
    <w:rsid w:val="00613637"/>
    <w:rsid w:val="00613A37"/>
    <w:rsid w:val="0061716C"/>
    <w:rsid w:val="00621011"/>
    <w:rsid w:val="00624A29"/>
    <w:rsid w:val="006253BE"/>
    <w:rsid w:val="00626C13"/>
    <w:rsid w:val="0063094F"/>
    <w:rsid w:val="00632596"/>
    <w:rsid w:val="006330B4"/>
    <w:rsid w:val="006332A4"/>
    <w:rsid w:val="0063534B"/>
    <w:rsid w:val="00642165"/>
    <w:rsid w:val="00644CFC"/>
    <w:rsid w:val="006520D2"/>
    <w:rsid w:val="006564B7"/>
    <w:rsid w:val="0066011D"/>
    <w:rsid w:val="0066150C"/>
    <w:rsid w:val="00665046"/>
    <w:rsid w:val="00667854"/>
    <w:rsid w:val="006734B7"/>
    <w:rsid w:val="006756F2"/>
    <w:rsid w:val="006772CD"/>
    <w:rsid w:val="0068050F"/>
    <w:rsid w:val="00680EDA"/>
    <w:rsid w:val="0068313D"/>
    <w:rsid w:val="00684C67"/>
    <w:rsid w:val="0068614B"/>
    <w:rsid w:val="0068648D"/>
    <w:rsid w:val="00690B96"/>
    <w:rsid w:val="00691C40"/>
    <w:rsid w:val="00693C60"/>
    <w:rsid w:val="006941A1"/>
    <w:rsid w:val="00695386"/>
    <w:rsid w:val="0069783A"/>
    <w:rsid w:val="006A0B65"/>
    <w:rsid w:val="006A104F"/>
    <w:rsid w:val="006A1414"/>
    <w:rsid w:val="006B6BA7"/>
    <w:rsid w:val="006B79F2"/>
    <w:rsid w:val="006C5BC2"/>
    <w:rsid w:val="006D0919"/>
    <w:rsid w:val="006D1500"/>
    <w:rsid w:val="006D2328"/>
    <w:rsid w:val="006D3158"/>
    <w:rsid w:val="006D3863"/>
    <w:rsid w:val="006D63E4"/>
    <w:rsid w:val="006D6483"/>
    <w:rsid w:val="006D6AA3"/>
    <w:rsid w:val="006E1FB2"/>
    <w:rsid w:val="006E3117"/>
    <w:rsid w:val="006E3683"/>
    <w:rsid w:val="006E4D55"/>
    <w:rsid w:val="006E58E3"/>
    <w:rsid w:val="006F6DFA"/>
    <w:rsid w:val="00704953"/>
    <w:rsid w:val="007053A1"/>
    <w:rsid w:val="007058F0"/>
    <w:rsid w:val="00705A85"/>
    <w:rsid w:val="00707EDE"/>
    <w:rsid w:val="00707FD4"/>
    <w:rsid w:val="007104F1"/>
    <w:rsid w:val="0071089E"/>
    <w:rsid w:val="0071180F"/>
    <w:rsid w:val="007121A8"/>
    <w:rsid w:val="007134E2"/>
    <w:rsid w:val="00714C1C"/>
    <w:rsid w:val="00714E9B"/>
    <w:rsid w:val="00715DEC"/>
    <w:rsid w:val="0071783F"/>
    <w:rsid w:val="0072061C"/>
    <w:rsid w:val="0072290F"/>
    <w:rsid w:val="00736608"/>
    <w:rsid w:val="00737319"/>
    <w:rsid w:val="007377AF"/>
    <w:rsid w:val="00740C06"/>
    <w:rsid w:val="007411BA"/>
    <w:rsid w:val="00741E32"/>
    <w:rsid w:val="00742C22"/>
    <w:rsid w:val="00752A2A"/>
    <w:rsid w:val="00757859"/>
    <w:rsid w:val="00757B31"/>
    <w:rsid w:val="007603F1"/>
    <w:rsid w:val="0076290E"/>
    <w:rsid w:val="0076357F"/>
    <w:rsid w:val="00764F6E"/>
    <w:rsid w:val="00766C3E"/>
    <w:rsid w:val="00766EBF"/>
    <w:rsid w:val="00773D12"/>
    <w:rsid w:val="00773EC5"/>
    <w:rsid w:val="0078658A"/>
    <w:rsid w:val="007915E9"/>
    <w:rsid w:val="00791F4B"/>
    <w:rsid w:val="007924FD"/>
    <w:rsid w:val="00793DCF"/>
    <w:rsid w:val="007941B4"/>
    <w:rsid w:val="00794794"/>
    <w:rsid w:val="0079782D"/>
    <w:rsid w:val="007A4D08"/>
    <w:rsid w:val="007B32D1"/>
    <w:rsid w:val="007B43AD"/>
    <w:rsid w:val="007B4633"/>
    <w:rsid w:val="007C0A7C"/>
    <w:rsid w:val="007C0DB2"/>
    <w:rsid w:val="007C5E78"/>
    <w:rsid w:val="007D15CA"/>
    <w:rsid w:val="007D2531"/>
    <w:rsid w:val="007D5D65"/>
    <w:rsid w:val="007D65E5"/>
    <w:rsid w:val="007E01FF"/>
    <w:rsid w:val="007E0AA2"/>
    <w:rsid w:val="007E2AF9"/>
    <w:rsid w:val="007E5CDC"/>
    <w:rsid w:val="007E661E"/>
    <w:rsid w:val="007F1816"/>
    <w:rsid w:val="007F1915"/>
    <w:rsid w:val="007F3FD1"/>
    <w:rsid w:val="007F4379"/>
    <w:rsid w:val="007F4823"/>
    <w:rsid w:val="00801547"/>
    <w:rsid w:val="00807514"/>
    <w:rsid w:val="00810F46"/>
    <w:rsid w:val="008110E9"/>
    <w:rsid w:val="00816302"/>
    <w:rsid w:val="00816EE6"/>
    <w:rsid w:val="00821533"/>
    <w:rsid w:val="00822902"/>
    <w:rsid w:val="008245CC"/>
    <w:rsid w:val="00826CE5"/>
    <w:rsid w:val="00827A2E"/>
    <w:rsid w:val="00830366"/>
    <w:rsid w:val="00831293"/>
    <w:rsid w:val="00831A52"/>
    <w:rsid w:val="008373E5"/>
    <w:rsid w:val="00840569"/>
    <w:rsid w:val="008413C8"/>
    <w:rsid w:val="00843C04"/>
    <w:rsid w:val="008444C0"/>
    <w:rsid w:val="00846B8E"/>
    <w:rsid w:val="008476F1"/>
    <w:rsid w:val="00847AC9"/>
    <w:rsid w:val="0085078D"/>
    <w:rsid w:val="0085353E"/>
    <w:rsid w:val="0085359D"/>
    <w:rsid w:val="008537A3"/>
    <w:rsid w:val="00853FD0"/>
    <w:rsid w:val="00866BDE"/>
    <w:rsid w:val="00873586"/>
    <w:rsid w:val="0087403B"/>
    <w:rsid w:val="008745D9"/>
    <w:rsid w:val="00875134"/>
    <w:rsid w:val="00875152"/>
    <w:rsid w:val="00877725"/>
    <w:rsid w:val="00877D6D"/>
    <w:rsid w:val="00877FD0"/>
    <w:rsid w:val="008838A2"/>
    <w:rsid w:val="00883C11"/>
    <w:rsid w:val="00885A23"/>
    <w:rsid w:val="00890309"/>
    <w:rsid w:val="0089069C"/>
    <w:rsid w:val="00891613"/>
    <w:rsid w:val="00891A63"/>
    <w:rsid w:val="00893F40"/>
    <w:rsid w:val="00894DF5"/>
    <w:rsid w:val="008953A1"/>
    <w:rsid w:val="0089741A"/>
    <w:rsid w:val="00897D95"/>
    <w:rsid w:val="008A02B0"/>
    <w:rsid w:val="008A4206"/>
    <w:rsid w:val="008B110D"/>
    <w:rsid w:val="008B2614"/>
    <w:rsid w:val="008B40BC"/>
    <w:rsid w:val="008B4F03"/>
    <w:rsid w:val="008C1EBB"/>
    <w:rsid w:val="008C5547"/>
    <w:rsid w:val="008C68BA"/>
    <w:rsid w:val="008C6D09"/>
    <w:rsid w:val="008C71FA"/>
    <w:rsid w:val="008D615F"/>
    <w:rsid w:val="008D6B7B"/>
    <w:rsid w:val="008E02E9"/>
    <w:rsid w:val="008E1580"/>
    <w:rsid w:val="008E2374"/>
    <w:rsid w:val="008E2D23"/>
    <w:rsid w:val="008E39AD"/>
    <w:rsid w:val="008E4092"/>
    <w:rsid w:val="008E5916"/>
    <w:rsid w:val="008E7C76"/>
    <w:rsid w:val="008F10B7"/>
    <w:rsid w:val="008F1C89"/>
    <w:rsid w:val="008F3DAD"/>
    <w:rsid w:val="008F5793"/>
    <w:rsid w:val="008F7462"/>
    <w:rsid w:val="00902634"/>
    <w:rsid w:val="00904F57"/>
    <w:rsid w:val="009060C6"/>
    <w:rsid w:val="0090730B"/>
    <w:rsid w:val="00907E98"/>
    <w:rsid w:val="00911A6F"/>
    <w:rsid w:val="00912EF1"/>
    <w:rsid w:val="0091306C"/>
    <w:rsid w:val="00913DF2"/>
    <w:rsid w:val="00914B5A"/>
    <w:rsid w:val="00914FF3"/>
    <w:rsid w:val="00915D97"/>
    <w:rsid w:val="00916094"/>
    <w:rsid w:val="009171F7"/>
    <w:rsid w:val="0091798A"/>
    <w:rsid w:val="00922385"/>
    <w:rsid w:val="00922EB6"/>
    <w:rsid w:val="00925FD2"/>
    <w:rsid w:val="00927DD9"/>
    <w:rsid w:val="00932C61"/>
    <w:rsid w:val="00934D16"/>
    <w:rsid w:val="00936EE3"/>
    <w:rsid w:val="00937200"/>
    <w:rsid w:val="00940764"/>
    <w:rsid w:val="00941599"/>
    <w:rsid w:val="00941952"/>
    <w:rsid w:val="0094376D"/>
    <w:rsid w:val="00944E50"/>
    <w:rsid w:val="009454E9"/>
    <w:rsid w:val="00950D74"/>
    <w:rsid w:val="0095533E"/>
    <w:rsid w:val="00956145"/>
    <w:rsid w:val="00956D9A"/>
    <w:rsid w:val="00960B8A"/>
    <w:rsid w:val="0096626D"/>
    <w:rsid w:val="009725FC"/>
    <w:rsid w:val="00972EE9"/>
    <w:rsid w:val="0097371F"/>
    <w:rsid w:val="009744DD"/>
    <w:rsid w:val="009802DB"/>
    <w:rsid w:val="00987274"/>
    <w:rsid w:val="00987E97"/>
    <w:rsid w:val="009900F7"/>
    <w:rsid w:val="00990137"/>
    <w:rsid w:val="00990A24"/>
    <w:rsid w:val="00990AEE"/>
    <w:rsid w:val="00994521"/>
    <w:rsid w:val="00994685"/>
    <w:rsid w:val="009946BD"/>
    <w:rsid w:val="00996696"/>
    <w:rsid w:val="009A0EA6"/>
    <w:rsid w:val="009A5688"/>
    <w:rsid w:val="009A6FDE"/>
    <w:rsid w:val="009B0732"/>
    <w:rsid w:val="009B23D8"/>
    <w:rsid w:val="009B2797"/>
    <w:rsid w:val="009B4452"/>
    <w:rsid w:val="009B4C3F"/>
    <w:rsid w:val="009B5589"/>
    <w:rsid w:val="009C1552"/>
    <w:rsid w:val="009C506E"/>
    <w:rsid w:val="009C6363"/>
    <w:rsid w:val="009C646F"/>
    <w:rsid w:val="009D1A4D"/>
    <w:rsid w:val="009D4879"/>
    <w:rsid w:val="009D60F5"/>
    <w:rsid w:val="009D7E8F"/>
    <w:rsid w:val="009D7FAC"/>
    <w:rsid w:val="009E0462"/>
    <w:rsid w:val="009E0753"/>
    <w:rsid w:val="009E2C43"/>
    <w:rsid w:val="009E391D"/>
    <w:rsid w:val="009E46CE"/>
    <w:rsid w:val="009E7BD4"/>
    <w:rsid w:val="009F1034"/>
    <w:rsid w:val="009F15E9"/>
    <w:rsid w:val="009F2633"/>
    <w:rsid w:val="009F565B"/>
    <w:rsid w:val="009F6443"/>
    <w:rsid w:val="009F77AE"/>
    <w:rsid w:val="00A01C0B"/>
    <w:rsid w:val="00A020EA"/>
    <w:rsid w:val="00A02A14"/>
    <w:rsid w:val="00A02CA7"/>
    <w:rsid w:val="00A03BBD"/>
    <w:rsid w:val="00A0620A"/>
    <w:rsid w:val="00A06F66"/>
    <w:rsid w:val="00A12885"/>
    <w:rsid w:val="00A13A2E"/>
    <w:rsid w:val="00A15165"/>
    <w:rsid w:val="00A233D0"/>
    <w:rsid w:val="00A24727"/>
    <w:rsid w:val="00A26A02"/>
    <w:rsid w:val="00A32823"/>
    <w:rsid w:val="00A3450F"/>
    <w:rsid w:val="00A4539D"/>
    <w:rsid w:val="00A4586F"/>
    <w:rsid w:val="00A466EB"/>
    <w:rsid w:val="00A53A45"/>
    <w:rsid w:val="00A53A6E"/>
    <w:rsid w:val="00A54E12"/>
    <w:rsid w:val="00A57944"/>
    <w:rsid w:val="00A57C51"/>
    <w:rsid w:val="00A60814"/>
    <w:rsid w:val="00A60B9A"/>
    <w:rsid w:val="00A629A9"/>
    <w:rsid w:val="00A646DE"/>
    <w:rsid w:val="00A66036"/>
    <w:rsid w:val="00A678B0"/>
    <w:rsid w:val="00A67E2A"/>
    <w:rsid w:val="00A717E9"/>
    <w:rsid w:val="00A718BC"/>
    <w:rsid w:val="00A72337"/>
    <w:rsid w:val="00A802F9"/>
    <w:rsid w:val="00A84932"/>
    <w:rsid w:val="00A900F5"/>
    <w:rsid w:val="00A916A4"/>
    <w:rsid w:val="00A92513"/>
    <w:rsid w:val="00A9456B"/>
    <w:rsid w:val="00AA3C33"/>
    <w:rsid w:val="00AA3EC8"/>
    <w:rsid w:val="00AA5221"/>
    <w:rsid w:val="00AA6C0C"/>
    <w:rsid w:val="00AB49D8"/>
    <w:rsid w:val="00AB5099"/>
    <w:rsid w:val="00AB6C5E"/>
    <w:rsid w:val="00AB7CFA"/>
    <w:rsid w:val="00AC16EF"/>
    <w:rsid w:val="00AC1AE2"/>
    <w:rsid w:val="00AC2E02"/>
    <w:rsid w:val="00AC3DF1"/>
    <w:rsid w:val="00AC5433"/>
    <w:rsid w:val="00AC5933"/>
    <w:rsid w:val="00AD63F7"/>
    <w:rsid w:val="00AE11FD"/>
    <w:rsid w:val="00AE172C"/>
    <w:rsid w:val="00AE3981"/>
    <w:rsid w:val="00AE614A"/>
    <w:rsid w:val="00AF0941"/>
    <w:rsid w:val="00AF1636"/>
    <w:rsid w:val="00AF16E9"/>
    <w:rsid w:val="00AF25F7"/>
    <w:rsid w:val="00AF35FD"/>
    <w:rsid w:val="00AF5DA1"/>
    <w:rsid w:val="00AF7025"/>
    <w:rsid w:val="00B00AAE"/>
    <w:rsid w:val="00B02E1D"/>
    <w:rsid w:val="00B02F10"/>
    <w:rsid w:val="00B04766"/>
    <w:rsid w:val="00B050AB"/>
    <w:rsid w:val="00B050E9"/>
    <w:rsid w:val="00B057B4"/>
    <w:rsid w:val="00B057C9"/>
    <w:rsid w:val="00B075E7"/>
    <w:rsid w:val="00B12B3A"/>
    <w:rsid w:val="00B139EC"/>
    <w:rsid w:val="00B14859"/>
    <w:rsid w:val="00B150DA"/>
    <w:rsid w:val="00B16840"/>
    <w:rsid w:val="00B325F3"/>
    <w:rsid w:val="00B37FC1"/>
    <w:rsid w:val="00B40188"/>
    <w:rsid w:val="00B4269F"/>
    <w:rsid w:val="00B42AD1"/>
    <w:rsid w:val="00B430C7"/>
    <w:rsid w:val="00B4389E"/>
    <w:rsid w:val="00B52049"/>
    <w:rsid w:val="00B52696"/>
    <w:rsid w:val="00B5790B"/>
    <w:rsid w:val="00B625CB"/>
    <w:rsid w:val="00B65DAC"/>
    <w:rsid w:val="00B66421"/>
    <w:rsid w:val="00B66753"/>
    <w:rsid w:val="00B72B50"/>
    <w:rsid w:val="00B77420"/>
    <w:rsid w:val="00B804A9"/>
    <w:rsid w:val="00B81732"/>
    <w:rsid w:val="00B93881"/>
    <w:rsid w:val="00B94345"/>
    <w:rsid w:val="00B94F5C"/>
    <w:rsid w:val="00B9709D"/>
    <w:rsid w:val="00BA0BE8"/>
    <w:rsid w:val="00BA43CC"/>
    <w:rsid w:val="00BA6BF8"/>
    <w:rsid w:val="00BA6F6E"/>
    <w:rsid w:val="00BA7A09"/>
    <w:rsid w:val="00BB535A"/>
    <w:rsid w:val="00BB5853"/>
    <w:rsid w:val="00BB6302"/>
    <w:rsid w:val="00BB667E"/>
    <w:rsid w:val="00BB683C"/>
    <w:rsid w:val="00BC00DF"/>
    <w:rsid w:val="00BC1ECE"/>
    <w:rsid w:val="00BC228A"/>
    <w:rsid w:val="00BC307E"/>
    <w:rsid w:val="00BC4953"/>
    <w:rsid w:val="00BD0A58"/>
    <w:rsid w:val="00BD25B8"/>
    <w:rsid w:val="00BD6F27"/>
    <w:rsid w:val="00BE0BD4"/>
    <w:rsid w:val="00BE2AA2"/>
    <w:rsid w:val="00BE4148"/>
    <w:rsid w:val="00BE636E"/>
    <w:rsid w:val="00BF27C0"/>
    <w:rsid w:val="00BF3C60"/>
    <w:rsid w:val="00BF59F6"/>
    <w:rsid w:val="00BF5C20"/>
    <w:rsid w:val="00C00175"/>
    <w:rsid w:val="00C00988"/>
    <w:rsid w:val="00C00DFF"/>
    <w:rsid w:val="00C00E1E"/>
    <w:rsid w:val="00C06292"/>
    <w:rsid w:val="00C1056F"/>
    <w:rsid w:val="00C14BCD"/>
    <w:rsid w:val="00C17B11"/>
    <w:rsid w:val="00C23A36"/>
    <w:rsid w:val="00C23D38"/>
    <w:rsid w:val="00C26BEC"/>
    <w:rsid w:val="00C27A4F"/>
    <w:rsid w:val="00C30F33"/>
    <w:rsid w:val="00C314EA"/>
    <w:rsid w:val="00C339FD"/>
    <w:rsid w:val="00C34F92"/>
    <w:rsid w:val="00C3771F"/>
    <w:rsid w:val="00C37C35"/>
    <w:rsid w:val="00C40448"/>
    <w:rsid w:val="00C4162D"/>
    <w:rsid w:val="00C42F36"/>
    <w:rsid w:val="00C43433"/>
    <w:rsid w:val="00C45299"/>
    <w:rsid w:val="00C47624"/>
    <w:rsid w:val="00C50C39"/>
    <w:rsid w:val="00C53094"/>
    <w:rsid w:val="00C54990"/>
    <w:rsid w:val="00C5584D"/>
    <w:rsid w:val="00C561C9"/>
    <w:rsid w:val="00C56811"/>
    <w:rsid w:val="00C56D4B"/>
    <w:rsid w:val="00C575A7"/>
    <w:rsid w:val="00C648E5"/>
    <w:rsid w:val="00C65ACA"/>
    <w:rsid w:val="00C66A63"/>
    <w:rsid w:val="00C67D2C"/>
    <w:rsid w:val="00C7142D"/>
    <w:rsid w:val="00C742A8"/>
    <w:rsid w:val="00C7610D"/>
    <w:rsid w:val="00C765B4"/>
    <w:rsid w:val="00C768EC"/>
    <w:rsid w:val="00C8168F"/>
    <w:rsid w:val="00C81695"/>
    <w:rsid w:val="00C81AF9"/>
    <w:rsid w:val="00C83D44"/>
    <w:rsid w:val="00C871CF"/>
    <w:rsid w:val="00C93D3C"/>
    <w:rsid w:val="00C96D24"/>
    <w:rsid w:val="00C978B6"/>
    <w:rsid w:val="00CA3FE2"/>
    <w:rsid w:val="00CA4492"/>
    <w:rsid w:val="00CA4EB3"/>
    <w:rsid w:val="00CA6CDA"/>
    <w:rsid w:val="00CB1670"/>
    <w:rsid w:val="00CB3457"/>
    <w:rsid w:val="00CB37BF"/>
    <w:rsid w:val="00CB5CFF"/>
    <w:rsid w:val="00CC4F04"/>
    <w:rsid w:val="00CC650A"/>
    <w:rsid w:val="00CC65FE"/>
    <w:rsid w:val="00CC7C55"/>
    <w:rsid w:val="00CD051A"/>
    <w:rsid w:val="00CD21AD"/>
    <w:rsid w:val="00CD2A22"/>
    <w:rsid w:val="00CD2DCA"/>
    <w:rsid w:val="00CD35F0"/>
    <w:rsid w:val="00CD37B3"/>
    <w:rsid w:val="00CD6574"/>
    <w:rsid w:val="00CD6A70"/>
    <w:rsid w:val="00CE2E8E"/>
    <w:rsid w:val="00CE5AB9"/>
    <w:rsid w:val="00CE63B3"/>
    <w:rsid w:val="00CE6941"/>
    <w:rsid w:val="00CE7C47"/>
    <w:rsid w:val="00D000CE"/>
    <w:rsid w:val="00D018C7"/>
    <w:rsid w:val="00D0243B"/>
    <w:rsid w:val="00D0567B"/>
    <w:rsid w:val="00D07F4C"/>
    <w:rsid w:val="00D10103"/>
    <w:rsid w:val="00D1078D"/>
    <w:rsid w:val="00D1357B"/>
    <w:rsid w:val="00D20866"/>
    <w:rsid w:val="00D24BC0"/>
    <w:rsid w:val="00D2644C"/>
    <w:rsid w:val="00D2759E"/>
    <w:rsid w:val="00D311CA"/>
    <w:rsid w:val="00D3131A"/>
    <w:rsid w:val="00D33D20"/>
    <w:rsid w:val="00D35084"/>
    <w:rsid w:val="00D3523E"/>
    <w:rsid w:val="00D365D2"/>
    <w:rsid w:val="00D36E81"/>
    <w:rsid w:val="00D37510"/>
    <w:rsid w:val="00D37E15"/>
    <w:rsid w:val="00D41E92"/>
    <w:rsid w:val="00D45D6F"/>
    <w:rsid w:val="00D4791F"/>
    <w:rsid w:val="00D52A8F"/>
    <w:rsid w:val="00D52FD3"/>
    <w:rsid w:val="00D551B2"/>
    <w:rsid w:val="00D55523"/>
    <w:rsid w:val="00D55C29"/>
    <w:rsid w:val="00D57D3E"/>
    <w:rsid w:val="00D60EB7"/>
    <w:rsid w:val="00D610AD"/>
    <w:rsid w:val="00D64864"/>
    <w:rsid w:val="00D71439"/>
    <w:rsid w:val="00D7185D"/>
    <w:rsid w:val="00D772CF"/>
    <w:rsid w:val="00D77F71"/>
    <w:rsid w:val="00D8174D"/>
    <w:rsid w:val="00D83556"/>
    <w:rsid w:val="00D86FAE"/>
    <w:rsid w:val="00D925DE"/>
    <w:rsid w:val="00D93639"/>
    <w:rsid w:val="00D95C42"/>
    <w:rsid w:val="00D9797E"/>
    <w:rsid w:val="00DA0FFF"/>
    <w:rsid w:val="00DA16C3"/>
    <w:rsid w:val="00DA1C60"/>
    <w:rsid w:val="00DA324A"/>
    <w:rsid w:val="00DA7CAC"/>
    <w:rsid w:val="00DB36E6"/>
    <w:rsid w:val="00DB4C12"/>
    <w:rsid w:val="00DB6210"/>
    <w:rsid w:val="00DC5970"/>
    <w:rsid w:val="00DC72A7"/>
    <w:rsid w:val="00DD1107"/>
    <w:rsid w:val="00DD2CAB"/>
    <w:rsid w:val="00DD46C3"/>
    <w:rsid w:val="00DD7FEB"/>
    <w:rsid w:val="00DE21DA"/>
    <w:rsid w:val="00DE491F"/>
    <w:rsid w:val="00DE5543"/>
    <w:rsid w:val="00DE5BD4"/>
    <w:rsid w:val="00DE6E72"/>
    <w:rsid w:val="00DE70CA"/>
    <w:rsid w:val="00DF0556"/>
    <w:rsid w:val="00DF05B4"/>
    <w:rsid w:val="00DF0EF8"/>
    <w:rsid w:val="00DF21AE"/>
    <w:rsid w:val="00DF3D72"/>
    <w:rsid w:val="00DF3F6A"/>
    <w:rsid w:val="00DF5B3F"/>
    <w:rsid w:val="00DF5C3F"/>
    <w:rsid w:val="00DF6B10"/>
    <w:rsid w:val="00DF7FA7"/>
    <w:rsid w:val="00E02296"/>
    <w:rsid w:val="00E03265"/>
    <w:rsid w:val="00E04D04"/>
    <w:rsid w:val="00E07C73"/>
    <w:rsid w:val="00E10212"/>
    <w:rsid w:val="00E1059F"/>
    <w:rsid w:val="00E13BBE"/>
    <w:rsid w:val="00E24C65"/>
    <w:rsid w:val="00E26516"/>
    <w:rsid w:val="00E31CA8"/>
    <w:rsid w:val="00E330ED"/>
    <w:rsid w:val="00E3354B"/>
    <w:rsid w:val="00E356A7"/>
    <w:rsid w:val="00E37D22"/>
    <w:rsid w:val="00E37D6A"/>
    <w:rsid w:val="00E40C2D"/>
    <w:rsid w:val="00E43443"/>
    <w:rsid w:val="00E43A8A"/>
    <w:rsid w:val="00E43DDB"/>
    <w:rsid w:val="00E4481E"/>
    <w:rsid w:val="00E465E2"/>
    <w:rsid w:val="00E50352"/>
    <w:rsid w:val="00E53118"/>
    <w:rsid w:val="00E531EA"/>
    <w:rsid w:val="00E55C48"/>
    <w:rsid w:val="00E56A10"/>
    <w:rsid w:val="00E604A2"/>
    <w:rsid w:val="00E63104"/>
    <w:rsid w:val="00E63E78"/>
    <w:rsid w:val="00E6496B"/>
    <w:rsid w:val="00E650EC"/>
    <w:rsid w:val="00E660BF"/>
    <w:rsid w:val="00E715A9"/>
    <w:rsid w:val="00E71CDC"/>
    <w:rsid w:val="00E71D6F"/>
    <w:rsid w:val="00E724ED"/>
    <w:rsid w:val="00E771B9"/>
    <w:rsid w:val="00E82966"/>
    <w:rsid w:val="00E90BD3"/>
    <w:rsid w:val="00E955C7"/>
    <w:rsid w:val="00E97AA8"/>
    <w:rsid w:val="00E97AB2"/>
    <w:rsid w:val="00EA0C70"/>
    <w:rsid w:val="00EA5450"/>
    <w:rsid w:val="00EA5FC5"/>
    <w:rsid w:val="00EA6E96"/>
    <w:rsid w:val="00EA71B8"/>
    <w:rsid w:val="00EB129C"/>
    <w:rsid w:val="00EB1362"/>
    <w:rsid w:val="00EB29D1"/>
    <w:rsid w:val="00EB3B0D"/>
    <w:rsid w:val="00EB424D"/>
    <w:rsid w:val="00EB6969"/>
    <w:rsid w:val="00EB7C0C"/>
    <w:rsid w:val="00EC033C"/>
    <w:rsid w:val="00EC0388"/>
    <w:rsid w:val="00EC06DD"/>
    <w:rsid w:val="00EC0C04"/>
    <w:rsid w:val="00EC111B"/>
    <w:rsid w:val="00EC31D8"/>
    <w:rsid w:val="00EC42CC"/>
    <w:rsid w:val="00EC64AE"/>
    <w:rsid w:val="00EC7DBA"/>
    <w:rsid w:val="00EC7FAB"/>
    <w:rsid w:val="00ED2042"/>
    <w:rsid w:val="00ED2CCA"/>
    <w:rsid w:val="00ED3834"/>
    <w:rsid w:val="00EE5306"/>
    <w:rsid w:val="00EF0228"/>
    <w:rsid w:val="00EF3076"/>
    <w:rsid w:val="00EF3D7B"/>
    <w:rsid w:val="00EF5B8F"/>
    <w:rsid w:val="00EF66FE"/>
    <w:rsid w:val="00F00815"/>
    <w:rsid w:val="00F01672"/>
    <w:rsid w:val="00F02007"/>
    <w:rsid w:val="00F03CD4"/>
    <w:rsid w:val="00F101F5"/>
    <w:rsid w:val="00F11CA0"/>
    <w:rsid w:val="00F11F69"/>
    <w:rsid w:val="00F132D0"/>
    <w:rsid w:val="00F16DDC"/>
    <w:rsid w:val="00F16F98"/>
    <w:rsid w:val="00F17DF1"/>
    <w:rsid w:val="00F2058D"/>
    <w:rsid w:val="00F2098A"/>
    <w:rsid w:val="00F21370"/>
    <w:rsid w:val="00F21452"/>
    <w:rsid w:val="00F21C26"/>
    <w:rsid w:val="00F2393F"/>
    <w:rsid w:val="00F24B50"/>
    <w:rsid w:val="00F2536F"/>
    <w:rsid w:val="00F3486A"/>
    <w:rsid w:val="00F35587"/>
    <w:rsid w:val="00F45B7F"/>
    <w:rsid w:val="00F46D43"/>
    <w:rsid w:val="00F5145C"/>
    <w:rsid w:val="00F53C66"/>
    <w:rsid w:val="00F627C6"/>
    <w:rsid w:val="00F62899"/>
    <w:rsid w:val="00F65810"/>
    <w:rsid w:val="00F732A2"/>
    <w:rsid w:val="00F80EC4"/>
    <w:rsid w:val="00F84983"/>
    <w:rsid w:val="00F86FC6"/>
    <w:rsid w:val="00F87E72"/>
    <w:rsid w:val="00F93455"/>
    <w:rsid w:val="00F9370B"/>
    <w:rsid w:val="00F94F33"/>
    <w:rsid w:val="00F96B4B"/>
    <w:rsid w:val="00F96EB2"/>
    <w:rsid w:val="00FA0D44"/>
    <w:rsid w:val="00FA3228"/>
    <w:rsid w:val="00FA3265"/>
    <w:rsid w:val="00FA5283"/>
    <w:rsid w:val="00FA79E9"/>
    <w:rsid w:val="00FB0CDA"/>
    <w:rsid w:val="00FB3239"/>
    <w:rsid w:val="00FB4063"/>
    <w:rsid w:val="00FB478E"/>
    <w:rsid w:val="00FB54DF"/>
    <w:rsid w:val="00FC1A22"/>
    <w:rsid w:val="00FC60E3"/>
    <w:rsid w:val="00FC6285"/>
    <w:rsid w:val="00FC78E2"/>
    <w:rsid w:val="00FC79FF"/>
    <w:rsid w:val="00FD116D"/>
    <w:rsid w:val="00FD19AC"/>
    <w:rsid w:val="00FD3974"/>
    <w:rsid w:val="00FD5469"/>
    <w:rsid w:val="00FF098D"/>
    <w:rsid w:val="00FF1A2E"/>
    <w:rsid w:val="00FF4E6F"/>
    <w:rsid w:val="00FF67F6"/>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5B1"/>
    <w:rPr>
      <w:sz w:val="24"/>
      <w:szCs w:val="24"/>
      <w:lang w:val="sk-SK" w:eastAsia="sk-SK" w:bidi="ar-SA"/>
    </w:rPr>
  </w:style>
  <w:style w:type="paragraph" w:styleId="Heading1">
    <w:name w:val="heading 1"/>
    <w:basedOn w:val="Normal"/>
    <w:next w:val="Normal"/>
    <w:qFormat/>
    <w:pPr>
      <w:keepNext/>
      <w:jc w:val="center"/>
      <w:outlineLvl w:val="0"/>
    </w:pPr>
    <w:rPr>
      <w:rFonts w:eastAsia="Arial Unicode MS"/>
      <w:b/>
      <w:sz w:val="28"/>
    </w:rPr>
  </w:style>
  <w:style w:type="paragraph" w:styleId="Heading2">
    <w:name w:val="heading 2"/>
    <w:basedOn w:val="Normal"/>
    <w:next w:val="Normal"/>
    <w:qFormat/>
    <w:pPr>
      <w:keepNext/>
      <w:ind w:left="2832" w:firstLine="708"/>
      <w:jc w:val="both"/>
      <w:outlineLvl w:val="1"/>
    </w:pPr>
    <w:rPr>
      <w:b/>
      <w:bCs/>
    </w:rPr>
  </w:style>
  <w:style w:type="paragraph" w:styleId="Heading3">
    <w:name w:val="heading 3"/>
    <w:basedOn w:val="Normal"/>
    <w:next w:val="Normal"/>
    <w:qFormat/>
    <w:pPr>
      <w:keepNext/>
      <w:overflowPunct w:val="0"/>
      <w:autoSpaceDE w:val="0"/>
      <w:autoSpaceDN w:val="0"/>
      <w:ind w:left="360" w:hanging="360"/>
      <w:jc w:val="both"/>
      <w:outlineLvl w:val="2"/>
    </w:pPr>
    <w:rPr>
      <w:sz w:val="28"/>
    </w:rPr>
  </w:style>
  <w:style w:type="paragraph" w:styleId="Heading4">
    <w:name w:val="heading 4"/>
    <w:basedOn w:val="Normal"/>
    <w:next w:val="Normal"/>
    <w:qFormat/>
    <w:pPr>
      <w:keepNext/>
      <w:ind w:left="2832" w:firstLine="708"/>
      <w:outlineLvl w:val="3"/>
    </w:pPr>
    <w:rPr>
      <w:b/>
      <w:bCs/>
    </w:rPr>
  </w:style>
  <w:style w:type="paragraph" w:styleId="Heading5">
    <w:name w:val="heading 5"/>
    <w:basedOn w:val="Normal"/>
    <w:next w:val="Normal"/>
    <w:qFormat/>
    <w:rsid w:val="00885A23"/>
    <w:pPr>
      <w:keepNext/>
      <w:jc w:val="both"/>
      <w:outlineLvl w:val="4"/>
    </w:pPr>
    <w:rPr>
      <w:rFonts w:eastAsia="Arial Unicode MS"/>
      <w:b/>
      <w:bCs/>
    </w:rPr>
  </w:style>
  <w:style w:type="paragraph" w:styleId="Heading6">
    <w:name w:val="heading 6"/>
    <w:basedOn w:val="Normal"/>
    <w:next w:val="Normal"/>
    <w:qFormat/>
    <w:rsid w:val="004F359E"/>
    <w:pPr>
      <w:spacing w:before="240" w:after="60"/>
      <w:outlineLvl w:val="5"/>
    </w:pPr>
    <w:rPr>
      <w:b/>
      <w:bCs/>
      <w:sz w:val="22"/>
      <w:szCs w:val="22"/>
    </w:rPr>
  </w:style>
  <w:style w:type="paragraph" w:styleId="Heading7">
    <w:name w:val="heading 7"/>
    <w:basedOn w:val="Normal"/>
    <w:next w:val="Normal"/>
    <w:qFormat/>
    <w:rsid w:val="00885A23"/>
    <w:pPr>
      <w:keepNext/>
      <w:widowControl w:val="0"/>
      <w:ind w:left="1416"/>
      <w:jc w:val="both"/>
      <w:outlineLvl w:val="6"/>
    </w:pPr>
    <w:rPr>
      <w:b/>
      <w:szCs w:val="20"/>
      <w:lang w:val="cs-CZ"/>
    </w:rPr>
  </w:style>
  <w:style w:type="paragraph" w:styleId="Heading8">
    <w:name w:val="heading 8"/>
    <w:basedOn w:val="Normal"/>
    <w:next w:val="Normal"/>
    <w:qFormat/>
    <w:pPr>
      <w:keepNext/>
      <w:numPr>
        <w:ilvl w:val="0"/>
        <w:numId w:val="2"/>
      </w:numPr>
      <w:jc w:val="both"/>
      <w:outlineLvl w:val="7"/>
    </w:pPr>
    <w:rPr>
      <w:b/>
      <w:szCs w:val="20"/>
      <w:lang w:val="cs-CZ"/>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NzovChar"/>
    <w:qFormat/>
    <w:pPr>
      <w:jc w:val="center"/>
    </w:pPr>
    <w:rPr>
      <w:b/>
      <w:sz w:val="32"/>
      <w:szCs w:val="20"/>
    </w:rPr>
  </w:style>
  <w:style w:type="paragraph" w:styleId="Subtitle">
    <w:name w:val="Subtitle"/>
    <w:basedOn w:val="Normal"/>
    <w:qFormat/>
    <w:pPr>
      <w:jc w:val="center"/>
    </w:pPr>
    <w:rPr>
      <w:b/>
      <w:sz w:val="28"/>
      <w:szCs w:val="20"/>
    </w:rPr>
  </w:style>
  <w:style w:type="paragraph" w:styleId="BodyText">
    <w:name w:val="Body Text"/>
    <w:basedOn w:val="Normal"/>
    <w:pPr>
      <w:jc w:val="both"/>
    </w:pPr>
    <w:rPr>
      <w:b/>
      <w:bCs/>
    </w:rPr>
  </w:style>
  <w:style w:type="paragraph" w:styleId="BodyText2">
    <w:name w:val="Body Text 2"/>
    <w:basedOn w:val="Normal"/>
    <w:link w:val="Zkladntext2Char"/>
    <w:pPr>
      <w:jc w:val="both"/>
    </w:pPr>
    <w:rPr>
      <w:szCs w:val="20"/>
    </w:rPr>
  </w:style>
  <w:style w:type="paragraph" w:styleId="BodyText3">
    <w:name w:val="Body Text 3"/>
    <w:basedOn w:val="Normal"/>
    <w:pPr>
      <w:jc w:val="both"/>
    </w:pPr>
    <w:rPr>
      <w:szCs w:val="20"/>
      <w:lang w:val="cs-CZ"/>
    </w:rPr>
  </w:style>
  <w:style w:type="paragraph" w:styleId="BodyTextIndent2">
    <w:name w:val="Body Text Indent 2"/>
    <w:basedOn w:val="Normal"/>
    <w:pPr>
      <w:ind w:left="4245"/>
    </w:pPr>
    <w:rPr>
      <w:bCs/>
    </w:rPr>
  </w:style>
  <w:style w:type="paragraph" w:styleId="BodyTextIndent">
    <w:name w:val="Body Text Indent"/>
    <w:basedOn w:val="Normal"/>
    <w:pPr>
      <w:ind w:left="5040"/>
      <w:jc w:val="both"/>
    </w:pPr>
    <w:rPr>
      <w:b/>
      <w:bCs/>
      <w:lang w:val="en-US" w:eastAsia="en-US"/>
    </w:rPr>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BodyTextIndent3">
    <w:name w:val="Body Text Indent 3"/>
    <w:basedOn w:val="Normal"/>
    <w:pPr>
      <w:ind w:left="1065"/>
      <w:jc w:val="both"/>
    </w:pPr>
    <w:rPr>
      <w:szCs w:val="20"/>
      <w:lang w:val="cs-CZ"/>
    </w:rPr>
  </w:style>
  <w:style w:type="character" w:styleId="Strong">
    <w:name w:val="Strong"/>
    <w:qFormat/>
    <w:rPr>
      <w:b/>
      <w:bCs/>
    </w:rPr>
  </w:style>
  <w:style w:type="paragraph" w:customStyle="1" w:styleId="Zkladntext">
    <w:name w:val="Základní text"/>
    <w:rsid w:val="00843C04"/>
    <w:pPr>
      <w:autoSpaceDE w:val="0"/>
      <w:autoSpaceDN w:val="0"/>
    </w:pPr>
    <w:rPr>
      <w:color w:val="000000"/>
      <w:sz w:val="24"/>
      <w:szCs w:val="24"/>
      <w:lang w:val="sk-SK" w:eastAsia="cs-CZ" w:bidi="ar-SA"/>
    </w:rPr>
  </w:style>
  <w:style w:type="paragraph" w:customStyle="1" w:styleId="Popisparagrafu">
    <w:name w:val="Popis paragrafu"/>
    <w:basedOn w:val="Normal"/>
    <w:next w:val="Normal"/>
    <w:rsid w:val="00843C04"/>
    <w:pPr>
      <w:spacing w:before="240"/>
      <w:jc w:val="center"/>
      <w:outlineLvl w:val="5"/>
    </w:pPr>
    <w:rPr>
      <w:lang w:val="cs-CZ"/>
    </w:rPr>
  </w:style>
  <w:style w:type="paragraph" w:styleId="CommentText">
    <w:name w:val="annotation text"/>
    <w:basedOn w:val="Normal"/>
    <w:semiHidden/>
    <w:rsid w:val="00090F05"/>
    <w:rPr>
      <w:sz w:val="20"/>
      <w:szCs w:val="20"/>
      <w:lang w:eastAsia="cs-CZ"/>
    </w:rPr>
  </w:style>
  <w:style w:type="paragraph" w:styleId="BalloonText">
    <w:name w:val="Balloon Text"/>
    <w:basedOn w:val="Normal"/>
    <w:semiHidden/>
    <w:rsid w:val="0096626D"/>
    <w:rPr>
      <w:rFonts w:ascii="Tahoma" w:hAnsi="Tahoma" w:cs="Tahoma"/>
      <w:sz w:val="16"/>
      <w:szCs w:val="16"/>
    </w:rPr>
  </w:style>
  <w:style w:type="character" w:styleId="Emphasis">
    <w:name w:val="Emphasis"/>
    <w:qFormat/>
    <w:rsid w:val="008413C8"/>
    <w:rPr>
      <w:i/>
      <w:iCs/>
    </w:rPr>
  </w:style>
  <w:style w:type="character" w:customStyle="1" w:styleId="ZkladntextChar">
    <w:name w:val="Základní text Char"/>
    <w:link w:val="Zkladntext1"/>
    <w:rsid w:val="008413C8"/>
    <w:rPr>
      <w:snapToGrid w:val="0"/>
      <w:color w:val="000000"/>
      <w:sz w:val="24"/>
      <w:szCs w:val="24"/>
      <w:lang w:val="sk-SK" w:eastAsia="sk-SK"/>
    </w:rPr>
  </w:style>
  <w:style w:type="paragraph" w:customStyle="1" w:styleId="Zkladntext1">
    <w:name w:val="Základní text1"/>
    <w:link w:val="ZkladntextChar"/>
    <w:rsid w:val="00077B17"/>
    <w:rPr>
      <w:snapToGrid w:val="0"/>
      <w:color w:val="000000"/>
      <w:sz w:val="24"/>
      <w:szCs w:val="24"/>
      <w:lang w:val="sk-SK" w:eastAsia="sk-SK" w:bidi="ar-SA"/>
    </w:rPr>
  </w:style>
  <w:style w:type="paragraph" w:customStyle="1" w:styleId="Normlnywebov8">
    <w:name w:val="Normálny (webový)8"/>
    <w:basedOn w:val="Normal"/>
    <w:rsid w:val="008413C8"/>
    <w:pPr>
      <w:spacing w:before="75" w:after="75"/>
      <w:ind w:left="225" w:right="225"/>
      <w:jc w:val="both"/>
    </w:pPr>
    <w:rPr>
      <w:rFonts w:ascii="Arial Narrow" w:hAnsi="Arial Narrow" w:cs="Arial Narrow"/>
      <w:sz w:val="22"/>
      <w:szCs w:val="22"/>
    </w:rPr>
  </w:style>
  <w:style w:type="paragraph" w:styleId="BlockText">
    <w:name w:val="Block Text"/>
    <w:basedOn w:val="Normal"/>
    <w:rsid w:val="00077B17"/>
    <w:pPr>
      <w:ind w:left="708" w:right="-108"/>
    </w:pPr>
    <w:rPr>
      <w:bCs/>
    </w:rPr>
  </w:style>
  <w:style w:type="paragraph" w:styleId="List">
    <w:name w:val="List"/>
    <w:basedOn w:val="Normal"/>
    <w:rsid w:val="004F359E"/>
    <w:pPr>
      <w:ind w:left="283" w:hanging="283"/>
    </w:pPr>
  </w:style>
  <w:style w:type="paragraph" w:styleId="List2">
    <w:name w:val="List 2"/>
    <w:basedOn w:val="Normal"/>
    <w:rsid w:val="004F359E"/>
    <w:pPr>
      <w:ind w:left="566" w:hanging="283"/>
    </w:pPr>
  </w:style>
  <w:style w:type="character" w:customStyle="1" w:styleId="PlaceholderText">
    <w:name w:val="Placeholder Text"/>
    <w:semiHidden/>
    <w:rsid w:val="00364541"/>
    <w:rPr>
      <w:color w:val="808080"/>
    </w:rPr>
  </w:style>
  <w:style w:type="paragraph" w:styleId="FootnoteText">
    <w:name w:val="footnote text"/>
    <w:basedOn w:val="Normal"/>
    <w:semiHidden/>
    <w:rsid w:val="00885A23"/>
    <w:pPr>
      <w:jc w:val="both"/>
    </w:pPr>
    <w:rPr>
      <w:sz w:val="20"/>
      <w:szCs w:val="20"/>
      <w:lang w:eastAsia="cs-CZ"/>
    </w:rPr>
  </w:style>
  <w:style w:type="paragraph" w:styleId="Header">
    <w:name w:val="header"/>
    <w:basedOn w:val="Normal"/>
    <w:rsid w:val="00885A23"/>
    <w:pPr>
      <w:tabs>
        <w:tab w:val="center" w:pos="4536"/>
        <w:tab w:val="right" w:pos="9072"/>
      </w:tabs>
    </w:pPr>
    <w:rPr>
      <w:lang w:val="en-US" w:eastAsia="en-US"/>
    </w:rPr>
  </w:style>
  <w:style w:type="paragraph" w:customStyle="1" w:styleId="NormalCentered">
    <w:name w:val="Normal Centered"/>
    <w:basedOn w:val="Normal"/>
    <w:rsid w:val="00885A23"/>
    <w:pPr>
      <w:spacing w:before="120" w:after="120"/>
      <w:jc w:val="center"/>
    </w:pPr>
    <w:rPr>
      <w:lang w:eastAsia="en-GB"/>
    </w:rPr>
  </w:style>
  <w:style w:type="paragraph" w:customStyle="1" w:styleId="CharCharCharChar">
    <w:name w:val="Char Char Char Char"/>
    <w:basedOn w:val="Normal"/>
    <w:rsid w:val="00885A23"/>
    <w:pPr>
      <w:spacing w:after="160" w:line="240" w:lineRule="exact"/>
    </w:pPr>
    <w:rPr>
      <w:rFonts w:ascii="Tahoma" w:hAnsi="Tahoma" w:cs="Tahoma"/>
      <w:sz w:val="20"/>
      <w:szCs w:val="20"/>
      <w:lang w:val="en-US" w:eastAsia="en-US"/>
    </w:rPr>
  </w:style>
  <w:style w:type="paragraph" w:customStyle="1" w:styleId="CharChar1CharCharCharCharCharCharChar">
    <w:name w:val=" Char Char1 Char Char Char Char Char Char Char"/>
    <w:basedOn w:val="Normal"/>
    <w:rsid w:val="00885A23"/>
    <w:pPr>
      <w:spacing w:after="160" w:line="240" w:lineRule="exact"/>
    </w:pPr>
    <w:rPr>
      <w:rFonts w:ascii="Tahoma" w:hAnsi="Tahoma"/>
      <w:sz w:val="20"/>
      <w:szCs w:val="20"/>
      <w:lang w:eastAsia="en-US"/>
    </w:rPr>
  </w:style>
  <w:style w:type="paragraph" w:customStyle="1" w:styleId="CharCharCharCharCharCharChar">
    <w:name w:val="Char Char Char Char Char Char Char"/>
    <w:basedOn w:val="Normal"/>
    <w:rsid w:val="00885A23"/>
    <w:pPr>
      <w:spacing w:after="160" w:line="240" w:lineRule="exact"/>
    </w:pPr>
    <w:rPr>
      <w:rFonts w:ascii="Tahoma" w:hAnsi="Tahoma" w:cs="Tahoma"/>
      <w:sz w:val="20"/>
      <w:szCs w:val="20"/>
      <w:lang w:val="en-US" w:eastAsia="en-US"/>
    </w:rPr>
  </w:style>
  <w:style w:type="paragraph" w:customStyle="1" w:styleId="prlohy">
    <w:name w:val="prílohy"/>
    <w:basedOn w:val="Normal"/>
    <w:rsid w:val="00885A23"/>
    <w:pPr>
      <w:overflowPunct w:val="0"/>
      <w:autoSpaceDE w:val="0"/>
      <w:autoSpaceDN w:val="0"/>
      <w:adjustRightInd w:val="0"/>
      <w:spacing w:before="480"/>
      <w:textAlignment w:val="baseline"/>
    </w:pPr>
    <w:rPr>
      <w:szCs w:val="20"/>
      <w:lang w:eastAsia="en-US"/>
    </w:rPr>
  </w:style>
  <w:style w:type="paragraph" w:customStyle="1" w:styleId="Odstavecseseznamem">
    <w:name w:val="Odstavec se seznamem"/>
    <w:basedOn w:val="Normal"/>
    <w:qFormat/>
    <w:rsid w:val="00301D8C"/>
    <w:pPr>
      <w:spacing w:line="276" w:lineRule="auto"/>
      <w:ind w:left="720"/>
      <w:contextualSpacing/>
    </w:pPr>
    <w:rPr>
      <w:rFonts w:ascii="Calibri" w:eastAsia="Calibri" w:hAnsi="Calibri"/>
      <w:sz w:val="22"/>
      <w:szCs w:val="22"/>
      <w:lang w:eastAsia="en-US"/>
    </w:rPr>
  </w:style>
  <w:style w:type="paragraph" w:styleId="NoSpacing">
    <w:name w:val="No Spacing"/>
    <w:qFormat/>
    <w:rsid w:val="00826CE5"/>
    <w:pPr>
      <w:jc w:val="both"/>
    </w:pPr>
    <w:rPr>
      <w:rFonts w:ascii="Calibri" w:eastAsia="Calibri" w:hAnsi="Calibri"/>
      <w:sz w:val="22"/>
      <w:szCs w:val="22"/>
      <w:lang w:val="sk-SK" w:eastAsia="en-US" w:bidi="ar-SA"/>
    </w:rPr>
  </w:style>
  <w:style w:type="paragraph" w:styleId="ListParagraph">
    <w:name w:val="List Paragraph"/>
    <w:basedOn w:val="Normal"/>
    <w:uiPriority w:val="34"/>
    <w:qFormat/>
    <w:rsid w:val="00826CE5"/>
    <w:pPr>
      <w:spacing w:after="200" w:line="276" w:lineRule="auto"/>
      <w:ind w:left="720"/>
      <w:contextualSpacing/>
    </w:pPr>
    <w:rPr>
      <w:rFonts w:ascii="Calibri" w:eastAsia="Calibri" w:hAnsi="Calibri"/>
      <w:sz w:val="22"/>
      <w:szCs w:val="22"/>
      <w:lang w:eastAsia="en-US"/>
    </w:rPr>
  </w:style>
  <w:style w:type="paragraph" w:customStyle="1" w:styleId="Textodstavce">
    <w:name w:val="Text odstavce"/>
    <w:basedOn w:val="Normal"/>
    <w:rsid w:val="00826CE5"/>
    <w:pPr>
      <w:tabs>
        <w:tab w:val="num" w:pos="782"/>
        <w:tab w:val="left" w:pos="851"/>
      </w:tabs>
      <w:spacing w:before="120" w:after="120"/>
      <w:ind w:firstLine="425"/>
      <w:jc w:val="both"/>
      <w:outlineLvl w:val="6"/>
    </w:pPr>
    <w:rPr>
      <w:szCs w:val="20"/>
      <w:lang w:val="cs-CZ" w:eastAsia="cs-CZ"/>
    </w:rPr>
  </w:style>
  <w:style w:type="character" w:styleId="PlaceholderText0">
    <w:name w:val="Placeholder Text"/>
    <w:semiHidden/>
    <w:rsid w:val="00826CE5"/>
    <w:rPr>
      <w:rFonts w:ascii="Times New Roman" w:hAnsi="Times New Roman" w:cs="Times New Roman" w:hint="default"/>
      <w:color w:val="808080"/>
    </w:rPr>
  </w:style>
  <w:style w:type="character" w:customStyle="1" w:styleId="Administrator">
    <w:name w:val="Administrator"/>
    <w:semiHidden/>
    <w:rsid w:val="002C0384"/>
    <w:rPr>
      <w:rFonts w:ascii="Times New Roman" w:hAnsi="Times New Roman" w:cs="Times New Roman"/>
      <w:b w:val="0"/>
      <w:bCs w:val="0"/>
      <w:i w:val="0"/>
      <w:iCs w:val="0"/>
      <w:strike w:val="0"/>
      <w:color w:val="auto"/>
      <w:sz w:val="24"/>
      <w:szCs w:val="24"/>
      <w:u w:val="none"/>
    </w:rPr>
  </w:style>
  <w:style w:type="character" w:customStyle="1" w:styleId="NzovChar">
    <w:name w:val="Názov Char"/>
    <w:link w:val="Title"/>
    <w:rsid w:val="005D15B1"/>
    <w:rPr>
      <w:b/>
      <w:sz w:val="32"/>
      <w:lang w:val="sk-SK" w:eastAsia="sk-SK" w:bidi="ar-SA"/>
    </w:rPr>
  </w:style>
  <w:style w:type="character" w:customStyle="1" w:styleId="skypepnhmark">
    <w:name w:val="skype_pnh_mark"/>
    <w:rsid w:val="00FF4E6F"/>
    <w:rPr>
      <w:vanish/>
      <w:specVanish w:val="0"/>
    </w:rPr>
  </w:style>
  <w:style w:type="character" w:customStyle="1" w:styleId="skypepnhprintcontainer">
    <w:name w:val="skype_pnh_print_container"/>
    <w:basedOn w:val="DefaultParagraphFont"/>
    <w:rsid w:val="00FF4E6F"/>
  </w:style>
  <w:style w:type="paragraph" w:customStyle="1" w:styleId="tl">
    <w:name w:val="Štýl"/>
    <w:rsid w:val="00FF4E6F"/>
    <w:pPr>
      <w:widowControl w:val="0"/>
      <w:autoSpaceDE w:val="0"/>
      <w:autoSpaceDN w:val="0"/>
      <w:adjustRightInd w:val="0"/>
    </w:pPr>
    <w:rPr>
      <w:rFonts w:ascii="Arial" w:hAnsi="Arial" w:cs="Arial"/>
      <w:sz w:val="24"/>
      <w:szCs w:val="24"/>
      <w:lang w:val="sk-SK" w:eastAsia="sk-SK" w:bidi="ar-SA"/>
    </w:rPr>
  </w:style>
  <w:style w:type="paragraph" w:customStyle="1" w:styleId="ListParagraph0">
    <w:name w:val="List Paragraph"/>
    <w:basedOn w:val="Normal"/>
    <w:rsid w:val="008E39AD"/>
    <w:pPr>
      <w:ind w:left="720"/>
      <w:contextualSpacing/>
    </w:pPr>
    <w:rPr>
      <w:rFonts w:eastAsia="Calibri"/>
    </w:rPr>
  </w:style>
  <w:style w:type="character" w:customStyle="1" w:styleId="ppp-input-value">
    <w:name w:val="ppp-input-value"/>
    <w:basedOn w:val="DefaultParagraphFont"/>
    <w:rsid w:val="00F53C66"/>
  </w:style>
  <w:style w:type="paragraph" w:customStyle="1" w:styleId="TxBrp1">
    <w:name w:val="TxBr_p1"/>
    <w:basedOn w:val="Normal"/>
    <w:rsid w:val="00363905"/>
    <w:pPr>
      <w:widowControl w:val="0"/>
      <w:tabs>
        <w:tab w:val="left" w:pos="1020"/>
      </w:tabs>
      <w:autoSpaceDE w:val="0"/>
      <w:autoSpaceDN w:val="0"/>
      <w:adjustRightInd w:val="0"/>
      <w:spacing w:line="240" w:lineRule="atLeast"/>
      <w:ind w:left="346"/>
      <w:jc w:val="both"/>
    </w:pPr>
    <w:rPr>
      <w:sz w:val="20"/>
      <w:lang w:val="en-US"/>
    </w:rPr>
  </w:style>
  <w:style w:type="character" w:customStyle="1" w:styleId="Zkladntext2Char">
    <w:name w:val="Základný text 2 Char"/>
    <w:link w:val="BodyText2"/>
    <w:rsid w:val="00D35084"/>
    <w:rPr>
      <w:sz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javascript:%20fZzSRInternal('28860',%20'12633814',%20'12633814',%20'4448914',%20'5324707',%20'0')" TargetMode="External" /><Relationship Id="rId5" Type="http://schemas.openxmlformats.org/officeDocument/2006/relationships/hyperlink" Target="javascript:%20fZzSRInternal('28860',%20'12633823',%20'0',%20'0',%20'0',%20'107496')" TargetMode="External" /><Relationship Id="rId6" Type="http://schemas.openxmlformats.org/officeDocument/2006/relationships/hyperlink" Target="javascript:%20fZzSRInternal('28860',%20'12633814',%20'12633814',%20'4448922',%20'5086909',%20'0')"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numbering" Target="numbering.xml" /></Relationships>
</file>

<file path=docProps/app.xml><?xml version="1.0" encoding="utf-8"?>
<Properties xmlns="http://schemas.openxmlformats.org/officeDocument/2006/extended-properties" xmlns:vt="http://schemas.openxmlformats.org/officeDocument/2006/docPropsVTypes">
  <Template>Normal.dotm</Template>
  <TotalTime>7</TotalTime>
  <Pages>12</Pages>
  <Words>4196</Words>
  <Characters>23918</Characters>
  <Application>Microsoft Office Word</Application>
  <DocSecurity>0</DocSecurity>
  <Lines>199</Lines>
  <Paragraphs>56</Paragraphs>
  <ScaleCrop>false</ScaleCrop>
  <HeadingPairs>
    <vt:vector size="2" baseType="variant">
      <vt:variant>
        <vt:lpstr>Názov</vt:lpstr>
      </vt:variant>
      <vt:variant>
        <vt:i4>1</vt:i4>
      </vt:variant>
    </vt:vector>
  </HeadingPairs>
  <TitlesOfParts>
    <vt:vector size="1" baseType="lpstr">
      <vt:lpstr/>
    </vt:vector>
  </TitlesOfParts>
  <Company>Kancelária NR SR</Company>
  <LinksUpToDate>false</LinksUpToDate>
  <CharactersWithSpaces>28058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Spokojný používateľ aplikácie Microsoft Office</dc:creator>
  <cp:lastModifiedBy>Holubová, Petra</cp:lastModifiedBy>
  <cp:revision>6</cp:revision>
  <cp:lastPrinted>2011-06-28T08:06:00Z</cp:lastPrinted>
  <dcterms:created xsi:type="dcterms:W3CDTF">2012-11-21T14:24:00Z</dcterms:created>
  <dcterms:modified xsi:type="dcterms:W3CDTF">2012-11-26T07:54:00Z</dcterms:modified>
</cp:coreProperties>
</file>