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33A93">
      <w:pPr>
        <w:pStyle w:val="Title"/>
      </w:pPr>
      <w:r>
        <w:t>NÁRODNÁ RADA SLOVENSKEJ REPUBLIKY</w:t>
      </w:r>
    </w:p>
    <w:p w:rsidR="00233A93">
      <w:pPr>
        <w:pStyle w:val="Subtitle"/>
      </w:pPr>
      <w:r w:rsidR="00AF1636">
        <w:t>V</w:t>
      </w:r>
      <w:r w:rsidR="00C23D38">
        <w:t>I</w:t>
      </w:r>
      <w:r>
        <w:t>. volebné obdobie</w:t>
      </w:r>
    </w:p>
    <w:p w:rsidR="00233A93">
      <w:r>
        <w:t>___________________________________________________________________________</w:t>
      </w:r>
    </w:p>
    <w:p w:rsidR="00233A93">
      <w:pPr>
        <w:rPr>
          <w:b/>
          <w:sz w:val="28"/>
        </w:rPr>
      </w:pPr>
    </w:p>
    <w:p w:rsidR="00233A93">
      <w:r>
        <w:t>K číslu :</w:t>
      </w:r>
      <w:r w:rsidR="00BF3C60">
        <w:t xml:space="preserve"> </w:t>
      </w:r>
      <w:r w:rsidR="00C23D38">
        <w:t>1931</w:t>
      </w:r>
      <w:r w:rsidR="003D6EDC">
        <w:t>/</w:t>
      </w:r>
      <w:r w:rsidR="009F1034">
        <w:t>20</w:t>
      </w:r>
      <w:r w:rsidR="00CD2A22">
        <w:t>1</w:t>
      </w:r>
      <w:r w:rsidR="00C23D38">
        <w:t>2</w:t>
      </w:r>
      <w:r>
        <w:tab/>
        <w:tab/>
        <w:tab/>
        <w:tab/>
      </w:r>
    </w:p>
    <w:p w:rsidR="00233A93"/>
    <w:p w:rsidR="00D57D3E"/>
    <w:p w:rsidR="00233A93" w:rsidP="0085353E">
      <w:pPr>
        <w:jc w:val="center"/>
        <w:rPr>
          <w:b/>
          <w:bCs/>
          <w:sz w:val="28"/>
        </w:rPr>
      </w:pPr>
      <w:r w:rsidR="00C23D38">
        <w:rPr>
          <w:b/>
          <w:bCs/>
          <w:sz w:val="28"/>
        </w:rPr>
        <w:t>237</w:t>
      </w:r>
      <w:r>
        <w:rPr>
          <w:b/>
          <w:bCs/>
          <w:sz w:val="28"/>
        </w:rPr>
        <w:t>a</w:t>
      </w:r>
    </w:p>
    <w:p w:rsidR="00233A93">
      <w:pPr>
        <w:pStyle w:val="Heading1"/>
      </w:pPr>
      <w:r>
        <w:t xml:space="preserve">S p o l o č n á    s p r á v a </w:t>
      </w:r>
    </w:p>
    <w:p w:rsidR="00BF3C60"/>
    <w:p w:rsidR="00233A93" w:rsidRPr="00987E97" w:rsidP="00987E97">
      <w:pPr>
        <w:jc w:val="both"/>
        <w:rPr>
          <w:b/>
        </w:rPr>
      </w:pPr>
      <w:r w:rsidRPr="00987E97" w:rsidR="001856F2">
        <w:rPr>
          <w:b/>
        </w:rPr>
        <w:t>výborov</w:t>
      </w:r>
      <w:r w:rsidRPr="00987E97">
        <w:rPr>
          <w:b/>
        </w:rPr>
        <w:t xml:space="preserve"> Národnej rady Sl</w:t>
      </w:r>
      <w:r w:rsidRPr="00987E97" w:rsidR="00401761">
        <w:rPr>
          <w:b/>
        </w:rPr>
        <w:t xml:space="preserve">ovenskej republiky </w:t>
      </w:r>
      <w:r w:rsidRPr="00987E97">
        <w:rPr>
          <w:b/>
        </w:rPr>
        <w:t>o výsledku preroko</w:t>
      </w:r>
      <w:r w:rsidRPr="00987E97">
        <w:rPr>
          <w:b/>
        </w:rPr>
        <w:t>vania</w:t>
      </w:r>
      <w:r w:rsidRPr="00987E97" w:rsidR="00F53C66">
        <w:rPr>
          <w:b/>
        </w:rPr>
        <w:t xml:space="preserve"> </w:t>
      </w:r>
      <w:r w:rsidRPr="00C23D38" w:rsidR="00C23D38">
        <w:rPr>
          <w:b/>
        </w:rPr>
        <w:t>vládneho návrhu zákona o medzinárodnej pomoci a spolupráci pri správe daní (tlač 237)</w:t>
      </w:r>
      <w:r w:rsidR="00C23D38">
        <w:t xml:space="preserve"> </w:t>
      </w:r>
      <w:r w:rsidRPr="00987E97">
        <w:rPr>
          <w:b/>
        </w:rPr>
        <w:t>v</w:t>
      </w:r>
      <w:r w:rsidRPr="00987E97" w:rsidR="00D57D3E">
        <w:rPr>
          <w:b/>
        </w:rPr>
        <w:t xml:space="preserve">o výboroch Národnej rady Slovenskej republiky v </w:t>
      </w:r>
      <w:r w:rsidRPr="00987E97">
        <w:rPr>
          <w:b/>
        </w:rPr>
        <w:t xml:space="preserve">druhom čítaní </w:t>
      </w:r>
    </w:p>
    <w:p w:rsidR="00233A93" w:rsidRPr="00846B8E" w:rsidP="00846B8E">
      <w:pPr>
        <w:jc w:val="both"/>
        <w:rPr>
          <w:b/>
        </w:rPr>
      </w:pPr>
      <w:r w:rsidRPr="00846B8E">
        <w:rPr>
          <w:b/>
        </w:rPr>
        <w:t>___________________________________________________________________________</w:t>
      </w:r>
      <w:r w:rsidR="00873586">
        <w:rPr>
          <w:b/>
        </w:rPr>
        <w:t>____</w:t>
      </w:r>
    </w:p>
    <w:p w:rsidR="00C742A8">
      <w:pPr>
        <w:rPr>
          <w:b/>
        </w:rPr>
      </w:pPr>
    </w:p>
    <w:p w:rsidR="00233A93">
      <w:pPr>
        <w:jc w:val="both"/>
      </w:pPr>
      <w:r>
        <w:t>Výbor Národnej rady</w:t>
      </w:r>
      <w:r>
        <w:t xml:space="preserve"> Slovenskej republiky pre financie</w:t>
      </w:r>
      <w:r w:rsidR="00401761">
        <w:t xml:space="preserve"> a rozpočet</w:t>
      </w:r>
      <w:r>
        <w:t xml:space="preserve"> ako gestorský výbor, podáva Národnej rade Slovenskej republiky v súlade s § 79 ods. 1 zákona Národnej rady Slovenskej republiky č. 350/1996 Z. z. o rokovacom poriadku Národnej rady Slovenskej republiky v znení neskorších predpisov túto spoločnú správu výborov Národnej rady Slovenskej republiky o prerokovaní vyššie uvedeného</w:t>
      </w:r>
      <w:r w:rsidR="001D62BD">
        <w:t xml:space="preserve"> </w:t>
      </w:r>
      <w:r w:rsidR="00D57D3E">
        <w:t xml:space="preserve">vládneho </w:t>
      </w:r>
      <w:r>
        <w:t>návrhu zákona.</w:t>
      </w:r>
    </w:p>
    <w:p w:rsidR="00BF3C60">
      <w:pPr>
        <w:jc w:val="both"/>
      </w:pPr>
      <w:r w:rsidR="00233A93">
        <w:tab/>
        <w:tab/>
        <w:tab/>
        <w:tab/>
        <w:tab/>
      </w:r>
    </w:p>
    <w:p w:rsidR="00233A93">
      <w:pPr>
        <w:jc w:val="center"/>
        <w:rPr>
          <w:b/>
          <w:bCs/>
        </w:rPr>
      </w:pPr>
      <w:r>
        <w:rPr>
          <w:b/>
          <w:bCs/>
        </w:rPr>
        <w:t>I.</w:t>
      </w:r>
    </w:p>
    <w:p w:rsidR="00233A93">
      <w:pPr>
        <w:jc w:val="center"/>
        <w:rPr>
          <w:b/>
          <w:bCs/>
        </w:rPr>
      </w:pPr>
    </w:p>
    <w:p w:rsidR="00233A93" w:rsidRPr="00C742A8" w:rsidP="0091798A">
      <w:pPr>
        <w:jc w:val="both"/>
        <w:rPr>
          <w:bCs/>
        </w:rPr>
      </w:pPr>
      <w:r w:rsidRPr="0091798A">
        <w:t>Národná rada Sl</w:t>
      </w:r>
      <w:r w:rsidRPr="0091798A" w:rsidR="00680EDA">
        <w:t xml:space="preserve">ovenskej republiky </w:t>
      </w:r>
      <w:r w:rsidRPr="0091798A" w:rsidR="0018539F">
        <w:t>uznesením</w:t>
      </w:r>
      <w:r w:rsidRPr="0091798A" w:rsidR="00CE5AB9">
        <w:t xml:space="preserve"> </w:t>
      </w:r>
      <w:r w:rsidRPr="0091798A" w:rsidR="000965A1">
        <w:t>č.</w:t>
      </w:r>
      <w:r w:rsidR="00C23D38">
        <w:t xml:space="preserve"> 283 </w:t>
      </w:r>
      <w:r w:rsidRPr="0091798A">
        <w:t>z</w:t>
      </w:r>
      <w:r w:rsidRPr="0091798A" w:rsidR="00893F40">
        <w:t xml:space="preserve"> </w:t>
      </w:r>
      <w:r w:rsidR="00C23D38">
        <w:t>23</w:t>
      </w:r>
      <w:r w:rsidRPr="0091798A">
        <w:t xml:space="preserve">. </w:t>
      </w:r>
      <w:r w:rsidR="00987E97">
        <w:t>o</w:t>
      </w:r>
      <w:r w:rsidR="00597395">
        <w:t>któbra</w:t>
      </w:r>
      <w:r w:rsidR="00CD2A22">
        <w:t xml:space="preserve"> </w:t>
      </w:r>
      <w:r w:rsidRPr="0091798A">
        <w:t>20</w:t>
      </w:r>
      <w:r w:rsidR="00CD2A22">
        <w:t>1</w:t>
      </w:r>
      <w:r w:rsidR="00C23D38">
        <w:t>2</w:t>
      </w:r>
      <w:r w:rsidRPr="0091798A" w:rsidR="009F77AE">
        <w:t xml:space="preserve"> </w:t>
      </w:r>
      <w:r w:rsidRPr="0091798A">
        <w:t>pridelila</w:t>
      </w:r>
      <w:r w:rsidRPr="00353558" w:rsidR="00353558">
        <w:rPr>
          <w:b/>
        </w:rPr>
        <w:t xml:space="preserve"> </w:t>
      </w:r>
      <w:r w:rsidRPr="00C23D38" w:rsidR="00C23D38">
        <w:t>vládny návrh zákona o medzinárodnej pomoci a spolupráci pri správe daní (tlač 237)</w:t>
      </w:r>
      <w:r w:rsidR="00C23D38">
        <w:rPr>
          <w:b/>
        </w:rPr>
        <w:t xml:space="preserve"> </w:t>
      </w:r>
      <w:r w:rsidRPr="00DF21AE">
        <w:t>týmto výborom Národnej rady Slovenskej republiky</w:t>
      </w:r>
      <w:r w:rsidRPr="00DF21AE" w:rsidR="00184003">
        <w:t xml:space="preserve"> </w:t>
      </w:r>
      <w:r w:rsidRPr="00DF21AE">
        <w:t>:</w:t>
      </w:r>
    </w:p>
    <w:p w:rsidR="0017621D" w:rsidRPr="003D6EDC">
      <w:pPr>
        <w:pStyle w:val="BodyText2"/>
        <w:jc w:val="left"/>
      </w:pPr>
    </w:p>
    <w:p w:rsidR="00233A93" w:rsidP="00227BF3">
      <w:pPr>
        <w:pStyle w:val="BodyText2"/>
        <w:numPr>
          <w:ilvl w:val="0"/>
          <w:numId w:val="1"/>
        </w:numPr>
      </w:pPr>
      <w:r>
        <w:t>Výboru Národnej rady Slovenskej republiky pre financie</w:t>
      </w:r>
      <w:r w:rsidR="00452CA8">
        <w:t xml:space="preserve"> a</w:t>
      </w:r>
      <w:r>
        <w:t xml:space="preserve"> rozpočet </w:t>
      </w:r>
    </w:p>
    <w:p w:rsidR="00233A93" w:rsidP="00227BF3">
      <w:pPr>
        <w:pStyle w:val="BodyText2"/>
        <w:numPr>
          <w:ilvl w:val="0"/>
          <w:numId w:val="1"/>
        </w:numPr>
      </w:pPr>
      <w:r>
        <w:t>Ústavnoprávnemu výboru Národnej rady Slovenskej republiky</w:t>
      </w:r>
    </w:p>
    <w:p w:rsidR="0063094F" w:rsidP="004F7FF6">
      <w:pPr>
        <w:pStyle w:val="BodyText2"/>
        <w:ind w:left="705"/>
      </w:pPr>
    </w:p>
    <w:p w:rsidR="000965A1" w:rsidP="002B2710">
      <w:pPr>
        <w:ind w:firstLine="705"/>
        <w:jc w:val="both"/>
        <w:rPr>
          <w:b/>
          <w:sz w:val="28"/>
        </w:rPr>
      </w:pPr>
      <w:r w:rsidR="00233A93">
        <w:t>Uvedené výbory prerok</w:t>
      </w:r>
      <w:r w:rsidR="00233A93">
        <w:t>ovali predmetný ná</w:t>
      </w:r>
      <w:r w:rsidR="00B057B4">
        <w:t>vrh zá</w:t>
      </w:r>
      <w:r w:rsidR="002B2710">
        <w:t>kona v stanovenom termíne.</w:t>
      </w:r>
    </w:p>
    <w:p w:rsidR="008E39AD">
      <w:pPr>
        <w:pStyle w:val="BodyText2"/>
        <w:jc w:val="center"/>
        <w:rPr>
          <w:b/>
        </w:rPr>
      </w:pPr>
    </w:p>
    <w:p w:rsidR="00233A93">
      <w:pPr>
        <w:pStyle w:val="BodyText2"/>
        <w:jc w:val="center"/>
        <w:rPr>
          <w:b/>
        </w:rPr>
      </w:pPr>
      <w:r>
        <w:rPr>
          <w:b/>
        </w:rPr>
        <w:t>II.</w:t>
      </w:r>
    </w:p>
    <w:p w:rsidR="00233A93">
      <w:pPr>
        <w:pStyle w:val="BodyText2"/>
        <w:jc w:val="center"/>
        <w:rPr>
          <w:b/>
          <w:sz w:val="28"/>
        </w:rPr>
      </w:pPr>
    </w:p>
    <w:p w:rsidR="00233A93" w:rsidP="005B4301">
      <w:pPr>
        <w:tabs>
          <w:tab w:val="left" w:pos="5040"/>
        </w:tabs>
        <w:jc w:val="both"/>
      </w:pPr>
      <w:r>
        <w:t>Gestorský výbor nedostal do začatia rokovania</w:t>
      </w:r>
      <w:r w:rsidR="00AF0941">
        <w:t xml:space="preserve"> o</w:t>
      </w:r>
      <w:r w:rsidRPr="00B057C9" w:rsidR="00B057C9">
        <w:t xml:space="preserve"> </w:t>
      </w:r>
      <w:r w:rsidRPr="00C23D38" w:rsidR="00C23D38">
        <w:t>vládno</w:t>
      </w:r>
      <w:r w:rsidR="00C23D38">
        <w:t>m</w:t>
      </w:r>
      <w:r w:rsidRPr="00C23D38" w:rsidR="00C23D38">
        <w:t xml:space="preserve"> návrhu zákona o medzinárodnej pomoci a spolupráci pri správe daní (tlač 237)</w:t>
      </w:r>
      <w:r w:rsidR="00C23D38">
        <w:t xml:space="preserve"> </w:t>
      </w:r>
      <w:r>
        <w:t>stanoviská  poslancov Národnej rady Slovenskej republiky podané v súlade s § 75 ods. 2 zákona NR SR č. 350/1996 Z. z. o rokovacom poriadku Národnej rady Slovenskej republiky v znení neskorších predpisov.</w:t>
      </w:r>
    </w:p>
    <w:p w:rsidR="00353558" w:rsidP="00324934">
      <w:pPr>
        <w:jc w:val="both"/>
      </w:pPr>
    </w:p>
    <w:p w:rsidR="00C23D38" w:rsidP="00324934">
      <w:pPr>
        <w:jc w:val="both"/>
      </w:pPr>
    </w:p>
    <w:p w:rsidR="00233A93">
      <w:pPr>
        <w:pStyle w:val="BodyText2"/>
        <w:ind w:firstLine="3"/>
        <w:jc w:val="center"/>
        <w:rPr>
          <w:b/>
        </w:rPr>
      </w:pPr>
      <w:r>
        <w:rPr>
          <w:b/>
        </w:rPr>
        <w:t>III.</w:t>
      </w:r>
    </w:p>
    <w:p w:rsidR="00501B42">
      <w:pPr>
        <w:pStyle w:val="BodyText2"/>
        <w:ind w:left="705"/>
        <w:jc w:val="center"/>
        <w:rPr>
          <w:b/>
        </w:rPr>
      </w:pPr>
    </w:p>
    <w:p w:rsidR="00233A93">
      <w:pPr>
        <w:pStyle w:val="BodyText2"/>
        <w:ind w:firstLine="720"/>
      </w:pPr>
      <w:r>
        <w:t>K predmetnému návrhu zákona zaujali výbory Národnej rady Slovenskej republiky tieto stanoviská:</w:t>
      </w:r>
    </w:p>
    <w:p w:rsidR="00E24C65">
      <w:pPr>
        <w:pStyle w:val="BodyText2"/>
        <w:ind w:firstLine="720"/>
      </w:pPr>
    </w:p>
    <w:p w:rsidR="00301D8C" w:rsidP="008E39AD">
      <w:pPr>
        <w:pStyle w:val="BodyText2"/>
        <w:numPr>
          <w:ilvl w:val="0"/>
          <w:numId w:val="3"/>
        </w:numPr>
        <w:rPr>
          <w:b/>
          <w:bCs/>
        </w:rPr>
      </w:pPr>
      <w:r>
        <w:t>Odporúčanie p</w:t>
      </w:r>
      <w:r>
        <w:t xml:space="preserve">re Národnú radu Slovenskej republiky návrh </w:t>
      </w:r>
      <w:r>
        <w:rPr>
          <w:b/>
          <w:bCs/>
        </w:rPr>
        <w:t xml:space="preserve">schváliť </w:t>
      </w:r>
      <w:r w:rsidR="008D6B7B">
        <w:rPr>
          <w:b/>
          <w:bCs/>
        </w:rPr>
        <w:t>s pozmeňujúcim</w:t>
      </w:r>
      <w:r w:rsidR="0024051E">
        <w:rPr>
          <w:b/>
          <w:bCs/>
        </w:rPr>
        <w:t>i</w:t>
      </w:r>
      <w:r w:rsidR="008E39AD">
        <w:rPr>
          <w:b/>
          <w:bCs/>
        </w:rPr>
        <w:t xml:space="preserve"> a doplňujúcim</w:t>
      </w:r>
      <w:r w:rsidR="0024051E">
        <w:rPr>
          <w:b/>
          <w:bCs/>
        </w:rPr>
        <w:t>i</w:t>
      </w:r>
      <w:r w:rsidR="008E39AD">
        <w:rPr>
          <w:b/>
          <w:bCs/>
        </w:rPr>
        <w:t xml:space="preserve"> návrhm</w:t>
      </w:r>
      <w:r w:rsidR="0024051E">
        <w:rPr>
          <w:b/>
          <w:bCs/>
        </w:rPr>
        <w:t>i</w:t>
      </w:r>
    </w:p>
    <w:p w:rsidR="0063094F" w:rsidP="0063094F">
      <w:pPr>
        <w:pStyle w:val="BodyText2"/>
        <w:ind w:left="720"/>
        <w:rPr>
          <w:b/>
          <w:bCs/>
        </w:rPr>
      </w:pPr>
    </w:p>
    <w:p w:rsidR="0085353E" w:rsidP="0085353E">
      <w:pPr>
        <w:pStyle w:val="BodyText2"/>
        <w:numPr>
          <w:ilvl w:val="0"/>
          <w:numId w:val="1"/>
        </w:numPr>
      </w:pPr>
      <w:r>
        <w:t xml:space="preserve">Výbor Národnej rady Slovenskej republiky pre financie a rozpočet (uzn. č. </w:t>
      </w:r>
      <w:r w:rsidR="00C23D38">
        <w:t>110</w:t>
      </w:r>
      <w:r>
        <w:t xml:space="preserve"> zo dňa </w:t>
      </w:r>
      <w:r w:rsidR="001056A3">
        <w:t>15</w:t>
      </w:r>
      <w:r>
        <w:t xml:space="preserve">. </w:t>
      </w:r>
      <w:r w:rsidR="001056A3">
        <w:t>novembra</w:t>
      </w:r>
      <w:r w:rsidR="00C23D38">
        <w:t xml:space="preserve"> 2012</w:t>
      </w:r>
      <w:r>
        <w:t>)</w:t>
      </w:r>
    </w:p>
    <w:p w:rsidR="00C23D38" w:rsidP="00C23D38">
      <w:pPr>
        <w:pStyle w:val="BodyText2"/>
        <w:ind w:left="1065"/>
      </w:pPr>
    </w:p>
    <w:p w:rsidR="0063094F" w:rsidP="0063094F">
      <w:pPr>
        <w:pStyle w:val="BodyText2"/>
        <w:numPr>
          <w:ilvl w:val="0"/>
          <w:numId w:val="1"/>
        </w:numPr>
      </w:pPr>
      <w:r>
        <w:t>Ústavnoprávny výbor Národnej rady Slovenskej republiky</w:t>
      </w:r>
      <w:r w:rsidRPr="00DF21AE">
        <w:t xml:space="preserve"> </w:t>
      </w:r>
      <w:r w:rsidR="0085353E">
        <w:t xml:space="preserve">(uzn. č. </w:t>
      </w:r>
      <w:r w:rsidR="00746557">
        <w:t>148</w:t>
      </w:r>
      <w:r w:rsidR="00BE636E">
        <w:t xml:space="preserve"> </w:t>
      </w:r>
      <w:r>
        <w:t xml:space="preserve">zo dňa </w:t>
      </w:r>
      <w:r w:rsidR="0068050F">
        <w:t>2</w:t>
      </w:r>
      <w:r w:rsidR="00C23D38">
        <w:t>0</w:t>
      </w:r>
      <w:r>
        <w:t xml:space="preserve">. </w:t>
      </w:r>
      <w:r w:rsidR="001056A3">
        <w:t>novembra</w:t>
      </w:r>
      <w:r w:rsidR="00C23D38">
        <w:t xml:space="preserve"> 2012)</w:t>
      </w:r>
    </w:p>
    <w:p w:rsidR="0024051E" w:rsidP="0024051E">
      <w:pPr>
        <w:pStyle w:val="BodyText2"/>
        <w:ind w:left="705"/>
      </w:pPr>
    </w:p>
    <w:p w:rsidR="00233A93">
      <w:pPr>
        <w:pStyle w:val="BodyText2"/>
        <w:jc w:val="center"/>
        <w:rPr>
          <w:b/>
        </w:rPr>
      </w:pPr>
      <w:r>
        <w:rPr>
          <w:b/>
        </w:rPr>
        <w:t>IV.</w:t>
      </w:r>
    </w:p>
    <w:p w:rsidR="00233A93">
      <w:pPr>
        <w:pStyle w:val="BodyText2"/>
        <w:ind w:left="1065"/>
        <w:jc w:val="center"/>
        <w:rPr>
          <w:b/>
        </w:rPr>
      </w:pPr>
    </w:p>
    <w:p w:rsidR="00233A93">
      <w:pPr>
        <w:pStyle w:val="BodyText2"/>
        <w:ind w:firstLine="708"/>
        <w:jc w:val="left"/>
      </w:pPr>
      <w:r w:rsidRPr="00AC16EF" w:rsidR="00EB7C0C">
        <w:t>Z uzn</w:t>
      </w:r>
      <w:r w:rsidR="00E37D6A">
        <w:t>esen</w:t>
      </w:r>
      <w:r w:rsidR="0085353E">
        <w:t>í</w:t>
      </w:r>
      <w:r w:rsidRPr="00AC16EF">
        <w:t xml:space="preserve"> výbor</w:t>
      </w:r>
      <w:r w:rsidR="00736608">
        <w:t>ov</w:t>
      </w:r>
      <w:r>
        <w:t xml:space="preserve"> Národnej ra</w:t>
      </w:r>
      <w:r w:rsidR="008E1580">
        <w:t>dy Slovenskej republ</w:t>
      </w:r>
      <w:r w:rsidR="0085078D">
        <w:t xml:space="preserve">iky </w:t>
      </w:r>
      <w:r w:rsidR="00736608">
        <w:t>uvedených</w:t>
      </w:r>
      <w:r w:rsidRPr="00AC16EF">
        <w:t xml:space="preserve"> pod bodom</w:t>
      </w:r>
      <w:r w:rsidR="00F2536F">
        <w:t xml:space="preserve"> III. tejto správy vyplynul</w:t>
      </w:r>
      <w:r w:rsidR="00F53C66">
        <w:t>i</w:t>
      </w:r>
      <w:r>
        <w:t xml:space="preserve"> </w:t>
      </w:r>
      <w:r w:rsidR="003D7154">
        <w:t>t</w:t>
      </w:r>
      <w:r w:rsidR="00F53C66">
        <w:t>i</w:t>
      </w:r>
      <w:r w:rsidR="003D7154">
        <w:t>eto</w:t>
      </w:r>
      <w:r>
        <w:t xml:space="preserve"> </w:t>
      </w:r>
      <w:r w:rsidR="00115AB5">
        <w:t>p</w:t>
      </w:r>
      <w:r w:rsidR="00D3131A">
        <w:t>ozmeňujúc</w:t>
      </w:r>
      <w:r w:rsidR="00F53C66">
        <w:t>e</w:t>
      </w:r>
      <w:r w:rsidR="00D3131A">
        <w:t xml:space="preserve"> </w:t>
      </w:r>
      <w:r w:rsidR="003D7154">
        <w:t>a doplňujúc</w:t>
      </w:r>
      <w:r w:rsidR="00F53C66">
        <w:t>e</w:t>
      </w:r>
      <w:r w:rsidR="003D7154">
        <w:t xml:space="preserve"> </w:t>
      </w:r>
      <w:r w:rsidR="00D3131A">
        <w:t>návrh</w:t>
      </w:r>
      <w:r w:rsidR="00F53C66">
        <w:t>y</w:t>
      </w:r>
      <w:r w:rsidR="00736608">
        <w:t>:</w:t>
      </w:r>
    </w:p>
    <w:p w:rsidR="0024051E" w:rsidP="0024051E">
      <w:pPr>
        <w:ind w:left="3538"/>
        <w:jc w:val="both"/>
      </w:pPr>
    </w:p>
    <w:p w:rsidR="0001723A" w:rsidRPr="0001723A" w:rsidP="0001723A">
      <w:pPr>
        <w:numPr>
          <w:ilvl w:val="0"/>
          <w:numId w:val="11"/>
        </w:numPr>
        <w:tabs>
          <w:tab w:val="num" w:pos="0"/>
        </w:tabs>
        <w:ind w:left="0" w:firstLine="0"/>
        <w:jc w:val="both"/>
        <w:rPr>
          <w:rFonts w:eastAsia="Calibri"/>
          <w:b/>
          <w:bCs/>
        </w:rPr>
      </w:pPr>
      <w:r w:rsidRPr="0001723A">
        <w:rPr>
          <w:rFonts w:eastAsia="Calibri"/>
          <w:b/>
          <w:bCs/>
        </w:rPr>
        <w:t>K § 2</w:t>
      </w:r>
    </w:p>
    <w:p w:rsidR="0001723A" w:rsidRPr="0001723A" w:rsidP="0001723A">
      <w:pPr>
        <w:tabs>
          <w:tab w:val="num" w:pos="644"/>
        </w:tabs>
        <w:jc w:val="both"/>
        <w:rPr>
          <w:rFonts w:eastAsia="Calibri"/>
          <w:bCs/>
        </w:rPr>
      </w:pPr>
      <w:r w:rsidRPr="0001723A">
        <w:rPr>
          <w:rFonts w:eastAsia="Calibri"/>
          <w:bCs/>
        </w:rPr>
        <w:t xml:space="preserve">      V § 2 písm. a) prvom bode sa slová „na základe právne záväzný</w:t>
      </w:r>
      <w:r w:rsidRPr="0001723A">
        <w:rPr>
          <w:rFonts w:eastAsia="Calibri"/>
          <w:bCs/>
        </w:rPr>
        <w:t>ch aktov Európskej únie,</w:t>
      </w:r>
      <w:r w:rsidRPr="0001723A">
        <w:rPr>
          <w:rFonts w:eastAsia="Calibri"/>
          <w:bCs/>
          <w:vertAlign w:val="superscript"/>
        </w:rPr>
        <w:t>2</w:t>
      </w:r>
      <w:r w:rsidRPr="0001723A">
        <w:rPr>
          <w:rFonts w:eastAsia="Calibri"/>
          <w:bCs/>
        </w:rPr>
        <w:t xml:space="preserve">)“   </w:t>
      </w:r>
    </w:p>
    <w:p w:rsidR="0001723A" w:rsidRPr="0001723A" w:rsidP="0001723A">
      <w:pPr>
        <w:tabs>
          <w:tab w:val="num" w:pos="644"/>
        </w:tabs>
        <w:jc w:val="both"/>
        <w:rPr>
          <w:rFonts w:eastAsia="Calibri"/>
          <w:bCs/>
        </w:rPr>
      </w:pPr>
      <w:r w:rsidRPr="0001723A">
        <w:rPr>
          <w:rFonts w:eastAsia="Calibri"/>
          <w:bCs/>
        </w:rPr>
        <w:t xml:space="preserve">       nahrádzajú slovami „určeným členským štátom a oznámeným Európskej komisii,“.</w:t>
      </w:r>
    </w:p>
    <w:p w:rsidR="0001723A" w:rsidRPr="0001723A" w:rsidP="0001723A">
      <w:pPr>
        <w:tabs>
          <w:tab w:val="num" w:pos="644"/>
        </w:tabs>
        <w:ind w:left="644"/>
        <w:jc w:val="both"/>
        <w:rPr>
          <w:rFonts w:eastAsia="Calibri"/>
          <w:bCs/>
        </w:rPr>
      </w:pPr>
    </w:p>
    <w:p w:rsidR="0001723A" w:rsidRPr="0001723A" w:rsidP="0001723A">
      <w:pPr>
        <w:tabs>
          <w:tab w:val="num" w:pos="644"/>
        </w:tabs>
        <w:ind w:left="644"/>
        <w:jc w:val="both"/>
        <w:rPr>
          <w:rFonts w:eastAsia="Calibri"/>
          <w:bCs/>
        </w:rPr>
      </w:pPr>
      <w:r w:rsidRPr="0001723A">
        <w:rPr>
          <w:rFonts w:eastAsia="Calibri"/>
          <w:bCs/>
        </w:rPr>
        <w:t>Poznámka pod čiarou k odkazu 2 sa vypúšťa.</w:t>
      </w:r>
    </w:p>
    <w:p w:rsidR="0001723A" w:rsidRPr="0001723A" w:rsidP="0001723A">
      <w:pPr>
        <w:tabs>
          <w:tab w:val="num" w:pos="644"/>
        </w:tabs>
        <w:ind w:left="644"/>
        <w:jc w:val="both"/>
        <w:rPr>
          <w:rFonts w:eastAsia="Calibri"/>
          <w:bCs/>
        </w:rPr>
      </w:pPr>
      <w:r w:rsidRPr="0001723A">
        <w:rPr>
          <w:rFonts w:eastAsia="Calibri"/>
          <w:bCs/>
        </w:rPr>
        <w:t>Ostatné poznámky pod čiarou sa primerane prečíslujú.</w:t>
      </w:r>
    </w:p>
    <w:p w:rsidR="0001723A" w:rsidRPr="0001723A" w:rsidP="0001723A">
      <w:pPr>
        <w:tabs>
          <w:tab w:val="num" w:pos="644"/>
        </w:tabs>
        <w:ind w:left="644"/>
        <w:jc w:val="both"/>
        <w:rPr>
          <w:rFonts w:eastAsia="Calibri"/>
          <w:bCs/>
        </w:rPr>
      </w:pPr>
    </w:p>
    <w:p w:rsidR="0001723A" w:rsidRPr="0001723A" w:rsidP="0001723A">
      <w:pPr>
        <w:tabs>
          <w:tab w:val="num" w:pos="2835"/>
        </w:tabs>
        <w:ind w:left="2835"/>
        <w:jc w:val="both"/>
        <w:rPr>
          <w:rFonts w:eastAsia="Calibri"/>
          <w:bCs/>
        </w:rPr>
      </w:pPr>
      <w:r w:rsidRPr="0001723A">
        <w:rPr>
          <w:rFonts w:eastAsia="Calibri"/>
          <w:bCs/>
        </w:rPr>
        <w:t>Navrhovaná úprava je legislatívneho charakteru a nadväzuje na odporúčanie Kancelárie Národnej rady SR a Odboru legislatívy a aproximácie práva Národnej rady SR vyjadrené vo všeobecnej časti stanoviska k návrhu zákona.</w:t>
      </w:r>
    </w:p>
    <w:p w:rsidR="0001723A" w:rsidP="0001723A">
      <w:pPr>
        <w:ind w:left="2832"/>
        <w:jc w:val="both"/>
        <w:rPr>
          <w:b/>
        </w:rPr>
      </w:pPr>
    </w:p>
    <w:p w:rsidR="0001723A" w:rsidP="0001723A">
      <w:pPr>
        <w:ind w:left="2832"/>
        <w:jc w:val="both"/>
        <w:rPr>
          <w:b/>
        </w:rPr>
      </w:pPr>
      <w:r w:rsidRPr="0085353E">
        <w:rPr>
          <w:b/>
        </w:rPr>
        <w:t>Výbor NR SR pre financie a</w:t>
      </w:r>
      <w:r>
        <w:rPr>
          <w:b/>
        </w:rPr>
        <w:t> </w:t>
      </w:r>
      <w:r w:rsidRPr="0085353E">
        <w:rPr>
          <w:b/>
        </w:rPr>
        <w:t>rozpočet</w:t>
      </w:r>
    </w:p>
    <w:p w:rsidR="0001723A" w:rsidP="0001723A">
      <w:pPr>
        <w:ind w:left="2124" w:firstLine="708"/>
        <w:jc w:val="both"/>
      </w:pPr>
      <w:r>
        <w:rPr>
          <w:b/>
        </w:rPr>
        <w:t>Gestorský výbor odporúča schváliť.</w:t>
      </w:r>
    </w:p>
    <w:p w:rsidR="0001723A" w:rsidRPr="0001723A" w:rsidP="0001723A">
      <w:pPr>
        <w:rPr>
          <w:b/>
        </w:rPr>
      </w:pPr>
    </w:p>
    <w:p w:rsidR="0001723A" w:rsidRPr="0001723A" w:rsidP="0001723A">
      <w:pPr>
        <w:numPr>
          <w:ilvl w:val="0"/>
          <w:numId w:val="11"/>
        </w:numPr>
        <w:tabs>
          <w:tab w:val="num" w:pos="0"/>
          <w:tab w:val="left" w:pos="426"/>
        </w:tabs>
        <w:ind w:left="0" w:firstLine="0"/>
        <w:contextualSpacing/>
        <w:jc w:val="both"/>
        <w:rPr>
          <w:b/>
        </w:rPr>
      </w:pPr>
      <w:r w:rsidRPr="0001723A">
        <w:rPr>
          <w:b/>
        </w:rPr>
        <w:t>K návrhu</w:t>
      </w:r>
      <w:r w:rsidRPr="0001723A">
        <w:rPr>
          <w:b/>
        </w:rPr>
        <w:t xml:space="preserve"> zákona </w:t>
      </w:r>
    </w:p>
    <w:p w:rsidR="0001723A" w:rsidRPr="0001723A" w:rsidP="0001723A">
      <w:pPr>
        <w:ind w:left="420"/>
        <w:contextualSpacing/>
        <w:jc w:val="both"/>
        <w:rPr>
          <w:b/>
        </w:rPr>
      </w:pPr>
      <w:r w:rsidRPr="0001723A">
        <w:t xml:space="preserve">V § 2 písm. i), § 4 ods. 1 a 4 a § 14 ods. 1 písm. a) sa nad slovo „colníctva“ umiestňuje  odkaz na poznámku pod čiarou 5. </w:t>
      </w:r>
    </w:p>
    <w:p w:rsidR="0001723A" w:rsidRPr="0001723A" w:rsidP="0001723A">
      <w:pPr>
        <w:ind w:left="720"/>
        <w:contextualSpacing/>
        <w:jc w:val="both"/>
      </w:pPr>
    </w:p>
    <w:p w:rsidR="0001723A" w:rsidRPr="0001723A" w:rsidP="0001723A">
      <w:pPr>
        <w:ind w:left="2832"/>
        <w:contextualSpacing/>
        <w:jc w:val="both"/>
      </w:pPr>
      <w:r w:rsidRPr="0001723A">
        <w:t xml:space="preserve">Pripomienka dôsledne dopĺňa odkaz na poznámku pod čiarou 5 zavedenú v súvislosti s pojmom „orgán štátnej správy v oblasti </w:t>
      </w:r>
      <w:r w:rsidRPr="0001723A">
        <w:t>daní, poplatkov a colníctva“.</w:t>
      </w:r>
    </w:p>
    <w:p w:rsidR="0001723A" w:rsidRPr="0001723A" w:rsidP="0001723A">
      <w:pPr>
        <w:ind w:left="720"/>
        <w:contextualSpacing/>
        <w:rPr>
          <w:b/>
        </w:rPr>
      </w:pPr>
    </w:p>
    <w:p w:rsidR="0001723A" w:rsidP="0001723A">
      <w:pPr>
        <w:ind w:left="2832"/>
        <w:jc w:val="both"/>
        <w:rPr>
          <w:b/>
        </w:rPr>
      </w:pPr>
      <w:r w:rsidRPr="0085353E">
        <w:rPr>
          <w:b/>
        </w:rPr>
        <w:t>Výbor NR SR pre financie a</w:t>
      </w:r>
      <w:r w:rsidR="00746557">
        <w:rPr>
          <w:b/>
        </w:rPr>
        <w:t> </w:t>
      </w:r>
      <w:r w:rsidRPr="0085353E">
        <w:rPr>
          <w:b/>
        </w:rPr>
        <w:t>rozpočet</w:t>
      </w:r>
    </w:p>
    <w:p w:rsidR="00746557" w:rsidRPr="006B79F2" w:rsidP="00746557">
      <w:pPr>
        <w:ind w:left="2832"/>
        <w:jc w:val="both"/>
        <w:rPr>
          <w:b/>
        </w:rPr>
      </w:pPr>
      <w:r w:rsidRPr="006B79F2">
        <w:rPr>
          <w:b/>
        </w:rPr>
        <w:t>Ústavnoprávny výbor NR SR</w:t>
      </w:r>
    </w:p>
    <w:p w:rsidR="0001723A" w:rsidP="0001723A">
      <w:pPr>
        <w:ind w:left="2124" w:firstLine="708"/>
        <w:jc w:val="both"/>
      </w:pPr>
      <w:r>
        <w:rPr>
          <w:b/>
        </w:rPr>
        <w:t>Gestorský výbor odporúča schváliť.</w:t>
      </w:r>
    </w:p>
    <w:p w:rsidR="0001723A" w:rsidRPr="0001723A" w:rsidP="0001723A">
      <w:pPr>
        <w:ind w:left="720"/>
        <w:contextualSpacing/>
        <w:rPr>
          <w:b/>
        </w:rPr>
      </w:pPr>
    </w:p>
    <w:p w:rsidR="0001723A" w:rsidRPr="0001723A" w:rsidP="0001723A">
      <w:pPr>
        <w:numPr>
          <w:ilvl w:val="0"/>
          <w:numId w:val="11"/>
        </w:numPr>
        <w:contextualSpacing/>
        <w:jc w:val="both"/>
        <w:rPr>
          <w:b/>
        </w:rPr>
      </w:pPr>
      <w:r w:rsidRPr="0001723A">
        <w:rPr>
          <w:b/>
        </w:rPr>
        <w:t xml:space="preserve">  K návrhu zákona</w:t>
      </w:r>
    </w:p>
    <w:p w:rsidR="0001723A" w:rsidRPr="0001723A" w:rsidP="0001723A">
      <w:pPr>
        <w:contextualSpacing/>
        <w:jc w:val="both"/>
      </w:pPr>
      <w:r w:rsidRPr="0001723A">
        <w:t xml:space="preserve">        V § 4 ods. 3 a § 11 ods. 2 a 3</w:t>
      </w:r>
      <w:r w:rsidRPr="0001723A">
        <w:rPr>
          <w:b/>
        </w:rPr>
        <w:t xml:space="preserve"> </w:t>
      </w:r>
      <w:r w:rsidRPr="0001723A">
        <w:t xml:space="preserve">sa nad slová „správca dane“ vo všetkých gramatických </w:t>
      </w:r>
    </w:p>
    <w:p w:rsidR="0001723A" w:rsidRPr="0001723A" w:rsidP="0001723A">
      <w:pPr>
        <w:contextualSpacing/>
        <w:jc w:val="both"/>
        <w:rPr>
          <w:b/>
        </w:rPr>
      </w:pPr>
      <w:r w:rsidRPr="0001723A">
        <w:t xml:space="preserve">         tvaroch umiestňuje odkaz na poznámku pod čiarou 7. </w:t>
      </w:r>
    </w:p>
    <w:p w:rsidR="0001723A" w:rsidRPr="0001723A" w:rsidP="0001723A">
      <w:pPr>
        <w:ind w:left="720"/>
        <w:contextualSpacing/>
        <w:jc w:val="both"/>
      </w:pPr>
    </w:p>
    <w:p w:rsidR="0001723A" w:rsidRPr="0001723A" w:rsidP="0001723A">
      <w:pPr>
        <w:ind w:left="2832"/>
        <w:contextualSpacing/>
        <w:jc w:val="both"/>
      </w:pPr>
      <w:r w:rsidRPr="0001723A">
        <w:t>Pripomienka dôsledne dopĺňa odkaz na poznámku pod čiarou 7 zavedenú v súvislosti s pojmom „správca dane“.</w:t>
      </w:r>
    </w:p>
    <w:p w:rsidR="0001723A" w:rsidP="0001723A">
      <w:pPr>
        <w:ind w:left="2832"/>
        <w:jc w:val="both"/>
        <w:rPr>
          <w:b/>
        </w:rPr>
      </w:pPr>
    </w:p>
    <w:p w:rsidR="0001723A" w:rsidP="0001723A">
      <w:pPr>
        <w:ind w:left="2832"/>
        <w:jc w:val="both"/>
        <w:rPr>
          <w:b/>
        </w:rPr>
      </w:pPr>
      <w:r w:rsidRPr="0085353E">
        <w:rPr>
          <w:b/>
        </w:rPr>
        <w:t>Výbor NR SR pre financie a</w:t>
      </w:r>
      <w:r w:rsidR="00746557">
        <w:rPr>
          <w:b/>
        </w:rPr>
        <w:t> </w:t>
      </w:r>
      <w:r w:rsidRPr="0085353E">
        <w:rPr>
          <w:b/>
        </w:rPr>
        <w:t>rozpočet</w:t>
      </w:r>
    </w:p>
    <w:p w:rsidR="00746557" w:rsidRPr="006B79F2" w:rsidP="00746557">
      <w:pPr>
        <w:ind w:left="2832"/>
        <w:jc w:val="both"/>
        <w:rPr>
          <w:b/>
        </w:rPr>
      </w:pPr>
      <w:r w:rsidRPr="006B79F2">
        <w:rPr>
          <w:b/>
        </w:rPr>
        <w:t>Ústavnoprávny výbor NR SR</w:t>
      </w:r>
    </w:p>
    <w:p w:rsidR="0001723A" w:rsidP="0001723A">
      <w:pPr>
        <w:ind w:left="2124" w:firstLine="708"/>
        <w:jc w:val="both"/>
      </w:pPr>
      <w:r>
        <w:rPr>
          <w:b/>
        </w:rPr>
        <w:t>Gestorský výbor odporúča schváliť.</w:t>
      </w:r>
    </w:p>
    <w:p w:rsidR="0001723A" w:rsidRPr="0001723A" w:rsidP="0001723A">
      <w:pPr>
        <w:rPr>
          <w:bCs/>
        </w:rPr>
      </w:pPr>
    </w:p>
    <w:p w:rsidR="0001723A" w:rsidRPr="0001723A" w:rsidP="0001723A">
      <w:pPr>
        <w:rPr>
          <w:bCs/>
        </w:rPr>
      </w:pPr>
    </w:p>
    <w:p w:rsidR="0001723A" w:rsidRPr="0001723A" w:rsidP="0001723A">
      <w:pPr>
        <w:numPr>
          <w:ilvl w:val="0"/>
          <w:numId w:val="11"/>
        </w:numPr>
        <w:contextualSpacing/>
        <w:rPr>
          <w:b/>
        </w:rPr>
      </w:pPr>
      <w:r w:rsidRPr="0001723A">
        <w:rPr>
          <w:b/>
        </w:rPr>
        <w:t xml:space="preserve">K § </w:t>
      </w:r>
      <w:r w:rsidRPr="0001723A">
        <w:rPr>
          <w:b/>
        </w:rPr>
        <w:t>4</w:t>
      </w:r>
    </w:p>
    <w:p w:rsidR="0001723A" w:rsidRPr="0001723A" w:rsidP="0001723A">
      <w:pPr>
        <w:ind w:left="360"/>
        <w:contextualSpacing/>
        <w:jc w:val="both"/>
      </w:pPr>
      <w:r w:rsidRPr="0001723A">
        <w:t>V § 4 ods. 3 veta za bodkočiarkou znie: „informácie týkajúce sa daní podľa § 3 správca dane</w:t>
      </w:r>
      <w:r w:rsidRPr="00E81D2C" w:rsidR="00E81D2C">
        <w:rPr>
          <w:vertAlign w:val="superscript"/>
        </w:rPr>
        <w:t>7)</w:t>
      </w:r>
      <w:r w:rsidRPr="0001723A">
        <w:t xml:space="preserve"> poskytuje príslušnému orgánu Slovenskej republiky kedykoľvek aj bez žiadosti, obec ako správca dane</w:t>
      </w:r>
      <w:r w:rsidRPr="00E81D2C" w:rsidR="00E81D2C">
        <w:rPr>
          <w:vertAlign w:val="superscript"/>
        </w:rPr>
        <w:t>7)</w:t>
      </w:r>
      <w:r w:rsidR="00E81D2C">
        <w:t xml:space="preserve"> </w:t>
      </w:r>
      <w:r w:rsidRPr="0001723A">
        <w:t>poskytuje uvedené informácie na základe žiadosti.“.</w:t>
      </w:r>
    </w:p>
    <w:p w:rsidR="0001723A" w:rsidRPr="0001723A" w:rsidP="0001723A">
      <w:pPr>
        <w:ind w:left="4253"/>
        <w:contextualSpacing/>
        <w:jc w:val="both"/>
      </w:pPr>
    </w:p>
    <w:p w:rsidR="0001723A" w:rsidRPr="0001723A" w:rsidP="0001723A">
      <w:pPr>
        <w:ind w:left="2832"/>
        <w:contextualSpacing/>
        <w:jc w:val="both"/>
      </w:pPr>
      <w:r w:rsidRPr="0001723A">
        <w:t>Pripo</w:t>
      </w:r>
      <w:r w:rsidRPr="0001723A">
        <w:t xml:space="preserve">mienka legislatívno-technicky precizuje predmetné ustanovenie. </w:t>
      </w:r>
    </w:p>
    <w:p w:rsidR="0001723A" w:rsidRPr="0001723A" w:rsidP="0001723A">
      <w:pPr>
        <w:jc w:val="both"/>
        <w:rPr>
          <w:bCs/>
        </w:rPr>
      </w:pPr>
    </w:p>
    <w:p w:rsidR="0001723A" w:rsidP="0001723A">
      <w:pPr>
        <w:ind w:left="2832"/>
        <w:jc w:val="both"/>
        <w:rPr>
          <w:b/>
        </w:rPr>
      </w:pPr>
      <w:r w:rsidRPr="0085353E">
        <w:rPr>
          <w:b/>
        </w:rPr>
        <w:t>Výbor NR SR pre financie a</w:t>
      </w:r>
      <w:r w:rsidR="00746557">
        <w:rPr>
          <w:b/>
        </w:rPr>
        <w:t> </w:t>
      </w:r>
      <w:r w:rsidRPr="0085353E">
        <w:rPr>
          <w:b/>
        </w:rPr>
        <w:t>rozpočet</w:t>
      </w:r>
    </w:p>
    <w:p w:rsidR="00746557" w:rsidRPr="006B79F2" w:rsidP="00746557">
      <w:pPr>
        <w:ind w:left="2832"/>
        <w:jc w:val="both"/>
        <w:rPr>
          <w:b/>
        </w:rPr>
      </w:pPr>
      <w:r w:rsidRPr="006B79F2">
        <w:rPr>
          <w:b/>
        </w:rPr>
        <w:t>Ústavnoprávny výbor NR SR</w:t>
      </w:r>
    </w:p>
    <w:p w:rsidR="0001723A" w:rsidP="0001723A">
      <w:pPr>
        <w:ind w:left="2124" w:firstLine="708"/>
        <w:jc w:val="both"/>
      </w:pPr>
      <w:r>
        <w:rPr>
          <w:b/>
        </w:rPr>
        <w:t>Gestorský výbor odporúča schváliť.</w:t>
      </w:r>
    </w:p>
    <w:p w:rsidR="0001723A" w:rsidP="0001723A">
      <w:pPr>
        <w:jc w:val="both"/>
        <w:rPr>
          <w:bCs/>
        </w:rPr>
      </w:pPr>
    </w:p>
    <w:p w:rsidR="0001723A" w:rsidRPr="0001723A" w:rsidP="0001723A">
      <w:pPr>
        <w:jc w:val="both"/>
        <w:rPr>
          <w:bCs/>
        </w:rPr>
      </w:pPr>
    </w:p>
    <w:p w:rsidR="0001723A" w:rsidRPr="0001723A" w:rsidP="0001723A">
      <w:pPr>
        <w:numPr>
          <w:ilvl w:val="0"/>
          <w:numId w:val="11"/>
        </w:numPr>
        <w:tabs>
          <w:tab w:val="num" w:pos="644"/>
        </w:tabs>
        <w:spacing w:line="276" w:lineRule="auto"/>
        <w:ind w:left="644" w:hanging="644"/>
        <w:jc w:val="both"/>
        <w:rPr>
          <w:rFonts w:eastAsia="Calibri"/>
          <w:b/>
          <w:bCs/>
        </w:rPr>
      </w:pPr>
      <w:r w:rsidRPr="0001723A">
        <w:rPr>
          <w:rFonts w:eastAsia="Calibri"/>
          <w:b/>
          <w:bCs/>
        </w:rPr>
        <w:t>K § 4</w:t>
      </w:r>
    </w:p>
    <w:p w:rsidR="0001723A" w:rsidRPr="0001723A" w:rsidP="0001723A">
      <w:pPr>
        <w:tabs>
          <w:tab w:val="num" w:pos="644"/>
        </w:tabs>
        <w:spacing w:line="276" w:lineRule="auto"/>
        <w:jc w:val="both"/>
        <w:rPr>
          <w:rFonts w:eastAsia="Calibri"/>
          <w:bCs/>
        </w:rPr>
      </w:pPr>
      <w:r w:rsidRPr="0001723A">
        <w:rPr>
          <w:rFonts w:eastAsia="Calibri"/>
          <w:bCs/>
        </w:rPr>
        <w:t xml:space="preserve">      V § 4 ods. 4 druhej vete sa slovo „doručená“ nahrádza slovom „postúpená“.</w:t>
      </w:r>
    </w:p>
    <w:p w:rsidR="0001723A" w:rsidRPr="0001723A" w:rsidP="0001723A">
      <w:pPr>
        <w:tabs>
          <w:tab w:val="num" w:pos="644"/>
        </w:tabs>
        <w:spacing w:line="276" w:lineRule="auto"/>
        <w:ind w:left="644"/>
        <w:jc w:val="both"/>
        <w:rPr>
          <w:rFonts w:eastAsia="Calibri"/>
          <w:bCs/>
        </w:rPr>
      </w:pPr>
    </w:p>
    <w:p w:rsidR="0001723A" w:rsidRPr="0001723A" w:rsidP="0001723A">
      <w:pPr>
        <w:tabs>
          <w:tab w:val="left" w:pos="2835"/>
        </w:tabs>
        <w:ind w:left="2835"/>
        <w:jc w:val="both"/>
        <w:rPr>
          <w:rFonts w:eastAsia="Calibri"/>
        </w:rPr>
      </w:pPr>
      <w:r w:rsidRPr="0001723A">
        <w:rPr>
          <w:rFonts w:eastAsia="Calibri"/>
        </w:rPr>
        <w:t>Navrh</w:t>
      </w:r>
      <w:r w:rsidRPr="0001723A">
        <w:rPr>
          <w:rFonts w:eastAsia="Calibri"/>
        </w:rPr>
        <w:t>ovaná úprava nadväzuje na odporúčanie Kancelárie Národnej rady SR a Odboru legislatívy a aproximácie práva Národnej rady SR vyjadrené vo všeobecnej časti stanoviska k návrhu zákona. Navrhovanou úpravou sa zabezpečí úplná transpozícia čl. 4 ods. 7 smernice Rady 2011/16/EÚ, ktorý plynutie lehôt na vybavenie žiadosti o výmenu informácií viaže na deň postúpenia žiadosti ústrednému kontaktnému úradu, ktorým je príslušný orgán Slovenskej republiky.</w:t>
      </w:r>
    </w:p>
    <w:p w:rsidR="0001723A" w:rsidP="0001723A">
      <w:pPr>
        <w:jc w:val="both"/>
        <w:rPr>
          <w:bCs/>
        </w:rPr>
      </w:pPr>
    </w:p>
    <w:p w:rsidR="0001723A" w:rsidP="0001723A">
      <w:pPr>
        <w:ind w:left="2832"/>
        <w:jc w:val="both"/>
        <w:rPr>
          <w:b/>
        </w:rPr>
      </w:pPr>
      <w:r w:rsidRPr="0085353E">
        <w:rPr>
          <w:b/>
        </w:rPr>
        <w:t>Výbor NR SR pre financie a</w:t>
      </w:r>
      <w:r>
        <w:rPr>
          <w:b/>
        </w:rPr>
        <w:t> </w:t>
      </w:r>
      <w:r w:rsidRPr="0085353E">
        <w:rPr>
          <w:b/>
        </w:rPr>
        <w:t>rozpočet</w:t>
      </w:r>
    </w:p>
    <w:p w:rsidR="0001723A" w:rsidP="0001723A">
      <w:pPr>
        <w:ind w:left="2124" w:firstLine="708"/>
        <w:jc w:val="both"/>
      </w:pPr>
      <w:r>
        <w:rPr>
          <w:b/>
        </w:rPr>
        <w:t>Gestorský výbor odporúča schváliť.</w:t>
      </w:r>
    </w:p>
    <w:p w:rsidR="0001723A" w:rsidRPr="0001723A" w:rsidP="0001723A">
      <w:pPr>
        <w:jc w:val="both"/>
        <w:rPr>
          <w:bCs/>
        </w:rPr>
      </w:pPr>
    </w:p>
    <w:p w:rsidR="0001723A" w:rsidRPr="0001723A" w:rsidP="0001723A">
      <w:pPr>
        <w:numPr>
          <w:ilvl w:val="0"/>
          <w:numId w:val="11"/>
        </w:numPr>
        <w:contextualSpacing/>
        <w:rPr>
          <w:b/>
        </w:rPr>
      </w:pPr>
      <w:r w:rsidRPr="0001723A">
        <w:rPr>
          <w:b/>
        </w:rPr>
        <w:t>K § 11</w:t>
      </w:r>
    </w:p>
    <w:p w:rsidR="0001723A" w:rsidRPr="0001723A" w:rsidP="0001723A">
      <w:pPr>
        <w:ind w:firstLine="360"/>
        <w:contextualSpacing/>
      </w:pPr>
      <w:r w:rsidRPr="0001723A">
        <w:t>V § 11 ods. 1 sa za slovo „zamestnancovi“ vkladá slovo „písomné“.</w:t>
      </w:r>
    </w:p>
    <w:p w:rsidR="0001723A" w:rsidRPr="0001723A" w:rsidP="0001723A">
      <w:pPr>
        <w:ind w:left="720"/>
        <w:contextualSpacing/>
      </w:pPr>
    </w:p>
    <w:p w:rsidR="0001723A" w:rsidRPr="0001723A" w:rsidP="0001723A">
      <w:pPr>
        <w:ind w:left="2136" w:firstLine="696"/>
        <w:contextualSpacing/>
        <w:jc w:val="both"/>
      </w:pPr>
      <w:r w:rsidRPr="0001723A">
        <w:t xml:space="preserve">Legislatívno-technická pripomienka spresňuje dané ustanovenie. </w:t>
      </w:r>
    </w:p>
    <w:p w:rsidR="0001723A" w:rsidRPr="0001723A" w:rsidP="0001723A">
      <w:pPr>
        <w:rPr>
          <w:bCs/>
        </w:rPr>
      </w:pPr>
    </w:p>
    <w:p w:rsidR="0001723A" w:rsidP="0001723A">
      <w:pPr>
        <w:ind w:left="2832"/>
        <w:jc w:val="both"/>
        <w:rPr>
          <w:b/>
        </w:rPr>
      </w:pPr>
      <w:r w:rsidRPr="0085353E">
        <w:rPr>
          <w:b/>
        </w:rPr>
        <w:t>Výbor NR SR pre financie a</w:t>
      </w:r>
      <w:r w:rsidR="00746557">
        <w:rPr>
          <w:b/>
        </w:rPr>
        <w:t> </w:t>
      </w:r>
      <w:r w:rsidRPr="0085353E">
        <w:rPr>
          <w:b/>
        </w:rPr>
        <w:t>rozpočet</w:t>
      </w:r>
    </w:p>
    <w:p w:rsidR="00746557" w:rsidRPr="006B79F2" w:rsidP="00746557">
      <w:pPr>
        <w:ind w:left="2832"/>
        <w:jc w:val="both"/>
        <w:rPr>
          <w:b/>
        </w:rPr>
      </w:pPr>
      <w:r w:rsidRPr="006B79F2">
        <w:rPr>
          <w:b/>
        </w:rPr>
        <w:t>Ústavnoprávny výbor NR SR</w:t>
      </w:r>
    </w:p>
    <w:p w:rsidR="0001723A" w:rsidP="0001723A">
      <w:pPr>
        <w:ind w:left="2124" w:firstLine="708"/>
        <w:jc w:val="both"/>
      </w:pPr>
      <w:r>
        <w:rPr>
          <w:b/>
        </w:rPr>
        <w:t>Gestorský výbor odporúča schváliť.</w:t>
      </w:r>
    </w:p>
    <w:p w:rsidR="0001723A" w:rsidP="0001723A">
      <w:pPr>
        <w:rPr>
          <w:bCs/>
        </w:rPr>
      </w:pPr>
    </w:p>
    <w:p w:rsidR="0001723A" w:rsidRPr="0001723A" w:rsidP="0001723A">
      <w:pPr>
        <w:rPr>
          <w:bCs/>
        </w:rPr>
      </w:pPr>
    </w:p>
    <w:p w:rsidR="0001723A" w:rsidRPr="0001723A" w:rsidP="0001723A">
      <w:pPr>
        <w:numPr>
          <w:ilvl w:val="0"/>
          <w:numId w:val="11"/>
        </w:numPr>
        <w:tabs>
          <w:tab w:val="num" w:pos="644"/>
        </w:tabs>
        <w:spacing w:line="276" w:lineRule="auto"/>
        <w:ind w:left="644" w:hanging="644"/>
        <w:jc w:val="both"/>
        <w:rPr>
          <w:rFonts w:eastAsia="Calibri"/>
          <w:b/>
          <w:bCs/>
        </w:rPr>
      </w:pPr>
      <w:r w:rsidRPr="0001723A">
        <w:rPr>
          <w:rFonts w:eastAsia="Calibri"/>
          <w:b/>
          <w:bCs/>
        </w:rPr>
        <w:t>K § 11</w:t>
      </w:r>
    </w:p>
    <w:p w:rsidR="0001723A" w:rsidRPr="0001723A" w:rsidP="0001723A">
      <w:pPr>
        <w:tabs>
          <w:tab w:val="num" w:pos="644"/>
        </w:tabs>
        <w:spacing w:line="276" w:lineRule="auto"/>
        <w:jc w:val="both"/>
        <w:rPr>
          <w:rFonts w:eastAsia="Calibri"/>
          <w:bCs/>
        </w:rPr>
      </w:pPr>
      <w:r w:rsidRPr="0001723A">
        <w:rPr>
          <w:rFonts w:eastAsia="Calibri"/>
          <w:bCs/>
        </w:rPr>
        <w:t xml:space="preserve">      V § 11 ods. 1 sa slovo „totožnosť“ nahrádza slovami „meno, priezvisko, dátum narodenia“.</w:t>
      </w:r>
    </w:p>
    <w:p w:rsidR="0001723A" w:rsidRPr="0001723A" w:rsidP="0001723A">
      <w:pPr>
        <w:autoSpaceDE w:val="0"/>
        <w:autoSpaceDN w:val="0"/>
        <w:adjustRightInd w:val="0"/>
        <w:rPr>
          <w:rFonts w:eastAsia="Calibri"/>
          <w:lang w:eastAsia="en-US"/>
        </w:rPr>
      </w:pPr>
    </w:p>
    <w:p w:rsidR="0001723A" w:rsidRPr="0001723A" w:rsidP="0001723A">
      <w:pPr>
        <w:tabs>
          <w:tab w:val="left" w:pos="2835"/>
        </w:tabs>
        <w:autoSpaceDE w:val="0"/>
        <w:autoSpaceDN w:val="0"/>
        <w:adjustRightInd w:val="0"/>
        <w:ind w:left="2835"/>
        <w:jc w:val="both"/>
        <w:rPr>
          <w:rFonts w:eastAsia="Calibri"/>
        </w:rPr>
      </w:pPr>
      <w:r w:rsidRPr="0001723A">
        <w:rPr>
          <w:rFonts w:eastAsia="Calibri"/>
        </w:rPr>
        <w:t>Navrhovaná úprava je legislatívno-jazykového charakteru a nadväzuje na odporúčanie Kancelárie Národnej rady SR a Odboru legislatívy a aproximácie práva Národnej rady SR vyjadrené vo všeobecnej časti stanoviska k návrhu zákona.</w:t>
      </w:r>
    </w:p>
    <w:p w:rsidR="0001723A" w:rsidRPr="0001723A" w:rsidP="0001723A">
      <w:pPr>
        <w:rPr>
          <w:bCs/>
        </w:rPr>
      </w:pPr>
    </w:p>
    <w:p w:rsidR="0001723A" w:rsidP="0001723A">
      <w:pPr>
        <w:ind w:left="2832"/>
        <w:jc w:val="both"/>
        <w:rPr>
          <w:b/>
        </w:rPr>
      </w:pPr>
      <w:r w:rsidRPr="0085353E">
        <w:rPr>
          <w:b/>
        </w:rPr>
        <w:t>Výbor NR SR pre financie a</w:t>
      </w:r>
      <w:r>
        <w:rPr>
          <w:b/>
        </w:rPr>
        <w:t> </w:t>
      </w:r>
      <w:r w:rsidRPr="0085353E">
        <w:rPr>
          <w:b/>
        </w:rPr>
        <w:t>rozpočet</w:t>
      </w:r>
    </w:p>
    <w:p w:rsidR="0001723A" w:rsidP="0001723A">
      <w:pPr>
        <w:ind w:left="2124" w:firstLine="708"/>
        <w:jc w:val="both"/>
      </w:pPr>
      <w:r>
        <w:rPr>
          <w:b/>
        </w:rPr>
        <w:t>Gestorský výbor odporúča schváliť.</w:t>
      </w:r>
    </w:p>
    <w:p w:rsidR="0001723A" w:rsidP="0001723A">
      <w:pPr>
        <w:rPr>
          <w:bCs/>
        </w:rPr>
      </w:pPr>
    </w:p>
    <w:p w:rsidR="0001723A" w:rsidRPr="0001723A" w:rsidP="0001723A">
      <w:pPr>
        <w:rPr>
          <w:bCs/>
        </w:rPr>
      </w:pPr>
    </w:p>
    <w:p w:rsidR="0001723A" w:rsidRPr="0001723A" w:rsidP="0001723A">
      <w:pPr>
        <w:numPr>
          <w:ilvl w:val="0"/>
          <w:numId w:val="11"/>
        </w:numPr>
        <w:contextualSpacing/>
        <w:rPr>
          <w:b/>
        </w:rPr>
      </w:pPr>
      <w:r w:rsidRPr="0001723A">
        <w:rPr>
          <w:b/>
        </w:rPr>
        <w:t>K § 14</w:t>
      </w:r>
    </w:p>
    <w:p w:rsidR="0001723A" w:rsidRPr="0001723A" w:rsidP="0001723A">
      <w:pPr>
        <w:ind w:left="360"/>
        <w:contextualSpacing/>
        <w:jc w:val="both"/>
      </w:pPr>
      <w:r w:rsidRPr="0001723A">
        <w:t>V § 14 ods. 4 sa slová „na účely iné ako uvedené v odseku 1“ nahrádzajú slovami „na iný účel ako uvedený v odseku 1“ a slová „budú sprístupnené“ sa nahrádzajú slovami „bude sprístupnená“.</w:t>
      </w:r>
    </w:p>
    <w:p w:rsidR="0001723A" w:rsidRPr="0001723A" w:rsidP="0001723A">
      <w:pPr>
        <w:ind w:left="720"/>
        <w:contextualSpacing/>
        <w:jc w:val="both"/>
      </w:pPr>
    </w:p>
    <w:p w:rsidR="0001723A" w:rsidRPr="0001723A" w:rsidP="0001723A">
      <w:pPr>
        <w:ind w:left="2136" w:firstLine="696"/>
        <w:contextualSpacing/>
        <w:jc w:val="both"/>
      </w:pPr>
      <w:r w:rsidRPr="0001723A">
        <w:t>Legislatívno-technická a gramatická pripomienka.</w:t>
      </w:r>
    </w:p>
    <w:p w:rsidR="0001723A" w:rsidRPr="0001723A" w:rsidP="0001723A">
      <w:pPr>
        <w:ind w:left="720"/>
        <w:contextualSpacing/>
        <w:rPr>
          <w:b/>
        </w:rPr>
      </w:pPr>
    </w:p>
    <w:p w:rsidR="0001723A" w:rsidP="0001723A">
      <w:pPr>
        <w:ind w:left="2832"/>
        <w:jc w:val="both"/>
        <w:rPr>
          <w:b/>
        </w:rPr>
      </w:pPr>
      <w:r w:rsidRPr="0085353E">
        <w:rPr>
          <w:b/>
        </w:rPr>
        <w:t>Výbor NR SR pre financie a</w:t>
      </w:r>
      <w:r w:rsidR="00746557">
        <w:rPr>
          <w:b/>
        </w:rPr>
        <w:t> </w:t>
      </w:r>
      <w:r w:rsidRPr="0085353E">
        <w:rPr>
          <w:b/>
        </w:rPr>
        <w:t>rozpočet</w:t>
      </w:r>
    </w:p>
    <w:p w:rsidR="00746557" w:rsidRPr="006B79F2" w:rsidP="00746557">
      <w:pPr>
        <w:ind w:left="2832"/>
        <w:jc w:val="both"/>
        <w:rPr>
          <w:b/>
        </w:rPr>
      </w:pPr>
      <w:r w:rsidRPr="006B79F2">
        <w:rPr>
          <w:b/>
        </w:rPr>
        <w:t>Ústavnoprávny výbor NR SR</w:t>
      </w:r>
    </w:p>
    <w:p w:rsidR="0001723A" w:rsidP="0001723A">
      <w:pPr>
        <w:ind w:left="2124" w:firstLine="708"/>
        <w:jc w:val="both"/>
      </w:pPr>
      <w:r>
        <w:rPr>
          <w:b/>
        </w:rPr>
        <w:t>Gestorský výbor odporúča schváliť.</w:t>
      </w:r>
    </w:p>
    <w:p w:rsidR="0001723A" w:rsidP="0001723A">
      <w:pPr>
        <w:ind w:left="720"/>
        <w:contextualSpacing/>
        <w:rPr>
          <w:b/>
        </w:rPr>
      </w:pPr>
    </w:p>
    <w:p w:rsidR="0001723A" w:rsidP="0001723A">
      <w:pPr>
        <w:ind w:left="720"/>
        <w:contextualSpacing/>
        <w:rPr>
          <w:b/>
        </w:rPr>
      </w:pPr>
    </w:p>
    <w:p w:rsidR="0001723A" w:rsidP="0001723A">
      <w:pPr>
        <w:ind w:left="720"/>
        <w:contextualSpacing/>
        <w:rPr>
          <w:b/>
        </w:rPr>
      </w:pPr>
    </w:p>
    <w:p w:rsidR="0001723A" w:rsidP="0001723A">
      <w:pPr>
        <w:ind w:left="720"/>
        <w:contextualSpacing/>
        <w:rPr>
          <w:b/>
        </w:rPr>
      </w:pPr>
    </w:p>
    <w:p w:rsidR="0001723A" w:rsidP="0001723A">
      <w:pPr>
        <w:ind w:left="720"/>
        <w:contextualSpacing/>
        <w:rPr>
          <w:b/>
        </w:rPr>
      </w:pPr>
    </w:p>
    <w:p w:rsidR="0001723A" w:rsidP="0001723A">
      <w:pPr>
        <w:ind w:left="720"/>
        <w:contextualSpacing/>
        <w:rPr>
          <w:b/>
        </w:rPr>
      </w:pPr>
    </w:p>
    <w:p w:rsidR="0001723A" w:rsidP="0001723A">
      <w:pPr>
        <w:ind w:left="720"/>
        <w:contextualSpacing/>
        <w:rPr>
          <w:b/>
        </w:rPr>
      </w:pPr>
    </w:p>
    <w:p w:rsidR="0001723A" w:rsidP="0001723A">
      <w:pPr>
        <w:ind w:left="720"/>
        <w:contextualSpacing/>
        <w:rPr>
          <w:b/>
        </w:rPr>
      </w:pPr>
    </w:p>
    <w:p w:rsidR="0001723A" w:rsidRPr="0001723A" w:rsidP="0001723A">
      <w:pPr>
        <w:ind w:left="720"/>
        <w:contextualSpacing/>
        <w:rPr>
          <w:b/>
        </w:rPr>
      </w:pPr>
    </w:p>
    <w:p w:rsidR="0001723A" w:rsidRPr="0001723A" w:rsidP="0001723A">
      <w:pPr>
        <w:numPr>
          <w:ilvl w:val="0"/>
          <w:numId w:val="11"/>
        </w:numPr>
        <w:contextualSpacing/>
        <w:rPr>
          <w:b/>
        </w:rPr>
      </w:pPr>
      <w:r w:rsidRPr="0001723A">
        <w:rPr>
          <w:b/>
        </w:rPr>
        <w:t xml:space="preserve">K § 17 </w:t>
      </w:r>
    </w:p>
    <w:p w:rsidR="0001723A" w:rsidRPr="0001723A" w:rsidP="0001723A">
      <w:pPr>
        <w:ind w:firstLine="360"/>
        <w:contextualSpacing/>
      </w:pPr>
      <w:r w:rsidRPr="0001723A">
        <w:t>V § 17 ods. 5 sa vypúšťajú slová „účasti na“.</w:t>
      </w:r>
    </w:p>
    <w:p w:rsidR="0001723A" w:rsidRPr="0001723A" w:rsidP="0001723A">
      <w:pPr>
        <w:ind w:left="720"/>
        <w:contextualSpacing/>
      </w:pPr>
    </w:p>
    <w:p w:rsidR="0001723A" w:rsidRPr="0001723A" w:rsidP="0001723A">
      <w:pPr>
        <w:ind w:left="720"/>
        <w:contextualSpacing/>
      </w:pPr>
      <w:r w:rsidRPr="0001723A">
        <w:t xml:space="preserve">                                   Pripomienka vypúšťa nadbytočné slová. </w:t>
      </w:r>
    </w:p>
    <w:p w:rsidR="0001723A" w:rsidRPr="0001723A" w:rsidP="0001723A">
      <w:pPr>
        <w:ind w:left="720"/>
        <w:contextualSpacing/>
        <w:rPr>
          <w:b/>
        </w:rPr>
      </w:pPr>
    </w:p>
    <w:p w:rsidR="0001723A" w:rsidP="0001723A">
      <w:pPr>
        <w:ind w:left="2832"/>
        <w:jc w:val="both"/>
        <w:rPr>
          <w:b/>
        </w:rPr>
      </w:pPr>
      <w:r w:rsidRPr="0085353E">
        <w:rPr>
          <w:b/>
        </w:rPr>
        <w:t>Výbor NR SR pre financie a</w:t>
      </w:r>
      <w:r w:rsidR="00746557">
        <w:rPr>
          <w:b/>
        </w:rPr>
        <w:t> </w:t>
      </w:r>
      <w:r w:rsidRPr="0085353E">
        <w:rPr>
          <w:b/>
        </w:rPr>
        <w:t>rozpočet</w:t>
      </w:r>
    </w:p>
    <w:p w:rsidR="00746557" w:rsidRPr="006B79F2" w:rsidP="00746557">
      <w:pPr>
        <w:ind w:left="2832"/>
        <w:jc w:val="both"/>
        <w:rPr>
          <w:b/>
        </w:rPr>
      </w:pPr>
      <w:r w:rsidRPr="006B79F2">
        <w:rPr>
          <w:b/>
        </w:rPr>
        <w:t>Ústavnoprávny výbor NR SR</w:t>
      </w:r>
    </w:p>
    <w:p w:rsidR="0001723A" w:rsidP="0001723A">
      <w:pPr>
        <w:ind w:left="2124" w:firstLine="708"/>
        <w:jc w:val="both"/>
      </w:pPr>
      <w:r>
        <w:rPr>
          <w:b/>
        </w:rPr>
        <w:t>Gestorský výbor odporúča schváliť.</w:t>
      </w:r>
    </w:p>
    <w:p w:rsidR="0001723A" w:rsidP="0001723A">
      <w:pPr>
        <w:ind w:left="720"/>
        <w:contextualSpacing/>
        <w:rPr>
          <w:b/>
        </w:rPr>
      </w:pPr>
    </w:p>
    <w:p w:rsidR="0001723A" w:rsidRPr="0001723A" w:rsidP="0001723A">
      <w:pPr>
        <w:ind w:left="720"/>
        <w:contextualSpacing/>
        <w:rPr>
          <w:b/>
        </w:rPr>
      </w:pPr>
    </w:p>
    <w:p w:rsidR="0001723A" w:rsidRPr="0001723A" w:rsidP="0001723A">
      <w:pPr>
        <w:numPr>
          <w:ilvl w:val="0"/>
          <w:numId w:val="11"/>
        </w:numPr>
        <w:contextualSpacing/>
        <w:rPr>
          <w:b/>
        </w:rPr>
      </w:pPr>
      <w:r w:rsidRPr="0001723A">
        <w:rPr>
          <w:b/>
        </w:rPr>
        <w:t>K Prílohe</w:t>
      </w:r>
    </w:p>
    <w:p w:rsidR="0001723A" w:rsidRPr="0001723A" w:rsidP="00746557">
      <w:pPr>
        <w:numPr>
          <w:ilvl w:val="0"/>
          <w:numId w:val="10"/>
        </w:numPr>
        <w:ind w:left="709" w:hanging="283"/>
        <w:jc w:val="both"/>
      </w:pPr>
      <w:r w:rsidRPr="0001723A">
        <w:t>V prvom bode prílohy sa za slová „Mimoriadne vydanie Ú. v. EÚ, kap. 09/zv. 01“ vkladá čiarka a slová „Ú. v. ES L 105, 23.4.1983“.</w:t>
      </w:r>
    </w:p>
    <w:p w:rsidR="0001723A" w:rsidRPr="0001723A" w:rsidP="00746557">
      <w:pPr>
        <w:numPr>
          <w:ilvl w:val="0"/>
          <w:numId w:val="10"/>
        </w:numPr>
        <w:ind w:left="709" w:hanging="283"/>
        <w:jc w:val="both"/>
      </w:pPr>
      <w:r w:rsidRPr="0001723A">
        <w:t>V druhom bode prílohy sa za slová „Mimoriadne vydanie Ú. v. EÚ, kap. 9/zv. 1“ vkladá čiarka a slová „Ú. v. EÚ L 157, 26.6.2003“.</w:t>
      </w:r>
    </w:p>
    <w:p w:rsidR="0001723A" w:rsidRPr="0001723A" w:rsidP="00746557">
      <w:pPr>
        <w:numPr>
          <w:ilvl w:val="0"/>
          <w:numId w:val="10"/>
        </w:numPr>
        <w:ind w:left="709" w:hanging="283"/>
        <w:jc w:val="both"/>
      </w:pPr>
      <w:r w:rsidRPr="0001723A">
        <w:t>V druhom bode prílohy sa slovo „a“ nahrádza čiarkou a na konci sa pripájajú slová „a smernice Rady 2006/98/ES z 20. novembra 2006 (Ú. v. EÚ L 363, 20.12.2006)“.</w:t>
      </w:r>
    </w:p>
    <w:p w:rsidR="0001723A" w:rsidRPr="0001723A" w:rsidP="0001723A">
      <w:pPr>
        <w:ind w:left="1080"/>
        <w:jc w:val="both"/>
      </w:pPr>
    </w:p>
    <w:p w:rsidR="0001723A" w:rsidRPr="0001723A" w:rsidP="0001723A">
      <w:pPr>
        <w:ind w:left="2832"/>
        <w:contextualSpacing/>
        <w:jc w:val="both"/>
        <w:rPr>
          <w:rFonts w:eastAsia="Calibri"/>
        </w:rPr>
      </w:pPr>
      <w:r w:rsidRPr="0001723A">
        <w:rPr>
          <w:rFonts w:eastAsia="Calibri"/>
          <w:iCs/>
        </w:rPr>
        <w:t xml:space="preserve">Legislatívno-technická pripomienka súvisiaca so zaužívaným spôsobom uvádzania citácií právne záväzných aktov Európskej únie v poznámkach pod čiarou. </w:t>
      </w:r>
    </w:p>
    <w:p w:rsidR="0001723A" w:rsidRPr="0001723A" w:rsidP="0001723A">
      <w:pPr>
        <w:rPr>
          <w:b/>
        </w:rPr>
      </w:pPr>
    </w:p>
    <w:p w:rsidR="0001723A" w:rsidP="0001723A">
      <w:pPr>
        <w:ind w:left="2832"/>
        <w:jc w:val="both"/>
        <w:rPr>
          <w:b/>
        </w:rPr>
      </w:pPr>
      <w:r w:rsidRPr="0085353E">
        <w:rPr>
          <w:b/>
        </w:rPr>
        <w:t>Výbor NR SR pre financie a</w:t>
      </w:r>
      <w:r w:rsidR="00746557">
        <w:rPr>
          <w:b/>
        </w:rPr>
        <w:t> </w:t>
      </w:r>
      <w:r w:rsidRPr="0085353E">
        <w:rPr>
          <w:b/>
        </w:rPr>
        <w:t>rozpočet</w:t>
      </w:r>
    </w:p>
    <w:p w:rsidR="00746557" w:rsidRPr="006B79F2" w:rsidP="00746557">
      <w:pPr>
        <w:ind w:left="2832"/>
        <w:jc w:val="both"/>
        <w:rPr>
          <w:b/>
        </w:rPr>
      </w:pPr>
      <w:r w:rsidRPr="006B79F2">
        <w:rPr>
          <w:b/>
        </w:rPr>
        <w:t>Ústavnoprávny výbor NR SR</w:t>
      </w:r>
    </w:p>
    <w:p w:rsidR="0001723A" w:rsidP="0001723A">
      <w:pPr>
        <w:ind w:left="2124" w:firstLine="708"/>
        <w:jc w:val="both"/>
      </w:pPr>
      <w:r>
        <w:rPr>
          <w:b/>
        </w:rPr>
        <w:t>Gestorský výbor odporúča schváliť.</w:t>
      </w:r>
    </w:p>
    <w:p w:rsidR="0001723A" w:rsidP="0024051E">
      <w:pPr>
        <w:ind w:left="3538"/>
        <w:jc w:val="both"/>
      </w:pPr>
    </w:p>
    <w:p w:rsidR="00746557" w:rsidP="00445EE1">
      <w:pPr>
        <w:pStyle w:val="BodyText2"/>
        <w:ind w:firstLine="708"/>
      </w:pPr>
    </w:p>
    <w:p w:rsidR="00445EE1" w:rsidP="00445EE1">
      <w:pPr>
        <w:pStyle w:val="BodyText2"/>
        <w:ind w:firstLine="708"/>
      </w:pPr>
      <w:r>
        <w:t>Gestorský výbor odporúča o návrhoch výboru Národnej rady Slovenskej republiky, ktoré sú uvedené v spoločnej správe hlasovať takto :</w:t>
      </w:r>
    </w:p>
    <w:p w:rsidR="00445EE1" w:rsidP="00445EE1">
      <w:pPr>
        <w:pStyle w:val="BodyText2"/>
      </w:pPr>
    </w:p>
    <w:p w:rsidR="00E81D2C" w:rsidP="00445EE1">
      <w:pPr>
        <w:pStyle w:val="BodyText2"/>
      </w:pPr>
    </w:p>
    <w:p w:rsidR="00445EE1" w:rsidP="00C23D38">
      <w:pPr>
        <w:pStyle w:val="BodyText2"/>
        <w:ind w:firstLine="708"/>
      </w:pPr>
      <w:r w:rsidR="00740C06">
        <w:t>O bodoch spoločnej správy č.</w:t>
      </w:r>
      <w:r w:rsidR="0041108E">
        <w:t xml:space="preserve"> </w:t>
      </w:r>
      <w:r w:rsidR="00E81D2C">
        <w:t>1,2,3,4,5,6,7,8,9,10</w:t>
      </w:r>
      <w:r w:rsidR="00C23D38">
        <w:t xml:space="preserve"> </w:t>
      </w:r>
      <w:r>
        <w:t xml:space="preserve">hlasovať s návrhom gestorského výboru </w:t>
      </w:r>
      <w:r w:rsidRPr="00AF1636">
        <w:rPr>
          <w:b/>
        </w:rPr>
        <w:t>sc</w:t>
      </w:r>
      <w:r w:rsidRPr="00B057B4">
        <w:rPr>
          <w:b/>
        </w:rPr>
        <w:t>hváliť</w:t>
      </w:r>
      <w:r>
        <w:t>.</w:t>
      </w:r>
    </w:p>
    <w:p w:rsidR="00996696" w:rsidP="00996696">
      <w:pPr>
        <w:pStyle w:val="BodyText2"/>
        <w:ind w:firstLine="708"/>
      </w:pPr>
    </w:p>
    <w:p w:rsidR="0041108E" w:rsidP="00445EE1">
      <w:pPr>
        <w:pStyle w:val="BodyText2"/>
        <w:ind w:firstLine="708"/>
      </w:pPr>
    </w:p>
    <w:p w:rsidR="00363905" w:rsidP="00301D8C"/>
    <w:p w:rsidR="00233A93">
      <w:pPr>
        <w:pStyle w:val="BodyText2"/>
        <w:spacing w:after="120"/>
        <w:jc w:val="center"/>
        <w:rPr>
          <w:b/>
        </w:rPr>
      </w:pPr>
      <w:r>
        <w:rPr>
          <w:b/>
        </w:rPr>
        <w:t>V.</w:t>
      </w:r>
    </w:p>
    <w:p w:rsidR="00233A93" w:rsidRPr="00791F4B" w:rsidP="002A75EF">
      <w:pPr>
        <w:tabs>
          <w:tab w:val="left" w:pos="5040"/>
        </w:tabs>
        <w:jc w:val="both"/>
      </w:pPr>
      <w:r w:rsidRPr="00791F4B">
        <w:t>Gestorský výbor na základe stanovísk výborov k</w:t>
      </w:r>
      <w:r w:rsidRPr="00345BFB" w:rsidR="00345BFB">
        <w:t xml:space="preserve"> </w:t>
      </w:r>
      <w:r w:rsidRPr="00C23D38" w:rsidR="00C23D38">
        <w:t>vládnemu návrhu zákona o medzinárodnej pomoci a spolupráci pri správe daní (tlač 237)</w:t>
      </w:r>
      <w:r w:rsidR="00C23D38">
        <w:t xml:space="preserve"> </w:t>
      </w:r>
      <w:r w:rsidR="00D24BC0">
        <w:rPr>
          <w:bCs/>
        </w:rPr>
        <w:t>v</w:t>
      </w:r>
      <w:r w:rsidRPr="00791F4B">
        <w:t xml:space="preserve">yjadrených v uzneseniach uvedených pod bodom III. tejto správy a v stanoviskách poslancov gestorského výboru vyjadrených v rozprave k tomuto návrhu zákona v súlade s § 79 ods. </w:t>
      </w:r>
      <w:smartTag w:uri="urn:schemas-microsoft-com:office:smarttags" w:element="metricconverter">
        <w:smartTagPr>
          <w:attr w:name="ProductID" w:val="4 a"/>
        </w:smartTagPr>
        <w:r w:rsidRPr="00791F4B">
          <w:t>4 a</w:t>
        </w:r>
      </w:smartTag>
      <w:r w:rsidRPr="00791F4B">
        <w:t xml:space="preserve"> § 83 zákona Národnej rady Slovenskej republiky č. 350/1996 Z. z. o rokovacom poriadku Národnej rady Slovenskej republiky v znení neskorších predpisov</w:t>
      </w:r>
    </w:p>
    <w:p w:rsidR="00996696" w:rsidP="00873586">
      <w:pPr>
        <w:pStyle w:val="BodyText2"/>
        <w:ind w:firstLine="708"/>
      </w:pPr>
    </w:p>
    <w:p w:rsidR="00233A93" w:rsidP="00873586">
      <w:pPr>
        <w:pStyle w:val="BodyText2"/>
        <w:ind w:firstLine="708"/>
        <w:rPr>
          <w:b/>
          <w:bCs/>
        </w:rPr>
      </w:pPr>
      <w:r>
        <w:t xml:space="preserve"> </w:t>
      </w:r>
      <w:r>
        <w:rPr>
          <w:b/>
          <w:bCs/>
        </w:rPr>
        <w:t>odporúča Národnej rade Slovenskej republiky</w:t>
      </w:r>
    </w:p>
    <w:p w:rsidR="00401761" w:rsidP="007D5D65">
      <w:pPr>
        <w:pStyle w:val="BodyText2"/>
      </w:pPr>
      <w:r w:rsidR="00C339FD">
        <w:t xml:space="preserve"> </w:t>
      </w:r>
      <w:r w:rsidR="002A75EF">
        <w:t xml:space="preserve"> </w:t>
      </w:r>
    </w:p>
    <w:p w:rsidR="00B40188" w:rsidP="001056A3">
      <w:pPr>
        <w:tabs>
          <w:tab w:val="left" w:pos="720"/>
        </w:tabs>
        <w:jc w:val="both"/>
        <w:rPr>
          <w:b/>
          <w:bCs/>
        </w:rPr>
      </w:pPr>
      <w:r w:rsidR="001056A3">
        <w:tab/>
      </w:r>
      <w:r w:rsidRPr="00C23D38" w:rsidR="00C23D38">
        <w:t>vládny návrh zákona o medzinárodnej pomoci a spolupráci pri správe daní (tlač 237)</w:t>
      </w:r>
      <w:r w:rsidR="001056A3">
        <w:t xml:space="preserve"> </w:t>
      </w:r>
      <w:r w:rsidR="00A92513">
        <w:rPr>
          <w:b/>
          <w:bCs/>
        </w:rPr>
        <w:t>schváliť</w:t>
      </w:r>
      <w:r w:rsidR="001056A3">
        <w:rPr>
          <w:b/>
          <w:bCs/>
        </w:rPr>
        <w:t xml:space="preserve"> </w:t>
      </w:r>
      <w:r w:rsidR="008E39AD">
        <w:rPr>
          <w:b/>
          <w:bCs/>
        </w:rPr>
        <w:t>s </w:t>
      </w:r>
      <w:r w:rsidR="008D6B7B">
        <w:rPr>
          <w:b/>
          <w:bCs/>
        </w:rPr>
        <w:t>pozmeňujúcim</w:t>
      </w:r>
      <w:r w:rsidR="00363905">
        <w:rPr>
          <w:b/>
          <w:bCs/>
        </w:rPr>
        <w:t>i</w:t>
      </w:r>
      <w:r w:rsidR="008E39AD">
        <w:rPr>
          <w:b/>
          <w:bCs/>
        </w:rPr>
        <w:t xml:space="preserve"> </w:t>
      </w:r>
      <w:r w:rsidR="001056A3">
        <w:rPr>
          <w:b/>
          <w:bCs/>
        </w:rPr>
        <w:t>a</w:t>
      </w:r>
      <w:r w:rsidR="008E39AD">
        <w:rPr>
          <w:b/>
          <w:bCs/>
        </w:rPr>
        <w:t> </w:t>
      </w:r>
      <w:r w:rsidR="008D6B7B">
        <w:rPr>
          <w:b/>
          <w:bCs/>
        </w:rPr>
        <w:t>doplňujúcim</w:t>
      </w:r>
      <w:r w:rsidR="00363905">
        <w:rPr>
          <w:b/>
          <w:bCs/>
        </w:rPr>
        <w:t>i</w:t>
      </w:r>
      <w:r w:rsidR="008E39AD">
        <w:rPr>
          <w:b/>
          <w:bCs/>
        </w:rPr>
        <w:t xml:space="preserve"> návrhm</w:t>
      </w:r>
      <w:r w:rsidR="00363905">
        <w:rPr>
          <w:b/>
          <w:bCs/>
        </w:rPr>
        <w:t>i</w:t>
      </w:r>
      <w:r w:rsidR="008E39AD">
        <w:rPr>
          <w:b/>
          <w:bCs/>
        </w:rPr>
        <w:t>.</w:t>
      </w:r>
    </w:p>
    <w:p w:rsidR="00E6496B" w:rsidP="00E6496B">
      <w:pPr>
        <w:tabs>
          <w:tab w:val="left" w:pos="720"/>
        </w:tabs>
        <w:rPr>
          <w:b/>
          <w:bCs/>
        </w:rPr>
      </w:pPr>
    </w:p>
    <w:p w:rsidR="006B79F2" w:rsidP="00E6496B">
      <w:pPr>
        <w:tabs>
          <w:tab w:val="left" w:pos="720"/>
        </w:tabs>
        <w:rPr>
          <w:b/>
          <w:bCs/>
        </w:rPr>
      </w:pPr>
    </w:p>
    <w:p w:rsidR="00746557" w:rsidP="00E6496B">
      <w:pPr>
        <w:tabs>
          <w:tab w:val="left" w:pos="720"/>
        </w:tabs>
        <w:rPr>
          <w:b/>
          <w:bCs/>
        </w:rPr>
      </w:pPr>
    </w:p>
    <w:p w:rsidR="00746557" w:rsidP="00E6496B">
      <w:pPr>
        <w:tabs>
          <w:tab w:val="left" w:pos="720"/>
        </w:tabs>
        <w:rPr>
          <w:b/>
          <w:bCs/>
        </w:rPr>
      </w:pPr>
    </w:p>
    <w:p w:rsidR="00746557" w:rsidP="00E6496B">
      <w:pPr>
        <w:tabs>
          <w:tab w:val="left" w:pos="720"/>
        </w:tabs>
        <w:rPr>
          <w:b/>
          <w:bCs/>
        </w:rPr>
      </w:pPr>
    </w:p>
    <w:p w:rsidR="00746557" w:rsidP="00E6496B">
      <w:pPr>
        <w:tabs>
          <w:tab w:val="left" w:pos="720"/>
        </w:tabs>
        <w:rPr>
          <w:b/>
          <w:bCs/>
        </w:rPr>
      </w:pPr>
    </w:p>
    <w:p w:rsidR="00746557" w:rsidP="00E6496B">
      <w:pPr>
        <w:tabs>
          <w:tab w:val="left" w:pos="720"/>
        </w:tabs>
        <w:rPr>
          <w:b/>
          <w:bCs/>
        </w:rPr>
      </w:pPr>
    </w:p>
    <w:p w:rsidR="00746557" w:rsidP="00E6496B">
      <w:pPr>
        <w:tabs>
          <w:tab w:val="left" w:pos="720"/>
        </w:tabs>
        <w:rPr>
          <w:b/>
          <w:bCs/>
        </w:rPr>
      </w:pPr>
    </w:p>
    <w:p w:rsidR="00233A93" w:rsidP="002A75EF">
      <w:pPr>
        <w:tabs>
          <w:tab w:val="left" w:pos="5040"/>
        </w:tabs>
        <w:jc w:val="both"/>
      </w:pPr>
      <w:r>
        <w:t>Predmetná správa výborov Národnej rady Slovenskej republiky o</w:t>
      </w:r>
      <w:r w:rsidR="00791F4B">
        <w:t> </w:t>
      </w:r>
      <w:r w:rsidRPr="00C23D38" w:rsidR="00C23D38">
        <w:t>vládnom návrhu zákona o medzinárodnej pomoci a spolupráci pri správe daní (tlač 237</w:t>
      </w:r>
      <w:r w:rsidR="00544D03">
        <w:t>a</w:t>
      </w:r>
      <w:r w:rsidRPr="00C23D38" w:rsidR="00C23D38">
        <w:t>)</w:t>
      </w:r>
      <w:r w:rsidR="00C23D38">
        <w:t xml:space="preserve"> </w:t>
      </w:r>
      <w:r w:rsidR="001056A3">
        <w:t xml:space="preserve"> </w:t>
      </w:r>
      <w:r>
        <w:t>bola schválená uznesením gestorského výboru č.</w:t>
      </w:r>
      <w:r w:rsidR="004E1881">
        <w:t xml:space="preserve"> </w:t>
      </w:r>
      <w:r w:rsidR="00E81D2C">
        <w:t>127</w:t>
      </w:r>
      <w:r w:rsidR="00996696">
        <w:t xml:space="preserve"> </w:t>
      </w:r>
      <w:r>
        <w:t>z</w:t>
      </w:r>
      <w:r w:rsidR="00E6496B">
        <w:t xml:space="preserve"> </w:t>
      </w:r>
      <w:r w:rsidR="001056A3">
        <w:t>2</w:t>
      </w:r>
      <w:r w:rsidR="000949CC">
        <w:t>3</w:t>
      </w:r>
      <w:r w:rsidR="002741E7">
        <w:t xml:space="preserve">. </w:t>
      </w:r>
      <w:r w:rsidR="001056A3">
        <w:t>novembra</w:t>
      </w:r>
      <w:r w:rsidR="00D365D2">
        <w:t xml:space="preserve"> 20</w:t>
      </w:r>
      <w:r w:rsidR="0020341D">
        <w:t>1</w:t>
      </w:r>
      <w:r w:rsidR="00C23D38">
        <w:t>2</w:t>
      </w:r>
      <w:r w:rsidR="0020341D">
        <w:t>. Výbor určil poslan</w:t>
      </w:r>
      <w:r w:rsidR="00C23D38">
        <w:t>ca</w:t>
      </w:r>
      <w:r w:rsidR="007F1816">
        <w:t xml:space="preserve"> </w:t>
      </w:r>
      <w:r w:rsidRPr="00C23D38" w:rsidR="00C23D38">
        <w:rPr>
          <w:b/>
        </w:rPr>
        <w:t>Vladislava Petráša</w:t>
      </w:r>
      <w:r w:rsidR="00363905">
        <w:rPr>
          <w:b/>
        </w:rPr>
        <w:t xml:space="preserve"> </w:t>
      </w:r>
      <w:r>
        <w:t>za spoločn</w:t>
      </w:r>
      <w:r w:rsidR="00C23D38">
        <w:t>ého</w:t>
      </w:r>
      <w:r>
        <w:t xml:space="preserve"> spravodaj</w:t>
      </w:r>
      <w:r w:rsidR="00C23D38">
        <w:t>cu</w:t>
      </w:r>
      <w:r>
        <w:t xml:space="preserve"> výborov.</w:t>
      </w:r>
    </w:p>
    <w:p w:rsidR="005D15B1">
      <w:pPr>
        <w:pStyle w:val="BodyText2"/>
      </w:pPr>
      <w:r w:rsidR="000106DD">
        <w:t xml:space="preserve"> </w:t>
      </w:r>
    </w:p>
    <w:p w:rsidR="00746557">
      <w:pPr>
        <w:pStyle w:val="BodyText2"/>
      </w:pPr>
    </w:p>
    <w:p w:rsidR="00233A93" w:rsidP="004047A9">
      <w:pPr>
        <w:pStyle w:val="BodyText2"/>
      </w:pPr>
      <w:r w:rsidR="00F35587">
        <w:t xml:space="preserve">Súčasne </w:t>
      </w:r>
      <w:r w:rsidR="00C23D38">
        <w:t>ho</w:t>
      </w:r>
      <w:r>
        <w:t xml:space="preserve"> poveril</w:t>
      </w:r>
    </w:p>
    <w:p w:rsidR="005D15B1">
      <w:pPr>
        <w:pStyle w:val="BodyText2"/>
      </w:pPr>
    </w:p>
    <w:p w:rsidR="00233A93">
      <w:pPr>
        <w:pStyle w:val="BodyText3"/>
        <w:ind w:left="708"/>
        <w:rPr>
          <w:lang w:val="sk-SK"/>
        </w:rPr>
      </w:pPr>
      <w:r>
        <w:rPr>
          <w:lang w:val="sk-SK"/>
        </w:rPr>
        <w:t>1.  predniesť spoločnú správu výborov na schôdzi Národnej rady Slovenskej republiky</w:t>
      </w:r>
    </w:p>
    <w:p w:rsidR="00233A93">
      <w:pPr>
        <w:pStyle w:val="BodyText3"/>
        <w:rPr>
          <w:lang w:val="sk-SK"/>
        </w:rPr>
      </w:pPr>
    </w:p>
    <w:p w:rsidR="00897D95" w:rsidRPr="00897D95" w:rsidP="00A233D0">
      <w:pPr>
        <w:pStyle w:val="BodyText3"/>
        <w:numPr>
          <w:ilvl w:val="0"/>
          <w:numId w:val="4"/>
        </w:numPr>
        <w:rPr>
          <w:lang w:val="sk-SK"/>
        </w:rPr>
      </w:pPr>
      <w:r w:rsidR="00233A93">
        <w:rPr>
          <w:lang w:val="sk-SK"/>
        </w:rPr>
        <w:t xml:space="preserve">navrhnúť Národnej rade Slovenskej republiky postup pri hlasovaní o pozmeňujúcich a doplňujúcich návrhoch, ktoré vyplynuli z rozpravy </w:t>
      </w:r>
      <w:r w:rsidRPr="00897D95">
        <w:rPr>
          <w:lang w:val="sk-SK"/>
        </w:rPr>
        <w:t xml:space="preserve">(§ 83 ods. 2, § 84 ods. 2 a § 86 zákona č. 350/1996 Z. z.). </w:t>
      </w:r>
    </w:p>
    <w:p w:rsidR="00597395" w:rsidP="00897D95">
      <w:pPr>
        <w:pStyle w:val="BodyText3"/>
        <w:ind w:left="720"/>
        <w:rPr>
          <w:lang w:val="sk-SK"/>
        </w:rPr>
      </w:pPr>
    </w:p>
    <w:p w:rsidR="00746557" w:rsidP="00897D95">
      <w:pPr>
        <w:pStyle w:val="BodyText3"/>
        <w:ind w:left="720"/>
        <w:rPr>
          <w:lang w:val="sk-SK"/>
        </w:rPr>
      </w:pPr>
    </w:p>
    <w:p w:rsidR="00746557" w:rsidP="00897D95">
      <w:pPr>
        <w:pStyle w:val="BodyText3"/>
        <w:ind w:left="720"/>
        <w:rPr>
          <w:lang w:val="sk-SK"/>
        </w:rPr>
      </w:pPr>
    </w:p>
    <w:p w:rsidR="00233A93" w:rsidP="0020341D">
      <w:pPr>
        <w:pStyle w:val="BodyText2"/>
        <w:jc w:val="center"/>
      </w:pPr>
      <w:r>
        <w:t xml:space="preserve">Bratislava </w:t>
      </w:r>
      <w:r w:rsidR="000949CC">
        <w:t>23</w:t>
      </w:r>
      <w:r w:rsidR="001056A3">
        <w:t>. novembra</w:t>
      </w:r>
      <w:r w:rsidR="00385F60">
        <w:t xml:space="preserve"> </w:t>
      </w:r>
      <w:r w:rsidR="00C23D38">
        <w:t>2012</w:t>
      </w:r>
    </w:p>
    <w:p w:rsidR="00B94345">
      <w:pPr>
        <w:pStyle w:val="BodyText2"/>
      </w:pPr>
    </w:p>
    <w:p w:rsidR="00AB5099">
      <w:pPr>
        <w:pStyle w:val="BodyText2"/>
      </w:pPr>
    </w:p>
    <w:p w:rsidR="00E81D2C">
      <w:pPr>
        <w:pStyle w:val="BodyText2"/>
      </w:pPr>
    </w:p>
    <w:p w:rsidR="00E81D2C">
      <w:pPr>
        <w:pStyle w:val="BodyText2"/>
      </w:pPr>
    </w:p>
    <w:p w:rsidR="00613A37">
      <w:pPr>
        <w:pStyle w:val="BodyText2"/>
      </w:pPr>
    </w:p>
    <w:p w:rsidR="00194A2B" w:rsidP="00194A2B">
      <w:pPr>
        <w:pStyle w:val="BodyText2"/>
        <w:jc w:val="center"/>
        <w:rPr>
          <w:b/>
          <w:bCs/>
        </w:rPr>
      </w:pPr>
      <w:r w:rsidR="00C23D38">
        <w:rPr>
          <w:b/>
          <w:bCs/>
        </w:rPr>
        <w:t>Daniel  D u c h o</w:t>
      </w:r>
      <w:r w:rsidR="00BF5E5F">
        <w:rPr>
          <w:b/>
          <w:bCs/>
        </w:rPr>
        <w:t> </w:t>
      </w:r>
      <w:r w:rsidR="00C23D38">
        <w:rPr>
          <w:b/>
          <w:bCs/>
        </w:rPr>
        <w:t>ň</w:t>
      </w:r>
      <w:r w:rsidR="00BF5E5F">
        <w:rPr>
          <w:b/>
          <w:bCs/>
        </w:rPr>
        <w:t>, v.r.</w:t>
      </w:r>
    </w:p>
    <w:p w:rsidR="00233A93">
      <w:pPr>
        <w:pStyle w:val="BodyText2"/>
        <w:jc w:val="center"/>
        <w:rPr>
          <w:b/>
          <w:bCs/>
        </w:rPr>
      </w:pPr>
      <w:r>
        <w:rPr>
          <w:b/>
          <w:bCs/>
        </w:rPr>
        <w:t xml:space="preserve">predseda </w:t>
      </w:r>
    </w:p>
    <w:p w:rsidR="00233A93">
      <w:pPr>
        <w:ind w:left="1416" w:firstLine="708"/>
      </w:pPr>
      <w:r w:rsidR="00AE614A">
        <w:rPr>
          <w:b/>
          <w:bCs/>
        </w:rPr>
        <w:t xml:space="preserve">      </w:t>
      </w:r>
      <w:r w:rsidR="007F1816">
        <w:rPr>
          <w:b/>
          <w:bCs/>
        </w:rPr>
        <w:t xml:space="preserve">     </w:t>
      </w:r>
      <w:r w:rsidR="00AE614A">
        <w:rPr>
          <w:b/>
          <w:bCs/>
        </w:rPr>
        <w:t xml:space="preserve"> </w:t>
      </w:r>
      <w:r w:rsidR="00401761">
        <w:rPr>
          <w:b/>
          <w:bCs/>
        </w:rPr>
        <w:t xml:space="preserve">Výboru NR SR pre financie a </w:t>
      </w:r>
      <w:r>
        <w:rPr>
          <w:b/>
          <w:bCs/>
        </w:rPr>
        <w:t xml:space="preserve">rozpočet </w:t>
      </w:r>
    </w:p>
    <w:sectPr w:rsidSect="00C23D38">
      <w:footerReference w:type="even" r:id="rId4"/>
      <w:footerReference w:type="default" r:id="rId5"/>
      <w:pgSz w:w="11906" w:h="16838"/>
      <w:pgMar w:top="719" w:right="1106" w:bottom="540" w:left="1260" w:header="708" w:footer="403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5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7E9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987E9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7E9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F5E5F">
      <w:rPr>
        <w:rStyle w:val="PageNumber"/>
        <w:noProof/>
      </w:rPr>
      <w:t>5</w:t>
    </w:r>
    <w:r>
      <w:rPr>
        <w:rStyle w:val="PageNumber"/>
      </w:rPr>
      <w:fldChar w:fldCharType="end"/>
    </w:r>
  </w:p>
  <w:p w:rsidR="00987E97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D7045"/>
    <w:multiLevelType w:val="singleLevel"/>
    <w:tmpl w:val="BE00993C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</w:lvl>
  </w:abstractNum>
  <w:abstractNum w:abstractNumId="1">
    <w:nsid w:val="141A5529"/>
    <w:multiLevelType w:val="hybridMultilevel"/>
    <w:tmpl w:val="EBE2FBC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1501189"/>
    <w:multiLevelType w:val="hybridMultilevel"/>
    <w:tmpl w:val="CC5C8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9F70901"/>
    <w:multiLevelType w:val="hybridMultilevel"/>
    <w:tmpl w:val="E0CEF6C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3B7960AD"/>
    <w:multiLevelType w:val="singleLevel"/>
    <w:tmpl w:val="DA2A2E60"/>
    <w:lvl w:ilvl="0">
      <w:start w:val="1"/>
      <w:numFmt w:val="upperLetter"/>
      <w:pStyle w:val="Heading8"/>
      <w:lvlText w:val="%1."/>
      <w:lvlJc w:val="left"/>
      <w:pPr>
        <w:tabs>
          <w:tab w:val="num" w:pos="2490"/>
        </w:tabs>
        <w:ind w:left="2490" w:hanging="360"/>
      </w:pPr>
    </w:lvl>
  </w:abstractNum>
  <w:abstractNum w:abstractNumId="5">
    <w:nsid w:val="514471DB"/>
    <w:multiLevelType w:val="hybridMultilevel"/>
    <w:tmpl w:val="5E08F7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52A721D9"/>
    <w:multiLevelType w:val="hybridMultilevel"/>
    <w:tmpl w:val="EADA34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916622E"/>
    <w:multiLevelType w:val="hybridMultilevel"/>
    <w:tmpl w:val="F718D9F6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62325E52"/>
    <w:multiLevelType w:val="hybridMultilevel"/>
    <w:tmpl w:val="841A5C1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32D0216"/>
    <w:multiLevelType w:val="hybridMultilevel"/>
    <w:tmpl w:val="F4029C7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5"/>
      <w:numFmt w:val="upperRoman"/>
      <w:lvlText w:val="%3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3">
      <w:start w:val="23"/>
      <w:numFmt w:val="upperLetter"/>
      <w:lvlText w:val="%4."/>
      <w:lvlJc w:val="left"/>
      <w:pPr>
        <w:tabs>
          <w:tab w:val="num" w:pos="3240"/>
        </w:tabs>
        <w:ind w:left="3240" w:hanging="360"/>
      </w:pPr>
      <w:rPr>
        <w:rFonts w:hint="default"/>
        <w:b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6ECE2043"/>
    <w:multiLevelType w:val="hybridMultilevel"/>
    <w:tmpl w:val="096AA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/>
  </w:num>
  <w:num w:numId="2">
    <w:abstractNumId w:val="4"/>
    <w:lvlOverride w:ilvl="0">
      <w:startOverride w:val="1"/>
    </w:lvlOverride>
  </w:num>
  <w:num w:numId="3">
    <w:abstractNumId w:val="9"/>
  </w:num>
  <w:num w:numId="4">
    <w:abstractNumId w:val="7"/>
  </w:num>
  <w:num w:numId="5">
    <w:abstractNumId w:val="2"/>
  </w:num>
  <w:num w:numId="6">
    <w:abstractNumId w:val="1"/>
  </w:num>
  <w:num w:numId="7">
    <w:abstractNumId w:val="5"/>
  </w:num>
  <w:num w:numId="8">
    <w:abstractNumId w:val="10"/>
  </w:num>
  <w:num w:numId="9">
    <w:abstractNumId w:val="3"/>
  </w:num>
  <w:num w:numId="10">
    <w:abstractNumId w:val="8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F1034"/>
    <w:rsid w:val="00004D70"/>
    <w:rsid w:val="00005485"/>
    <w:rsid w:val="00007DA1"/>
    <w:rsid w:val="000100FB"/>
    <w:rsid w:val="000106DD"/>
    <w:rsid w:val="000115C8"/>
    <w:rsid w:val="0001250E"/>
    <w:rsid w:val="00012CEC"/>
    <w:rsid w:val="00014669"/>
    <w:rsid w:val="00016267"/>
    <w:rsid w:val="00016651"/>
    <w:rsid w:val="0001723A"/>
    <w:rsid w:val="00020E29"/>
    <w:rsid w:val="00021995"/>
    <w:rsid w:val="00024F3F"/>
    <w:rsid w:val="000303C1"/>
    <w:rsid w:val="000306B9"/>
    <w:rsid w:val="000329FD"/>
    <w:rsid w:val="00034E87"/>
    <w:rsid w:val="00035163"/>
    <w:rsid w:val="00040487"/>
    <w:rsid w:val="00042BC8"/>
    <w:rsid w:val="00044158"/>
    <w:rsid w:val="0005018A"/>
    <w:rsid w:val="000523B0"/>
    <w:rsid w:val="00057821"/>
    <w:rsid w:val="00057C25"/>
    <w:rsid w:val="0006073C"/>
    <w:rsid w:val="00063ABC"/>
    <w:rsid w:val="00066E03"/>
    <w:rsid w:val="00070664"/>
    <w:rsid w:val="00073A82"/>
    <w:rsid w:val="0007603C"/>
    <w:rsid w:val="00077B17"/>
    <w:rsid w:val="000822D9"/>
    <w:rsid w:val="00084782"/>
    <w:rsid w:val="00086231"/>
    <w:rsid w:val="00087D16"/>
    <w:rsid w:val="00090F05"/>
    <w:rsid w:val="00091E41"/>
    <w:rsid w:val="000949CC"/>
    <w:rsid w:val="00094F70"/>
    <w:rsid w:val="000965A1"/>
    <w:rsid w:val="00097CD3"/>
    <w:rsid w:val="000A028A"/>
    <w:rsid w:val="000A06C3"/>
    <w:rsid w:val="000A3ECB"/>
    <w:rsid w:val="000A4AFD"/>
    <w:rsid w:val="000A5758"/>
    <w:rsid w:val="000A6626"/>
    <w:rsid w:val="000A692A"/>
    <w:rsid w:val="000A694D"/>
    <w:rsid w:val="000A7F1C"/>
    <w:rsid w:val="000B0539"/>
    <w:rsid w:val="000B1EBF"/>
    <w:rsid w:val="000B5DBA"/>
    <w:rsid w:val="000C2C95"/>
    <w:rsid w:val="000C2E4D"/>
    <w:rsid w:val="000C4558"/>
    <w:rsid w:val="000C4689"/>
    <w:rsid w:val="000C6145"/>
    <w:rsid w:val="000C66DF"/>
    <w:rsid w:val="000C7DF5"/>
    <w:rsid w:val="000D250F"/>
    <w:rsid w:val="000D643E"/>
    <w:rsid w:val="000D64EF"/>
    <w:rsid w:val="000E12FF"/>
    <w:rsid w:val="000E1E40"/>
    <w:rsid w:val="000E2D48"/>
    <w:rsid w:val="000E35ED"/>
    <w:rsid w:val="000E437A"/>
    <w:rsid w:val="000F7E66"/>
    <w:rsid w:val="00101249"/>
    <w:rsid w:val="00101B40"/>
    <w:rsid w:val="00102B7B"/>
    <w:rsid w:val="00103337"/>
    <w:rsid w:val="0010370B"/>
    <w:rsid w:val="001056A3"/>
    <w:rsid w:val="00105888"/>
    <w:rsid w:val="00115AB5"/>
    <w:rsid w:val="00117B22"/>
    <w:rsid w:val="00121DBF"/>
    <w:rsid w:val="00123B9E"/>
    <w:rsid w:val="001249FA"/>
    <w:rsid w:val="0012624C"/>
    <w:rsid w:val="0012677F"/>
    <w:rsid w:val="00132FDA"/>
    <w:rsid w:val="00133371"/>
    <w:rsid w:val="001336EB"/>
    <w:rsid w:val="0013720E"/>
    <w:rsid w:val="001379E8"/>
    <w:rsid w:val="00137ED1"/>
    <w:rsid w:val="00143361"/>
    <w:rsid w:val="0014724A"/>
    <w:rsid w:val="001507CC"/>
    <w:rsid w:val="00154A2F"/>
    <w:rsid w:val="00156286"/>
    <w:rsid w:val="00160059"/>
    <w:rsid w:val="001633E6"/>
    <w:rsid w:val="00167A17"/>
    <w:rsid w:val="00171514"/>
    <w:rsid w:val="00173451"/>
    <w:rsid w:val="0017621D"/>
    <w:rsid w:val="00176C80"/>
    <w:rsid w:val="001806C4"/>
    <w:rsid w:val="00184003"/>
    <w:rsid w:val="00184038"/>
    <w:rsid w:val="001844A2"/>
    <w:rsid w:val="0018508B"/>
    <w:rsid w:val="0018539F"/>
    <w:rsid w:val="001856F2"/>
    <w:rsid w:val="001916F3"/>
    <w:rsid w:val="00191EB1"/>
    <w:rsid w:val="00194A2B"/>
    <w:rsid w:val="00196202"/>
    <w:rsid w:val="001A4AB1"/>
    <w:rsid w:val="001A68D5"/>
    <w:rsid w:val="001A730A"/>
    <w:rsid w:val="001B1AE7"/>
    <w:rsid w:val="001B5606"/>
    <w:rsid w:val="001B6F8B"/>
    <w:rsid w:val="001C00C0"/>
    <w:rsid w:val="001C289D"/>
    <w:rsid w:val="001C320D"/>
    <w:rsid w:val="001C6B0F"/>
    <w:rsid w:val="001C6DCD"/>
    <w:rsid w:val="001D37AD"/>
    <w:rsid w:val="001D4C75"/>
    <w:rsid w:val="001D62B6"/>
    <w:rsid w:val="001D62BD"/>
    <w:rsid w:val="001E2DA3"/>
    <w:rsid w:val="001F071C"/>
    <w:rsid w:val="001F3DD4"/>
    <w:rsid w:val="001F6083"/>
    <w:rsid w:val="002000D1"/>
    <w:rsid w:val="00201E09"/>
    <w:rsid w:val="0020341D"/>
    <w:rsid w:val="002045DE"/>
    <w:rsid w:val="002120D0"/>
    <w:rsid w:val="002143BA"/>
    <w:rsid w:val="0021589D"/>
    <w:rsid w:val="00224F03"/>
    <w:rsid w:val="0022658C"/>
    <w:rsid w:val="00227BF3"/>
    <w:rsid w:val="00227BF5"/>
    <w:rsid w:val="002301DE"/>
    <w:rsid w:val="00230348"/>
    <w:rsid w:val="002304EF"/>
    <w:rsid w:val="00231419"/>
    <w:rsid w:val="00232BBE"/>
    <w:rsid w:val="00233887"/>
    <w:rsid w:val="00233A93"/>
    <w:rsid w:val="00234211"/>
    <w:rsid w:val="0024051E"/>
    <w:rsid w:val="002414D8"/>
    <w:rsid w:val="00243AD8"/>
    <w:rsid w:val="00251E2A"/>
    <w:rsid w:val="00254F22"/>
    <w:rsid w:val="00260A9F"/>
    <w:rsid w:val="00260FCA"/>
    <w:rsid w:val="002624A5"/>
    <w:rsid w:val="002626A1"/>
    <w:rsid w:val="00262E63"/>
    <w:rsid w:val="00263012"/>
    <w:rsid w:val="002631D1"/>
    <w:rsid w:val="002703B9"/>
    <w:rsid w:val="00270D31"/>
    <w:rsid w:val="00272F7C"/>
    <w:rsid w:val="002737DD"/>
    <w:rsid w:val="002741E7"/>
    <w:rsid w:val="002750BB"/>
    <w:rsid w:val="002812D2"/>
    <w:rsid w:val="00281F8A"/>
    <w:rsid w:val="00284EDF"/>
    <w:rsid w:val="002869E9"/>
    <w:rsid w:val="00292B7A"/>
    <w:rsid w:val="002939EE"/>
    <w:rsid w:val="00295B15"/>
    <w:rsid w:val="002A095E"/>
    <w:rsid w:val="002A3B7A"/>
    <w:rsid w:val="002A3CE4"/>
    <w:rsid w:val="002A4650"/>
    <w:rsid w:val="002A5F27"/>
    <w:rsid w:val="002A75EF"/>
    <w:rsid w:val="002B199D"/>
    <w:rsid w:val="002B2629"/>
    <w:rsid w:val="002B2710"/>
    <w:rsid w:val="002B5385"/>
    <w:rsid w:val="002B581B"/>
    <w:rsid w:val="002C0384"/>
    <w:rsid w:val="002C0890"/>
    <w:rsid w:val="002C26E0"/>
    <w:rsid w:val="002C3476"/>
    <w:rsid w:val="002C3829"/>
    <w:rsid w:val="002C4F50"/>
    <w:rsid w:val="002C508A"/>
    <w:rsid w:val="002C5F1F"/>
    <w:rsid w:val="002C6B8A"/>
    <w:rsid w:val="002D2C89"/>
    <w:rsid w:val="002D3D1F"/>
    <w:rsid w:val="002D5574"/>
    <w:rsid w:val="002D5A31"/>
    <w:rsid w:val="002D6473"/>
    <w:rsid w:val="002E67DE"/>
    <w:rsid w:val="002F3B27"/>
    <w:rsid w:val="002F4631"/>
    <w:rsid w:val="002F5483"/>
    <w:rsid w:val="002F7336"/>
    <w:rsid w:val="003003B7"/>
    <w:rsid w:val="00301D8C"/>
    <w:rsid w:val="00302AD6"/>
    <w:rsid w:val="003039A8"/>
    <w:rsid w:val="00304962"/>
    <w:rsid w:val="003079DA"/>
    <w:rsid w:val="00312C55"/>
    <w:rsid w:val="003169EC"/>
    <w:rsid w:val="00316EBA"/>
    <w:rsid w:val="00317A71"/>
    <w:rsid w:val="00322ED7"/>
    <w:rsid w:val="00324934"/>
    <w:rsid w:val="00330204"/>
    <w:rsid w:val="003309F1"/>
    <w:rsid w:val="00333732"/>
    <w:rsid w:val="00333F8B"/>
    <w:rsid w:val="00334C96"/>
    <w:rsid w:val="00336528"/>
    <w:rsid w:val="003369A6"/>
    <w:rsid w:val="00337A05"/>
    <w:rsid w:val="00341282"/>
    <w:rsid w:val="0034530A"/>
    <w:rsid w:val="00345555"/>
    <w:rsid w:val="00345857"/>
    <w:rsid w:val="00345BFB"/>
    <w:rsid w:val="00353558"/>
    <w:rsid w:val="0035436F"/>
    <w:rsid w:val="003577D1"/>
    <w:rsid w:val="00360D17"/>
    <w:rsid w:val="00363905"/>
    <w:rsid w:val="00364541"/>
    <w:rsid w:val="00364A65"/>
    <w:rsid w:val="00365903"/>
    <w:rsid w:val="00371235"/>
    <w:rsid w:val="00371D6E"/>
    <w:rsid w:val="003739E6"/>
    <w:rsid w:val="0038006F"/>
    <w:rsid w:val="0038102A"/>
    <w:rsid w:val="00382300"/>
    <w:rsid w:val="00384953"/>
    <w:rsid w:val="00385E48"/>
    <w:rsid w:val="00385F60"/>
    <w:rsid w:val="0038611B"/>
    <w:rsid w:val="003906B5"/>
    <w:rsid w:val="003938E3"/>
    <w:rsid w:val="00393DD5"/>
    <w:rsid w:val="003960BE"/>
    <w:rsid w:val="003A5848"/>
    <w:rsid w:val="003A5DDF"/>
    <w:rsid w:val="003A7B2F"/>
    <w:rsid w:val="003B2C8E"/>
    <w:rsid w:val="003B3AE6"/>
    <w:rsid w:val="003B64C7"/>
    <w:rsid w:val="003B6B48"/>
    <w:rsid w:val="003B7F8C"/>
    <w:rsid w:val="003C1AC2"/>
    <w:rsid w:val="003C1BE0"/>
    <w:rsid w:val="003C2174"/>
    <w:rsid w:val="003C26AC"/>
    <w:rsid w:val="003D6EDC"/>
    <w:rsid w:val="003D7154"/>
    <w:rsid w:val="003E1359"/>
    <w:rsid w:val="003F5031"/>
    <w:rsid w:val="003F6481"/>
    <w:rsid w:val="003F77CF"/>
    <w:rsid w:val="00401761"/>
    <w:rsid w:val="004047A9"/>
    <w:rsid w:val="004055B6"/>
    <w:rsid w:val="00406515"/>
    <w:rsid w:val="00407D3C"/>
    <w:rsid w:val="0041108E"/>
    <w:rsid w:val="004113B5"/>
    <w:rsid w:val="00412F54"/>
    <w:rsid w:val="00417F9D"/>
    <w:rsid w:val="00423B33"/>
    <w:rsid w:val="00424402"/>
    <w:rsid w:val="00424F83"/>
    <w:rsid w:val="00425959"/>
    <w:rsid w:val="0042646E"/>
    <w:rsid w:val="00426F4D"/>
    <w:rsid w:val="00431559"/>
    <w:rsid w:val="004329EB"/>
    <w:rsid w:val="004365A2"/>
    <w:rsid w:val="00443599"/>
    <w:rsid w:val="00445EE1"/>
    <w:rsid w:val="00447314"/>
    <w:rsid w:val="0045045E"/>
    <w:rsid w:val="00450CAE"/>
    <w:rsid w:val="004519C2"/>
    <w:rsid w:val="0045228D"/>
    <w:rsid w:val="00452CA8"/>
    <w:rsid w:val="00452FB6"/>
    <w:rsid w:val="00457983"/>
    <w:rsid w:val="00460624"/>
    <w:rsid w:val="0046269E"/>
    <w:rsid w:val="004664A3"/>
    <w:rsid w:val="0046679A"/>
    <w:rsid w:val="00471D67"/>
    <w:rsid w:val="00482F4E"/>
    <w:rsid w:val="00483811"/>
    <w:rsid w:val="00486553"/>
    <w:rsid w:val="00491A24"/>
    <w:rsid w:val="004972EC"/>
    <w:rsid w:val="004A0802"/>
    <w:rsid w:val="004A189D"/>
    <w:rsid w:val="004A4283"/>
    <w:rsid w:val="004A5BB0"/>
    <w:rsid w:val="004B0B57"/>
    <w:rsid w:val="004B6200"/>
    <w:rsid w:val="004B677A"/>
    <w:rsid w:val="004C09B4"/>
    <w:rsid w:val="004C0AB4"/>
    <w:rsid w:val="004C23D9"/>
    <w:rsid w:val="004C306A"/>
    <w:rsid w:val="004C388C"/>
    <w:rsid w:val="004C3BF1"/>
    <w:rsid w:val="004C514A"/>
    <w:rsid w:val="004C7EBC"/>
    <w:rsid w:val="004D2103"/>
    <w:rsid w:val="004E16E7"/>
    <w:rsid w:val="004E1881"/>
    <w:rsid w:val="004E491F"/>
    <w:rsid w:val="004F359E"/>
    <w:rsid w:val="004F35DC"/>
    <w:rsid w:val="004F4E0B"/>
    <w:rsid w:val="004F6AE3"/>
    <w:rsid w:val="004F7FF6"/>
    <w:rsid w:val="0050173C"/>
    <w:rsid w:val="00501B42"/>
    <w:rsid w:val="00502BED"/>
    <w:rsid w:val="00505141"/>
    <w:rsid w:val="00513C34"/>
    <w:rsid w:val="005174FC"/>
    <w:rsid w:val="00520326"/>
    <w:rsid w:val="00520DB9"/>
    <w:rsid w:val="00522C62"/>
    <w:rsid w:val="0052672B"/>
    <w:rsid w:val="00526F33"/>
    <w:rsid w:val="00530409"/>
    <w:rsid w:val="00530898"/>
    <w:rsid w:val="00536ABE"/>
    <w:rsid w:val="00540A0D"/>
    <w:rsid w:val="00544D03"/>
    <w:rsid w:val="0054531C"/>
    <w:rsid w:val="00550179"/>
    <w:rsid w:val="00551836"/>
    <w:rsid w:val="005628B4"/>
    <w:rsid w:val="0056306F"/>
    <w:rsid w:val="005658DD"/>
    <w:rsid w:val="00575DA3"/>
    <w:rsid w:val="00576D0B"/>
    <w:rsid w:val="00577C08"/>
    <w:rsid w:val="00580814"/>
    <w:rsid w:val="00581430"/>
    <w:rsid w:val="005844C5"/>
    <w:rsid w:val="005864B1"/>
    <w:rsid w:val="0058773C"/>
    <w:rsid w:val="00587FF0"/>
    <w:rsid w:val="00591897"/>
    <w:rsid w:val="00593CC6"/>
    <w:rsid w:val="00593F06"/>
    <w:rsid w:val="00597395"/>
    <w:rsid w:val="005975DE"/>
    <w:rsid w:val="00597A01"/>
    <w:rsid w:val="00597FE5"/>
    <w:rsid w:val="005A2CBA"/>
    <w:rsid w:val="005A3242"/>
    <w:rsid w:val="005A4690"/>
    <w:rsid w:val="005A7AA2"/>
    <w:rsid w:val="005B0A06"/>
    <w:rsid w:val="005B36C2"/>
    <w:rsid w:val="005B42C9"/>
    <w:rsid w:val="005B4301"/>
    <w:rsid w:val="005B4CD9"/>
    <w:rsid w:val="005B59AA"/>
    <w:rsid w:val="005B5A36"/>
    <w:rsid w:val="005B7003"/>
    <w:rsid w:val="005C0415"/>
    <w:rsid w:val="005C1598"/>
    <w:rsid w:val="005C578A"/>
    <w:rsid w:val="005C6E8F"/>
    <w:rsid w:val="005D12EA"/>
    <w:rsid w:val="005D15B1"/>
    <w:rsid w:val="005D3D5B"/>
    <w:rsid w:val="005D4795"/>
    <w:rsid w:val="005E019F"/>
    <w:rsid w:val="005E370E"/>
    <w:rsid w:val="005E3E76"/>
    <w:rsid w:val="005E3EE5"/>
    <w:rsid w:val="005E4956"/>
    <w:rsid w:val="005E62EE"/>
    <w:rsid w:val="005F19D8"/>
    <w:rsid w:val="005F28CB"/>
    <w:rsid w:val="005F28F4"/>
    <w:rsid w:val="005F54BF"/>
    <w:rsid w:val="0060220F"/>
    <w:rsid w:val="00602C18"/>
    <w:rsid w:val="00604048"/>
    <w:rsid w:val="00604D49"/>
    <w:rsid w:val="00606783"/>
    <w:rsid w:val="00606FF6"/>
    <w:rsid w:val="00613637"/>
    <w:rsid w:val="00613A37"/>
    <w:rsid w:val="0061716C"/>
    <w:rsid w:val="00624A29"/>
    <w:rsid w:val="006253BE"/>
    <w:rsid w:val="00626C13"/>
    <w:rsid w:val="0063094F"/>
    <w:rsid w:val="00632596"/>
    <w:rsid w:val="006330B4"/>
    <w:rsid w:val="006332A4"/>
    <w:rsid w:val="0063534B"/>
    <w:rsid w:val="00642165"/>
    <w:rsid w:val="00644CFC"/>
    <w:rsid w:val="006520D2"/>
    <w:rsid w:val="006564B7"/>
    <w:rsid w:val="0066011D"/>
    <w:rsid w:val="0066150C"/>
    <w:rsid w:val="00665046"/>
    <w:rsid w:val="00667854"/>
    <w:rsid w:val="006734B7"/>
    <w:rsid w:val="006756F2"/>
    <w:rsid w:val="006772CD"/>
    <w:rsid w:val="0068050F"/>
    <w:rsid w:val="00680EDA"/>
    <w:rsid w:val="0068313D"/>
    <w:rsid w:val="00684C67"/>
    <w:rsid w:val="0068614B"/>
    <w:rsid w:val="0068648D"/>
    <w:rsid w:val="00690B96"/>
    <w:rsid w:val="00691C40"/>
    <w:rsid w:val="00693C60"/>
    <w:rsid w:val="006941A1"/>
    <w:rsid w:val="00695386"/>
    <w:rsid w:val="0069783A"/>
    <w:rsid w:val="006A0B65"/>
    <w:rsid w:val="006A104F"/>
    <w:rsid w:val="006A1414"/>
    <w:rsid w:val="006B6BA7"/>
    <w:rsid w:val="006B79F2"/>
    <w:rsid w:val="006C5BC2"/>
    <w:rsid w:val="006D0919"/>
    <w:rsid w:val="006D1500"/>
    <w:rsid w:val="006D2328"/>
    <w:rsid w:val="006D3158"/>
    <w:rsid w:val="006D3863"/>
    <w:rsid w:val="006D63E4"/>
    <w:rsid w:val="006D6483"/>
    <w:rsid w:val="006D6AA3"/>
    <w:rsid w:val="006E1FB2"/>
    <w:rsid w:val="006E3117"/>
    <w:rsid w:val="006E3683"/>
    <w:rsid w:val="006E4D55"/>
    <w:rsid w:val="006E58E3"/>
    <w:rsid w:val="006F6DFA"/>
    <w:rsid w:val="00704953"/>
    <w:rsid w:val="007053A1"/>
    <w:rsid w:val="007058F0"/>
    <w:rsid w:val="00705A85"/>
    <w:rsid w:val="00707EDE"/>
    <w:rsid w:val="00707FD4"/>
    <w:rsid w:val="007104F1"/>
    <w:rsid w:val="0071089E"/>
    <w:rsid w:val="0071180F"/>
    <w:rsid w:val="007121A8"/>
    <w:rsid w:val="007134E2"/>
    <w:rsid w:val="00714C1C"/>
    <w:rsid w:val="00714E9B"/>
    <w:rsid w:val="00715DEC"/>
    <w:rsid w:val="0071783F"/>
    <w:rsid w:val="0072061C"/>
    <w:rsid w:val="0072109B"/>
    <w:rsid w:val="0072290F"/>
    <w:rsid w:val="00736608"/>
    <w:rsid w:val="00737319"/>
    <w:rsid w:val="007377AF"/>
    <w:rsid w:val="00740C06"/>
    <w:rsid w:val="007411BA"/>
    <w:rsid w:val="00741E32"/>
    <w:rsid w:val="00742C22"/>
    <w:rsid w:val="00746557"/>
    <w:rsid w:val="00752A2A"/>
    <w:rsid w:val="00757859"/>
    <w:rsid w:val="00757B31"/>
    <w:rsid w:val="007603F1"/>
    <w:rsid w:val="0076290E"/>
    <w:rsid w:val="00764F6E"/>
    <w:rsid w:val="00766C3E"/>
    <w:rsid w:val="00766EBF"/>
    <w:rsid w:val="00773EC5"/>
    <w:rsid w:val="0078658A"/>
    <w:rsid w:val="007915E9"/>
    <w:rsid w:val="00791F4B"/>
    <w:rsid w:val="007924FD"/>
    <w:rsid w:val="00793DCF"/>
    <w:rsid w:val="007941B4"/>
    <w:rsid w:val="00794794"/>
    <w:rsid w:val="0079782D"/>
    <w:rsid w:val="007A4D08"/>
    <w:rsid w:val="007B32D1"/>
    <w:rsid w:val="007B43AD"/>
    <w:rsid w:val="007B4633"/>
    <w:rsid w:val="007C0A7C"/>
    <w:rsid w:val="007C0DB2"/>
    <w:rsid w:val="007C5E78"/>
    <w:rsid w:val="007D15CA"/>
    <w:rsid w:val="007D2531"/>
    <w:rsid w:val="007D5D65"/>
    <w:rsid w:val="007D65E5"/>
    <w:rsid w:val="007E01FF"/>
    <w:rsid w:val="007E0AA2"/>
    <w:rsid w:val="007E2AF9"/>
    <w:rsid w:val="007E5CDC"/>
    <w:rsid w:val="007E661E"/>
    <w:rsid w:val="007F1816"/>
    <w:rsid w:val="007F1915"/>
    <w:rsid w:val="007F3FD1"/>
    <w:rsid w:val="007F4379"/>
    <w:rsid w:val="007F4823"/>
    <w:rsid w:val="00801547"/>
    <w:rsid w:val="00807514"/>
    <w:rsid w:val="00810F46"/>
    <w:rsid w:val="008110E9"/>
    <w:rsid w:val="00816302"/>
    <w:rsid w:val="00816EE6"/>
    <w:rsid w:val="00821533"/>
    <w:rsid w:val="00822902"/>
    <w:rsid w:val="008245CC"/>
    <w:rsid w:val="00826CE5"/>
    <w:rsid w:val="00827A2E"/>
    <w:rsid w:val="00830366"/>
    <w:rsid w:val="00831293"/>
    <w:rsid w:val="00831A52"/>
    <w:rsid w:val="008373E5"/>
    <w:rsid w:val="00840569"/>
    <w:rsid w:val="008413C8"/>
    <w:rsid w:val="00843C04"/>
    <w:rsid w:val="008444C0"/>
    <w:rsid w:val="00846B8E"/>
    <w:rsid w:val="008476F1"/>
    <w:rsid w:val="00847AC9"/>
    <w:rsid w:val="0085078D"/>
    <w:rsid w:val="0085353E"/>
    <w:rsid w:val="0085359D"/>
    <w:rsid w:val="008537A3"/>
    <w:rsid w:val="00853FD0"/>
    <w:rsid w:val="00866BDE"/>
    <w:rsid w:val="00873586"/>
    <w:rsid w:val="0087403B"/>
    <w:rsid w:val="008745D9"/>
    <w:rsid w:val="00875134"/>
    <w:rsid w:val="00875152"/>
    <w:rsid w:val="00877725"/>
    <w:rsid w:val="00877D6D"/>
    <w:rsid w:val="00877FD0"/>
    <w:rsid w:val="008838A2"/>
    <w:rsid w:val="00883C11"/>
    <w:rsid w:val="00885A23"/>
    <w:rsid w:val="00890309"/>
    <w:rsid w:val="0089069C"/>
    <w:rsid w:val="00891613"/>
    <w:rsid w:val="00891A63"/>
    <w:rsid w:val="00893F40"/>
    <w:rsid w:val="00894DF5"/>
    <w:rsid w:val="008953A1"/>
    <w:rsid w:val="0089741A"/>
    <w:rsid w:val="00897D95"/>
    <w:rsid w:val="008A02B0"/>
    <w:rsid w:val="008A4206"/>
    <w:rsid w:val="008B110D"/>
    <w:rsid w:val="008B2614"/>
    <w:rsid w:val="008B40BC"/>
    <w:rsid w:val="008B4F03"/>
    <w:rsid w:val="008C1EBB"/>
    <w:rsid w:val="008C5547"/>
    <w:rsid w:val="008C68BA"/>
    <w:rsid w:val="008C6D09"/>
    <w:rsid w:val="008C71FA"/>
    <w:rsid w:val="008D615F"/>
    <w:rsid w:val="008D6B7B"/>
    <w:rsid w:val="008E02E9"/>
    <w:rsid w:val="008E1580"/>
    <w:rsid w:val="008E2374"/>
    <w:rsid w:val="008E2D23"/>
    <w:rsid w:val="008E39AD"/>
    <w:rsid w:val="008E4092"/>
    <w:rsid w:val="008E5916"/>
    <w:rsid w:val="008E7C76"/>
    <w:rsid w:val="008F10B7"/>
    <w:rsid w:val="008F1C89"/>
    <w:rsid w:val="008F3DAD"/>
    <w:rsid w:val="008F5793"/>
    <w:rsid w:val="008F7462"/>
    <w:rsid w:val="00902634"/>
    <w:rsid w:val="00904F57"/>
    <w:rsid w:val="009060C6"/>
    <w:rsid w:val="0090730B"/>
    <w:rsid w:val="009078EC"/>
    <w:rsid w:val="00907E98"/>
    <w:rsid w:val="00911A6F"/>
    <w:rsid w:val="00912EF1"/>
    <w:rsid w:val="0091306C"/>
    <w:rsid w:val="00913DF2"/>
    <w:rsid w:val="00914B5A"/>
    <w:rsid w:val="00914FF3"/>
    <w:rsid w:val="00915D97"/>
    <w:rsid w:val="00916094"/>
    <w:rsid w:val="009171F7"/>
    <w:rsid w:val="0091798A"/>
    <w:rsid w:val="00922385"/>
    <w:rsid w:val="00922EB6"/>
    <w:rsid w:val="00925FD2"/>
    <w:rsid w:val="00927DD9"/>
    <w:rsid w:val="00932C61"/>
    <w:rsid w:val="00934D16"/>
    <w:rsid w:val="00936EE3"/>
    <w:rsid w:val="00937200"/>
    <w:rsid w:val="00940764"/>
    <w:rsid w:val="00941599"/>
    <w:rsid w:val="00941952"/>
    <w:rsid w:val="00944E50"/>
    <w:rsid w:val="009454E9"/>
    <w:rsid w:val="00950D74"/>
    <w:rsid w:val="0095533E"/>
    <w:rsid w:val="00956145"/>
    <w:rsid w:val="00956D9A"/>
    <w:rsid w:val="00960B8A"/>
    <w:rsid w:val="0096626D"/>
    <w:rsid w:val="009725FC"/>
    <w:rsid w:val="00972EE9"/>
    <w:rsid w:val="0097371F"/>
    <w:rsid w:val="009744DD"/>
    <w:rsid w:val="009802DB"/>
    <w:rsid w:val="00987274"/>
    <w:rsid w:val="00987E97"/>
    <w:rsid w:val="009900F7"/>
    <w:rsid w:val="00990137"/>
    <w:rsid w:val="00990A24"/>
    <w:rsid w:val="00990AEE"/>
    <w:rsid w:val="00994521"/>
    <w:rsid w:val="00994685"/>
    <w:rsid w:val="009946BD"/>
    <w:rsid w:val="00996696"/>
    <w:rsid w:val="009A0EA6"/>
    <w:rsid w:val="009A5688"/>
    <w:rsid w:val="009A6FDE"/>
    <w:rsid w:val="009B0732"/>
    <w:rsid w:val="009B23D8"/>
    <w:rsid w:val="009B2797"/>
    <w:rsid w:val="009B4452"/>
    <w:rsid w:val="009B4C3F"/>
    <w:rsid w:val="009B5589"/>
    <w:rsid w:val="009C1552"/>
    <w:rsid w:val="009C506E"/>
    <w:rsid w:val="009C6363"/>
    <w:rsid w:val="009C646F"/>
    <w:rsid w:val="009D1A4D"/>
    <w:rsid w:val="009D4879"/>
    <w:rsid w:val="009D60F5"/>
    <w:rsid w:val="009D7E8F"/>
    <w:rsid w:val="009D7FAC"/>
    <w:rsid w:val="009E0462"/>
    <w:rsid w:val="009E0753"/>
    <w:rsid w:val="009E2C43"/>
    <w:rsid w:val="009E391D"/>
    <w:rsid w:val="009E46CE"/>
    <w:rsid w:val="009E7BD4"/>
    <w:rsid w:val="009F1034"/>
    <w:rsid w:val="009F15E9"/>
    <w:rsid w:val="009F2633"/>
    <w:rsid w:val="009F565B"/>
    <w:rsid w:val="009F6443"/>
    <w:rsid w:val="009F77AE"/>
    <w:rsid w:val="00A01C0B"/>
    <w:rsid w:val="00A020EA"/>
    <w:rsid w:val="00A02A14"/>
    <w:rsid w:val="00A02CA7"/>
    <w:rsid w:val="00A03BBD"/>
    <w:rsid w:val="00A0620A"/>
    <w:rsid w:val="00A06F66"/>
    <w:rsid w:val="00A12885"/>
    <w:rsid w:val="00A13A2E"/>
    <w:rsid w:val="00A15165"/>
    <w:rsid w:val="00A233D0"/>
    <w:rsid w:val="00A24727"/>
    <w:rsid w:val="00A26A02"/>
    <w:rsid w:val="00A32823"/>
    <w:rsid w:val="00A3450F"/>
    <w:rsid w:val="00A4539D"/>
    <w:rsid w:val="00A4586F"/>
    <w:rsid w:val="00A466EB"/>
    <w:rsid w:val="00A53A45"/>
    <w:rsid w:val="00A53A6E"/>
    <w:rsid w:val="00A54E12"/>
    <w:rsid w:val="00A57944"/>
    <w:rsid w:val="00A57C51"/>
    <w:rsid w:val="00A60814"/>
    <w:rsid w:val="00A60B9A"/>
    <w:rsid w:val="00A629A9"/>
    <w:rsid w:val="00A646DE"/>
    <w:rsid w:val="00A66036"/>
    <w:rsid w:val="00A678B0"/>
    <w:rsid w:val="00A67E2A"/>
    <w:rsid w:val="00A717E9"/>
    <w:rsid w:val="00A718BC"/>
    <w:rsid w:val="00A72337"/>
    <w:rsid w:val="00A802F9"/>
    <w:rsid w:val="00A84932"/>
    <w:rsid w:val="00A900F5"/>
    <w:rsid w:val="00A916A4"/>
    <w:rsid w:val="00A92513"/>
    <w:rsid w:val="00A9456B"/>
    <w:rsid w:val="00AA3C33"/>
    <w:rsid w:val="00AA3EC8"/>
    <w:rsid w:val="00AA5221"/>
    <w:rsid w:val="00AA6C0C"/>
    <w:rsid w:val="00AB49D8"/>
    <w:rsid w:val="00AB5099"/>
    <w:rsid w:val="00AB6C5E"/>
    <w:rsid w:val="00AB7CFA"/>
    <w:rsid w:val="00AC16EF"/>
    <w:rsid w:val="00AC1AE2"/>
    <w:rsid w:val="00AC2E02"/>
    <w:rsid w:val="00AC3DF1"/>
    <w:rsid w:val="00AC5433"/>
    <w:rsid w:val="00AC5933"/>
    <w:rsid w:val="00AD63F7"/>
    <w:rsid w:val="00AE11FD"/>
    <w:rsid w:val="00AE172C"/>
    <w:rsid w:val="00AE3981"/>
    <w:rsid w:val="00AE614A"/>
    <w:rsid w:val="00AF0941"/>
    <w:rsid w:val="00AF1636"/>
    <w:rsid w:val="00AF16E9"/>
    <w:rsid w:val="00AF25F7"/>
    <w:rsid w:val="00AF35FD"/>
    <w:rsid w:val="00AF5DA1"/>
    <w:rsid w:val="00AF7025"/>
    <w:rsid w:val="00B00AAE"/>
    <w:rsid w:val="00B02E1D"/>
    <w:rsid w:val="00B02F10"/>
    <w:rsid w:val="00B050AB"/>
    <w:rsid w:val="00B050E9"/>
    <w:rsid w:val="00B057B4"/>
    <w:rsid w:val="00B057C9"/>
    <w:rsid w:val="00B075E7"/>
    <w:rsid w:val="00B12B3A"/>
    <w:rsid w:val="00B139EC"/>
    <w:rsid w:val="00B14859"/>
    <w:rsid w:val="00B150DA"/>
    <w:rsid w:val="00B16840"/>
    <w:rsid w:val="00B325F3"/>
    <w:rsid w:val="00B37FC1"/>
    <w:rsid w:val="00B40188"/>
    <w:rsid w:val="00B4269F"/>
    <w:rsid w:val="00B42AD1"/>
    <w:rsid w:val="00B430C7"/>
    <w:rsid w:val="00B4389E"/>
    <w:rsid w:val="00B47330"/>
    <w:rsid w:val="00B52049"/>
    <w:rsid w:val="00B52696"/>
    <w:rsid w:val="00B5790B"/>
    <w:rsid w:val="00B625CB"/>
    <w:rsid w:val="00B65DAC"/>
    <w:rsid w:val="00B66421"/>
    <w:rsid w:val="00B66753"/>
    <w:rsid w:val="00B72B50"/>
    <w:rsid w:val="00B77420"/>
    <w:rsid w:val="00B804A9"/>
    <w:rsid w:val="00B81732"/>
    <w:rsid w:val="00B93881"/>
    <w:rsid w:val="00B94345"/>
    <w:rsid w:val="00B94F5C"/>
    <w:rsid w:val="00B9709D"/>
    <w:rsid w:val="00BA0BE8"/>
    <w:rsid w:val="00BA43CC"/>
    <w:rsid w:val="00BA6BF8"/>
    <w:rsid w:val="00BA6F6E"/>
    <w:rsid w:val="00BA7A09"/>
    <w:rsid w:val="00BB535A"/>
    <w:rsid w:val="00BB5853"/>
    <w:rsid w:val="00BB6302"/>
    <w:rsid w:val="00BB667E"/>
    <w:rsid w:val="00BB683C"/>
    <w:rsid w:val="00BC00DF"/>
    <w:rsid w:val="00BC1ECE"/>
    <w:rsid w:val="00BC228A"/>
    <w:rsid w:val="00BC307E"/>
    <w:rsid w:val="00BC4953"/>
    <w:rsid w:val="00BD0A58"/>
    <w:rsid w:val="00BD25B8"/>
    <w:rsid w:val="00BD6F27"/>
    <w:rsid w:val="00BE0BD4"/>
    <w:rsid w:val="00BE2AA2"/>
    <w:rsid w:val="00BE4148"/>
    <w:rsid w:val="00BE636E"/>
    <w:rsid w:val="00BF27C0"/>
    <w:rsid w:val="00BF3C60"/>
    <w:rsid w:val="00BF59F6"/>
    <w:rsid w:val="00BF5C20"/>
    <w:rsid w:val="00BF5E5F"/>
    <w:rsid w:val="00C00175"/>
    <w:rsid w:val="00C00988"/>
    <w:rsid w:val="00C00DFF"/>
    <w:rsid w:val="00C00E1E"/>
    <w:rsid w:val="00C06292"/>
    <w:rsid w:val="00C1056F"/>
    <w:rsid w:val="00C14BCD"/>
    <w:rsid w:val="00C17B11"/>
    <w:rsid w:val="00C23A36"/>
    <w:rsid w:val="00C23D38"/>
    <w:rsid w:val="00C26BEC"/>
    <w:rsid w:val="00C27A4F"/>
    <w:rsid w:val="00C30F33"/>
    <w:rsid w:val="00C314EA"/>
    <w:rsid w:val="00C339FD"/>
    <w:rsid w:val="00C34F92"/>
    <w:rsid w:val="00C3771F"/>
    <w:rsid w:val="00C37C35"/>
    <w:rsid w:val="00C40448"/>
    <w:rsid w:val="00C4162D"/>
    <w:rsid w:val="00C42F36"/>
    <w:rsid w:val="00C43433"/>
    <w:rsid w:val="00C45299"/>
    <w:rsid w:val="00C47624"/>
    <w:rsid w:val="00C50C39"/>
    <w:rsid w:val="00C53094"/>
    <w:rsid w:val="00C54990"/>
    <w:rsid w:val="00C561C9"/>
    <w:rsid w:val="00C56811"/>
    <w:rsid w:val="00C56D4B"/>
    <w:rsid w:val="00C575A7"/>
    <w:rsid w:val="00C648E5"/>
    <w:rsid w:val="00C65ACA"/>
    <w:rsid w:val="00C66A63"/>
    <w:rsid w:val="00C67D2C"/>
    <w:rsid w:val="00C7142D"/>
    <w:rsid w:val="00C742A8"/>
    <w:rsid w:val="00C7610D"/>
    <w:rsid w:val="00C765B4"/>
    <w:rsid w:val="00C768EC"/>
    <w:rsid w:val="00C8168F"/>
    <w:rsid w:val="00C81695"/>
    <w:rsid w:val="00C81AF9"/>
    <w:rsid w:val="00C83D44"/>
    <w:rsid w:val="00C871CF"/>
    <w:rsid w:val="00C93D3C"/>
    <w:rsid w:val="00C96D24"/>
    <w:rsid w:val="00C978B6"/>
    <w:rsid w:val="00CA3FE2"/>
    <w:rsid w:val="00CA4492"/>
    <w:rsid w:val="00CA4EB3"/>
    <w:rsid w:val="00CA6CDA"/>
    <w:rsid w:val="00CB1670"/>
    <w:rsid w:val="00CB3457"/>
    <w:rsid w:val="00CB37BF"/>
    <w:rsid w:val="00CB5CFF"/>
    <w:rsid w:val="00CC4F04"/>
    <w:rsid w:val="00CC650A"/>
    <w:rsid w:val="00CC65FE"/>
    <w:rsid w:val="00CC7C55"/>
    <w:rsid w:val="00CD051A"/>
    <w:rsid w:val="00CD21AD"/>
    <w:rsid w:val="00CD2A22"/>
    <w:rsid w:val="00CD2DCA"/>
    <w:rsid w:val="00CD35F0"/>
    <w:rsid w:val="00CD37B3"/>
    <w:rsid w:val="00CD6574"/>
    <w:rsid w:val="00CD6A70"/>
    <w:rsid w:val="00CE2E8E"/>
    <w:rsid w:val="00CE5AB9"/>
    <w:rsid w:val="00CE63B3"/>
    <w:rsid w:val="00CE6941"/>
    <w:rsid w:val="00CE7C47"/>
    <w:rsid w:val="00D000CE"/>
    <w:rsid w:val="00D018C7"/>
    <w:rsid w:val="00D0243B"/>
    <w:rsid w:val="00D0567B"/>
    <w:rsid w:val="00D07F4C"/>
    <w:rsid w:val="00D10103"/>
    <w:rsid w:val="00D1078D"/>
    <w:rsid w:val="00D1357B"/>
    <w:rsid w:val="00D20866"/>
    <w:rsid w:val="00D24BC0"/>
    <w:rsid w:val="00D2644C"/>
    <w:rsid w:val="00D2759E"/>
    <w:rsid w:val="00D311CA"/>
    <w:rsid w:val="00D3131A"/>
    <w:rsid w:val="00D33D20"/>
    <w:rsid w:val="00D3523E"/>
    <w:rsid w:val="00D365D2"/>
    <w:rsid w:val="00D36E81"/>
    <w:rsid w:val="00D37510"/>
    <w:rsid w:val="00D37E15"/>
    <w:rsid w:val="00D41E92"/>
    <w:rsid w:val="00D45D6F"/>
    <w:rsid w:val="00D4791F"/>
    <w:rsid w:val="00D52A8F"/>
    <w:rsid w:val="00D52FD3"/>
    <w:rsid w:val="00D551B2"/>
    <w:rsid w:val="00D55523"/>
    <w:rsid w:val="00D55C29"/>
    <w:rsid w:val="00D57D3E"/>
    <w:rsid w:val="00D60EB7"/>
    <w:rsid w:val="00D610AD"/>
    <w:rsid w:val="00D71439"/>
    <w:rsid w:val="00D7185D"/>
    <w:rsid w:val="00D772CF"/>
    <w:rsid w:val="00D77F71"/>
    <w:rsid w:val="00D8174D"/>
    <w:rsid w:val="00D83556"/>
    <w:rsid w:val="00D86FAE"/>
    <w:rsid w:val="00D925DE"/>
    <w:rsid w:val="00D93639"/>
    <w:rsid w:val="00D95C42"/>
    <w:rsid w:val="00D9797E"/>
    <w:rsid w:val="00DA0FFF"/>
    <w:rsid w:val="00DA16C3"/>
    <w:rsid w:val="00DA1C60"/>
    <w:rsid w:val="00DA324A"/>
    <w:rsid w:val="00DA7CAC"/>
    <w:rsid w:val="00DB36E6"/>
    <w:rsid w:val="00DB4C12"/>
    <w:rsid w:val="00DB6210"/>
    <w:rsid w:val="00DC5970"/>
    <w:rsid w:val="00DC72A7"/>
    <w:rsid w:val="00DD1107"/>
    <w:rsid w:val="00DD2CAB"/>
    <w:rsid w:val="00DD46C3"/>
    <w:rsid w:val="00DD7FEB"/>
    <w:rsid w:val="00DE21DA"/>
    <w:rsid w:val="00DE491F"/>
    <w:rsid w:val="00DE5543"/>
    <w:rsid w:val="00DE5BD4"/>
    <w:rsid w:val="00DE6E72"/>
    <w:rsid w:val="00DE70CA"/>
    <w:rsid w:val="00DF0556"/>
    <w:rsid w:val="00DF05B4"/>
    <w:rsid w:val="00DF0EF8"/>
    <w:rsid w:val="00DF21AE"/>
    <w:rsid w:val="00DF3D72"/>
    <w:rsid w:val="00DF3F6A"/>
    <w:rsid w:val="00DF5B3F"/>
    <w:rsid w:val="00DF5C3F"/>
    <w:rsid w:val="00DF6B10"/>
    <w:rsid w:val="00DF7FA7"/>
    <w:rsid w:val="00E02296"/>
    <w:rsid w:val="00E03265"/>
    <w:rsid w:val="00E04D04"/>
    <w:rsid w:val="00E07C73"/>
    <w:rsid w:val="00E10212"/>
    <w:rsid w:val="00E1059F"/>
    <w:rsid w:val="00E13BBE"/>
    <w:rsid w:val="00E24C65"/>
    <w:rsid w:val="00E26516"/>
    <w:rsid w:val="00E31CA8"/>
    <w:rsid w:val="00E330ED"/>
    <w:rsid w:val="00E3354B"/>
    <w:rsid w:val="00E356A7"/>
    <w:rsid w:val="00E37D22"/>
    <w:rsid w:val="00E37D6A"/>
    <w:rsid w:val="00E40C2D"/>
    <w:rsid w:val="00E43443"/>
    <w:rsid w:val="00E43DDB"/>
    <w:rsid w:val="00E4481E"/>
    <w:rsid w:val="00E465E2"/>
    <w:rsid w:val="00E50352"/>
    <w:rsid w:val="00E53118"/>
    <w:rsid w:val="00E531EA"/>
    <w:rsid w:val="00E55C48"/>
    <w:rsid w:val="00E56A10"/>
    <w:rsid w:val="00E579FF"/>
    <w:rsid w:val="00E604A2"/>
    <w:rsid w:val="00E63104"/>
    <w:rsid w:val="00E63E78"/>
    <w:rsid w:val="00E6496B"/>
    <w:rsid w:val="00E650EC"/>
    <w:rsid w:val="00E660BF"/>
    <w:rsid w:val="00E715A9"/>
    <w:rsid w:val="00E71D6F"/>
    <w:rsid w:val="00E724ED"/>
    <w:rsid w:val="00E771B9"/>
    <w:rsid w:val="00E81D2C"/>
    <w:rsid w:val="00E82966"/>
    <w:rsid w:val="00E90BD3"/>
    <w:rsid w:val="00E97AA8"/>
    <w:rsid w:val="00E97AB2"/>
    <w:rsid w:val="00EA0C70"/>
    <w:rsid w:val="00EA5450"/>
    <w:rsid w:val="00EA5FC5"/>
    <w:rsid w:val="00EA71B8"/>
    <w:rsid w:val="00EB129C"/>
    <w:rsid w:val="00EB1362"/>
    <w:rsid w:val="00EB29D1"/>
    <w:rsid w:val="00EB3B0D"/>
    <w:rsid w:val="00EB424D"/>
    <w:rsid w:val="00EB6969"/>
    <w:rsid w:val="00EB7C0C"/>
    <w:rsid w:val="00EC033C"/>
    <w:rsid w:val="00EC0388"/>
    <w:rsid w:val="00EC06DD"/>
    <w:rsid w:val="00EC0C04"/>
    <w:rsid w:val="00EC111B"/>
    <w:rsid w:val="00EC31D8"/>
    <w:rsid w:val="00EC42CC"/>
    <w:rsid w:val="00EC64AE"/>
    <w:rsid w:val="00EC7DBA"/>
    <w:rsid w:val="00EC7FAB"/>
    <w:rsid w:val="00ED2042"/>
    <w:rsid w:val="00ED2CCA"/>
    <w:rsid w:val="00ED3834"/>
    <w:rsid w:val="00EE5306"/>
    <w:rsid w:val="00EF0228"/>
    <w:rsid w:val="00EF3076"/>
    <w:rsid w:val="00EF3D7B"/>
    <w:rsid w:val="00EF5B8F"/>
    <w:rsid w:val="00EF66FE"/>
    <w:rsid w:val="00F00815"/>
    <w:rsid w:val="00F01672"/>
    <w:rsid w:val="00F02007"/>
    <w:rsid w:val="00F03CD4"/>
    <w:rsid w:val="00F101F5"/>
    <w:rsid w:val="00F11CA0"/>
    <w:rsid w:val="00F11F69"/>
    <w:rsid w:val="00F132D0"/>
    <w:rsid w:val="00F16F98"/>
    <w:rsid w:val="00F17DF1"/>
    <w:rsid w:val="00F2058D"/>
    <w:rsid w:val="00F2098A"/>
    <w:rsid w:val="00F21370"/>
    <w:rsid w:val="00F21452"/>
    <w:rsid w:val="00F21C26"/>
    <w:rsid w:val="00F2393F"/>
    <w:rsid w:val="00F24B50"/>
    <w:rsid w:val="00F2536F"/>
    <w:rsid w:val="00F3486A"/>
    <w:rsid w:val="00F35587"/>
    <w:rsid w:val="00F45B7F"/>
    <w:rsid w:val="00F46D43"/>
    <w:rsid w:val="00F5145C"/>
    <w:rsid w:val="00F53C66"/>
    <w:rsid w:val="00F627C6"/>
    <w:rsid w:val="00F62899"/>
    <w:rsid w:val="00F65810"/>
    <w:rsid w:val="00F732A2"/>
    <w:rsid w:val="00F80EC4"/>
    <w:rsid w:val="00F84983"/>
    <w:rsid w:val="00F86FC6"/>
    <w:rsid w:val="00F87E72"/>
    <w:rsid w:val="00F93455"/>
    <w:rsid w:val="00F9370B"/>
    <w:rsid w:val="00F94F33"/>
    <w:rsid w:val="00F96B4B"/>
    <w:rsid w:val="00F96EB2"/>
    <w:rsid w:val="00FA0D44"/>
    <w:rsid w:val="00FA3228"/>
    <w:rsid w:val="00FA3265"/>
    <w:rsid w:val="00FA5283"/>
    <w:rsid w:val="00FA79E9"/>
    <w:rsid w:val="00FB0CDA"/>
    <w:rsid w:val="00FB3239"/>
    <w:rsid w:val="00FB4063"/>
    <w:rsid w:val="00FB478E"/>
    <w:rsid w:val="00FB54DF"/>
    <w:rsid w:val="00FC1A22"/>
    <w:rsid w:val="00FC60E3"/>
    <w:rsid w:val="00FC6285"/>
    <w:rsid w:val="00FC78E2"/>
    <w:rsid w:val="00FC79FF"/>
    <w:rsid w:val="00FD116D"/>
    <w:rsid w:val="00FD19AC"/>
    <w:rsid w:val="00FD3974"/>
    <w:rsid w:val="00FD5469"/>
    <w:rsid w:val="00FF098D"/>
    <w:rsid w:val="00FF1A2E"/>
    <w:rsid w:val="00FF4E6F"/>
    <w:rsid w:val="00FF67F6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723A"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eastAsia="Arial Unicode MS"/>
      <w:b/>
      <w:sz w:val="28"/>
    </w:rPr>
  </w:style>
  <w:style w:type="paragraph" w:styleId="Heading2">
    <w:name w:val="heading 2"/>
    <w:basedOn w:val="Normal"/>
    <w:next w:val="Normal"/>
    <w:qFormat/>
    <w:pPr>
      <w:keepNext/>
      <w:ind w:left="2832" w:firstLine="708"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overflowPunct w:val="0"/>
      <w:autoSpaceDE w:val="0"/>
      <w:autoSpaceDN w:val="0"/>
      <w:ind w:left="360" w:hanging="360"/>
      <w:jc w:val="both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ind w:left="2832" w:firstLine="708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885A23"/>
    <w:pPr>
      <w:keepNext/>
      <w:jc w:val="both"/>
      <w:outlineLvl w:val="4"/>
    </w:pPr>
    <w:rPr>
      <w:rFonts w:eastAsia="Arial Unicode MS"/>
      <w:b/>
      <w:bCs/>
    </w:rPr>
  </w:style>
  <w:style w:type="paragraph" w:styleId="Heading6">
    <w:name w:val="heading 6"/>
    <w:basedOn w:val="Normal"/>
    <w:next w:val="Normal"/>
    <w:qFormat/>
    <w:rsid w:val="004F359E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885A23"/>
    <w:pPr>
      <w:keepNext/>
      <w:widowControl w:val="0"/>
      <w:ind w:left="1416"/>
      <w:jc w:val="both"/>
      <w:outlineLvl w:val="6"/>
    </w:pPr>
    <w:rPr>
      <w:b/>
      <w:szCs w:val="20"/>
      <w:lang w:val="cs-CZ"/>
    </w:rPr>
  </w:style>
  <w:style w:type="paragraph" w:styleId="Heading8">
    <w:name w:val="heading 8"/>
    <w:basedOn w:val="Normal"/>
    <w:next w:val="Normal"/>
    <w:qFormat/>
    <w:pPr>
      <w:keepNext/>
      <w:numPr>
        <w:ilvl w:val="0"/>
        <w:numId w:val="2"/>
      </w:numPr>
      <w:jc w:val="both"/>
      <w:outlineLvl w:val="7"/>
    </w:pPr>
    <w:rPr>
      <w:b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NzovChar"/>
    <w:qFormat/>
    <w:pPr>
      <w:jc w:val="center"/>
    </w:pPr>
    <w:rPr>
      <w:b/>
      <w:sz w:val="32"/>
      <w:szCs w:val="20"/>
    </w:rPr>
  </w:style>
  <w:style w:type="paragraph" w:styleId="Subtitle">
    <w:name w:val="Subtitle"/>
    <w:basedOn w:val="Normal"/>
    <w:qFormat/>
    <w:pPr>
      <w:jc w:val="center"/>
    </w:pPr>
    <w:rPr>
      <w:b/>
      <w:sz w:val="28"/>
      <w:szCs w:val="20"/>
    </w:rPr>
  </w:style>
  <w:style w:type="paragraph" w:styleId="BodyText">
    <w:name w:val="Body Text"/>
    <w:basedOn w:val="Normal"/>
    <w:pPr>
      <w:jc w:val="both"/>
    </w:pPr>
    <w:rPr>
      <w:b/>
      <w:bCs/>
    </w:rPr>
  </w:style>
  <w:style w:type="paragraph" w:styleId="BodyText2">
    <w:name w:val="Body Text 2"/>
    <w:basedOn w:val="Normal"/>
    <w:pPr>
      <w:jc w:val="both"/>
    </w:pPr>
    <w:rPr>
      <w:szCs w:val="20"/>
    </w:rPr>
  </w:style>
  <w:style w:type="paragraph" w:styleId="BodyText3">
    <w:name w:val="Body Text 3"/>
    <w:basedOn w:val="Normal"/>
    <w:pPr>
      <w:jc w:val="both"/>
    </w:pPr>
    <w:rPr>
      <w:szCs w:val="20"/>
      <w:lang w:val="cs-CZ"/>
    </w:rPr>
  </w:style>
  <w:style w:type="paragraph" w:styleId="BodyTextIndent2">
    <w:name w:val="Body Text Indent 2"/>
    <w:basedOn w:val="Normal"/>
    <w:pPr>
      <w:ind w:left="4245"/>
    </w:pPr>
    <w:rPr>
      <w:bCs/>
    </w:rPr>
  </w:style>
  <w:style w:type="paragraph" w:styleId="BodyTextIndent">
    <w:name w:val="Body Text Indent"/>
    <w:basedOn w:val="Normal"/>
    <w:pPr>
      <w:ind w:left="5040"/>
      <w:jc w:val="both"/>
    </w:pPr>
    <w:rPr>
      <w:b/>
      <w:bCs/>
      <w:lang w:val="en-US" w:eastAsia="en-US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pPr>
      <w:ind w:left="1065"/>
      <w:jc w:val="both"/>
    </w:pPr>
    <w:rPr>
      <w:szCs w:val="20"/>
      <w:lang w:val="cs-CZ"/>
    </w:rPr>
  </w:style>
  <w:style w:type="character" w:styleId="Strong">
    <w:name w:val="Strong"/>
    <w:qFormat/>
    <w:rPr>
      <w:b/>
      <w:bCs/>
    </w:rPr>
  </w:style>
  <w:style w:type="paragraph" w:customStyle="1" w:styleId="Zkladntext">
    <w:name w:val="Základní text"/>
    <w:rsid w:val="00843C04"/>
    <w:pPr>
      <w:autoSpaceDE w:val="0"/>
      <w:autoSpaceDN w:val="0"/>
    </w:pPr>
    <w:rPr>
      <w:color w:val="000000"/>
      <w:sz w:val="24"/>
      <w:szCs w:val="24"/>
      <w:lang w:val="sk-SK" w:eastAsia="cs-CZ" w:bidi="ar-SA"/>
    </w:rPr>
  </w:style>
  <w:style w:type="paragraph" w:customStyle="1" w:styleId="Popisparagrafu">
    <w:name w:val="Popis paragrafu"/>
    <w:basedOn w:val="Normal"/>
    <w:next w:val="Normal"/>
    <w:rsid w:val="00843C04"/>
    <w:pPr>
      <w:spacing w:before="240"/>
      <w:jc w:val="center"/>
      <w:outlineLvl w:val="5"/>
    </w:pPr>
    <w:rPr>
      <w:lang w:val="cs-CZ"/>
    </w:rPr>
  </w:style>
  <w:style w:type="paragraph" w:styleId="CommentText">
    <w:name w:val="annotation text"/>
    <w:basedOn w:val="Normal"/>
    <w:semiHidden/>
    <w:rsid w:val="00090F05"/>
    <w:rPr>
      <w:sz w:val="20"/>
      <w:szCs w:val="20"/>
      <w:lang w:eastAsia="cs-CZ"/>
    </w:rPr>
  </w:style>
  <w:style w:type="paragraph" w:styleId="BalloonText">
    <w:name w:val="Balloon Text"/>
    <w:basedOn w:val="Normal"/>
    <w:semiHidden/>
    <w:rsid w:val="0096626D"/>
    <w:rPr>
      <w:rFonts w:ascii="Tahoma" w:hAnsi="Tahoma" w:cs="Tahoma"/>
      <w:sz w:val="16"/>
      <w:szCs w:val="16"/>
    </w:rPr>
  </w:style>
  <w:style w:type="character" w:styleId="Emphasis">
    <w:name w:val="Emphasis"/>
    <w:qFormat/>
    <w:rsid w:val="008413C8"/>
    <w:rPr>
      <w:i/>
      <w:iCs/>
    </w:rPr>
  </w:style>
  <w:style w:type="character" w:customStyle="1" w:styleId="ZkladntextChar">
    <w:name w:val="Základní text Char"/>
    <w:link w:val="Zkladntext1"/>
    <w:rsid w:val="008413C8"/>
    <w:rPr>
      <w:snapToGrid w:val="0"/>
      <w:color w:val="000000"/>
      <w:sz w:val="24"/>
      <w:szCs w:val="24"/>
      <w:lang w:val="sk-SK" w:eastAsia="sk-SK"/>
    </w:rPr>
  </w:style>
  <w:style w:type="paragraph" w:customStyle="1" w:styleId="Zkladntext1">
    <w:name w:val="Základní text1"/>
    <w:link w:val="ZkladntextChar"/>
    <w:rsid w:val="00077B17"/>
    <w:rPr>
      <w:snapToGrid w:val="0"/>
      <w:color w:val="000000"/>
      <w:sz w:val="24"/>
      <w:szCs w:val="24"/>
      <w:lang w:val="sk-SK" w:eastAsia="sk-SK" w:bidi="ar-SA"/>
    </w:rPr>
  </w:style>
  <w:style w:type="paragraph" w:customStyle="1" w:styleId="Normlnywebov8">
    <w:name w:val="Normálny (webový)8"/>
    <w:basedOn w:val="Normal"/>
    <w:rsid w:val="008413C8"/>
    <w:pPr>
      <w:spacing w:before="75" w:after="75"/>
      <w:ind w:left="225" w:right="225"/>
      <w:jc w:val="both"/>
    </w:pPr>
    <w:rPr>
      <w:rFonts w:ascii="Arial Narrow" w:hAnsi="Arial Narrow" w:cs="Arial Narrow"/>
      <w:sz w:val="22"/>
      <w:szCs w:val="22"/>
    </w:rPr>
  </w:style>
  <w:style w:type="paragraph" w:styleId="BlockText">
    <w:name w:val="Block Text"/>
    <w:basedOn w:val="Normal"/>
    <w:rsid w:val="00077B17"/>
    <w:pPr>
      <w:ind w:left="708" w:right="-108"/>
    </w:pPr>
    <w:rPr>
      <w:bCs/>
    </w:rPr>
  </w:style>
  <w:style w:type="paragraph" w:styleId="List">
    <w:name w:val="List"/>
    <w:basedOn w:val="Normal"/>
    <w:rsid w:val="004F359E"/>
    <w:pPr>
      <w:ind w:left="283" w:hanging="283"/>
    </w:pPr>
  </w:style>
  <w:style w:type="paragraph" w:styleId="List2">
    <w:name w:val="List 2"/>
    <w:basedOn w:val="Normal"/>
    <w:rsid w:val="004F359E"/>
    <w:pPr>
      <w:ind w:left="566" w:hanging="283"/>
    </w:pPr>
  </w:style>
  <w:style w:type="character" w:customStyle="1" w:styleId="PlaceholderText">
    <w:name w:val="Placeholder Text"/>
    <w:semiHidden/>
    <w:rsid w:val="00364541"/>
    <w:rPr>
      <w:color w:val="808080"/>
    </w:rPr>
  </w:style>
  <w:style w:type="paragraph" w:styleId="FootnoteText">
    <w:name w:val="footnote text"/>
    <w:basedOn w:val="Normal"/>
    <w:semiHidden/>
    <w:rsid w:val="00885A23"/>
    <w:pPr>
      <w:jc w:val="both"/>
    </w:pPr>
    <w:rPr>
      <w:sz w:val="20"/>
      <w:szCs w:val="20"/>
      <w:lang w:eastAsia="cs-CZ"/>
    </w:rPr>
  </w:style>
  <w:style w:type="paragraph" w:styleId="Header">
    <w:name w:val="header"/>
    <w:basedOn w:val="Normal"/>
    <w:rsid w:val="00885A23"/>
    <w:pPr>
      <w:tabs>
        <w:tab w:val="center" w:pos="4536"/>
        <w:tab w:val="right" w:pos="9072"/>
      </w:tabs>
    </w:pPr>
    <w:rPr>
      <w:lang w:val="en-US" w:eastAsia="en-US"/>
    </w:rPr>
  </w:style>
  <w:style w:type="paragraph" w:customStyle="1" w:styleId="NormalCentered">
    <w:name w:val="Normal Centered"/>
    <w:basedOn w:val="Normal"/>
    <w:rsid w:val="00885A23"/>
    <w:pPr>
      <w:spacing w:before="120" w:after="120"/>
      <w:jc w:val="center"/>
    </w:pPr>
    <w:rPr>
      <w:lang w:eastAsia="en-GB"/>
    </w:rPr>
  </w:style>
  <w:style w:type="paragraph" w:customStyle="1" w:styleId="CharCharCharChar">
    <w:name w:val="Char Char Char Char"/>
    <w:basedOn w:val="Normal"/>
    <w:rsid w:val="00885A23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1CharCharCharCharCharCharChar">
    <w:name w:val=" Char Char1 Char Char Char Char Char Char Char"/>
    <w:basedOn w:val="Normal"/>
    <w:rsid w:val="00885A23"/>
    <w:pPr>
      <w:spacing w:after="160" w:line="240" w:lineRule="exact"/>
    </w:pPr>
    <w:rPr>
      <w:rFonts w:ascii="Tahoma" w:hAnsi="Tahoma"/>
      <w:sz w:val="20"/>
      <w:szCs w:val="20"/>
      <w:lang w:eastAsia="en-US"/>
    </w:rPr>
  </w:style>
  <w:style w:type="paragraph" w:customStyle="1" w:styleId="CharCharCharCharCharCharChar">
    <w:name w:val="Char Char Char Char Char Char Char"/>
    <w:basedOn w:val="Normal"/>
    <w:rsid w:val="00885A23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prlohy">
    <w:name w:val="prílohy"/>
    <w:basedOn w:val="Normal"/>
    <w:rsid w:val="00885A23"/>
    <w:pPr>
      <w:overflowPunct w:val="0"/>
      <w:autoSpaceDE w:val="0"/>
      <w:autoSpaceDN w:val="0"/>
      <w:adjustRightInd w:val="0"/>
      <w:spacing w:before="480"/>
      <w:textAlignment w:val="baseline"/>
    </w:pPr>
    <w:rPr>
      <w:szCs w:val="20"/>
      <w:lang w:eastAsia="en-US"/>
    </w:rPr>
  </w:style>
  <w:style w:type="paragraph" w:customStyle="1" w:styleId="Odstavecseseznamem">
    <w:name w:val="Odstavec se seznamem"/>
    <w:basedOn w:val="Normal"/>
    <w:qFormat/>
    <w:rsid w:val="00301D8C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Spacing">
    <w:name w:val="No Spacing"/>
    <w:qFormat/>
    <w:rsid w:val="00826CE5"/>
    <w:pPr>
      <w:jc w:val="both"/>
    </w:pPr>
    <w:rPr>
      <w:rFonts w:ascii="Calibri" w:eastAsia="Calibri" w:hAnsi="Calibri"/>
      <w:sz w:val="22"/>
      <w:szCs w:val="22"/>
      <w:lang w:val="sk-SK" w:eastAsia="en-US" w:bidi="ar-SA"/>
    </w:rPr>
  </w:style>
  <w:style w:type="paragraph" w:styleId="ListParagraph">
    <w:name w:val="List Paragraph"/>
    <w:basedOn w:val="Normal"/>
    <w:qFormat/>
    <w:rsid w:val="00826CE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extodstavce">
    <w:name w:val="Text odstavce"/>
    <w:basedOn w:val="Normal"/>
    <w:rsid w:val="00826CE5"/>
    <w:pPr>
      <w:tabs>
        <w:tab w:val="num" w:pos="782"/>
        <w:tab w:val="left" w:pos="851"/>
      </w:tabs>
      <w:spacing w:before="120" w:after="120"/>
      <w:ind w:firstLine="425"/>
      <w:jc w:val="both"/>
      <w:outlineLvl w:val="6"/>
    </w:pPr>
    <w:rPr>
      <w:szCs w:val="20"/>
      <w:lang w:val="cs-CZ" w:eastAsia="cs-CZ"/>
    </w:rPr>
  </w:style>
  <w:style w:type="character" w:styleId="PlaceholderText0">
    <w:name w:val="Placeholder Text"/>
    <w:semiHidden/>
    <w:rsid w:val="00826CE5"/>
    <w:rPr>
      <w:rFonts w:ascii="Times New Roman" w:hAnsi="Times New Roman" w:cs="Times New Roman" w:hint="default"/>
      <w:color w:val="808080"/>
    </w:rPr>
  </w:style>
  <w:style w:type="character" w:customStyle="1" w:styleId="Administrator">
    <w:name w:val="Administrator"/>
    <w:semiHidden/>
    <w:rsid w:val="002C0384"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NzovChar">
    <w:name w:val="Názov Char"/>
    <w:link w:val="Title"/>
    <w:rsid w:val="005D15B1"/>
    <w:rPr>
      <w:b/>
      <w:sz w:val="32"/>
      <w:lang w:val="sk-SK" w:eastAsia="sk-SK" w:bidi="ar-SA"/>
    </w:rPr>
  </w:style>
  <w:style w:type="character" w:customStyle="1" w:styleId="skypepnhmark">
    <w:name w:val="skype_pnh_mark"/>
    <w:rsid w:val="00FF4E6F"/>
    <w:rPr>
      <w:vanish/>
      <w:specVanish w:val="0"/>
    </w:rPr>
  </w:style>
  <w:style w:type="character" w:customStyle="1" w:styleId="skypepnhprintcontainer">
    <w:name w:val="skype_pnh_print_container"/>
    <w:basedOn w:val="DefaultParagraphFont"/>
    <w:rsid w:val="00FF4E6F"/>
  </w:style>
  <w:style w:type="paragraph" w:customStyle="1" w:styleId="tl">
    <w:name w:val="Štýl"/>
    <w:rsid w:val="00FF4E6F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sk-SK" w:eastAsia="sk-SK" w:bidi="ar-SA"/>
    </w:rPr>
  </w:style>
  <w:style w:type="paragraph" w:customStyle="1" w:styleId="ListParagraph0">
    <w:name w:val="List Paragraph"/>
    <w:basedOn w:val="Normal"/>
    <w:rsid w:val="008E39AD"/>
    <w:pPr>
      <w:ind w:left="720"/>
      <w:contextualSpacing/>
    </w:pPr>
    <w:rPr>
      <w:rFonts w:eastAsia="Calibri"/>
    </w:rPr>
  </w:style>
  <w:style w:type="character" w:customStyle="1" w:styleId="ppp-input-value">
    <w:name w:val="ppp-input-value"/>
    <w:basedOn w:val="DefaultParagraphFont"/>
    <w:rsid w:val="00F53C66"/>
  </w:style>
  <w:style w:type="paragraph" w:customStyle="1" w:styleId="TxBrp1">
    <w:name w:val="TxBr_p1"/>
    <w:basedOn w:val="Normal"/>
    <w:rsid w:val="00363905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2281</TotalTime>
  <Pages>5</Pages>
  <Words>1213</Words>
  <Characters>6920</Characters>
  <Application>Microsoft Office Word</Application>
  <DocSecurity>0</DocSecurity>
  <Lines>57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8117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Holubová, Petra</cp:lastModifiedBy>
  <cp:revision>772</cp:revision>
  <cp:lastPrinted>2011-06-28T08:06:00Z</cp:lastPrinted>
  <dcterms:created xsi:type="dcterms:W3CDTF">2002-11-04T13:16:00Z</dcterms:created>
  <dcterms:modified xsi:type="dcterms:W3CDTF">2012-11-26T07:53:00Z</dcterms:modified>
</cp:coreProperties>
</file>