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3544" w:rsidP="00D23544">
      <w:pPr>
        <w:bidi w:val="0"/>
        <w:jc w:val="both"/>
        <w:rPr>
          <w:b/>
          <w:bCs/>
        </w:rPr>
      </w:pPr>
      <w:r>
        <w:rPr>
          <w:b/>
          <w:bCs/>
        </w:rPr>
        <w:t xml:space="preserve">                     Výbor </w:t>
      </w:r>
    </w:p>
    <w:p w:rsidR="00D23544" w:rsidP="00D23544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23544" w:rsidP="00D23544">
      <w:pPr>
        <w:bidi w:val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D23544" w:rsidP="00D23544">
      <w:pPr>
        <w:bidi w:val="0"/>
      </w:pPr>
    </w:p>
    <w:p w:rsidR="00D23544" w:rsidP="00D23544">
      <w:pPr>
        <w:bidi w:val="0"/>
      </w:pPr>
    </w:p>
    <w:p w:rsidR="00D23544" w:rsidP="00D23544">
      <w:pPr>
        <w:bidi w:val="0"/>
        <w:jc w:val="right"/>
      </w:pPr>
      <w:r>
        <w:tab/>
        <w:tab/>
        <w:tab/>
        <w:tab/>
        <w:tab/>
        <w:tab/>
        <w:tab/>
        <w:tab/>
        <w:tab/>
        <w:t xml:space="preserve">    7</w:t>
      </w:r>
      <w:r>
        <w:rPr>
          <w:b/>
        </w:rPr>
        <w:t>.</w:t>
      </w:r>
      <w:r>
        <w:t xml:space="preserve"> schôdza výboru</w:t>
      </w:r>
    </w:p>
    <w:p w:rsidR="00D23544" w:rsidP="00D23544">
      <w:pPr>
        <w:bidi w:val="0"/>
        <w:jc w:val="right"/>
      </w:pPr>
      <w:r>
        <w:tab/>
        <w:tab/>
        <w:tab/>
        <w:tab/>
        <w:tab/>
        <w:tab/>
        <w:tab/>
        <w:tab/>
        <w:tab/>
        <w:t>Číslo: CDR-1919 /2012</w:t>
      </w:r>
    </w:p>
    <w:p w:rsidR="00D23544" w:rsidP="00D23544">
      <w:pPr>
        <w:bidi w:val="0"/>
      </w:pPr>
    </w:p>
    <w:p w:rsidR="00D23544" w:rsidP="00D23544">
      <w:pPr>
        <w:bidi w:val="0"/>
        <w:rPr>
          <w:b/>
          <w:bCs/>
          <w:sz w:val="28"/>
        </w:rPr>
      </w:pPr>
    </w:p>
    <w:p w:rsidR="00D23544" w:rsidP="00D23544">
      <w:pPr>
        <w:bidi w:val="0"/>
        <w:rPr>
          <w:b/>
          <w:bCs/>
          <w:sz w:val="28"/>
        </w:rPr>
      </w:pPr>
    </w:p>
    <w:p w:rsidR="00D23544" w:rsidP="00D23544">
      <w:pPr>
        <w:bidi w:val="0"/>
        <w:rPr>
          <w:b/>
          <w:bCs/>
          <w:sz w:val="28"/>
        </w:rPr>
      </w:pPr>
    </w:p>
    <w:p w:rsidR="00D23544" w:rsidP="00D23544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27</w:t>
      </w:r>
    </w:p>
    <w:p w:rsidR="00D23544" w:rsidP="00D23544">
      <w:pPr>
        <w:bidi w:val="0"/>
        <w:jc w:val="center"/>
        <w:rPr>
          <w:b/>
          <w:bCs/>
          <w:sz w:val="28"/>
        </w:rPr>
      </w:pPr>
    </w:p>
    <w:p w:rsidR="00D23544" w:rsidP="00D23544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D23544" w:rsidP="00D23544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23544" w:rsidP="00D23544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D23544" w:rsidP="00D23544">
      <w:pPr>
        <w:bidi w:val="0"/>
        <w:jc w:val="center"/>
        <w:rPr>
          <w:b/>
          <w:bCs/>
        </w:rPr>
      </w:pPr>
      <w:r>
        <w:rPr>
          <w:b/>
          <w:bCs/>
        </w:rPr>
        <w:t>z 20. novembra 2012</w:t>
      </w:r>
    </w:p>
    <w:p w:rsidR="00D23544" w:rsidP="00D23544">
      <w:pPr>
        <w:bidi w:val="0"/>
      </w:pPr>
    </w:p>
    <w:p w:rsidR="00D23544" w:rsidP="00D23544">
      <w:pPr>
        <w:bidi w:val="0"/>
      </w:pPr>
    </w:p>
    <w:p w:rsidR="00D23544" w:rsidP="00D23544">
      <w:pPr>
        <w:pStyle w:val="BodyText"/>
        <w:bidi w:val="0"/>
        <w:rPr>
          <w:b/>
        </w:rPr>
      </w:pPr>
      <w:r>
        <w:rPr>
          <w:b/>
        </w:rPr>
        <w:t xml:space="preserve">k </w:t>
      </w:r>
      <w:r w:rsidRPr="00FD16ED">
        <w:rPr>
          <w:b/>
        </w:rPr>
        <w:t> </w:t>
      </w:r>
      <w:r w:rsidRPr="009611B9">
        <w:rPr>
          <w:b/>
        </w:rPr>
        <w:t> </w:t>
      </w:r>
      <w:r w:rsidRPr="00424BDB">
        <w:rPr>
          <w:b/>
        </w:rPr>
        <w:t>Vládnemu návrhu záko</w:t>
      </w:r>
      <w:r w:rsidRPr="00F91420">
        <w:rPr>
          <w:b/>
        </w:rPr>
        <w:t>na,</w:t>
      </w:r>
      <w:r w:rsidRPr="00D23544">
        <w:rPr>
          <w:b/>
        </w:rPr>
        <w:t xml:space="preserve"> ktorým sa mení a dopĺňa  zákon č.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</w:t>
      </w:r>
      <w:r w:rsidRPr="00E401BB">
        <w:t xml:space="preserve">(tlač 226) </w:t>
      </w:r>
      <w:r>
        <w:t>a</w:t>
      </w:r>
    </w:p>
    <w:p w:rsidR="00D23544" w:rsidP="00D23544">
      <w:pPr>
        <w:pStyle w:val="BodyText"/>
        <w:bidi w:val="0"/>
        <w:rPr>
          <w:b/>
        </w:rPr>
      </w:pPr>
    </w:p>
    <w:p w:rsidR="00D23544" w:rsidP="00D23544">
      <w:pPr>
        <w:pStyle w:val="BodyText"/>
        <w:bidi w:val="0"/>
        <w:rPr>
          <w:b/>
        </w:rPr>
      </w:pPr>
    </w:p>
    <w:p w:rsidR="00D23544" w:rsidP="00D23544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D23544" w:rsidP="00D23544">
      <w:pPr>
        <w:pStyle w:val="BodyText"/>
        <w:bidi w:val="0"/>
      </w:pPr>
    </w:p>
    <w:p w:rsidR="00D23544" w:rsidP="00D23544">
      <w:pPr>
        <w:pStyle w:val="BodyText"/>
        <w:bidi w:val="0"/>
      </w:pPr>
      <w:r>
        <w:t xml:space="preserve">           prerokoval  </w:t>
      </w:r>
      <w:r w:rsidRPr="009359EA">
        <w:t>Vládn</w:t>
      </w:r>
      <w:r>
        <w:t>y</w:t>
      </w:r>
      <w:r w:rsidRPr="009359EA">
        <w:t xml:space="preserve"> návrh zákona,</w:t>
      </w:r>
      <w:r w:rsidRPr="00D23544">
        <w:t xml:space="preserve"> </w:t>
      </w:r>
      <w:r w:rsidRPr="00E401BB">
        <w:t>ktorým sa mení a dopĺňa  zákon č.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226)</w:t>
      </w:r>
      <w:r>
        <w:t>;</w:t>
      </w:r>
    </w:p>
    <w:p w:rsidR="00D23544" w:rsidP="00D23544">
      <w:pPr>
        <w:pStyle w:val="BodyText"/>
        <w:bidi w:val="0"/>
      </w:pPr>
    </w:p>
    <w:p w:rsidR="00D23544" w:rsidP="00D23544">
      <w:pPr>
        <w:pStyle w:val="BodyText"/>
        <w:bidi w:val="0"/>
      </w:pPr>
    </w:p>
    <w:p w:rsidR="00D23544" w:rsidP="00D23544">
      <w:pPr>
        <w:pStyle w:val="BodyText"/>
        <w:bidi w:val="0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:rsidR="00D23544" w:rsidP="00D23544">
      <w:pPr>
        <w:pStyle w:val="BodyText"/>
        <w:bidi w:val="0"/>
        <w:ind w:left="705"/>
        <w:rPr>
          <w:b/>
          <w:bCs/>
        </w:rPr>
      </w:pPr>
    </w:p>
    <w:p w:rsidR="00D23544" w:rsidP="00D23544">
      <w:pPr>
        <w:pStyle w:val="BodyText"/>
        <w:bidi w:val="0"/>
      </w:pPr>
      <w:r>
        <w:t xml:space="preserve">                s  </w:t>
      </w:r>
      <w:r w:rsidRPr="009359EA">
        <w:t>Vládn</w:t>
      </w:r>
      <w:r>
        <w:t>ym</w:t>
      </w:r>
      <w:r w:rsidRPr="009359EA">
        <w:t xml:space="preserve"> návrh</w:t>
      </w:r>
      <w:r>
        <w:t>om</w:t>
      </w:r>
      <w:r w:rsidRPr="009359EA">
        <w:t xml:space="preserve"> zákona,</w:t>
      </w:r>
      <w:r w:rsidRPr="00D23544">
        <w:t xml:space="preserve"> </w:t>
      </w:r>
      <w:r w:rsidRPr="00E401BB">
        <w:t>ktorým sa mení a dopĺňa  zákon č.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226)</w:t>
      </w:r>
      <w:r>
        <w:t>;</w:t>
      </w:r>
    </w:p>
    <w:p w:rsidR="00D23544" w:rsidP="00D23544">
      <w:pPr>
        <w:pStyle w:val="BodyText"/>
        <w:bidi w:val="0"/>
        <w:rPr>
          <w:bCs/>
        </w:rPr>
      </w:pPr>
    </w:p>
    <w:p w:rsidR="00D23544" w:rsidP="00D23544">
      <w:pPr>
        <w:bidi w:val="0"/>
        <w:jc w:val="both"/>
        <w:rPr>
          <w:bCs/>
        </w:rPr>
      </w:pPr>
    </w:p>
    <w:p w:rsidR="00D23544" w:rsidP="00D23544">
      <w:pPr>
        <w:bidi w:val="0"/>
        <w:jc w:val="both"/>
        <w:rPr>
          <w:bCs/>
        </w:rPr>
      </w:pPr>
    </w:p>
    <w:p w:rsidR="00D23544" w:rsidP="00D23544">
      <w:pPr>
        <w:bidi w:val="0"/>
        <w:jc w:val="both"/>
        <w:rPr>
          <w:bCs/>
        </w:rPr>
      </w:pPr>
    </w:p>
    <w:p w:rsidR="00D23544" w:rsidP="00D23544">
      <w:pPr>
        <w:bidi w:val="0"/>
        <w:ind w:firstLine="708"/>
        <w:jc w:val="both"/>
        <w:rPr>
          <w:b/>
          <w:bCs/>
        </w:rPr>
      </w:pPr>
      <w:r>
        <w:rPr>
          <w:b/>
          <w:bCs/>
        </w:rPr>
        <w:t>B.</w:t>
      </w:r>
      <w:r>
        <w:rPr>
          <w:bCs/>
        </w:rPr>
        <w:t xml:space="preserve"> </w:t>
      </w:r>
      <w:r>
        <w:rPr>
          <w:b/>
          <w:bCs/>
        </w:rPr>
        <w:t>o d p o r ú č a</w:t>
      </w:r>
    </w:p>
    <w:p w:rsidR="00D23544" w:rsidP="00D23544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23544" w:rsidP="00D23544">
      <w:pPr>
        <w:pStyle w:val="BodyText"/>
        <w:bidi w:val="0"/>
        <w:ind w:left="1065"/>
      </w:pPr>
    </w:p>
    <w:p w:rsidR="00D23544" w:rsidP="00D23544">
      <w:pPr>
        <w:pStyle w:val="BodyText"/>
        <w:bidi w:val="0"/>
        <w:ind w:firstLine="1080"/>
      </w:pPr>
      <w:r w:rsidRPr="009359EA">
        <w:t>Vládn</w:t>
      </w:r>
      <w:r>
        <w:t>y</w:t>
      </w:r>
      <w:r w:rsidRPr="009359EA">
        <w:t xml:space="preserve"> návrh zákona,</w:t>
      </w:r>
      <w:r w:rsidRPr="00F91420">
        <w:t xml:space="preserve"> </w:t>
      </w:r>
      <w:r w:rsidRPr="00E401BB">
        <w:t xml:space="preserve">ktorým sa mení a dopĺňa  zákon č.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a o zmene a doplnení niektorých zákonov v znení neskorších predpisov (tlač 226) </w:t>
      </w:r>
      <w:r>
        <w:t>schváliť s týmito  pozmeňujúcimi a doplňujúcimi návrhmi:</w:t>
      </w:r>
    </w:p>
    <w:p w:rsidR="00D23544" w:rsidP="00D23544">
      <w:pPr>
        <w:bidi w:val="0"/>
      </w:pPr>
    </w:p>
    <w:p w:rsidR="0032358F" w:rsidP="00D23544">
      <w:pPr>
        <w:bidi w:val="0"/>
      </w:pPr>
    </w:p>
    <w:p w:rsidR="0032358F" w:rsidRPr="003325FA" w:rsidP="003325FA">
      <w:pPr>
        <w:bidi w:val="0"/>
        <w:jc w:val="both"/>
      </w:pPr>
      <w:r w:rsidRPr="003325FA" w:rsidR="00DF17ED">
        <w:rPr>
          <w:b/>
        </w:rPr>
        <w:t xml:space="preserve">1. </w:t>
      </w:r>
      <w:r w:rsidRPr="003325FA">
        <w:rPr>
          <w:b/>
        </w:rPr>
        <w:t>V čl. I bod 1</w:t>
      </w:r>
      <w:r w:rsidRPr="003325FA">
        <w:t xml:space="preserve"> znie:</w:t>
      </w:r>
    </w:p>
    <w:p w:rsidR="0032358F" w:rsidRPr="003325FA" w:rsidP="003325FA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  <w:r w:rsidRPr="003325FA" w:rsidR="00DF17ED">
        <w:rPr>
          <w:rFonts w:ascii="Arial" w:hAnsi="Arial" w:cs="Arial"/>
        </w:rPr>
        <w:t xml:space="preserve">    </w:t>
      </w:r>
      <w:r w:rsidRPr="003325FA">
        <w:rPr>
          <w:rFonts w:ascii="Arial" w:hAnsi="Arial" w:cs="Arial"/>
        </w:rPr>
        <w:t>„1. V § 3 ods. 3 písm. a) sa za slovo „republiky“ vkladajú slová „alebo je organizačnou zložkou podniku zahraničnej osoby na území Slovenskej republiky“ a na konci sa vypúšťa čiarka a pripájajú sa tieto slová: „alebo u zamestnávateľa na základe dohody o prácach vykonávaných mimo pracovného pomeru,“.“.</w:t>
      </w:r>
    </w:p>
    <w:p w:rsidR="0032358F" w:rsidRPr="003325FA" w:rsidP="003325FA">
      <w:pPr>
        <w:pStyle w:val="ListParagraph"/>
        <w:bidi w:val="0"/>
        <w:jc w:val="both"/>
        <w:rPr>
          <w:rFonts w:ascii="Arial" w:hAnsi="Arial" w:cs="Arial"/>
        </w:rPr>
      </w:pPr>
    </w:p>
    <w:p w:rsidR="0032358F" w:rsidRPr="003325FA" w:rsidP="003325FA">
      <w:pPr>
        <w:pStyle w:val="ListParagraph"/>
        <w:bidi w:val="0"/>
        <w:ind w:left="2835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>Spresnenie ustanovenia a zúženie osobného rozsahu verejného zdravotného poistenia o osoby, ktoré nemajú trvalý pobyt na území SR a  nie sú zdravotne poistené v inom členskom štáte EÚ, ak vykonávajú na území SR práce len na základe dohody o prácach vykonávaných mimo pracovného pomeru.</w:t>
      </w:r>
    </w:p>
    <w:p w:rsidR="0032358F" w:rsidRPr="003325FA" w:rsidP="003325FA">
      <w:pPr>
        <w:bidi w:val="0"/>
        <w:ind w:left="2835"/>
      </w:pPr>
    </w:p>
    <w:p w:rsidR="003325FA" w:rsidRPr="003325FA" w:rsidP="003325FA">
      <w:pPr>
        <w:bidi w:val="0"/>
        <w:ind w:left="2835"/>
      </w:pPr>
    </w:p>
    <w:p w:rsidR="0032358F" w:rsidRPr="003325FA" w:rsidP="003325FA">
      <w:pPr>
        <w:bidi w:val="0"/>
        <w:jc w:val="both"/>
      </w:pPr>
      <w:r w:rsidRPr="003325FA" w:rsidR="00E07CD4">
        <w:rPr>
          <w:b/>
        </w:rPr>
        <w:t>2.</w:t>
      </w:r>
      <w:r w:rsidRPr="003325FA">
        <w:rPr>
          <w:b/>
        </w:rPr>
        <w:t> </w:t>
      </w:r>
      <w:r w:rsidRPr="003325FA" w:rsidR="00E07CD4">
        <w:rPr>
          <w:b/>
        </w:rPr>
        <w:t xml:space="preserve">V </w:t>
      </w:r>
      <w:r w:rsidRPr="003325FA">
        <w:rPr>
          <w:b/>
        </w:rPr>
        <w:t>čl. I sa za bod 7 vkladá nový bod 8</w:t>
      </w:r>
      <w:r w:rsidRPr="003325FA">
        <w:t>, ktorý znie:</w:t>
      </w:r>
    </w:p>
    <w:p w:rsidR="0032358F" w:rsidRPr="003325FA" w:rsidP="003325FA">
      <w:pPr>
        <w:bidi w:val="0"/>
        <w:ind w:left="284"/>
        <w:jc w:val="both"/>
      </w:pPr>
      <w:r w:rsidRPr="003325FA">
        <w:t>„8. V § 11 ods. 7 úvodná veta znie: „Štát je platiteľom poistného, ak v odseku 8 nie je ustanovené</w:t>
      </w:r>
      <w:r w:rsidRPr="003325FA">
        <w:t xml:space="preserve"> </w:t>
      </w:r>
      <w:r w:rsidRPr="003325FA">
        <w:t xml:space="preserve"> inak, za“.</w:t>
      </w:r>
    </w:p>
    <w:p w:rsidR="0032358F" w:rsidRPr="003325FA" w:rsidP="003325FA">
      <w:pPr>
        <w:bidi w:val="0"/>
        <w:ind w:left="284"/>
        <w:jc w:val="both"/>
      </w:pPr>
    </w:p>
    <w:p w:rsidR="0032358F" w:rsidRPr="003325FA" w:rsidP="003325FA">
      <w:pPr>
        <w:bidi w:val="0"/>
        <w:ind w:left="284"/>
        <w:jc w:val="both"/>
      </w:pPr>
      <w:r w:rsidRPr="003325FA">
        <w:t>Body 8 až 50 vládneho návrhu zákona sa primerane označia.</w:t>
      </w:r>
    </w:p>
    <w:p w:rsidR="0032358F" w:rsidRPr="003325FA" w:rsidP="003325FA">
      <w:pPr>
        <w:bidi w:val="0"/>
        <w:ind w:left="284"/>
        <w:jc w:val="both"/>
      </w:pPr>
    </w:p>
    <w:p w:rsidR="0032358F" w:rsidRPr="003325FA" w:rsidP="003325FA">
      <w:pPr>
        <w:bidi w:val="0"/>
        <w:ind w:left="2832"/>
        <w:jc w:val="both"/>
      </w:pPr>
      <w:r w:rsidRPr="003325FA">
        <w:t>Legislatívno-technická úprava vzhľadom na navrhované doplnenie § 11 o nový odsek 8.</w:t>
      </w:r>
    </w:p>
    <w:p w:rsidR="0032358F" w:rsidRPr="003325FA" w:rsidP="003325FA">
      <w:pPr>
        <w:bidi w:val="0"/>
        <w:ind w:left="284"/>
        <w:jc w:val="both"/>
      </w:pPr>
    </w:p>
    <w:p w:rsidR="003325FA" w:rsidRPr="003325FA" w:rsidP="003325FA">
      <w:pPr>
        <w:bidi w:val="0"/>
        <w:ind w:left="284"/>
        <w:jc w:val="both"/>
      </w:pPr>
    </w:p>
    <w:p w:rsidR="0032358F" w:rsidRPr="003325FA" w:rsidP="003325FA">
      <w:pPr>
        <w:bidi w:val="0"/>
        <w:jc w:val="both"/>
      </w:pPr>
      <w:r w:rsidRPr="003325FA" w:rsidR="00E07CD4">
        <w:rPr>
          <w:b/>
        </w:rPr>
        <w:t>3</w:t>
      </w:r>
      <w:r w:rsidRPr="003325FA">
        <w:rPr>
          <w:b/>
        </w:rPr>
        <w:t xml:space="preserve">. V čl. I sa za bod 8 </w:t>
      </w:r>
      <w:r w:rsidRPr="003325FA">
        <w:t xml:space="preserve"> vkladajú nové body 9 a 10, ktoré znejú:</w:t>
      </w:r>
    </w:p>
    <w:p w:rsidR="0032358F" w:rsidRPr="003325FA" w:rsidP="003325FA">
      <w:pPr>
        <w:bidi w:val="0"/>
        <w:ind w:left="284"/>
        <w:jc w:val="both"/>
      </w:pPr>
      <w:r w:rsidRPr="003325FA">
        <w:t xml:space="preserve">„9. </w:t>
        <w:tab/>
        <w:t>V  § 11 sa za odsek 7 vkladá nový odsek 8, ktorý znie:</w:t>
      </w:r>
    </w:p>
    <w:p w:rsidR="0032358F" w:rsidRPr="003325FA" w:rsidP="003325FA">
      <w:pPr>
        <w:bidi w:val="0"/>
        <w:ind w:left="284" w:firstLine="424"/>
        <w:jc w:val="both"/>
      </w:pPr>
      <w:r w:rsidRPr="003325FA">
        <w:t>„(8) Štát nie je platiteľom poistného za osobu podľa odseku 7 písm. a) až l), n) až r), t) a u), ak má v rozhodujúcom období vymeriavací základ podľa § 13 vyšší ako 15-násobok životného minima</w:t>
      </w:r>
      <w:r w:rsidRPr="003325FA">
        <w:rPr>
          <w:vertAlign w:val="superscript"/>
        </w:rPr>
        <w:t>47a</w:t>
      </w:r>
      <w:r w:rsidRPr="003325FA">
        <w:t>) platného k prvému dňu kalendárneho roka rozhodujúceho obdobia alebo vyšší ako jeho pomerná časť prislúchajúca k počtu kalendárnych dní, počas ktorých poistenec bol osobou podľa odseku 7 písm. a) až l), n) až r), t) a u) (ďalej len „15-násobok životného minima“).“.</w:t>
      </w:r>
    </w:p>
    <w:p w:rsidR="0032358F" w:rsidRPr="003325FA" w:rsidP="003325FA">
      <w:pPr>
        <w:bidi w:val="0"/>
        <w:ind w:left="709"/>
        <w:jc w:val="both"/>
      </w:pPr>
      <w:r w:rsidRPr="003325FA">
        <w:t xml:space="preserve"> </w:t>
      </w:r>
    </w:p>
    <w:p w:rsidR="0032358F" w:rsidRPr="003325FA" w:rsidP="003325FA">
      <w:pPr>
        <w:bidi w:val="0"/>
        <w:ind w:left="709" w:hanging="425"/>
        <w:jc w:val="both"/>
      </w:pPr>
      <w:r w:rsidRPr="003325FA">
        <w:t>Poznámka pod čiarou k odkazu 47a znie:</w:t>
      </w:r>
    </w:p>
    <w:p w:rsidR="0032358F" w:rsidRPr="003325FA" w:rsidP="003325FA">
      <w:pPr>
        <w:bidi w:val="0"/>
        <w:ind w:left="851" w:hanging="567"/>
        <w:jc w:val="both"/>
      </w:pPr>
      <w:r w:rsidRPr="003325FA">
        <w:t>„</w:t>
      </w:r>
      <w:r w:rsidRPr="003325FA">
        <w:rPr>
          <w:vertAlign w:val="superscript"/>
        </w:rPr>
        <w:t>47a</w:t>
      </w:r>
      <w:r w:rsidRPr="003325FA">
        <w:t xml:space="preserve">) </w:t>
        <w:tab/>
        <w:t>Zákon č. 601/2003 Z. z. o životnom minime a o zmene a doplnení niektorých zákonov v znení neskorších predpisov.“.</w:t>
      </w:r>
    </w:p>
    <w:p w:rsidR="0032358F" w:rsidRPr="003325FA" w:rsidP="003325FA">
      <w:pPr>
        <w:bidi w:val="0"/>
        <w:ind w:left="709"/>
        <w:jc w:val="both"/>
      </w:pPr>
    </w:p>
    <w:p w:rsidR="0032358F" w:rsidRPr="003325FA" w:rsidP="003325FA">
      <w:pPr>
        <w:bidi w:val="0"/>
        <w:ind w:left="709" w:hanging="425"/>
        <w:jc w:val="both"/>
      </w:pPr>
      <w:r w:rsidRPr="003325FA">
        <w:t>Doterajšie odseky 8 a 9 sa  označujú ako odseky 9 a 10.</w:t>
      </w:r>
    </w:p>
    <w:p w:rsidR="0032358F" w:rsidRPr="003325FA" w:rsidP="003325FA">
      <w:pPr>
        <w:bidi w:val="0"/>
        <w:ind w:left="284"/>
        <w:jc w:val="both"/>
      </w:pPr>
    </w:p>
    <w:p w:rsidR="0032358F" w:rsidRPr="003325FA" w:rsidP="003325FA">
      <w:pPr>
        <w:bidi w:val="0"/>
        <w:ind w:left="284"/>
        <w:jc w:val="both"/>
      </w:pPr>
      <w:r w:rsidRPr="003325FA">
        <w:t>10. V  § 11 ods. 9 sa vypúšťa druhá a tretia veta.“.</w:t>
      </w:r>
    </w:p>
    <w:p w:rsidR="0032358F" w:rsidRPr="003325FA" w:rsidP="003325FA">
      <w:pPr>
        <w:bidi w:val="0"/>
        <w:ind w:left="709"/>
        <w:jc w:val="both"/>
      </w:pPr>
      <w:r w:rsidRPr="003325FA">
        <w:t xml:space="preserve"> </w:t>
      </w:r>
    </w:p>
    <w:p w:rsidR="0032358F" w:rsidRPr="003325FA" w:rsidP="003325FA">
      <w:pPr>
        <w:bidi w:val="0"/>
        <w:ind w:left="284"/>
        <w:jc w:val="both"/>
      </w:pPr>
      <w:r w:rsidRPr="003325FA">
        <w:t>Body 9 až 50 vládneho návrhu zákona sa primerane označia.</w:t>
      </w:r>
    </w:p>
    <w:p w:rsidR="0032358F" w:rsidRPr="003325FA" w:rsidP="003325FA">
      <w:pPr>
        <w:bidi w:val="0"/>
        <w:ind w:left="284"/>
        <w:jc w:val="both"/>
      </w:pPr>
    </w:p>
    <w:p w:rsidR="0032358F" w:rsidRPr="003325FA" w:rsidP="003325FA">
      <w:pPr>
        <w:bidi w:val="0"/>
        <w:ind w:left="284"/>
        <w:jc w:val="both"/>
      </w:pPr>
      <w:r w:rsidRPr="003325FA">
        <w:t>V nadväznosti na doplnenie § 11 o nový odsek 8 sa v čl. I úvodnej vete bodu 9 vládneho návrhu zákona slová „odsekom 10“ nahrádzajú slovami „odsekom 11“, označenie odseku „(10)“ sa nahrádza označením odseku „(11)“ a odkaz 47a sa nahrádza odkazom 47b.</w:t>
      </w:r>
    </w:p>
    <w:p w:rsidR="0032358F" w:rsidRPr="003325FA" w:rsidP="003325FA">
      <w:pPr>
        <w:bidi w:val="0"/>
        <w:ind w:left="284"/>
        <w:jc w:val="both"/>
      </w:pPr>
    </w:p>
    <w:p w:rsidR="0032358F" w:rsidRPr="003325FA" w:rsidP="003325FA">
      <w:pPr>
        <w:bidi w:val="0"/>
        <w:ind w:left="2832"/>
        <w:jc w:val="both"/>
      </w:pPr>
      <w:r w:rsidRPr="003325FA">
        <w:t>V zákone sa jednoznačne vymedzuje kedy poistenec štátu, ktorý vykonáva zárobkovú činnosť, prestáva byť poistencom štátu. Poistencom štátu ostane poistenec len v prípade, ak  jeho</w:t>
      </w:r>
      <w:r w:rsidRPr="003325FA">
        <w:rPr>
          <w:strike/>
        </w:rPr>
        <w:t xml:space="preserve"> </w:t>
      </w:r>
      <w:r w:rsidRPr="003325FA">
        <w:t>vymeriavací základ nepresiahne 15-násobok životného minima, čo je suma 2918,70 eur za rok (15 x 194,58). Navrhovanou úpravou nie je dotknuté ustanovenie § 13, resp. § 16, z ktorých vyplýva, že poistenec štátu platí poistné na verejné zdravotné poistenie zo zárobkovej činnosti.</w:t>
      </w:r>
    </w:p>
    <w:p w:rsidR="0032358F" w:rsidRPr="003325FA" w:rsidP="003325FA">
      <w:pPr>
        <w:bidi w:val="0"/>
      </w:pPr>
    </w:p>
    <w:p w:rsidR="003325FA" w:rsidRPr="003325FA" w:rsidP="003325FA">
      <w:pPr>
        <w:bidi w:val="0"/>
      </w:pPr>
    </w:p>
    <w:p w:rsidR="0032358F" w:rsidRPr="003325FA" w:rsidP="003325FA">
      <w:pPr>
        <w:pStyle w:val="NoSpacing"/>
        <w:bidi w:val="0"/>
        <w:jc w:val="both"/>
        <w:rPr>
          <w:rFonts w:ascii="Arial" w:hAnsi="Arial" w:cs="Arial"/>
          <w:szCs w:val="24"/>
        </w:rPr>
      </w:pPr>
      <w:r w:rsidRPr="003325FA" w:rsidR="00E07CD4">
        <w:rPr>
          <w:rFonts w:ascii="Arial" w:hAnsi="Arial" w:cs="Arial"/>
          <w:b/>
          <w:szCs w:val="24"/>
        </w:rPr>
        <w:t>4.</w:t>
      </w:r>
      <w:r w:rsidRPr="003325FA">
        <w:rPr>
          <w:rFonts w:ascii="Arial" w:hAnsi="Arial" w:cs="Arial"/>
          <w:b/>
          <w:szCs w:val="24"/>
        </w:rPr>
        <w:t>V čl. I 12. bod</w:t>
      </w:r>
      <w:r w:rsidRPr="003325FA">
        <w:rPr>
          <w:rFonts w:ascii="Arial" w:hAnsi="Arial" w:cs="Arial"/>
          <w:szCs w:val="24"/>
        </w:rPr>
        <w:t xml:space="preserve"> znie:</w:t>
      </w:r>
    </w:p>
    <w:p w:rsidR="0032358F" w:rsidRPr="003325FA" w:rsidP="003325FA">
      <w:pPr>
        <w:pStyle w:val="NoSpacing"/>
        <w:bidi w:val="0"/>
        <w:ind w:left="426" w:hanging="66"/>
        <w:jc w:val="both"/>
        <w:rPr>
          <w:rFonts w:ascii="Arial" w:hAnsi="Arial" w:cs="Arial"/>
          <w:szCs w:val="24"/>
        </w:rPr>
      </w:pPr>
      <w:r w:rsidRPr="003325FA" w:rsidR="00E07CD4">
        <w:rPr>
          <w:rFonts w:ascii="Arial" w:hAnsi="Arial" w:cs="Arial"/>
          <w:szCs w:val="24"/>
        </w:rPr>
        <w:t xml:space="preserve">   </w:t>
      </w:r>
      <w:r w:rsidRPr="003325FA">
        <w:rPr>
          <w:rFonts w:ascii="Arial" w:hAnsi="Arial" w:cs="Arial"/>
          <w:szCs w:val="24"/>
        </w:rPr>
        <w:t xml:space="preserve">„12. V § 13 ods. 9 písm. b) sa za slová „(ďalej len „priemerná mesačná mzda“)“ vkladá </w:t>
      </w:r>
      <w:r w:rsidRPr="003325FA" w:rsidR="00E07CD4">
        <w:rPr>
          <w:rFonts w:ascii="Arial" w:hAnsi="Arial" w:cs="Arial"/>
          <w:szCs w:val="24"/>
        </w:rPr>
        <w:t xml:space="preserve">  </w:t>
      </w:r>
      <w:r w:rsidRPr="003325FA">
        <w:rPr>
          <w:rFonts w:ascii="Arial" w:hAnsi="Arial" w:cs="Arial"/>
          <w:szCs w:val="24"/>
        </w:rPr>
        <w:t>čiarka a slová „ak v písmene c) nie je ustanovené inak“.</w:t>
      </w:r>
    </w:p>
    <w:p w:rsidR="0032358F" w:rsidRPr="003325FA" w:rsidP="003325FA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 xml:space="preserve">Spresnenie ustanovenia; vkladané slová sa vzťahujú na text  pred bodkočiarkou. </w:t>
      </w:r>
    </w:p>
    <w:p w:rsidR="0032358F" w:rsidRPr="003325FA" w:rsidP="003325FA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bidi w:val="0"/>
      </w:pPr>
    </w:p>
    <w:p w:rsidR="0032358F" w:rsidRPr="003325FA" w:rsidP="003325FA">
      <w:pPr>
        <w:bidi w:val="0"/>
      </w:pPr>
    </w:p>
    <w:p w:rsidR="0032358F" w:rsidRPr="003325FA" w:rsidP="003325FA">
      <w:pPr>
        <w:pStyle w:val="ListParagraph"/>
        <w:tabs>
          <w:tab w:val="left" w:pos="284"/>
        </w:tabs>
        <w:bidi w:val="0"/>
        <w:ind w:left="0"/>
        <w:jc w:val="both"/>
        <w:rPr>
          <w:rFonts w:ascii="Arial" w:hAnsi="Arial" w:cs="Arial"/>
        </w:rPr>
      </w:pPr>
      <w:r w:rsidRPr="003325FA" w:rsidR="00E07CD4">
        <w:rPr>
          <w:rFonts w:ascii="Arial" w:hAnsi="Arial" w:cs="Arial"/>
          <w:b/>
        </w:rPr>
        <w:t>5.</w:t>
      </w:r>
      <w:r w:rsidRPr="003325FA">
        <w:rPr>
          <w:rFonts w:ascii="Arial" w:hAnsi="Arial" w:cs="Arial"/>
          <w:b/>
        </w:rPr>
        <w:tab/>
        <w:t>V  čl. I sa za bod 13</w:t>
      </w:r>
      <w:r w:rsidRPr="003325FA">
        <w:rPr>
          <w:rFonts w:ascii="Arial" w:hAnsi="Arial" w:cs="Arial"/>
        </w:rPr>
        <w:t xml:space="preserve">  vkladajú nové body 14 a 15, ktoré znejú:</w:t>
      </w:r>
    </w:p>
    <w:p w:rsidR="0032358F" w:rsidRPr="003325FA" w:rsidP="003325FA">
      <w:pPr>
        <w:bidi w:val="0"/>
        <w:ind w:left="284"/>
        <w:jc w:val="both"/>
      </w:pPr>
      <w:r w:rsidRPr="003325FA">
        <w:t>„14.  V § 13 ods. 14 sa na konci bodka nahrádza čiarkou a pripájajú sa tieto slová: „ak v odseku 15 nie je ustanovené inak.“.</w:t>
      </w:r>
    </w:p>
    <w:p w:rsidR="0032358F" w:rsidRPr="003325FA" w:rsidP="003325FA">
      <w:pPr>
        <w:bidi w:val="0"/>
        <w:ind w:left="284"/>
        <w:jc w:val="both"/>
      </w:pPr>
    </w:p>
    <w:p w:rsidR="0032358F" w:rsidRPr="003325FA" w:rsidP="003325FA">
      <w:pPr>
        <w:bidi w:val="0"/>
        <w:ind w:left="284"/>
        <w:jc w:val="both"/>
      </w:pPr>
      <w:r w:rsidRPr="003325FA">
        <w:t>15. V § 13 sa za odsek 14 vkladá nový odsek 15, ktorý znie:</w:t>
      </w:r>
    </w:p>
    <w:p w:rsidR="0032358F" w:rsidRPr="003325FA" w:rsidP="003325FA">
      <w:pPr>
        <w:pStyle w:val="NormalWeb"/>
        <w:bidi w:val="0"/>
        <w:spacing w:before="0" w:beforeAutospacing="0" w:after="0" w:afterAutospacing="0"/>
        <w:ind w:left="284" w:firstLine="425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>„(15) Vymeriavací základ štátu pre platbu poistného za osobu uvedenú v § 11 ods. 7, ktorá bola takouto osobou len časť rozhodujúceho obdobia, je pomerná časť vymeriavacieho základu podľa odseku 14 prislúchajúca k počtu kalendárnych dní, počas ktorých bola osobou uvedenou v § 11 ods. 7.“.</w:t>
      </w:r>
    </w:p>
    <w:p w:rsidR="0032358F" w:rsidRPr="003325FA" w:rsidP="003325FA">
      <w:pPr>
        <w:bidi w:val="0"/>
        <w:ind w:left="851"/>
        <w:jc w:val="both"/>
      </w:pPr>
    </w:p>
    <w:p w:rsidR="0032358F" w:rsidRPr="003325FA" w:rsidP="003325FA">
      <w:pPr>
        <w:bidi w:val="0"/>
        <w:ind w:left="284"/>
        <w:jc w:val="both"/>
      </w:pPr>
      <w:r w:rsidRPr="003325FA">
        <w:t>Doterajšie odseky 15 a 16 sa označujú ako odseky 16 a 17.“.</w:t>
      </w:r>
    </w:p>
    <w:p w:rsidR="0032358F" w:rsidRPr="003325FA" w:rsidP="003325FA">
      <w:pPr>
        <w:bidi w:val="0"/>
        <w:ind w:left="284"/>
        <w:jc w:val="both"/>
      </w:pPr>
    </w:p>
    <w:p w:rsidR="0032358F" w:rsidRPr="003325FA" w:rsidP="003325FA">
      <w:pPr>
        <w:bidi w:val="0"/>
        <w:ind w:left="284"/>
        <w:jc w:val="both"/>
      </w:pPr>
      <w:r w:rsidRPr="003325FA">
        <w:t>Body 14 až 50 vládneho návrhu zákona sa primerane označia.</w:t>
      </w:r>
    </w:p>
    <w:p w:rsidR="0032358F" w:rsidRPr="003325FA" w:rsidP="003325FA">
      <w:pPr>
        <w:bidi w:val="0"/>
        <w:ind w:left="284"/>
        <w:jc w:val="both"/>
      </w:pPr>
    </w:p>
    <w:p w:rsidR="0032358F" w:rsidRPr="003325FA" w:rsidP="003325FA">
      <w:pPr>
        <w:bidi w:val="0"/>
        <w:ind w:left="284"/>
        <w:jc w:val="both"/>
      </w:pPr>
      <w:r w:rsidRPr="003325FA">
        <w:t>V nadväznosti na navrhované doplnenie § 13 o nový odsek 15 sa v čl. I úvodnej vete bodu 14 vládneho návrhu zákona slová „odsek 15“ nahrádzajú slovami „odsek 16“ a označenie odseku „(15)“ sa nahrádza označením odseku „(16)“.</w:t>
      </w:r>
    </w:p>
    <w:p w:rsidR="0032358F" w:rsidRPr="003325FA" w:rsidP="003325FA">
      <w:pPr>
        <w:bidi w:val="0"/>
        <w:ind w:left="284"/>
        <w:jc w:val="both"/>
      </w:pPr>
    </w:p>
    <w:p w:rsidR="0032358F" w:rsidRPr="003325FA" w:rsidP="003325FA">
      <w:pPr>
        <w:tabs>
          <w:tab w:val="left" w:pos="426"/>
        </w:tabs>
        <w:bidi w:val="0"/>
        <w:jc w:val="both"/>
        <w:rPr>
          <w:u w:val="single"/>
        </w:rPr>
      </w:pPr>
      <w:r w:rsidRPr="003325FA">
        <w:tab/>
        <w:tab/>
        <w:tab/>
        <w:tab/>
      </w:r>
    </w:p>
    <w:p w:rsidR="0032358F" w:rsidRPr="003325FA" w:rsidP="003325FA">
      <w:pPr>
        <w:bidi w:val="0"/>
        <w:ind w:left="2832"/>
        <w:jc w:val="both"/>
      </w:pPr>
      <w:r w:rsidRPr="003325FA">
        <w:t>V nadväznosti na zavedenie podmienky pre platenie poistného štátom za osoby uvedené v § 11 ods. 7 zákona, sa ustanovuje pomerné zníženie ročného vymeriavacieho základu pre štát  o obdobie, kedy poistenec nebol poistencom štátu, ale mal iného platiteľa poistného</w:t>
      </w:r>
      <w:r w:rsidRPr="003325FA">
        <w:rPr>
          <w:color w:val="000000"/>
        </w:rPr>
        <w:t>.</w:t>
      </w:r>
      <w:r w:rsidRPr="003325FA">
        <w:t xml:space="preserve"> </w:t>
      </w:r>
    </w:p>
    <w:p w:rsidR="0032358F" w:rsidRPr="003325FA" w:rsidP="003325FA">
      <w:pPr>
        <w:bidi w:val="0"/>
        <w:ind w:left="2832"/>
      </w:pPr>
    </w:p>
    <w:p w:rsidR="0032358F" w:rsidRPr="003325FA" w:rsidP="003325FA">
      <w:pPr>
        <w:bidi w:val="0"/>
      </w:pPr>
    </w:p>
    <w:p w:rsidR="0032358F" w:rsidRPr="003325FA" w:rsidP="003325FA">
      <w:pPr>
        <w:bidi w:val="0"/>
        <w:jc w:val="both"/>
      </w:pPr>
      <w:r w:rsidRPr="003325FA" w:rsidR="00E07CD4">
        <w:rPr>
          <w:b/>
        </w:rPr>
        <w:t xml:space="preserve">6. </w:t>
      </w:r>
      <w:r w:rsidRPr="003325FA">
        <w:rPr>
          <w:b/>
        </w:rPr>
        <w:t>V čl. I  bode 17 v § 16 ods. 15</w:t>
      </w:r>
      <w:r w:rsidRPr="003325FA">
        <w:t xml:space="preserve"> sa slová „je povinný“ nahrádza slovom „môže“.</w:t>
      </w:r>
    </w:p>
    <w:p w:rsidR="0032358F" w:rsidRPr="003325FA" w:rsidP="003325FA">
      <w:pPr>
        <w:bidi w:val="0"/>
        <w:jc w:val="both"/>
      </w:pPr>
    </w:p>
    <w:p w:rsidR="0032358F" w:rsidRPr="003325FA" w:rsidP="003325FA">
      <w:pPr>
        <w:bidi w:val="0"/>
        <w:ind w:left="2835"/>
        <w:jc w:val="both"/>
      </w:pPr>
      <w:r w:rsidRPr="003325FA">
        <w:t xml:space="preserve">Povinnosť platiteľa dividend požiadať Úrad pre dohľad nad zdravotnou starostlivosťou o oznámenie poistného vzťahu sa navrhuje zmeniť na možnosť z dôvodu, že platiteľ dividend si môže overiť poistný vzťah aj na stránke úradu v centrálnom registri poistencov. </w:t>
      </w:r>
    </w:p>
    <w:p w:rsidR="0032358F" w:rsidRPr="003325FA" w:rsidP="003325FA">
      <w:pPr>
        <w:bidi w:val="0"/>
      </w:pPr>
    </w:p>
    <w:p w:rsidR="0032358F" w:rsidRPr="003325FA" w:rsidP="003325FA">
      <w:pPr>
        <w:pStyle w:val="NoSpacing"/>
        <w:bidi w:val="0"/>
        <w:ind w:left="4245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pStyle w:val="NoSpacing"/>
        <w:bidi w:val="0"/>
        <w:jc w:val="both"/>
        <w:rPr>
          <w:rFonts w:ascii="Arial" w:hAnsi="Arial" w:cs="Arial"/>
          <w:szCs w:val="24"/>
        </w:rPr>
      </w:pPr>
      <w:r w:rsidRPr="003325FA" w:rsidR="00EE3255">
        <w:rPr>
          <w:rFonts w:ascii="Arial" w:hAnsi="Arial" w:cs="Arial"/>
          <w:b/>
          <w:szCs w:val="24"/>
        </w:rPr>
        <w:t xml:space="preserve">7. </w:t>
      </w:r>
      <w:r w:rsidRPr="003325FA">
        <w:rPr>
          <w:rFonts w:ascii="Arial" w:hAnsi="Arial" w:cs="Arial"/>
          <w:b/>
          <w:szCs w:val="24"/>
        </w:rPr>
        <w:t>V čl. I sa za 18. bod vkladá nový 19. bod</w:t>
      </w:r>
      <w:r w:rsidRPr="003325FA">
        <w:rPr>
          <w:rFonts w:ascii="Arial" w:hAnsi="Arial" w:cs="Arial"/>
          <w:szCs w:val="24"/>
        </w:rPr>
        <w:t>, ktorý znie:</w:t>
      </w:r>
    </w:p>
    <w:p w:rsidR="0032358F" w:rsidRPr="003325FA" w:rsidP="003325FA">
      <w:pPr>
        <w:pStyle w:val="NoSpacing"/>
        <w:bidi w:val="0"/>
        <w:ind w:left="284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>„19. V § 17 ods. 7 sa slová „odseku 5“ nahrádzajú slovami „odseku 6“.</w:t>
      </w:r>
    </w:p>
    <w:p w:rsidR="0032358F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 xml:space="preserve">Nasledujúce body sa primerane prečíslujú. </w:t>
      </w:r>
    </w:p>
    <w:p w:rsidR="0032358F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>Legislatívno-technická úprava; v nadväznosti na vloženie nového odseku 4 do § 17 (čl. I,  18. bod) je potrebné upraviť aj vnútorný odkaz v doterajšom odseku 6.</w:t>
      </w:r>
    </w:p>
    <w:p w:rsidR="0032358F" w:rsidRPr="003325FA" w:rsidP="003325FA">
      <w:pPr>
        <w:pStyle w:val="NoSpacing"/>
        <w:bidi w:val="0"/>
        <w:ind w:left="4245"/>
        <w:jc w:val="both"/>
        <w:rPr>
          <w:rFonts w:ascii="Arial" w:hAnsi="Arial" w:cs="Arial"/>
          <w:szCs w:val="24"/>
        </w:rPr>
      </w:pPr>
    </w:p>
    <w:p w:rsidR="00EE3255" w:rsidRPr="003325FA" w:rsidP="003325FA">
      <w:pPr>
        <w:pStyle w:val="NoSpacing"/>
        <w:bidi w:val="0"/>
        <w:ind w:left="4245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pStyle w:val="NoSpacing"/>
        <w:bidi w:val="0"/>
        <w:jc w:val="both"/>
        <w:rPr>
          <w:rFonts w:ascii="Arial" w:hAnsi="Arial" w:cs="Arial"/>
          <w:szCs w:val="24"/>
        </w:rPr>
      </w:pPr>
      <w:r w:rsidRPr="003325FA" w:rsidR="00EE3255">
        <w:rPr>
          <w:rFonts w:ascii="Arial" w:hAnsi="Arial" w:cs="Arial"/>
          <w:b/>
          <w:szCs w:val="24"/>
        </w:rPr>
        <w:t xml:space="preserve">8. </w:t>
      </w:r>
      <w:r w:rsidRPr="003325FA">
        <w:rPr>
          <w:rFonts w:ascii="Arial" w:hAnsi="Arial" w:cs="Arial"/>
          <w:b/>
          <w:szCs w:val="24"/>
        </w:rPr>
        <w:t>V čl. I sa za 19. bod vkladá nový 20. bod</w:t>
      </w:r>
      <w:r w:rsidRPr="003325FA">
        <w:rPr>
          <w:rFonts w:ascii="Arial" w:hAnsi="Arial" w:cs="Arial"/>
          <w:szCs w:val="24"/>
        </w:rPr>
        <w:t>, ktorý znie:</w:t>
      </w:r>
    </w:p>
    <w:p w:rsidR="0032358F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>„20. V § 18 ods. 1 sa slová „§ 17 ods. 7“ nahrádzajú slovami „§ 17 ods. 8“ a slová „§ 17 ods. 1 až 5“ sa nahrádzajú slovami „§ 17 ods. 1 až 6“.</w:t>
      </w:r>
    </w:p>
    <w:p w:rsidR="0032358F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 xml:space="preserve">Nasledujúce body sa primerane prečíslujú. </w:t>
      </w:r>
    </w:p>
    <w:p w:rsidR="0032358F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>Legislatívno-technická úprava v nadväznosti na vloženie nového odseku 4 do § 17 (čl. I,  18. bod).</w:t>
      </w:r>
    </w:p>
    <w:p w:rsidR="0032358F" w:rsidRPr="003325FA" w:rsidP="003325FA">
      <w:pPr>
        <w:pStyle w:val="NoSpacing"/>
        <w:bidi w:val="0"/>
        <w:ind w:left="4245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bidi w:val="0"/>
        <w:jc w:val="both"/>
      </w:pPr>
      <w:r w:rsidRPr="003325FA" w:rsidR="00EE3255">
        <w:rPr>
          <w:b/>
        </w:rPr>
        <w:t xml:space="preserve">9. </w:t>
      </w:r>
      <w:r w:rsidRPr="003325FA">
        <w:rPr>
          <w:b/>
        </w:rPr>
        <w:t>V čl. I sa za bod 20 vkladá nový bod 21</w:t>
      </w:r>
      <w:r w:rsidRPr="003325FA">
        <w:t>, ktorý znie:</w:t>
      </w:r>
    </w:p>
    <w:p w:rsidR="0032358F" w:rsidRPr="003325FA" w:rsidP="003325FA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  <w:r w:rsidRPr="003325FA" w:rsidR="00EE3255">
        <w:rPr>
          <w:rFonts w:ascii="Arial" w:hAnsi="Arial" w:cs="Arial"/>
        </w:rPr>
        <w:t xml:space="preserve">    </w:t>
      </w:r>
      <w:r w:rsidRPr="003325FA">
        <w:rPr>
          <w:rFonts w:ascii="Arial" w:hAnsi="Arial" w:cs="Arial"/>
        </w:rPr>
        <w:t xml:space="preserve">„21. </w:t>
        <w:tab/>
        <w:t>V § 19 ods. 1 písm. a) prvom bode sa slová „§ 13 ods. 3“ nahrádzajú slovami „§ 13 ods. 7“.</w:t>
      </w:r>
    </w:p>
    <w:p w:rsidR="0032358F" w:rsidRPr="003325FA" w:rsidP="003325FA">
      <w:pPr>
        <w:pStyle w:val="ListParagraph"/>
        <w:bidi w:val="0"/>
        <w:ind w:hanging="720"/>
        <w:jc w:val="both"/>
        <w:rPr>
          <w:rFonts w:ascii="Arial" w:hAnsi="Arial" w:cs="Arial"/>
        </w:rPr>
      </w:pPr>
    </w:p>
    <w:p w:rsidR="0032358F" w:rsidRPr="003325FA" w:rsidP="003325FA">
      <w:pPr>
        <w:pStyle w:val="ListParagraph"/>
        <w:bidi w:val="0"/>
        <w:ind w:hanging="720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>Body 21 až 50 vládneho návrhu zákona sa primerane označia.</w:t>
      </w:r>
    </w:p>
    <w:p w:rsidR="0032358F" w:rsidRPr="003325FA" w:rsidP="003325FA">
      <w:pPr>
        <w:pStyle w:val="ListParagraph"/>
        <w:bidi w:val="0"/>
        <w:ind w:hanging="720"/>
        <w:jc w:val="both"/>
        <w:rPr>
          <w:rFonts w:ascii="Arial" w:hAnsi="Arial" w:cs="Arial"/>
        </w:rPr>
      </w:pPr>
    </w:p>
    <w:p w:rsidR="0032358F" w:rsidRPr="003325FA" w:rsidP="003325FA">
      <w:pPr>
        <w:pStyle w:val="ListParagraph"/>
        <w:bidi w:val="0"/>
        <w:ind w:left="2835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>Spresnenie ustanovenia v nadväznosti na bod 20 vládneho návrhu zákona.</w:t>
      </w:r>
    </w:p>
    <w:p w:rsidR="0032358F" w:rsidRPr="003325FA" w:rsidP="003325FA">
      <w:pPr>
        <w:pStyle w:val="ListParagraph"/>
        <w:bidi w:val="0"/>
        <w:ind w:left="2835" w:hanging="720"/>
        <w:jc w:val="both"/>
        <w:rPr>
          <w:rFonts w:ascii="Arial" w:hAnsi="Arial" w:cs="Arial"/>
        </w:rPr>
      </w:pPr>
    </w:p>
    <w:p w:rsidR="00EE3255" w:rsidRPr="003325FA" w:rsidP="003325FA">
      <w:pPr>
        <w:pStyle w:val="ListParagraph"/>
        <w:bidi w:val="0"/>
        <w:ind w:left="2835" w:hanging="720"/>
        <w:jc w:val="both"/>
        <w:rPr>
          <w:rFonts w:ascii="Arial" w:hAnsi="Arial" w:cs="Arial"/>
        </w:rPr>
      </w:pPr>
    </w:p>
    <w:p w:rsidR="0032358F" w:rsidRPr="003325FA" w:rsidP="003325FA">
      <w:pPr>
        <w:bidi w:val="0"/>
        <w:jc w:val="both"/>
      </w:pPr>
      <w:r w:rsidRPr="003325FA" w:rsidR="00EE3255">
        <w:rPr>
          <w:b/>
        </w:rPr>
        <w:t xml:space="preserve">10. </w:t>
      </w:r>
      <w:r w:rsidRPr="003325FA">
        <w:rPr>
          <w:b/>
        </w:rPr>
        <w:t>V čl. I sa za bod 24 vkladá nový bod 25</w:t>
      </w:r>
      <w:r w:rsidRPr="003325FA">
        <w:t>, ktorý znie:</w:t>
      </w:r>
    </w:p>
    <w:p w:rsidR="0032358F" w:rsidRPr="003325FA" w:rsidP="003325FA">
      <w:pPr>
        <w:bidi w:val="0"/>
        <w:jc w:val="both"/>
      </w:pPr>
      <w:r w:rsidRPr="003325FA" w:rsidR="00EE3255">
        <w:t xml:space="preserve">     </w:t>
      </w:r>
      <w:r w:rsidRPr="003325FA">
        <w:t>„25. V § 19 ods. 2 sa vypúšťa tretia a štvrtá veta.</w:t>
      </w:r>
    </w:p>
    <w:p w:rsidR="0032358F" w:rsidRPr="003325FA" w:rsidP="003325FA">
      <w:pPr>
        <w:bidi w:val="0"/>
        <w:jc w:val="both"/>
      </w:pPr>
    </w:p>
    <w:p w:rsidR="0032358F" w:rsidRPr="003325FA" w:rsidP="003325FA">
      <w:pPr>
        <w:bidi w:val="0"/>
        <w:jc w:val="both"/>
      </w:pPr>
      <w:r w:rsidRPr="003325FA">
        <w:t>Poznámka pod čiarou k odkazu 51d sa vypúšťa.“.</w:t>
      </w:r>
    </w:p>
    <w:p w:rsidR="0032358F" w:rsidRPr="003325FA" w:rsidP="003325FA">
      <w:pPr>
        <w:bidi w:val="0"/>
        <w:jc w:val="both"/>
      </w:pPr>
    </w:p>
    <w:p w:rsidR="0032358F" w:rsidRPr="003325FA" w:rsidP="003325FA">
      <w:pPr>
        <w:bidi w:val="0"/>
        <w:jc w:val="both"/>
      </w:pPr>
      <w:r w:rsidRPr="003325FA">
        <w:t xml:space="preserve">Body 25 až 50 vládneho návrhu zákona sa primerane </w:t>
      </w:r>
      <w:r w:rsidR="009B153E">
        <w:t>označia.</w:t>
      </w:r>
    </w:p>
    <w:p w:rsidR="0032358F" w:rsidRPr="003325FA" w:rsidP="003325FA">
      <w:pPr>
        <w:bidi w:val="0"/>
        <w:ind w:left="2835"/>
        <w:jc w:val="both"/>
      </w:pPr>
      <w:r w:rsidRPr="003325FA">
        <w:t>Navrhuje sa zrušiť povinnosť platiteľa poistného oznamovať odklad povinnosti predložiť daňové priznanie, nakoľko túto oznamovaciu povinnosť má Finančná správa Slovenskej republiky, v dôsledku čoho ide o duplicitnú oznamovaciu povinnosť.</w:t>
        <w:tab/>
      </w:r>
    </w:p>
    <w:p w:rsidR="0032358F" w:rsidRPr="003325FA" w:rsidP="003325FA">
      <w:pPr>
        <w:bidi w:val="0"/>
        <w:ind w:left="2124"/>
        <w:jc w:val="both"/>
      </w:pPr>
      <w:r w:rsidRPr="003325FA">
        <w:tab/>
        <w:tab/>
        <w:tab/>
        <w:tab/>
        <w:tab/>
      </w:r>
    </w:p>
    <w:p w:rsidR="0032358F" w:rsidRPr="003325FA" w:rsidP="009B153E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pStyle w:val="NoSpacing"/>
        <w:bidi w:val="0"/>
        <w:jc w:val="both"/>
        <w:rPr>
          <w:rFonts w:ascii="Arial" w:hAnsi="Arial" w:cs="Arial"/>
          <w:szCs w:val="24"/>
        </w:rPr>
      </w:pPr>
      <w:r w:rsidRPr="003325FA" w:rsidR="00EE3255">
        <w:rPr>
          <w:rFonts w:ascii="Arial" w:hAnsi="Arial" w:cs="Arial"/>
          <w:b/>
          <w:szCs w:val="24"/>
        </w:rPr>
        <w:t xml:space="preserve">11. </w:t>
      </w:r>
      <w:r w:rsidRPr="003325FA">
        <w:rPr>
          <w:rFonts w:ascii="Arial" w:hAnsi="Arial" w:cs="Arial"/>
          <w:b/>
          <w:szCs w:val="24"/>
        </w:rPr>
        <w:t>V čl. I sa za 27. bod vkladá nový 28. bod</w:t>
      </w:r>
      <w:r w:rsidRPr="003325FA">
        <w:rPr>
          <w:rFonts w:ascii="Arial" w:hAnsi="Arial" w:cs="Arial"/>
          <w:szCs w:val="24"/>
        </w:rPr>
        <w:t xml:space="preserve">, ktorý znie: </w:t>
      </w:r>
    </w:p>
    <w:p w:rsidR="0032358F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 xml:space="preserve">„28. V § 21 ods. 1 sa slová „§ 17 ods. 7“ nahrádzajú slovami „§ 17 ods. 8“. </w:t>
      </w:r>
    </w:p>
    <w:p w:rsidR="0032358F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 xml:space="preserve">Nasledujúce body sa primerane prečíslujú. </w:t>
      </w:r>
    </w:p>
    <w:p w:rsidR="0032358F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>Legislatívno-technická úprava v nadväznosti na vloženie nového odseku 4 do § 17 (čl. I,  18. bod).</w:t>
      </w:r>
    </w:p>
    <w:p w:rsidR="0032358F" w:rsidRPr="003325FA" w:rsidP="003325FA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DF17ED" w:rsidRPr="003325FA" w:rsidP="003325FA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  <w:r w:rsidRPr="003325FA" w:rsidR="00EE3255">
        <w:rPr>
          <w:rFonts w:ascii="Arial" w:hAnsi="Arial" w:cs="Arial"/>
          <w:b/>
        </w:rPr>
        <w:t xml:space="preserve">12. </w:t>
      </w:r>
      <w:r w:rsidRPr="003325FA">
        <w:rPr>
          <w:rFonts w:ascii="Arial" w:hAnsi="Arial" w:cs="Arial"/>
          <w:b/>
        </w:rPr>
        <w:t>V čl. I sa za bod 30 vkladá nový bod 31</w:t>
      </w:r>
      <w:r w:rsidRPr="003325FA">
        <w:rPr>
          <w:rFonts w:ascii="Arial" w:hAnsi="Arial" w:cs="Arial"/>
        </w:rPr>
        <w:t>, ktorý znie:</w:t>
      </w:r>
    </w:p>
    <w:p w:rsidR="00DF17ED" w:rsidRPr="003325FA" w:rsidP="003325FA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  <w:r w:rsidRPr="003325FA" w:rsidR="00EE3255">
        <w:rPr>
          <w:rFonts w:ascii="Arial" w:hAnsi="Arial" w:cs="Arial"/>
        </w:rPr>
        <w:t xml:space="preserve">      </w:t>
      </w:r>
      <w:r w:rsidRPr="003325FA">
        <w:rPr>
          <w:rFonts w:ascii="Arial" w:hAnsi="Arial" w:cs="Arial"/>
        </w:rPr>
        <w:t xml:space="preserve">„31. V § 23 ods. 9 písm. c) sa za slová „(§ 11 ods. 7)“ vkladajú slová „okrem poistencov </w:t>
      </w:r>
      <w:r w:rsidRPr="003325FA" w:rsidR="00EE3255">
        <w:rPr>
          <w:rFonts w:ascii="Arial" w:hAnsi="Arial" w:cs="Arial"/>
        </w:rPr>
        <w:t xml:space="preserve">  </w:t>
      </w:r>
      <w:r w:rsidRPr="003325FA">
        <w:rPr>
          <w:rFonts w:ascii="Arial" w:hAnsi="Arial" w:cs="Arial"/>
        </w:rPr>
        <w:t>podľa § 11 ods. 7 písm. a) až l), n) až r), t) a u), ktorí sú platiteľmi poistného podľa § 11 ods. 1 písm. a) až c) a ods. 2; počet poistencov sa oznamuje“.</w:t>
      </w:r>
    </w:p>
    <w:p w:rsidR="00DF17ED" w:rsidRPr="003325FA" w:rsidP="003325FA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</w:p>
    <w:p w:rsidR="00DF17ED" w:rsidRPr="003325FA" w:rsidP="003325FA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3325FA" w:rsidR="00EE3255">
        <w:rPr>
          <w:rFonts w:ascii="Arial" w:hAnsi="Arial" w:cs="Arial"/>
        </w:rPr>
        <w:t xml:space="preserve"> </w:t>
      </w:r>
      <w:r w:rsidRPr="003325FA">
        <w:rPr>
          <w:rFonts w:ascii="Arial" w:hAnsi="Arial" w:cs="Arial"/>
        </w:rPr>
        <w:t>Body 31 až 50 vládneho návrhu zákona sa primerane označia.</w:t>
      </w:r>
    </w:p>
    <w:p w:rsidR="00DF17ED" w:rsidRPr="003325FA" w:rsidP="003325FA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</w:p>
    <w:p w:rsidR="00DF17ED" w:rsidRPr="003325FA" w:rsidP="003325FA">
      <w:pPr>
        <w:pStyle w:val="ListParagraph"/>
        <w:bidi w:val="0"/>
        <w:ind w:left="284" w:hanging="284"/>
        <w:jc w:val="both"/>
        <w:rPr>
          <w:rFonts w:ascii="Arial" w:hAnsi="Arial" w:cs="Arial"/>
          <w:u w:val="single"/>
        </w:rPr>
      </w:pPr>
      <w:r w:rsidRPr="003325FA">
        <w:rPr>
          <w:rFonts w:ascii="Arial" w:hAnsi="Arial" w:cs="Arial"/>
        </w:rPr>
        <w:tab/>
      </w:r>
    </w:p>
    <w:p w:rsidR="00DF17ED" w:rsidRPr="003325FA" w:rsidP="003325FA">
      <w:pPr>
        <w:pStyle w:val="ListParagraph"/>
        <w:bidi w:val="0"/>
        <w:ind w:left="2832" w:hanging="284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ab/>
        <w:t xml:space="preserve">V nadväznosti na zmenu spôsobu určenia poistencov štátu sa mení aj spôsob vykazovania týchto osôb; vykazovať sa budú iba poistenci štátu, ktorí sú tzv. „čistí“, t.j. nemajú súbeh s inými platiteľmi poistného podľa § 11. </w:t>
      </w:r>
    </w:p>
    <w:p w:rsidR="00DF17ED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DF17ED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DF17ED" w:rsidRPr="003325FA" w:rsidP="003325FA">
      <w:pPr>
        <w:bidi w:val="0"/>
        <w:ind w:left="426" w:hanging="426"/>
        <w:jc w:val="both"/>
      </w:pPr>
      <w:r w:rsidRPr="003325FA" w:rsidR="00EE3255">
        <w:rPr>
          <w:b/>
        </w:rPr>
        <w:t xml:space="preserve">13. </w:t>
      </w:r>
      <w:r w:rsidRPr="003325FA">
        <w:rPr>
          <w:b/>
        </w:rPr>
        <w:t>V čl. I  bode 31 v § 23 ods. 15</w:t>
      </w:r>
      <w:r w:rsidRPr="003325FA">
        <w:t xml:space="preserve"> sa slová „vyplatených dividend za predchádzajúci rok“ nahrádzajú slovami „dividend vyplatených v predchádzajúcom kalendárnom roku“ a slová „podľa § 19 ods. 23“ sa nahrádzajú slovami „na tlačive ustanovenom podľa § 19 ods. 23“.</w:t>
      </w:r>
    </w:p>
    <w:p w:rsidR="00DF17ED" w:rsidRPr="003325FA" w:rsidP="003325FA">
      <w:pPr>
        <w:bidi w:val="0"/>
        <w:jc w:val="both"/>
      </w:pPr>
    </w:p>
    <w:p w:rsidR="00DF17ED" w:rsidRPr="003325FA" w:rsidP="003325FA">
      <w:pPr>
        <w:bidi w:val="0"/>
        <w:ind w:left="2124" w:firstLine="708"/>
        <w:jc w:val="both"/>
      </w:pPr>
      <w:r w:rsidRPr="003325FA">
        <w:t>Spresnenie ustanovenia.</w:t>
      </w:r>
    </w:p>
    <w:p w:rsidR="00DF17ED" w:rsidRPr="003325FA" w:rsidP="003325FA">
      <w:pPr>
        <w:bidi w:val="0"/>
        <w:jc w:val="both"/>
      </w:pPr>
    </w:p>
    <w:p w:rsidR="00EE3255" w:rsidRPr="003325FA" w:rsidP="003325FA">
      <w:pPr>
        <w:bidi w:val="0"/>
        <w:jc w:val="both"/>
      </w:pPr>
    </w:p>
    <w:p w:rsidR="00DF17ED" w:rsidRPr="003325FA" w:rsidP="003325FA">
      <w:pPr>
        <w:bidi w:val="0"/>
        <w:ind w:left="426" w:hanging="426"/>
        <w:jc w:val="both"/>
      </w:pPr>
      <w:r w:rsidRPr="003325FA" w:rsidR="00EE3255">
        <w:rPr>
          <w:b/>
        </w:rPr>
        <w:t xml:space="preserve">14. </w:t>
      </w:r>
      <w:r w:rsidRPr="003325FA">
        <w:rPr>
          <w:b/>
        </w:rPr>
        <w:t>V čl. I  bode 31 v § 23 ods. 16</w:t>
      </w:r>
      <w:r w:rsidRPr="003325FA">
        <w:t xml:space="preserve"> sa slová „príjmov za predchádzajúci rok“ nahrádzajú slovami „príjmov uvedených v daňovom priznaní“ a slová „podľa § 19 ods. 23“ sa nahrádzajú slovami „na tlačive ustanovenom podľa § 19 ods. 23“.</w:t>
      </w:r>
    </w:p>
    <w:p w:rsidR="00DF17ED" w:rsidRPr="003325FA" w:rsidP="003325FA">
      <w:pPr>
        <w:bidi w:val="0"/>
        <w:jc w:val="both"/>
      </w:pPr>
    </w:p>
    <w:p w:rsidR="00DF17ED" w:rsidRPr="003325FA" w:rsidP="003325FA">
      <w:pPr>
        <w:bidi w:val="0"/>
        <w:ind w:left="2124" w:firstLine="708"/>
        <w:jc w:val="both"/>
      </w:pPr>
      <w:r w:rsidRPr="003325FA">
        <w:t>Spresnenie ustanovenia.</w:t>
      </w:r>
    </w:p>
    <w:p w:rsidR="0032358F" w:rsidRPr="003325FA" w:rsidP="009F326D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DF17ED" w:rsidRPr="003325FA" w:rsidP="003325FA">
      <w:pPr>
        <w:bidi w:val="0"/>
        <w:ind w:left="426" w:hanging="426"/>
        <w:jc w:val="both"/>
        <w:outlineLvl w:val="0"/>
      </w:pPr>
      <w:r w:rsidRPr="003325FA" w:rsidR="00EE3255">
        <w:rPr>
          <w:b/>
        </w:rPr>
        <w:t xml:space="preserve">15. </w:t>
      </w:r>
      <w:r w:rsidRPr="003325FA">
        <w:rPr>
          <w:b/>
        </w:rPr>
        <w:t>V čl. I bode 33 v § 24 písm. k)</w:t>
      </w:r>
      <w:r w:rsidRPr="003325FA">
        <w:t xml:space="preserve"> sa vypúšťa slovo „bydlisko“ a slová „a meno, priezvisko a rodné číslo, ak je zamestnávateľom fyzická osoba“ sa nahrádzajú slovami „a ak je zamestnávateľom fyzická osoba, aj meno, priezvisko, rodné číslo a bydlisko“.</w:t>
      </w:r>
    </w:p>
    <w:p w:rsidR="00DF17ED" w:rsidRPr="003325FA" w:rsidP="003325FA">
      <w:pPr>
        <w:bidi w:val="0"/>
        <w:jc w:val="both"/>
        <w:outlineLvl w:val="0"/>
      </w:pPr>
    </w:p>
    <w:p w:rsidR="00DF17ED" w:rsidRPr="003325FA" w:rsidP="003325FA">
      <w:pPr>
        <w:bidi w:val="0"/>
        <w:ind w:left="2124" w:firstLine="708"/>
        <w:jc w:val="both"/>
      </w:pPr>
      <w:r w:rsidRPr="003325FA">
        <w:t>Spresnenie ustanovenia.</w:t>
      </w:r>
    </w:p>
    <w:p w:rsidR="00EE3255" w:rsidRPr="009F326D" w:rsidP="009F326D">
      <w:pPr>
        <w:bidi w:val="0"/>
        <w:jc w:val="both"/>
      </w:pPr>
    </w:p>
    <w:p w:rsidR="00DF17ED" w:rsidRPr="003325FA" w:rsidP="003325FA">
      <w:pPr>
        <w:bidi w:val="0"/>
        <w:jc w:val="both"/>
      </w:pPr>
      <w:r w:rsidRPr="003325FA" w:rsidR="00EE3255">
        <w:rPr>
          <w:b/>
        </w:rPr>
        <w:t xml:space="preserve">16. </w:t>
      </w:r>
      <w:r w:rsidRPr="003325FA">
        <w:rPr>
          <w:b/>
        </w:rPr>
        <w:t>V čl. I sa za bod 34 vkladá nový bod 35</w:t>
      </w:r>
      <w:r w:rsidRPr="003325FA">
        <w:t>, ktorý znie:</w:t>
      </w:r>
    </w:p>
    <w:p w:rsidR="00DF17ED" w:rsidRPr="003325FA" w:rsidP="003325FA">
      <w:pPr>
        <w:pStyle w:val="ListParagraph"/>
        <w:bidi w:val="0"/>
        <w:ind w:left="426" w:hanging="567"/>
        <w:jc w:val="both"/>
        <w:rPr>
          <w:rFonts w:ascii="Arial" w:hAnsi="Arial" w:cs="Arial"/>
        </w:rPr>
      </w:pPr>
      <w:r w:rsidRPr="003325FA" w:rsidR="00EE3255">
        <w:rPr>
          <w:rFonts w:ascii="Arial" w:hAnsi="Arial" w:cs="Arial"/>
        </w:rPr>
        <w:t xml:space="preserve">        </w:t>
      </w:r>
      <w:r w:rsidRPr="003325FA">
        <w:rPr>
          <w:rFonts w:ascii="Arial" w:hAnsi="Arial" w:cs="Arial"/>
        </w:rPr>
        <w:t>„35.V § 25 ods. 1 písm. g) sa slová „právnemu zástupcovi“ nahrádzajú slovami „právnemu nástupcovi“.</w:t>
      </w:r>
    </w:p>
    <w:p w:rsidR="00DF17ED" w:rsidRPr="003325FA" w:rsidP="003325FA">
      <w:pPr>
        <w:pStyle w:val="ListParagraph"/>
        <w:bidi w:val="0"/>
        <w:ind w:hanging="720"/>
        <w:jc w:val="both"/>
        <w:rPr>
          <w:rFonts w:ascii="Arial" w:hAnsi="Arial" w:cs="Arial"/>
        </w:rPr>
      </w:pPr>
    </w:p>
    <w:p w:rsidR="00EE3255" w:rsidRPr="003325FA" w:rsidP="003325FA">
      <w:pPr>
        <w:pStyle w:val="ListParagraph"/>
        <w:bidi w:val="0"/>
        <w:ind w:hanging="720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 xml:space="preserve">       Doterajšie body 35 až 50 vládneho návrhu zákona sa primerane označia.</w:t>
      </w:r>
    </w:p>
    <w:p w:rsidR="00EE3255" w:rsidRPr="003325FA" w:rsidP="003325FA">
      <w:pPr>
        <w:pStyle w:val="ListParagraph"/>
        <w:bidi w:val="0"/>
        <w:ind w:hanging="720"/>
        <w:jc w:val="both"/>
        <w:rPr>
          <w:rFonts w:ascii="Arial" w:hAnsi="Arial" w:cs="Arial"/>
        </w:rPr>
      </w:pPr>
    </w:p>
    <w:p w:rsidR="00DF17ED" w:rsidRPr="003325FA" w:rsidP="003325FA">
      <w:pPr>
        <w:pStyle w:val="ListParagraph"/>
        <w:bidi w:val="0"/>
        <w:ind w:left="2832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>Odstránenie technickej chyby (zo znenia ustanovenia jednoznačne vyplýva, že ide o právneho nástupcu, a nie o právneho zástupcu).</w:t>
      </w:r>
    </w:p>
    <w:p w:rsidR="00DF17ED" w:rsidRPr="003325FA" w:rsidP="003325FA">
      <w:pPr>
        <w:pStyle w:val="ListParagraph"/>
        <w:bidi w:val="0"/>
        <w:ind w:hanging="720"/>
        <w:jc w:val="both"/>
        <w:rPr>
          <w:rFonts w:ascii="Arial" w:hAnsi="Arial" w:cs="Arial"/>
        </w:rPr>
      </w:pPr>
    </w:p>
    <w:p w:rsidR="0032358F" w:rsidRPr="003325FA" w:rsidP="003325FA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DF17ED" w:rsidRPr="003325FA" w:rsidP="003325FA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  <w:r w:rsidRPr="003325FA" w:rsidR="00EE3255">
        <w:rPr>
          <w:rFonts w:ascii="Arial" w:hAnsi="Arial" w:cs="Arial"/>
          <w:b/>
        </w:rPr>
        <w:t xml:space="preserve">17. </w:t>
      </w:r>
      <w:r w:rsidRPr="003325FA">
        <w:rPr>
          <w:rFonts w:ascii="Arial" w:hAnsi="Arial" w:cs="Arial"/>
          <w:b/>
        </w:rPr>
        <w:t>V čl. I sa za bod 39 vkladá nový bod 40</w:t>
      </w:r>
      <w:r w:rsidRPr="003325FA">
        <w:rPr>
          <w:rFonts w:ascii="Arial" w:hAnsi="Arial" w:cs="Arial"/>
        </w:rPr>
        <w:t>, ktorý znie:</w:t>
      </w:r>
    </w:p>
    <w:p w:rsidR="00DF17ED" w:rsidRPr="003325FA" w:rsidP="003325FA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  <w:r w:rsidRPr="003325FA" w:rsidR="00EE3255">
        <w:rPr>
          <w:rFonts w:ascii="Arial" w:hAnsi="Arial" w:cs="Arial"/>
        </w:rPr>
        <w:t xml:space="preserve">      </w:t>
      </w:r>
      <w:r w:rsidRPr="003325FA">
        <w:rPr>
          <w:rFonts w:ascii="Arial" w:hAnsi="Arial" w:cs="Arial"/>
        </w:rPr>
        <w:t xml:space="preserve">„40.V § 27 ods. 2 písm. c) sa za slová „[§ 11 ods. 1 písm. d]“ vkladajú slová „okrem </w:t>
      </w:r>
      <w:r w:rsidRPr="003325FA" w:rsidR="00EE3255">
        <w:rPr>
          <w:rFonts w:ascii="Arial" w:hAnsi="Arial" w:cs="Arial"/>
        </w:rPr>
        <w:t xml:space="preserve"> </w:t>
      </w:r>
      <w:r w:rsidRPr="003325FA">
        <w:rPr>
          <w:rFonts w:ascii="Arial" w:hAnsi="Arial" w:cs="Arial"/>
        </w:rPr>
        <w:t>poistencov podľa § 11 ods. 7 písm. a) až l), n) až r), t) a u), ktorí sú platiteľmi poistného podľa § 11 ods. 1 písm. a) až c) a ods. 2; počet poistencov sa oznamuje“.</w:t>
      </w:r>
    </w:p>
    <w:p w:rsidR="00DF17ED" w:rsidRPr="003325FA" w:rsidP="003325FA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</w:p>
    <w:p w:rsidR="00DF17ED" w:rsidRPr="003325FA" w:rsidP="003325FA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  <w:r w:rsidRPr="003325FA" w:rsidR="00EE3255">
        <w:rPr>
          <w:rFonts w:ascii="Arial" w:hAnsi="Arial" w:cs="Arial"/>
        </w:rPr>
        <w:t xml:space="preserve">      </w:t>
      </w:r>
      <w:r w:rsidRPr="003325FA">
        <w:rPr>
          <w:rFonts w:ascii="Arial" w:hAnsi="Arial" w:cs="Arial"/>
        </w:rPr>
        <w:t>Body 40 až 50 vládneho návrhu zákona sa primerane označia.</w:t>
      </w:r>
    </w:p>
    <w:p w:rsidR="00DF17ED" w:rsidRPr="003325FA" w:rsidP="003325FA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</w:p>
    <w:p w:rsidR="00DF17ED" w:rsidRPr="003325FA" w:rsidP="003325FA">
      <w:pPr>
        <w:pStyle w:val="ListParagraph"/>
        <w:bidi w:val="0"/>
        <w:ind w:left="284" w:hanging="284"/>
        <w:jc w:val="both"/>
        <w:rPr>
          <w:rFonts w:ascii="Arial" w:hAnsi="Arial" w:cs="Arial"/>
        </w:rPr>
      </w:pPr>
    </w:p>
    <w:p w:rsidR="00DF17ED" w:rsidRPr="003325FA" w:rsidP="003325FA">
      <w:pPr>
        <w:pStyle w:val="ListParagraph"/>
        <w:bidi w:val="0"/>
        <w:ind w:left="2832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 xml:space="preserve">V nadväznosti na zmenu v určení platiteľa poistného za poistencov štátu sa vykonávajú aj zmeny v prerozdeľovaní poistného na mesačnej báze. V zmysle navrhovanej úpravy sa budú nahlasovať  poistenci štátu, ktorí sú tzv. „čistí“, t.j. nemajú súbeh s inými platiteľmi poistného podľa § 11. </w:t>
      </w:r>
    </w:p>
    <w:p w:rsidR="00DF17ED" w:rsidRPr="003325FA" w:rsidP="003325FA">
      <w:pPr>
        <w:pStyle w:val="ListParagraph"/>
        <w:bidi w:val="0"/>
        <w:ind w:left="2832"/>
        <w:jc w:val="both"/>
        <w:rPr>
          <w:rFonts w:ascii="Arial" w:hAnsi="Arial" w:cs="Arial"/>
        </w:rPr>
      </w:pPr>
    </w:p>
    <w:p w:rsidR="0032358F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D52462" w:rsidRPr="003325FA" w:rsidP="00D52462">
      <w:pPr>
        <w:pStyle w:val="NoSpacing"/>
        <w:bidi w:val="0"/>
        <w:jc w:val="both"/>
        <w:rPr>
          <w:rFonts w:ascii="Arial" w:hAnsi="Arial" w:cs="Arial"/>
          <w:szCs w:val="24"/>
        </w:rPr>
      </w:pPr>
      <w:r w:rsidRPr="00D52462" w:rsidR="00EE3255">
        <w:rPr>
          <w:rFonts w:ascii="Arial" w:hAnsi="Arial" w:cs="Arial"/>
          <w:b/>
        </w:rPr>
        <w:t>18.</w:t>
      </w:r>
      <w:r w:rsidRPr="00D52462">
        <w:rPr>
          <w:rFonts w:ascii="Arial" w:hAnsi="Arial" w:cs="Arial"/>
          <w:b/>
          <w:szCs w:val="24"/>
        </w:rPr>
        <w:t xml:space="preserve"> </w:t>
      </w:r>
      <w:r w:rsidRPr="003325FA">
        <w:rPr>
          <w:rFonts w:ascii="Arial" w:hAnsi="Arial" w:cs="Arial"/>
          <w:b/>
          <w:szCs w:val="24"/>
        </w:rPr>
        <w:t>V čl. I sa za 39. bod vkladá nový 40. bod</w:t>
      </w:r>
      <w:r w:rsidRPr="003325FA">
        <w:rPr>
          <w:rFonts w:ascii="Arial" w:hAnsi="Arial" w:cs="Arial"/>
          <w:szCs w:val="24"/>
        </w:rPr>
        <w:t>, ktorý znie:</w:t>
      </w:r>
    </w:p>
    <w:p w:rsidR="00D52462" w:rsidRPr="003325FA" w:rsidP="00D52462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>„40.  V § 27 ods. 2 písm. e) sa v úvodnej vete slová „písmena e)“ nahrádzajú slovami „písmena d)“.</w:t>
      </w:r>
    </w:p>
    <w:p w:rsidR="00D52462" w:rsidRPr="003325FA" w:rsidP="00D52462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 xml:space="preserve">Nasledujúce body sa primerane prečíslujú. </w:t>
      </w:r>
    </w:p>
    <w:p w:rsidR="00D52462" w:rsidRPr="003325FA" w:rsidP="00D52462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D52462" w:rsidRPr="003325FA" w:rsidP="00D52462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>Legislatívno-technická úprava; v nadväznosti na vypustenie § 27 ods. 2 písm. b) (čl. I,  39. bod) bolo potrebné upraviť vnútorný odkaz aj v § 27 ods. 2 (doterajšom) písmene f).</w:t>
      </w:r>
    </w:p>
    <w:p w:rsidR="00D52462" w:rsidP="003325FA">
      <w:pPr>
        <w:bidi w:val="0"/>
        <w:jc w:val="both"/>
        <w:rPr>
          <w:b/>
        </w:rPr>
      </w:pPr>
      <w:r w:rsidRPr="003325FA" w:rsidR="00EE3255">
        <w:rPr>
          <w:b/>
        </w:rPr>
        <w:t xml:space="preserve"> </w:t>
      </w:r>
    </w:p>
    <w:p w:rsidR="00DF17ED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D52462" w:rsidRPr="003325FA" w:rsidP="00D52462">
      <w:pPr>
        <w:bidi w:val="0"/>
        <w:jc w:val="both"/>
      </w:pPr>
      <w:r w:rsidRPr="003325FA" w:rsidR="00EE3255">
        <w:rPr>
          <w:b/>
        </w:rPr>
        <w:t>19.</w:t>
      </w:r>
      <w:r>
        <w:rPr>
          <w:b/>
        </w:rPr>
        <w:t xml:space="preserve"> </w:t>
      </w:r>
      <w:r w:rsidRPr="003325FA">
        <w:rPr>
          <w:b/>
        </w:rPr>
        <w:t>V čl. I sa za bod 39 vkladá nový bod 40</w:t>
      </w:r>
      <w:r w:rsidRPr="003325FA">
        <w:t>, ktorý znie:</w:t>
      </w:r>
    </w:p>
    <w:p w:rsidR="00D52462" w:rsidRPr="003325FA" w:rsidP="00D52462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 xml:space="preserve">      „40.V § 27 ods. 3 písm. a) sa slová „písm. a) až c)“ nahrádzajú slovami „písm. a) až c) a e)“.</w:t>
      </w:r>
    </w:p>
    <w:p w:rsidR="00D52462" w:rsidRPr="003325FA" w:rsidP="00D52462">
      <w:pPr>
        <w:pStyle w:val="ListParagraph"/>
        <w:bidi w:val="0"/>
        <w:ind w:left="1276" w:hanging="556"/>
        <w:jc w:val="both"/>
        <w:rPr>
          <w:rFonts w:ascii="Arial" w:hAnsi="Arial" w:cs="Arial"/>
        </w:rPr>
      </w:pPr>
    </w:p>
    <w:p w:rsidR="00D52462" w:rsidRPr="003325FA" w:rsidP="00D52462">
      <w:pPr>
        <w:pStyle w:val="ListParagraph"/>
        <w:bidi w:val="0"/>
        <w:ind w:hanging="720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 xml:space="preserve">      Doterajšie body 40 až 50 vládneho návrhu zákona sa primerane označia.</w:t>
      </w:r>
    </w:p>
    <w:p w:rsidR="00D52462" w:rsidRPr="003325FA" w:rsidP="00D52462">
      <w:pPr>
        <w:bidi w:val="0"/>
        <w:jc w:val="both"/>
      </w:pPr>
    </w:p>
    <w:p w:rsidR="00D52462" w:rsidRPr="003325FA" w:rsidP="00D52462">
      <w:pPr>
        <w:bidi w:val="0"/>
        <w:ind w:left="2832"/>
        <w:jc w:val="both"/>
      </w:pPr>
      <w:r w:rsidRPr="003325FA">
        <w:t>Úprava súvisiaca s doplnením platiteľa dividend medzi platiteľov poistného v § 11 ods. 1 (čl. I bod 6).</w:t>
      </w:r>
    </w:p>
    <w:p w:rsidR="00D52462" w:rsidRPr="003325FA" w:rsidP="00D52462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32358F" w:rsidRPr="003325FA" w:rsidP="00D52462">
      <w:pPr>
        <w:pStyle w:val="NoSpacing"/>
        <w:bidi w:val="0"/>
        <w:jc w:val="both"/>
        <w:rPr>
          <w:rFonts w:ascii="Arial" w:hAnsi="Arial" w:cs="Arial"/>
          <w:szCs w:val="24"/>
        </w:rPr>
      </w:pPr>
      <w:r w:rsidRPr="003325FA" w:rsidR="00EE3255">
        <w:rPr>
          <w:rFonts w:ascii="Arial" w:hAnsi="Arial" w:cs="Arial"/>
          <w:b/>
          <w:szCs w:val="24"/>
        </w:rPr>
        <w:t xml:space="preserve"> </w:t>
      </w:r>
    </w:p>
    <w:p w:rsidR="0032358F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pStyle w:val="NoSpacing"/>
        <w:bidi w:val="0"/>
        <w:ind w:left="360"/>
        <w:jc w:val="both"/>
        <w:rPr>
          <w:rFonts w:ascii="Arial" w:hAnsi="Arial" w:cs="Arial"/>
          <w:szCs w:val="24"/>
        </w:rPr>
      </w:pPr>
    </w:p>
    <w:p w:rsidR="00DF17ED" w:rsidRPr="003325FA" w:rsidP="003325FA">
      <w:pPr>
        <w:pStyle w:val="NormalWeb"/>
        <w:bidi w:val="0"/>
        <w:spacing w:before="0" w:beforeAutospacing="0" w:after="0" w:afterAutospacing="0"/>
        <w:ind w:right="-108"/>
        <w:jc w:val="both"/>
        <w:rPr>
          <w:rFonts w:ascii="Arial" w:hAnsi="Arial" w:cs="Arial"/>
        </w:rPr>
      </w:pPr>
      <w:r w:rsidRPr="003325FA" w:rsidR="00EE3255">
        <w:rPr>
          <w:rFonts w:ascii="Arial" w:hAnsi="Arial" w:cs="Arial"/>
          <w:b/>
        </w:rPr>
        <w:t xml:space="preserve">20. </w:t>
      </w:r>
      <w:r w:rsidRPr="003325FA">
        <w:rPr>
          <w:rFonts w:ascii="Arial" w:hAnsi="Arial" w:cs="Arial"/>
          <w:b/>
        </w:rPr>
        <w:t xml:space="preserve">V čl. I bode 50 v § 38b odsek 9 </w:t>
      </w:r>
      <w:r w:rsidRPr="003325FA">
        <w:rPr>
          <w:rFonts w:ascii="Arial" w:hAnsi="Arial" w:cs="Arial"/>
        </w:rPr>
        <w:t>znie:</w:t>
      </w:r>
    </w:p>
    <w:p w:rsidR="00DF17ED" w:rsidRPr="003325FA" w:rsidP="003325FA">
      <w:pPr>
        <w:pStyle w:val="NormalWeb"/>
        <w:bidi w:val="0"/>
        <w:spacing w:before="0" w:beforeAutospacing="0" w:after="0" w:afterAutospacing="0"/>
        <w:ind w:left="426" w:right="-108" w:hanging="426"/>
        <w:jc w:val="both"/>
        <w:rPr>
          <w:rFonts w:ascii="Arial" w:hAnsi="Arial" w:cs="Arial"/>
        </w:rPr>
      </w:pPr>
      <w:r w:rsidRPr="003325FA" w:rsidR="00EE3255">
        <w:rPr>
          <w:rFonts w:ascii="Arial" w:hAnsi="Arial" w:cs="Arial"/>
        </w:rPr>
        <w:t xml:space="preserve">      </w:t>
      </w:r>
      <w:r w:rsidRPr="003325FA">
        <w:rPr>
          <w:rFonts w:ascii="Arial" w:hAnsi="Arial" w:cs="Arial"/>
        </w:rPr>
        <w:t>„(9) Na dividendy zo zisku dosiahnutého v účtovnom období, ktoré sa začalo pred nadobudnutím účinnosti tohto zákona, sa vzťahuje tento zákon v znení účinnom do 31. decembra 2012.“.</w:t>
      </w:r>
    </w:p>
    <w:p w:rsidR="00DF17ED" w:rsidRPr="003325FA" w:rsidP="003325FA">
      <w:pPr>
        <w:pStyle w:val="NormalWeb"/>
        <w:bidi w:val="0"/>
        <w:spacing w:before="0" w:beforeAutospacing="0" w:after="0" w:afterAutospacing="0"/>
        <w:ind w:right="-108" w:firstLine="360"/>
        <w:jc w:val="both"/>
        <w:rPr>
          <w:rFonts w:ascii="Arial" w:hAnsi="Arial" w:cs="Arial"/>
        </w:rPr>
      </w:pPr>
    </w:p>
    <w:p w:rsidR="00DF17ED" w:rsidRPr="003325FA" w:rsidP="003325FA">
      <w:pPr>
        <w:pStyle w:val="NormalWeb"/>
        <w:bidi w:val="0"/>
        <w:spacing w:before="0" w:beforeAutospacing="0" w:after="0" w:afterAutospacing="0"/>
        <w:ind w:left="2832" w:right="-108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>Navrhovanou úpravou sa vytvára rovnaký režim pre platenie poistného na verejné zdravotné poistenie v prípade zisku dosiahnutého pred účinnosťou tohto zákona bez ohľadu na to, či dividendy boli vyplatené pred účinnosťou alebo po účinnosti tohto zákona.</w:t>
      </w:r>
    </w:p>
    <w:p w:rsidR="00DF17ED" w:rsidRPr="003325FA" w:rsidP="003325FA">
      <w:pPr>
        <w:bidi w:val="0"/>
      </w:pPr>
    </w:p>
    <w:p w:rsidR="00EE3255" w:rsidRPr="003325FA" w:rsidP="003325FA">
      <w:pPr>
        <w:bidi w:val="0"/>
      </w:pPr>
    </w:p>
    <w:p w:rsidR="00DF17ED" w:rsidRPr="003325FA" w:rsidP="003325FA">
      <w:pPr>
        <w:bidi w:val="0"/>
        <w:ind w:left="426" w:hanging="426"/>
        <w:jc w:val="both"/>
      </w:pPr>
      <w:r w:rsidRPr="003325FA" w:rsidR="00EE3255">
        <w:rPr>
          <w:b/>
        </w:rPr>
        <w:t xml:space="preserve">21. </w:t>
      </w:r>
      <w:r w:rsidRPr="003325FA">
        <w:rPr>
          <w:b/>
        </w:rPr>
        <w:t>V čl. I úvodnej vete bodu 50</w:t>
      </w:r>
      <w:r w:rsidRPr="003325FA">
        <w:t xml:space="preserve">  sa slová „až 13“ nahrádzajú slovami „až 14“ a v § </w:t>
      </w:r>
      <w:r w:rsidRPr="003325FA" w:rsidR="00EE3255">
        <w:t xml:space="preserve"> </w:t>
      </w:r>
      <w:r w:rsidRPr="003325FA">
        <w:t>38b sa za odsek 11 vkladá nový odsek 12, ktorý znie:</w:t>
      </w:r>
    </w:p>
    <w:p w:rsidR="003325FA" w:rsidRPr="003325FA" w:rsidP="003325FA">
      <w:pPr>
        <w:bidi w:val="0"/>
        <w:ind w:left="426" w:hanging="426"/>
        <w:jc w:val="both"/>
      </w:pPr>
    </w:p>
    <w:p w:rsidR="00DF17ED" w:rsidRPr="003325FA" w:rsidP="003325FA">
      <w:pPr>
        <w:pStyle w:val="ListParagraph"/>
        <w:bidi w:val="0"/>
        <w:ind w:left="426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>„(12) Samostatne zárobkovo činná osoba, ktorá zmenila k 1. januáru 2013 príslušnú zdravotnú poisťovňu, je povinná do 8. februára 2013 písomne vykázať príslušnej zdravotnej poisťovni výšku preddavkov na poistné oznámených podľa odseku 11.“.</w:t>
      </w:r>
    </w:p>
    <w:p w:rsidR="00DF17ED" w:rsidRPr="003325FA" w:rsidP="003325FA">
      <w:pPr>
        <w:pStyle w:val="ListParagraph"/>
        <w:bidi w:val="0"/>
        <w:ind w:left="709" w:firstLine="707"/>
        <w:jc w:val="both"/>
        <w:rPr>
          <w:rFonts w:ascii="Arial" w:hAnsi="Arial" w:cs="Arial"/>
        </w:rPr>
      </w:pPr>
    </w:p>
    <w:p w:rsidR="00DF17ED" w:rsidRPr="003325FA" w:rsidP="003325FA">
      <w:pPr>
        <w:pStyle w:val="ListParagraph"/>
        <w:bidi w:val="0"/>
        <w:ind w:left="709" w:hanging="709"/>
        <w:jc w:val="both"/>
        <w:rPr>
          <w:rFonts w:ascii="Arial" w:hAnsi="Arial" w:cs="Arial"/>
        </w:rPr>
      </w:pPr>
      <w:r w:rsidRPr="003325FA" w:rsidR="003325FA">
        <w:rPr>
          <w:rFonts w:ascii="Arial" w:hAnsi="Arial" w:cs="Arial"/>
        </w:rPr>
        <w:t xml:space="preserve">       </w:t>
      </w:r>
      <w:r w:rsidRPr="003325FA">
        <w:rPr>
          <w:rFonts w:ascii="Arial" w:hAnsi="Arial" w:cs="Arial"/>
        </w:rPr>
        <w:t>Doterajšie odseky 12 a 13 sa primerane označia.</w:t>
      </w:r>
    </w:p>
    <w:p w:rsidR="00DF17ED" w:rsidRPr="003325FA" w:rsidP="003325FA">
      <w:pPr>
        <w:pStyle w:val="ListParagraph"/>
        <w:bidi w:val="0"/>
        <w:ind w:left="709" w:firstLine="707"/>
        <w:jc w:val="both"/>
        <w:rPr>
          <w:rFonts w:ascii="Arial" w:hAnsi="Arial" w:cs="Arial"/>
        </w:rPr>
      </w:pPr>
    </w:p>
    <w:p w:rsidR="00DF17ED" w:rsidRPr="003325FA" w:rsidP="003325FA">
      <w:pPr>
        <w:pStyle w:val="ListParagraph"/>
        <w:bidi w:val="0"/>
        <w:ind w:left="2832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>Ide o úpravu nadväzujúcu na navrhované ustanovenie § 38b ods. 11, podľa ktorého sa samostatne zárobkovo činná osoba dozvie výšku preddavkov na poistné za obdobie roku 2013 až 31. januára 2013. Z uvedeného dôvodu povinnosť samostatne zárobkovo činnej osoby podľa § 20 ods. 2 písm. b) zákona „písomne vykázať príslušnej zdravotnej poisťovni výšku preddavku na poistné do 8. januára kalendárneho roka“ by bola v roku 2013 nesplniteľná.</w:t>
      </w:r>
    </w:p>
    <w:p w:rsidR="00DF17ED" w:rsidRPr="003325FA" w:rsidP="003325FA">
      <w:pPr>
        <w:bidi w:val="0"/>
        <w:jc w:val="both"/>
      </w:pPr>
    </w:p>
    <w:p w:rsidR="003325FA" w:rsidRPr="003325FA" w:rsidP="003325FA">
      <w:pPr>
        <w:bidi w:val="0"/>
        <w:jc w:val="both"/>
      </w:pPr>
    </w:p>
    <w:p w:rsidR="00DF17ED" w:rsidRPr="003325FA" w:rsidP="003325FA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  <w:r w:rsidRPr="003325FA" w:rsidR="003325FA">
        <w:rPr>
          <w:rFonts w:ascii="Arial" w:hAnsi="Arial" w:cs="Arial"/>
          <w:b/>
        </w:rPr>
        <w:t xml:space="preserve">22. </w:t>
      </w:r>
      <w:r w:rsidRPr="003325FA">
        <w:rPr>
          <w:rFonts w:ascii="Arial" w:hAnsi="Arial" w:cs="Arial"/>
          <w:b/>
        </w:rPr>
        <w:t>V čl. I  úvodnej vete bodu 50</w:t>
      </w:r>
      <w:r w:rsidRPr="003325FA">
        <w:rPr>
          <w:rFonts w:ascii="Arial" w:hAnsi="Arial" w:cs="Arial"/>
        </w:rPr>
        <w:t xml:space="preserve"> vládneho návrhu zákona sa slová „až 13“ nahrádzajú </w:t>
      </w:r>
      <w:r w:rsidRPr="003325FA" w:rsidR="003325FA">
        <w:rPr>
          <w:rFonts w:ascii="Arial" w:hAnsi="Arial" w:cs="Arial"/>
        </w:rPr>
        <w:t xml:space="preserve">   s</w:t>
      </w:r>
      <w:r w:rsidRPr="003325FA">
        <w:rPr>
          <w:rFonts w:ascii="Arial" w:hAnsi="Arial" w:cs="Arial"/>
        </w:rPr>
        <w:t>lovami „až 14“ a § 38b sa dopĺňa odsekom 14, ktorý znie:</w:t>
      </w:r>
    </w:p>
    <w:p w:rsidR="003325FA" w:rsidRPr="003325FA" w:rsidP="003325FA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</w:p>
    <w:p w:rsidR="00DF17ED" w:rsidRPr="003325FA" w:rsidP="003325FA">
      <w:pPr>
        <w:bidi w:val="0"/>
        <w:ind w:left="426" w:hanging="426"/>
        <w:jc w:val="both"/>
      </w:pPr>
      <w:r w:rsidRPr="003325FA" w:rsidR="003325FA">
        <w:t xml:space="preserve">        </w:t>
      </w:r>
      <w:r w:rsidRPr="003325FA">
        <w:t xml:space="preserve">„(14) Od 1. januára 2013 do 31. decembra 2013 je sadzba poistného pre štát 4,25% z </w:t>
      </w:r>
      <w:r w:rsidRPr="003325FA" w:rsidR="003325FA">
        <w:t xml:space="preserve">  </w:t>
      </w:r>
      <w:r w:rsidRPr="003325FA">
        <w:t>vymeriavacieho základu.“.</w:t>
      </w:r>
    </w:p>
    <w:p w:rsidR="00DF17ED" w:rsidRPr="003325FA" w:rsidP="003325FA">
      <w:pPr>
        <w:bidi w:val="0"/>
        <w:ind w:left="426" w:hanging="426"/>
        <w:jc w:val="both"/>
      </w:pPr>
    </w:p>
    <w:p w:rsidR="00DF17ED" w:rsidRPr="003325FA" w:rsidP="003325FA">
      <w:pPr>
        <w:tabs>
          <w:tab w:val="left" w:pos="426"/>
        </w:tabs>
        <w:bidi w:val="0"/>
        <w:ind w:left="2835"/>
        <w:jc w:val="both"/>
      </w:pPr>
      <w:r w:rsidRPr="003325FA">
        <w:t>Mení sa sadzba poistného pre platiteľa štát tak, aby bola v súlade s navrhovaným štátnym rozpočtom na rok 2013.</w:t>
      </w:r>
    </w:p>
    <w:p w:rsidR="00DF17ED" w:rsidRPr="003325FA" w:rsidP="003325FA">
      <w:pPr>
        <w:pStyle w:val="ListParagraph"/>
        <w:tabs>
          <w:tab w:val="left" w:pos="360"/>
        </w:tabs>
        <w:bidi w:val="0"/>
        <w:ind w:left="567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ab/>
        <w:tab/>
      </w:r>
    </w:p>
    <w:p w:rsidR="003325FA" w:rsidRPr="003325FA" w:rsidP="003325FA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pStyle w:val="NoSpacing"/>
        <w:bidi w:val="0"/>
        <w:ind w:left="426" w:hanging="426"/>
        <w:jc w:val="both"/>
        <w:rPr>
          <w:rFonts w:ascii="Arial" w:hAnsi="Arial" w:cs="Arial"/>
          <w:szCs w:val="24"/>
        </w:rPr>
      </w:pPr>
      <w:r w:rsidRPr="003325FA" w:rsidR="003325FA">
        <w:rPr>
          <w:rFonts w:ascii="Arial" w:hAnsi="Arial" w:cs="Arial"/>
          <w:b/>
          <w:szCs w:val="24"/>
        </w:rPr>
        <w:t xml:space="preserve">23. </w:t>
      </w:r>
      <w:r w:rsidRPr="003325FA">
        <w:rPr>
          <w:rFonts w:ascii="Arial" w:hAnsi="Arial" w:cs="Arial"/>
          <w:b/>
          <w:szCs w:val="24"/>
        </w:rPr>
        <w:t>V čl. I, 50. bode sa v § 38b ods. 11</w:t>
      </w:r>
      <w:r w:rsidRPr="003325FA">
        <w:rPr>
          <w:rFonts w:ascii="Arial" w:hAnsi="Arial" w:cs="Arial"/>
          <w:szCs w:val="24"/>
        </w:rPr>
        <w:t xml:space="preserve"> slová „odseku 2“ nahrádzajú slovami „odseku 10“.</w:t>
      </w:r>
    </w:p>
    <w:p w:rsidR="0032358F" w:rsidRPr="003325FA" w:rsidP="009F326D">
      <w:pPr>
        <w:pStyle w:val="NoSpacing"/>
        <w:bidi w:val="0"/>
        <w:jc w:val="both"/>
        <w:rPr>
          <w:rFonts w:ascii="Arial" w:hAnsi="Arial" w:cs="Arial"/>
          <w:szCs w:val="24"/>
        </w:rPr>
      </w:pPr>
    </w:p>
    <w:p w:rsidR="0032358F" w:rsidP="003325FA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 xml:space="preserve">Oprava chybného vnútorného odkazu. </w:t>
      </w:r>
    </w:p>
    <w:p w:rsidR="009F326D" w:rsidP="003325FA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</w:p>
    <w:p w:rsidR="009F326D" w:rsidRPr="003325FA" w:rsidP="003325FA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pStyle w:val="NoSpacing"/>
        <w:bidi w:val="0"/>
        <w:ind w:left="426" w:hanging="426"/>
        <w:jc w:val="both"/>
        <w:rPr>
          <w:rFonts w:ascii="Arial" w:hAnsi="Arial" w:cs="Arial"/>
          <w:szCs w:val="24"/>
        </w:rPr>
      </w:pPr>
      <w:r w:rsidRPr="003325FA" w:rsidR="003325FA">
        <w:rPr>
          <w:rFonts w:ascii="Arial" w:hAnsi="Arial" w:cs="Arial"/>
          <w:b/>
          <w:szCs w:val="24"/>
        </w:rPr>
        <w:t xml:space="preserve">24. </w:t>
      </w:r>
      <w:r w:rsidRPr="003325FA">
        <w:rPr>
          <w:rFonts w:ascii="Arial" w:hAnsi="Arial" w:cs="Arial"/>
          <w:b/>
          <w:szCs w:val="24"/>
        </w:rPr>
        <w:t>V čl. II, 5. bode sa v § 20 ods. 1 písm. n)</w:t>
      </w:r>
      <w:r w:rsidRPr="003325FA">
        <w:rPr>
          <w:rFonts w:ascii="Arial" w:hAnsi="Arial" w:cs="Arial"/>
          <w:szCs w:val="24"/>
        </w:rPr>
        <w:t xml:space="preserve"> označenie odkazu </w:t>
      </w:r>
      <w:r w:rsidRPr="003325FA">
        <w:rPr>
          <w:rFonts w:ascii="Arial" w:hAnsi="Arial" w:cs="Arial"/>
          <w:szCs w:val="24"/>
          <w:vertAlign w:val="superscript"/>
        </w:rPr>
        <w:t>41aad</w:t>
      </w:r>
      <w:r w:rsidRPr="003325FA">
        <w:rPr>
          <w:rFonts w:ascii="Arial" w:hAnsi="Arial" w:cs="Arial"/>
          <w:szCs w:val="24"/>
        </w:rPr>
        <w:t xml:space="preserve">) a poznámky pod čiarou </w:t>
      </w:r>
      <w:r w:rsidRPr="003325FA" w:rsidR="003325FA">
        <w:rPr>
          <w:rFonts w:ascii="Arial" w:hAnsi="Arial" w:cs="Arial"/>
          <w:szCs w:val="24"/>
        </w:rPr>
        <w:t xml:space="preserve">  </w:t>
      </w:r>
      <w:r w:rsidRPr="003325FA">
        <w:rPr>
          <w:rFonts w:ascii="Arial" w:hAnsi="Arial" w:cs="Arial"/>
          <w:szCs w:val="24"/>
        </w:rPr>
        <w:t xml:space="preserve">k odkazu 41aad nahrádza označením 41ba. </w:t>
      </w:r>
    </w:p>
    <w:p w:rsidR="0032358F" w:rsidRPr="003325FA" w:rsidP="003325FA">
      <w:pPr>
        <w:pStyle w:val="NoSpacing"/>
        <w:bidi w:val="0"/>
        <w:ind w:left="4248"/>
        <w:jc w:val="both"/>
        <w:rPr>
          <w:rFonts w:ascii="Arial" w:hAnsi="Arial" w:cs="Arial"/>
          <w:szCs w:val="24"/>
        </w:rPr>
      </w:pPr>
    </w:p>
    <w:p w:rsidR="0032358F" w:rsidRPr="003325FA" w:rsidP="003325FA">
      <w:pPr>
        <w:pStyle w:val="NoSpacing"/>
        <w:bidi w:val="0"/>
        <w:ind w:left="2835"/>
        <w:jc w:val="both"/>
        <w:rPr>
          <w:rFonts w:ascii="Arial" w:hAnsi="Arial" w:cs="Arial"/>
          <w:szCs w:val="24"/>
        </w:rPr>
      </w:pPr>
      <w:r w:rsidRPr="003325FA">
        <w:rPr>
          <w:rFonts w:ascii="Arial" w:hAnsi="Arial" w:cs="Arial"/>
          <w:szCs w:val="24"/>
        </w:rPr>
        <w:t xml:space="preserve">Úprava chronologického číslovania poznámok pod čiarou. </w:t>
      </w:r>
    </w:p>
    <w:p w:rsidR="0032358F" w:rsidRPr="003325FA" w:rsidP="003325FA">
      <w:pPr>
        <w:shd w:val="clear" w:color="auto" w:fill="FFFFFF"/>
        <w:bidi w:val="0"/>
        <w:ind w:left="2835"/>
        <w:jc w:val="both"/>
      </w:pPr>
    </w:p>
    <w:p w:rsidR="0032358F" w:rsidRPr="003325FA" w:rsidP="003325FA">
      <w:pPr>
        <w:bidi w:val="0"/>
        <w:ind w:left="2835"/>
        <w:jc w:val="both"/>
      </w:pPr>
    </w:p>
    <w:p w:rsidR="00DF17ED" w:rsidRPr="003325FA" w:rsidP="003325FA">
      <w:pPr>
        <w:bidi w:val="0"/>
        <w:jc w:val="both"/>
      </w:pPr>
      <w:r w:rsidRPr="003325FA" w:rsidR="003325FA">
        <w:rPr>
          <w:b/>
        </w:rPr>
        <w:t xml:space="preserve">25. </w:t>
      </w:r>
      <w:r w:rsidRPr="003325FA">
        <w:rPr>
          <w:b/>
        </w:rPr>
        <w:t>Čl. II sa dopĺňa bodmi 6 a 7</w:t>
      </w:r>
      <w:r w:rsidRPr="003325FA">
        <w:t>, ktoré znejú:</w:t>
      </w:r>
    </w:p>
    <w:p w:rsidR="00DF17ED" w:rsidRPr="003325FA" w:rsidP="003325FA">
      <w:pPr>
        <w:pStyle w:val="ListParagraph"/>
        <w:bidi w:val="0"/>
        <w:jc w:val="both"/>
        <w:rPr>
          <w:rFonts w:ascii="Arial" w:hAnsi="Arial" w:cs="Arial"/>
        </w:rPr>
      </w:pPr>
    </w:p>
    <w:p w:rsidR="00DF17ED" w:rsidRPr="003325FA" w:rsidP="003325FA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  <w:r w:rsidRPr="003325FA" w:rsidR="003325FA">
        <w:rPr>
          <w:rFonts w:ascii="Arial" w:hAnsi="Arial" w:cs="Arial"/>
        </w:rPr>
        <w:t xml:space="preserve">      </w:t>
      </w:r>
      <w:r w:rsidR="003325FA">
        <w:rPr>
          <w:rFonts w:ascii="Arial" w:hAnsi="Arial" w:cs="Arial"/>
        </w:rPr>
        <w:t xml:space="preserve"> </w:t>
      </w:r>
      <w:r w:rsidRPr="003325FA">
        <w:rPr>
          <w:rFonts w:ascii="Arial" w:hAnsi="Arial" w:cs="Arial"/>
        </w:rPr>
        <w:t>„6. V § 20b ods. 1 písm. a) sa slová „klasifikačného systému“ nahrádzajú slovami „klasifikačného systému diagnosticko-terapeutických skupín“ (ďalej len „klasifikačný systém“).</w:t>
      </w:r>
    </w:p>
    <w:p w:rsidR="00DF17ED" w:rsidRPr="003325FA" w:rsidP="003325FA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DF17ED" w:rsidRPr="003325FA" w:rsidP="003325FA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  <w:r w:rsidRPr="003325FA" w:rsidR="003325FA">
        <w:rPr>
          <w:rFonts w:ascii="Arial" w:hAnsi="Arial" w:cs="Arial"/>
        </w:rPr>
        <w:t xml:space="preserve">       </w:t>
      </w:r>
      <w:r w:rsidRPr="003325FA">
        <w:rPr>
          <w:rFonts w:ascii="Arial" w:hAnsi="Arial" w:cs="Arial"/>
        </w:rPr>
        <w:t>7. V § 20b sa odsek 1 dopĺňa písmenom k), ktoré znie:</w:t>
      </w:r>
    </w:p>
    <w:p w:rsidR="00DF17ED" w:rsidRPr="003325FA" w:rsidP="003325FA">
      <w:pPr>
        <w:pStyle w:val="ListParagraph"/>
        <w:bidi w:val="0"/>
        <w:ind w:left="851" w:hanging="425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 xml:space="preserve">„k) </w:t>
        <w:tab/>
        <w:t>uskutočňuje vzdelávanie zdravotníckych pracovníkov v  akreditovanom certifikačnom študijnom programe certifikovanej pracovnej činnosti klasifikačný systém v zdravotníctve.“.</w:t>
      </w:r>
    </w:p>
    <w:p w:rsidR="00DF17ED" w:rsidRPr="003325FA" w:rsidP="003325FA">
      <w:pPr>
        <w:pStyle w:val="ListParagraph"/>
        <w:bidi w:val="0"/>
        <w:ind w:left="851" w:hanging="425"/>
        <w:jc w:val="both"/>
        <w:rPr>
          <w:rFonts w:ascii="Arial" w:hAnsi="Arial" w:cs="Arial"/>
        </w:rPr>
      </w:pPr>
    </w:p>
    <w:p w:rsidR="00DF17ED" w:rsidRPr="003325FA" w:rsidP="003325FA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</w:p>
    <w:p w:rsidR="00DF17ED" w:rsidRPr="003325FA" w:rsidP="003325FA">
      <w:pPr>
        <w:pStyle w:val="ListParagraph"/>
        <w:bidi w:val="0"/>
        <w:ind w:left="2835"/>
        <w:jc w:val="both"/>
        <w:rPr>
          <w:rFonts w:ascii="Arial" w:hAnsi="Arial" w:cs="Arial"/>
        </w:rPr>
      </w:pPr>
      <w:r w:rsidRPr="003325FA">
        <w:rPr>
          <w:rFonts w:ascii="Arial" w:hAnsi="Arial" w:cs="Arial"/>
        </w:rPr>
        <w:t>Navrhovanou kompetenciou úradu je vzdelávanie zdravotníckych pracovníkov v oblasti používania klasifikačného systému. Úrad bude vzdelávať lekárov, sestry a ďalších zdravotníckych pracovníkov, ktorí budú u poskytovateľa zdravotnej starostlivosti pracovať s DRG systémom, v akreditovanom certifikačnom študijnom programe v certifikovanej pracovnej činnosti klasifikačný systém v zdravotníctve. Uvedené kompetencie úrad bude vykonávať v rámci svojho rozpočtu, resp. rozpočtu určeného na DRG.</w:t>
      </w:r>
    </w:p>
    <w:p w:rsidR="00DF17ED" w:rsidRPr="003325FA" w:rsidP="003325FA">
      <w:pPr>
        <w:tabs>
          <w:tab w:val="left" w:pos="360"/>
        </w:tabs>
        <w:bidi w:val="0"/>
        <w:ind w:left="2835"/>
        <w:jc w:val="both"/>
      </w:pPr>
      <w:r w:rsidRPr="003325FA">
        <w:tab/>
        <w:tab/>
        <w:tab/>
        <w:tab/>
        <w:tab/>
      </w:r>
    </w:p>
    <w:p w:rsidR="00D23544" w:rsidRPr="003325FA" w:rsidP="003325FA">
      <w:pPr>
        <w:bidi w:val="0"/>
        <w:rPr>
          <w:b/>
        </w:rPr>
      </w:pPr>
    </w:p>
    <w:p w:rsidR="00D23544" w:rsidP="00D23544">
      <w:pPr>
        <w:bidi w:val="0"/>
        <w:rPr>
          <w:b/>
        </w:rPr>
      </w:pPr>
    </w:p>
    <w:p w:rsidR="00D23544" w:rsidP="00D23544">
      <w:pPr>
        <w:pStyle w:val="BodyText"/>
        <w:numPr>
          <w:numId w:val="1"/>
        </w:numPr>
        <w:bidi w:val="0"/>
        <w:rPr>
          <w:b/>
          <w:bCs/>
        </w:rPr>
      </w:pPr>
      <w:r>
        <w:rPr>
          <w:b/>
          <w:bCs/>
        </w:rPr>
        <w:t>p o v e r u j e</w:t>
      </w:r>
    </w:p>
    <w:p w:rsidR="00D23544" w:rsidP="00D23544">
      <w:pPr>
        <w:pStyle w:val="BodyText"/>
        <w:bidi w:val="0"/>
        <w:ind w:left="705"/>
        <w:rPr>
          <w:b/>
          <w:bCs/>
        </w:rPr>
      </w:pPr>
    </w:p>
    <w:p w:rsidR="00D23544" w:rsidP="00D23544">
      <w:pPr>
        <w:pStyle w:val="BodyText"/>
        <w:bidi w:val="0"/>
        <w:ind w:firstLine="705"/>
      </w:pPr>
      <w:r>
        <w:t xml:space="preserve">      spoločného spravodajcu výborov Národnej rady Sloven</w:t>
      </w:r>
      <w:smartTag w:uri="urn:schemas-microsoft-com:office:smarttags" w:element="PersonName">
        <w:r>
          <w:t>sk</w:t>
        </w:r>
      </w:smartTag>
      <w:r>
        <w:t>ej republiky, aby v súlade s § 80 ods. 2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 v znení ne</w:t>
      </w:r>
      <w:smartTag w:uri="urn:schemas-microsoft-com:office:smarttags" w:element="PersonName">
        <w:r>
          <w:t>sk</w:t>
        </w:r>
      </w:smartTag>
      <w:r>
        <w:t>orších predpisov informoval o výsledku rokovania výborov Národnej rady Sloven</w:t>
      </w:r>
      <w:smartTag w:uri="urn:schemas-microsoft-com:office:smarttags" w:element="PersonName">
        <w:r>
          <w:t>sk</w:t>
        </w:r>
      </w:smartTag>
      <w:r>
        <w:t>ej republiky a aby odôvodnil návrh a stanovi</w:t>
      </w:r>
      <w:smartTag w:uri="urn:schemas-microsoft-com:office:smarttags" w:element="PersonName">
        <w:r>
          <w:t>sk</w:t>
        </w:r>
      </w:smartTag>
      <w:r>
        <w:t>o gestor</w:t>
      </w:r>
      <w:smartTag w:uri="urn:schemas-microsoft-com:office:smarttags" w:element="PersonName">
        <w:r>
          <w:t>sk</w:t>
        </w:r>
      </w:smartTag>
      <w:r>
        <w:t>ého výboru k návrhu zákona uvedené v spoločnej správe výborov Národnej rady Sloven</w:t>
      </w:r>
      <w:smartTag w:uri="urn:schemas-microsoft-com:office:smarttags" w:element="PersonName">
        <w:r>
          <w:t>sk</w:t>
        </w:r>
      </w:smartTag>
      <w:r>
        <w:t>ej republiky na schôdzi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D23544" w:rsidP="00D23544">
      <w:pPr>
        <w:pStyle w:val="BodyText"/>
        <w:bidi w:val="0"/>
        <w:ind w:left="1065"/>
      </w:pPr>
    </w:p>
    <w:p w:rsidR="00D23544" w:rsidP="00D23544">
      <w:pPr>
        <w:pStyle w:val="BodyText"/>
        <w:bidi w:val="0"/>
      </w:pPr>
    </w:p>
    <w:p w:rsidR="00D23544" w:rsidP="00D23544">
      <w:pPr>
        <w:pStyle w:val="BodyText"/>
        <w:bidi w:val="0"/>
      </w:pPr>
    </w:p>
    <w:p w:rsidR="00D23544" w:rsidP="00D23544">
      <w:pPr>
        <w:pStyle w:val="BodyText"/>
        <w:bidi w:val="0"/>
      </w:pPr>
    </w:p>
    <w:p w:rsidR="00D23544" w:rsidP="00D23544">
      <w:pPr>
        <w:pStyle w:val="BodyText"/>
        <w:bidi w:val="0"/>
      </w:pPr>
    </w:p>
    <w:p w:rsidR="00D23544" w:rsidP="00D23544">
      <w:pPr>
        <w:pStyle w:val="BodyText"/>
        <w:bidi w:val="0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ab/>
        <w:t>Richard  R a š i</w:t>
      </w:r>
    </w:p>
    <w:p w:rsidR="00D23544" w:rsidP="009F326D">
      <w:pPr>
        <w:pStyle w:val="BodyText"/>
        <w:bidi w:val="0"/>
      </w:pPr>
      <w:r>
        <w:tab/>
        <w:tab/>
        <w:tab/>
      </w:r>
      <w:r w:rsidR="009F326D">
        <w:tab/>
        <w:tab/>
        <w:tab/>
        <w:tab/>
        <w:tab/>
        <w:t xml:space="preserve">           predseda výboru</w:t>
      </w:r>
    </w:p>
    <w:p w:rsidR="00D23544" w:rsidP="00D23544">
      <w:pPr>
        <w:pStyle w:val="BodyText"/>
        <w:bidi w:val="0"/>
        <w:rPr>
          <w:b/>
        </w:rPr>
      </w:pPr>
    </w:p>
    <w:p w:rsidR="00D23544" w:rsidRPr="000C1304" w:rsidP="00D23544">
      <w:pPr>
        <w:pStyle w:val="BodyText"/>
        <w:bidi w:val="0"/>
        <w:rPr>
          <w:b/>
        </w:rPr>
      </w:pPr>
      <w:r>
        <w:rPr>
          <w:b/>
        </w:rPr>
        <w:t>Emília   M ü l l e r o v á</w:t>
      </w:r>
      <w:r w:rsidRPr="000C1304">
        <w:rPr>
          <w:b/>
        </w:rPr>
        <w:t xml:space="preserve"> </w:t>
      </w:r>
    </w:p>
    <w:p w:rsidR="00D23544" w:rsidP="00D23544">
      <w:pPr>
        <w:pStyle w:val="BodyText"/>
        <w:bidi w:val="0"/>
      </w:pPr>
      <w:r>
        <w:t>overovateľka výboru</w:t>
      </w:r>
    </w:p>
    <w:p w:rsidR="00D23544" w:rsidP="00D23544">
      <w:pPr>
        <w:bidi w:val="0"/>
      </w:pPr>
    </w:p>
    <w:p w:rsidR="00CA75CB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3E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D52462">
      <w:rPr>
        <w:noProof/>
      </w:rPr>
      <w:t>6</w:t>
    </w:r>
    <w:r>
      <w:fldChar w:fldCharType="end"/>
    </w:r>
  </w:p>
  <w:p w:rsidR="009B153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5C2D"/>
    <w:multiLevelType w:val="hybridMultilevel"/>
    <w:tmpl w:val="DD4094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">
    <w:nsid w:val="2F004E3E"/>
    <w:multiLevelType w:val="hybridMultilevel"/>
    <w:tmpl w:val="940E8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75D0F16"/>
    <w:multiLevelType w:val="hybridMultilevel"/>
    <w:tmpl w:val="0F8A64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23544"/>
    <w:rsid w:val="000C1304"/>
    <w:rsid w:val="001F7351"/>
    <w:rsid w:val="0032358F"/>
    <w:rsid w:val="003325FA"/>
    <w:rsid w:val="003B2404"/>
    <w:rsid w:val="00422A6F"/>
    <w:rsid w:val="00424BDB"/>
    <w:rsid w:val="009359EA"/>
    <w:rsid w:val="009611B9"/>
    <w:rsid w:val="009B153E"/>
    <w:rsid w:val="009F326D"/>
    <w:rsid w:val="00BC6B14"/>
    <w:rsid w:val="00CA75CB"/>
    <w:rsid w:val="00D23544"/>
    <w:rsid w:val="00D52462"/>
    <w:rsid w:val="00DF17ED"/>
    <w:rsid w:val="00E07CD4"/>
    <w:rsid w:val="00E401BB"/>
    <w:rsid w:val="00EE3255"/>
    <w:rsid w:val="00F91420"/>
    <w:rsid w:val="00FC42D3"/>
    <w:rsid w:val="00FD16E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4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D2354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23544"/>
    <w:rPr>
      <w:rFonts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32358F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99"/>
    <w:qFormat/>
    <w:rsid w:val="0032358F"/>
    <w:pPr>
      <w:ind w:left="720"/>
      <w:contextualSpacing/>
      <w:jc w:val="left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32358F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Header">
    <w:name w:val="header"/>
    <w:basedOn w:val="Normal"/>
    <w:link w:val="HlavikaChar"/>
    <w:uiPriority w:val="99"/>
    <w:unhideWhenUsed/>
    <w:rsid w:val="009B153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153E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B153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153E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326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326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9</Pages>
  <Words>2256</Words>
  <Characters>12864</Characters>
  <Application>Microsoft Office Word</Application>
  <DocSecurity>0</DocSecurity>
  <Lines>0</Lines>
  <Paragraphs>0</Paragraphs>
  <ScaleCrop>false</ScaleCrop>
  <Company>Kancelaria NR SR</Company>
  <LinksUpToDate>false</LinksUpToDate>
  <CharactersWithSpaces>15090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2012-11-21T11:12:00Z</cp:lastPrinted>
  <dcterms:created xsi:type="dcterms:W3CDTF">2012-11-09T15:14:00Z</dcterms:created>
  <dcterms:modified xsi:type="dcterms:W3CDTF">2012-11-21T14:02:00Z</dcterms:modified>
</cp:coreProperties>
</file>