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F242B" w:rsidRPr="00A203C9" w:rsidP="000F242B">
      <w:pPr>
        <w:widowControl/>
        <w:bidi w:val="0"/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Vý</w:t>
      </w:r>
      <w:r w:rsidRPr="00A203C9">
        <w:rPr>
          <w:rFonts w:ascii="Arial" w:hAnsi="Arial"/>
          <w:b/>
          <w:caps/>
          <w:sz w:val="20"/>
        </w:rPr>
        <w:t>bor Národnej rady Slovenskej republiky</w:t>
      </w:r>
    </w:p>
    <w:p w:rsidR="000F242B" w:rsidRPr="00A203C9" w:rsidP="000F242B">
      <w:pPr>
        <w:widowControl/>
        <w:bidi w:val="0"/>
        <w:jc w:val="both"/>
        <w:rPr>
          <w:rFonts w:ascii="Arial" w:hAnsi="Arial"/>
          <w:b/>
          <w:caps/>
          <w:sz w:val="20"/>
        </w:rPr>
      </w:pPr>
      <w:r w:rsidRPr="00A203C9">
        <w:rPr>
          <w:rFonts w:ascii="Arial" w:hAnsi="Arial"/>
          <w:b/>
          <w:caps/>
          <w:sz w:val="20"/>
        </w:rPr>
        <w:t>pre ľudské práva</w:t>
      </w:r>
      <w:r>
        <w:rPr>
          <w:rFonts w:ascii="Arial" w:hAnsi="Arial"/>
          <w:b/>
          <w:caps/>
          <w:sz w:val="20"/>
        </w:rPr>
        <w:t xml:space="preserve"> a národnostné menšiny</w:t>
      </w:r>
    </w:p>
    <w:p w:rsidR="000F242B" w:rsidRPr="00A203C9" w:rsidP="000F242B">
      <w:pPr>
        <w:widowControl/>
        <w:bidi w:val="0"/>
        <w:jc w:val="both"/>
        <w:rPr>
          <w:rFonts w:ascii="Arial" w:hAnsi="Arial"/>
          <w:b/>
          <w:i/>
          <w:sz w:val="20"/>
        </w:rPr>
      </w:pPr>
    </w:p>
    <w:p w:rsidR="000F242B" w:rsidRPr="00A203C9" w:rsidP="000F242B">
      <w:pPr>
        <w:widowControl/>
        <w:bidi w:val="0"/>
        <w:jc w:val="both"/>
        <w:rPr>
          <w:rFonts w:ascii="Arial" w:hAnsi="Arial"/>
          <w:sz w:val="20"/>
        </w:rPr>
      </w:pPr>
    </w:p>
    <w:p w:rsidR="000F242B" w:rsidRPr="00A203C9" w:rsidP="000F242B">
      <w:pPr>
        <w:widowControl/>
        <w:bidi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ab/>
        <w:tab/>
        <w:tab/>
        <w:tab/>
        <w:tab/>
        <w:tab/>
        <w:tab/>
        <w:tab/>
        <w:tab/>
        <w:t>13.</w:t>
      </w:r>
      <w:r w:rsidRPr="00A203C9">
        <w:rPr>
          <w:rFonts w:ascii="Arial" w:hAnsi="Arial"/>
          <w:sz w:val="20"/>
        </w:rPr>
        <w:t xml:space="preserve"> schôdza výboru                                                                                                           </w:t>
      </w:r>
    </w:p>
    <w:p w:rsidR="000F242B" w:rsidRPr="00A203C9" w:rsidP="000F242B">
      <w:pPr>
        <w:widowControl/>
        <w:bidi w:val="0"/>
        <w:rPr>
          <w:rFonts w:ascii="Arial" w:hAnsi="Arial"/>
          <w:sz w:val="20"/>
        </w:rPr>
      </w:pPr>
      <w:r w:rsidRPr="00A203C9">
        <w:rPr>
          <w:rFonts w:ascii="Arial" w:hAnsi="Arial"/>
          <w:sz w:val="20"/>
        </w:rPr>
        <w:tab/>
        <w:tab/>
        <w:tab/>
        <w:tab/>
        <w:tab/>
        <w:tab/>
        <w:tab/>
        <w:tab/>
      </w:r>
      <w:r>
        <w:rPr>
          <w:rFonts w:ascii="Arial" w:hAnsi="Arial"/>
          <w:sz w:val="20"/>
        </w:rPr>
        <w:tab/>
        <w:tab/>
        <w:t>Č. CRD-1929/2012</w:t>
      </w:r>
    </w:p>
    <w:p w:rsidR="000F242B" w:rsidRPr="00A203C9" w:rsidP="000F242B">
      <w:pPr>
        <w:widowControl/>
        <w:bidi w:val="0"/>
        <w:jc w:val="both"/>
        <w:rPr>
          <w:rFonts w:ascii="Arial" w:hAnsi="Arial"/>
          <w:sz w:val="20"/>
        </w:rPr>
      </w:pPr>
    </w:p>
    <w:p w:rsidR="000F242B" w:rsidRPr="00A203C9" w:rsidP="000F242B">
      <w:pPr>
        <w:widowControl/>
        <w:bidi w:val="0"/>
        <w:jc w:val="both"/>
        <w:rPr>
          <w:rFonts w:ascii="Arial" w:hAnsi="Arial"/>
          <w:sz w:val="20"/>
        </w:rPr>
      </w:pPr>
    </w:p>
    <w:p w:rsidR="000F242B" w:rsidRPr="00A203C9" w:rsidP="000F242B">
      <w:pPr>
        <w:widowControl/>
        <w:bidi w:val="0"/>
        <w:jc w:val="both"/>
        <w:rPr>
          <w:rFonts w:ascii="Arial" w:hAnsi="Arial"/>
          <w:sz w:val="20"/>
        </w:rPr>
      </w:pPr>
    </w:p>
    <w:p w:rsidR="000F242B" w:rsidRPr="00A203C9" w:rsidP="000F242B">
      <w:pPr>
        <w:widowControl/>
        <w:bidi w:val="0"/>
        <w:jc w:val="both"/>
        <w:rPr>
          <w:rFonts w:ascii="Arial" w:hAnsi="Arial"/>
          <w:sz w:val="20"/>
        </w:rPr>
      </w:pPr>
    </w:p>
    <w:p w:rsidR="000F242B" w:rsidRPr="00A203C9" w:rsidP="000F242B">
      <w:pPr>
        <w:widowControl/>
        <w:bidi w:val="0"/>
        <w:jc w:val="center"/>
        <w:rPr>
          <w:rFonts w:ascii="Arial" w:hAnsi="Arial"/>
          <w:b/>
          <w:sz w:val="20"/>
        </w:rPr>
      </w:pPr>
      <w:r w:rsidRPr="00A203C9">
        <w:rPr>
          <w:rFonts w:ascii="Arial" w:hAnsi="Arial"/>
          <w:b/>
          <w:sz w:val="20"/>
        </w:rPr>
        <w:t>Vý</w:t>
      </w:r>
      <w:r>
        <w:rPr>
          <w:rFonts w:ascii="Arial" w:hAnsi="Arial"/>
          <w:b/>
          <w:sz w:val="20"/>
        </w:rPr>
        <w:t>pis zo zápisnice Výboru Národnej rady Slovenskej republiky pre ľudské práva a národnostné menšiny</w:t>
      </w:r>
    </w:p>
    <w:p w:rsidR="000F242B" w:rsidRPr="00A203C9" w:rsidP="000F242B">
      <w:pPr>
        <w:widowControl/>
        <w:bidi w:val="0"/>
        <w:jc w:val="center"/>
        <w:rPr>
          <w:rFonts w:ascii="Arial" w:hAnsi="Arial"/>
          <w:b/>
          <w:sz w:val="20"/>
        </w:rPr>
      </w:pPr>
    </w:p>
    <w:p w:rsidR="000F242B" w:rsidRPr="00A203C9" w:rsidP="000F242B">
      <w:pPr>
        <w:widowControl/>
        <w:bidi w:val="0"/>
        <w:jc w:val="center"/>
        <w:rPr>
          <w:rFonts w:ascii="Arial" w:hAnsi="Arial"/>
          <w:sz w:val="20"/>
        </w:rPr>
      </w:pPr>
      <w:r>
        <w:rPr>
          <w:rFonts w:ascii="Arial" w:hAnsi="Arial"/>
          <w:sz w:val="20"/>
        </w:rPr>
        <w:t>z 15. novembra 2012</w:t>
      </w:r>
    </w:p>
    <w:p w:rsidR="000F242B" w:rsidRPr="00A203C9" w:rsidP="000F242B">
      <w:pPr>
        <w:widowControl/>
        <w:bidi w:val="0"/>
        <w:jc w:val="both"/>
        <w:rPr>
          <w:rFonts w:ascii="Arial" w:hAnsi="Arial"/>
          <w:sz w:val="20"/>
        </w:rPr>
      </w:pPr>
    </w:p>
    <w:p w:rsidR="000F242B" w:rsidRPr="00A203C9" w:rsidP="000F242B">
      <w:pPr>
        <w:widowControl/>
        <w:bidi w:val="0"/>
        <w:jc w:val="both"/>
        <w:rPr>
          <w:rFonts w:ascii="Arial" w:hAnsi="Arial"/>
          <w:sz w:val="20"/>
        </w:rPr>
      </w:pPr>
    </w:p>
    <w:p w:rsidR="000F242B" w:rsidP="000F242B">
      <w:pPr>
        <w:widowControl/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návrhu </w:t>
      </w:r>
      <w:r w:rsidRPr="000F242B">
        <w:rPr>
          <w:rFonts w:ascii="Arial" w:hAnsi="Arial" w:cs="Arial"/>
          <w:sz w:val="20"/>
          <w:szCs w:val="20"/>
        </w:rPr>
        <w:t>poslanca Národnej rady Slovenskej republiky Branislava Škripeka na vydanie zákona, ktorým sa mení a dopĺňa zákon č. 445/1990 Zb., ktorým sa upravujú podmienky predaja a rozširovania tlače a iných vecí spôsobilých ohroziť mravnosť v znení zákona č. 102/2010 Z. z. (tlač 252)</w:t>
      </w:r>
      <w:r>
        <w:rPr>
          <w:rFonts w:ascii="Arial" w:hAnsi="Arial" w:cs="Arial"/>
          <w:sz w:val="20"/>
          <w:szCs w:val="20"/>
        </w:rPr>
        <w:t xml:space="preserve"> </w:t>
      </w:r>
    </w:p>
    <w:p w:rsidR="000F242B" w:rsidRPr="00A203C9" w:rsidP="000F242B">
      <w:pPr>
        <w:widowControl/>
        <w:bidi w:val="0"/>
        <w:jc w:val="both"/>
        <w:rPr>
          <w:rFonts w:ascii="Arial" w:hAnsi="Arial"/>
          <w:sz w:val="20"/>
        </w:rPr>
      </w:pPr>
    </w:p>
    <w:p w:rsidR="000F242B" w:rsidP="000F242B">
      <w:pPr>
        <w:widowControl/>
        <w:bidi w:val="0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O návrhu poslanca </w:t>
      </w:r>
      <w:r w:rsidRPr="000F242B">
        <w:rPr>
          <w:rFonts w:ascii="Arial" w:hAnsi="Arial"/>
          <w:sz w:val="20"/>
        </w:rPr>
        <w:t xml:space="preserve">Národnej rady Slovenskej republiky Branislava Škripeka na vydanie zákona, ktorým sa mení a dopĺňa zákon č. 445/1990 Zb., ktorým sa upravujú podmienky predaja a rozširovania tlače a iných vecí spôsobilých ohroziť mravnosť v znení zákona č. 102/2010 Z. z. (tlač 252) </w:t>
      </w:r>
      <w:r>
        <w:rPr>
          <w:rFonts w:ascii="Arial" w:hAnsi="Arial"/>
          <w:sz w:val="20"/>
        </w:rPr>
        <w:t>rokoval výbor bez účasti navrhovateľa</w:t>
      </w:r>
      <w:r>
        <w:rPr>
          <w:rFonts w:ascii="Arial" w:hAnsi="Arial" w:cs="Arial"/>
          <w:sz w:val="20"/>
          <w:szCs w:val="20"/>
        </w:rPr>
        <w:t xml:space="preserve">. </w:t>
      </w:r>
    </w:p>
    <w:p w:rsidR="000F242B" w:rsidP="000F242B">
      <w:pPr>
        <w:widowControl/>
        <w:bidi w:val="0"/>
        <w:ind w:firstLine="70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Spravodajcom výboru bol poslanec Ľubomír Želiezka, ktorý predložil návrh na uznesenie uvedený v prílohe. </w:t>
      </w:r>
    </w:p>
    <w:p w:rsidR="000F242B" w:rsidRPr="00A203C9" w:rsidP="000F242B">
      <w:pPr>
        <w:widowControl/>
        <w:bidi w:val="0"/>
        <w:ind w:firstLine="708"/>
        <w:jc w:val="both"/>
        <w:rPr>
          <w:rFonts w:ascii="Arial" w:hAnsi="Arial"/>
          <w:b/>
          <w:sz w:val="20"/>
        </w:rPr>
      </w:pPr>
      <w:r>
        <w:rPr>
          <w:rFonts w:ascii="Arial" w:hAnsi="Arial"/>
          <w:sz w:val="20"/>
        </w:rPr>
        <w:t xml:space="preserve">Výbor neprijal uznesenie, keďže navrhnuté uznesenie nezískalo potrebný súhlas nadpolovičnej väčšiny prítomných poslancov. (Za predložený návrh uznesenia nehlasoval nikto, proti návrhu nehlasoval nikto, 8 poslanci sa zdržali. Počet členov výboru je 11, prítomných bolo 8.) </w:t>
      </w:r>
    </w:p>
    <w:p w:rsidR="000F242B" w:rsidRPr="00A203C9" w:rsidP="000F242B">
      <w:pPr>
        <w:widowControl/>
        <w:bidi w:val="0"/>
        <w:jc w:val="both"/>
        <w:rPr>
          <w:rFonts w:ascii="Arial" w:hAnsi="Arial"/>
          <w:b/>
          <w:sz w:val="20"/>
        </w:rPr>
      </w:pPr>
    </w:p>
    <w:p w:rsidR="000F242B" w:rsidRPr="00A203C9" w:rsidP="000F242B">
      <w:pPr>
        <w:widowControl/>
        <w:bidi w:val="0"/>
        <w:jc w:val="center"/>
        <w:rPr>
          <w:rFonts w:ascii="Arial" w:hAnsi="Arial"/>
          <w:b/>
          <w:sz w:val="20"/>
        </w:rPr>
      </w:pPr>
    </w:p>
    <w:p w:rsidR="000F242B" w:rsidP="000F242B">
      <w:pPr>
        <w:widowControl/>
        <w:bidi w:val="0"/>
        <w:jc w:val="both"/>
        <w:rPr>
          <w:rFonts w:ascii="Arial" w:hAnsi="Arial"/>
          <w:sz w:val="20"/>
        </w:rPr>
      </w:pPr>
    </w:p>
    <w:p w:rsidR="000F242B" w:rsidP="000F242B">
      <w:pPr>
        <w:widowControl/>
        <w:bidi w:val="0"/>
        <w:jc w:val="both"/>
        <w:rPr>
          <w:rFonts w:ascii="Arial" w:hAnsi="Arial"/>
          <w:sz w:val="20"/>
        </w:rPr>
      </w:pPr>
    </w:p>
    <w:p w:rsidR="000F242B" w:rsidP="000F242B">
      <w:pPr>
        <w:widowControl/>
        <w:bidi w:val="0"/>
        <w:jc w:val="both"/>
        <w:rPr>
          <w:rFonts w:ascii="Arial" w:hAnsi="Arial"/>
          <w:sz w:val="20"/>
        </w:rPr>
      </w:pPr>
    </w:p>
    <w:p w:rsidR="000F242B" w:rsidP="000F242B">
      <w:pPr>
        <w:widowControl/>
        <w:bidi w:val="0"/>
        <w:jc w:val="both"/>
        <w:rPr>
          <w:rFonts w:ascii="Arial" w:hAnsi="Arial"/>
          <w:sz w:val="20"/>
        </w:rPr>
      </w:pPr>
    </w:p>
    <w:p w:rsidR="000F242B" w:rsidP="000F242B">
      <w:pPr>
        <w:widowControl/>
        <w:bidi w:val="0"/>
        <w:jc w:val="both"/>
        <w:rPr>
          <w:rFonts w:ascii="Arial" w:hAnsi="Arial"/>
          <w:sz w:val="20"/>
        </w:rPr>
      </w:pPr>
    </w:p>
    <w:p w:rsidR="000F242B" w:rsidP="000F242B">
      <w:pPr>
        <w:widowControl/>
        <w:bidi w:val="0"/>
        <w:jc w:val="both"/>
        <w:rPr>
          <w:rFonts w:ascii="Arial" w:hAnsi="Arial"/>
          <w:sz w:val="20"/>
        </w:rPr>
      </w:pPr>
    </w:p>
    <w:p w:rsidR="000F242B" w:rsidP="000F242B">
      <w:pPr>
        <w:widowControl/>
        <w:bidi w:val="0"/>
        <w:jc w:val="both"/>
        <w:rPr>
          <w:rFonts w:ascii="Arial" w:hAnsi="Arial"/>
          <w:sz w:val="20"/>
        </w:rPr>
      </w:pPr>
    </w:p>
    <w:p w:rsidR="000F242B" w:rsidP="000F242B">
      <w:pPr>
        <w:widowControl/>
        <w:bidi w:val="0"/>
        <w:jc w:val="both"/>
        <w:rPr>
          <w:rFonts w:ascii="Arial" w:hAnsi="Arial"/>
          <w:sz w:val="20"/>
        </w:rPr>
      </w:pPr>
    </w:p>
    <w:p w:rsidR="000F242B" w:rsidP="000F242B">
      <w:pPr>
        <w:widowControl/>
        <w:bidi w:val="0"/>
        <w:jc w:val="both"/>
        <w:rPr>
          <w:rFonts w:ascii="Arial" w:hAnsi="Arial"/>
          <w:sz w:val="20"/>
        </w:rPr>
      </w:pPr>
    </w:p>
    <w:p w:rsidR="000F242B" w:rsidP="000F242B">
      <w:pPr>
        <w:widowControl/>
        <w:bidi w:val="0"/>
        <w:jc w:val="both"/>
        <w:rPr>
          <w:rFonts w:ascii="Arial" w:hAnsi="Arial"/>
          <w:sz w:val="20"/>
        </w:rPr>
      </w:pPr>
    </w:p>
    <w:p w:rsidR="000F242B" w:rsidP="000F242B">
      <w:pPr>
        <w:widowControl/>
        <w:bidi w:val="0"/>
        <w:jc w:val="both"/>
        <w:rPr>
          <w:rFonts w:ascii="Arial" w:hAnsi="Arial"/>
          <w:sz w:val="20"/>
        </w:rPr>
      </w:pPr>
    </w:p>
    <w:p w:rsidR="000F242B" w:rsidP="000F242B">
      <w:pPr>
        <w:widowControl/>
        <w:bidi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Ľubomír Želiezka</w:t>
        <w:tab/>
        <w:tab/>
        <w:tab/>
        <w:tab/>
        <w:tab/>
        <w:tab/>
        <w:tab/>
        <w:tab/>
        <w:t>Rudolf Chmel</w:t>
      </w:r>
    </w:p>
    <w:p w:rsidR="000F242B" w:rsidP="000F242B">
      <w:pPr>
        <w:widowControl/>
        <w:bidi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overovateľ výboru </w:t>
        <w:tab/>
        <w:tab/>
        <w:tab/>
        <w:tab/>
        <w:tab/>
        <w:tab/>
        <w:tab/>
        <w:tab/>
        <w:t>predseda výboru</w:t>
      </w:r>
    </w:p>
    <w:p w:rsidR="000F242B" w:rsidP="00927ACD">
      <w:pPr>
        <w:widowControl/>
        <w:bidi w:val="0"/>
        <w:jc w:val="both"/>
        <w:rPr>
          <w:rFonts w:ascii="Arial" w:hAnsi="Arial"/>
          <w:b/>
          <w:caps/>
          <w:sz w:val="20"/>
        </w:rPr>
      </w:pPr>
    </w:p>
    <w:p w:rsidR="000F242B" w:rsidP="00927ACD">
      <w:pPr>
        <w:widowControl/>
        <w:bidi w:val="0"/>
        <w:jc w:val="both"/>
        <w:rPr>
          <w:rFonts w:ascii="Arial" w:hAnsi="Arial"/>
          <w:b/>
          <w:caps/>
          <w:sz w:val="20"/>
        </w:rPr>
      </w:pPr>
    </w:p>
    <w:p w:rsidR="000F242B" w:rsidP="00927ACD">
      <w:pPr>
        <w:widowControl/>
        <w:bidi w:val="0"/>
        <w:jc w:val="both"/>
        <w:rPr>
          <w:rFonts w:ascii="Arial" w:hAnsi="Arial"/>
          <w:b/>
          <w:caps/>
          <w:sz w:val="20"/>
        </w:rPr>
      </w:pPr>
    </w:p>
    <w:p w:rsidR="000F242B" w:rsidP="00927ACD">
      <w:pPr>
        <w:widowControl/>
        <w:bidi w:val="0"/>
        <w:jc w:val="both"/>
        <w:rPr>
          <w:rFonts w:ascii="Arial" w:hAnsi="Arial"/>
          <w:b/>
          <w:caps/>
          <w:sz w:val="20"/>
        </w:rPr>
      </w:pPr>
    </w:p>
    <w:p w:rsidR="000F242B" w:rsidP="00927ACD">
      <w:pPr>
        <w:widowControl/>
        <w:bidi w:val="0"/>
        <w:jc w:val="both"/>
        <w:rPr>
          <w:rFonts w:ascii="Arial" w:hAnsi="Arial"/>
          <w:b/>
          <w:caps/>
          <w:sz w:val="20"/>
        </w:rPr>
      </w:pPr>
    </w:p>
    <w:p w:rsidR="000F242B" w:rsidP="00927ACD">
      <w:pPr>
        <w:widowControl/>
        <w:bidi w:val="0"/>
        <w:jc w:val="both"/>
        <w:rPr>
          <w:rFonts w:ascii="Arial" w:hAnsi="Arial"/>
          <w:b/>
          <w:caps/>
          <w:sz w:val="20"/>
        </w:rPr>
      </w:pPr>
    </w:p>
    <w:p w:rsidR="000F242B" w:rsidP="00927ACD">
      <w:pPr>
        <w:widowControl/>
        <w:bidi w:val="0"/>
        <w:jc w:val="both"/>
        <w:rPr>
          <w:rFonts w:ascii="Arial" w:hAnsi="Arial"/>
          <w:b/>
          <w:caps/>
          <w:sz w:val="20"/>
        </w:rPr>
      </w:pPr>
    </w:p>
    <w:p w:rsidR="000F242B" w:rsidP="00927ACD">
      <w:pPr>
        <w:widowControl/>
        <w:bidi w:val="0"/>
        <w:jc w:val="both"/>
        <w:rPr>
          <w:rFonts w:ascii="Arial" w:hAnsi="Arial"/>
          <w:b/>
          <w:caps/>
          <w:sz w:val="20"/>
        </w:rPr>
      </w:pPr>
    </w:p>
    <w:p w:rsidR="000F242B" w:rsidP="00927ACD">
      <w:pPr>
        <w:widowControl/>
        <w:bidi w:val="0"/>
        <w:jc w:val="both"/>
        <w:rPr>
          <w:rFonts w:ascii="Arial" w:hAnsi="Arial"/>
          <w:b/>
          <w:caps/>
          <w:sz w:val="20"/>
        </w:rPr>
      </w:pPr>
    </w:p>
    <w:p w:rsidR="000F242B" w:rsidP="00927ACD">
      <w:pPr>
        <w:widowControl/>
        <w:bidi w:val="0"/>
        <w:jc w:val="both"/>
        <w:rPr>
          <w:rFonts w:ascii="Arial" w:hAnsi="Arial"/>
          <w:b/>
          <w:caps/>
          <w:sz w:val="20"/>
        </w:rPr>
      </w:pPr>
    </w:p>
    <w:p w:rsidR="000F242B" w:rsidP="00927ACD">
      <w:pPr>
        <w:widowControl/>
        <w:bidi w:val="0"/>
        <w:jc w:val="both"/>
        <w:rPr>
          <w:rFonts w:ascii="Arial" w:hAnsi="Arial"/>
          <w:b/>
          <w:caps/>
          <w:sz w:val="20"/>
        </w:rPr>
      </w:pPr>
    </w:p>
    <w:p w:rsidR="000F242B" w:rsidP="00927ACD">
      <w:pPr>
        <w:widowControl/>
        <w:bidi w:val="0"/>
        <w:jc w:val="both"/>
        <w:rPr>
          <w:rFonts w:ascii="Arial" w:hAnsi="Arial"/>
          <w:b/>
          <w:caps/>
          <w:sz w:val="20"/>
        </w:rPr>
      </w:pPr>
    </w:p>
    <w:p w:rsidR="000F242B" w:rsidP="00927ACD">
      <w:pPr>
        <w:widowControl/>
        <w:bidi w:val="0"/>
        <w:jc w:val="both"/>
        <w:rPr>
          <w:rFonts w:ascii="Arial" w:hAnsi="Arial"/>
          <w:b/>
          <w:caps/>
          <w:sz w:val="20"/>
        </w:rPr>
      </w:pPr>
    </w:p>
    <w:p w:rsidR="000F242B" w:rsidP="00927ACD">
      <w:pPr>
        <w:widowControl/>
        <w:bidi w:val="0"/>
        <w:jc w:val="both"/>
        <w:rPr>
          <w:rFonts w:ascii="Arial" w:hAnsi="Arial"/>
          <w:b/>
          <w:caps/>
          <w:sz w:val="20"/>
        </w:rPr>
      </w:pPr>
    </w:p>
    <w:p w:rsidR="000F242B" w:rsidP="00927ACD">
      <w:pPr>
        <w:widowControl/>
        <w:bidi w:val="0"/>
        <w:jc w:val="both"/>
        <w:rPr>
          <w:rFonts w:ascii="Arial" w:hAnsi="Arial"/>
          <w:b/>
          <w:caps/>
          <w:sz w:val="20"/>
        </w:rPr>
      </w:pPr>
    </w:p>
    <w:p w:rsidR="000F242B" w:rsidP="00927ACD">
      <w:pPr>
        <w:widowControl/>
        <w:bidi w:val="0"/>
        <w:jc w:val="both"/>
        <w:rPr>
          <w:rFonts w:ascii="Arial" w:hAnsi="Arial"/>
          <w:b/>
          <w:caps/>
          <w:sz w:val="20"/>
        </w:rPr>
      </w:pPr>
    </w:p>
    <w:p w:rsidR="00927ACD" w:rsidP="00927ACD">
      <w:pPr>
        <w:widowControl/>
        <w:bidi w:val="0"/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Výbor Národnej rady Slovenskej republiky</w:t>
      </w:r>
    </w:p>
    <w:p w:rsidR="00927ACD" w:rsidP="00927ACD">
      <w:pPr>
        <w:widowControl/>
        <w:bidi w:val="0"/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pre ľudské práva a národnostné menšiny</w:t>
      </w:r>
    </w:p>
    <w:p w:rsidR="00927ACD" w:rsidP="00927ACD">
      <w:pPr>
        <w:widowControl/>
        <w:bidi w:val="0"/>
        <w:jc w:val="both"/>
        <w:rPr>
          <w:rFonts w:ascii="Arial" w:hAnsi="Arial"/>
          <w:b/>
          <w:i/>
          <w:sz w:val="20"/>
        </w:rPr>
      </w:pPr>
    </w:p>
    <w:p w:rsidR="00927ACD" w:rsidP="00927ACD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927ACD" w:rsidP="00927ACD">
      <w:pPr>
        <w:widowControl/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 xml:space="preserve">13. schôdza výboru                                                                                                           </w:t>
      </w:r>
    </w:p>
    <w:p w:rsidR="00927ACD" w:rsidP="00927ACD">
      <w:pPr>
        <w:widowControl/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>Č. CRD-1929/2012</w:t>
      </w:r>
    </w:p>
    <w:p w:rsidR="00927ACD" w:rsidP="00927ACD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927ACD" w:rsidP="00927ACD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927ACD" w:rsidP="00927ACD">
      <w:pPr>
        <w:widowControl/>
        <w:bidi w:val="0"/>
        <w:jc w:val="center"/>
        <w:rPr>
          <w:rFonts w:ascii="Arial" w:hAnsi="Arial" w:cs="Arial"/>
          <w:b/>
          <w:sz w:val="20"/>
          <w:szCs w:val="20"/>
        </w:rPr>
      </w:pPr>
    </w:p>
    <w:p w:rsidR="000F242B" w:rsidP="00927ACD">
      <w:pPr>
        <w:widowControl/>
        <w:bidi w:val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Návrh</w:t>
      </w:r>
    </w:p>
    <w:p w:rsidR="00927ACD" w:rsidP="00927ACD">
      <w:pPr>
        <w:widowControl/>
        <w:bidi w:val="0"/>
        <w:jc w:val="center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Uznesenie</w:t>
      </w:r>
    </w:p>
    <w:p w:rsidR="00927ACD" w:rsidP="00927ACD">
      <w:pPr>
        <w:widowControl/>
        <w:bidi w:val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Výboru Národnej rady Slovenskej republiky</w:t>
      </w:r>
    </w:p>
    <w:p w:rsidR="00927ACD" w:rsidP="00927ACD">
      <w:pPr>
        <w:widowControl/>
        <w:bidi w:val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 ľudské práva a národnostné menšiny</w:t>
      </w:r>
    </w:p>
    <w:p w:rsidR="00927ACD" w:rsidP="00927ACD">
      <w:pPr>
        <w:widowControl/>
        <w:bidi w:val="0"/>
        <w:jc w:val="center"/>
        <w:rPr>
          <w:rFonts w:ascii="Arial" w:hAnsi="Arial" w:cs="Arial"/>
          <w:b/>
          <w:sz w:val="20"/>
          <w:szCs w:val="20"/>
        </w:rPr>
      </w:pPr>
    </w:p>
    <w:p w:rsidR="00927ACD" w:rsidP="00927ACD">
      <w:pPr>
        <w:widowControl/>
        <w:bidi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15. novembra 2012</w:t>
      </w:r>
    </w:p>
    <w:p w:rsidR="00927ACD" w:rsidP="00927ACD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927ACD" w:rsidP="00927ACD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927ACD" w:rsidP="00927ACD">
      <w:pPr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 návrhu poslanca Národnej rady Slovenskej republiky Branislava Škripeka na vydanie zákona, ktorým sa mení a dopĺňa zákon č. 445/1990 Zb., ktorým sa upravujú podmienky predaja a rozširovania tlače a iných vecí spôsobilých ohroziť mravnosť v znení zákona č. 102/2010 Z. z. (tlač 252)</w:t>
      </w:r>
    </w:p>
    <w:p w:rsidR="00927ACD" w:rsidP="00927ACD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927ACD" w:rsidP="00927ACD">
      <w:pPr>
        <w:widowControl/>
        <w:bidi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Výbor Národnej rady Slovenskej republiky</w:t>
      </w:r>
    </w:p>
    <w:p w:rsidR="00927ACD" w:rsidP="00927ACD">
      <w:pPr>
        <w:widowControl/>
        <w:bidi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pre ľudské práva a národnostné menšiny</w:t>
      </w:r>
    </w:p>
    <w:p w:rsidR="00927ACD" w:rsidP="00927ACD">
      <w:pPr>
        <w:widowControl/>
        <w:bidi w:val="0"/>
        <w:jc w:val="both"/>
        <w:rPr>
          <w:rFonts w:ascii="Arial" w:hAnsi="Arial" w:cs="Arial"/>
          <w:b/>
          <w:sz w:val="20"/>
          <w:szCs w:val="20"/>
        </w:rPr>
      </w:pPr>
    </w:p>
    <w:p w:rsidR="00927ACD" w:rsidP="00927ACD">
      <w:pPr>
        <w:widowControl/>
        <w:bidi w:val="0"/>
        <w:jc w:val="both"/>
        <w:rPr>
          <w:rFonts w:ascii="Arial" w:hAnsi="Arial" w:cs="Arial"/>
          <w:b/>
          <w:sz w:val="20"/>
          <w:szCs w:val="20"/>
        </w:rPr>
      </w:pPr>
    </w:p>
    <w:p w:rsidR="00927ACD" w:rsidP="00927ACD">
      <w:pPr>
        <w:pStyle w:val="ListParagraph"/>
        <w:widowControl/>
        <w:numPr>
          <w:numId w:val="1"/>
        </w:numPr>
        <w:bidi w:val="0"/>
        <w:ind w:left="705"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súhlasí</w:t>
      </w:r>
    </w:p>
    <w:p w:rsidR="00927ACD" w:rsidP="00927ACD">
      <w:pPr>
        <w:pStyle w:val="ListParagraph"/>
        <w:widowControl/>
        <w:bidi w:val="0"/>
        <w:ind w:left="705"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927ACD" w:rsidP="00927ACD">
      <w:pPr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  návrhom </w:t>
      </w:r>
      <w:r w:rsidRPr="00927ACD">
        <w:rPr>
          <w:rFonts w:ascii="Arial" w:hAnsi="Arial" w:cs="Arial"/>
          <w:sz w:val="20"/>
          <w:szCs w:val="20"/>
        </w:rPr>
        <w:t>poslanca Národnej rady Slovenskej republiky Branislava Škripeka na vydanie zákona, ktorým sa mení a dopĺňa zákon č. 445/1990 Zb., ktorým sa upravujú podmienky predaja a rozširovania tlače a iných vecí spôsobilých ohroziť mravnosť v znení zákona č. 102/2010 Z. z. (tlač 252)</w:t>
      </w:r>
      <w:r>
        <w:rPr>
          <w:rFonts w:ascii="Arial" w:hAnsi="Arial" w:cs="Arial"/>
          <w:sz w:val="20"/>
          <w:szCs w:val="20"/>
        </w:rPr>
        <w:t>,</w:t>
      </w:r>
    </w:p>
    <w:p w:rsidR="00927ACD" w:rsidP="00927ACD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927ACD" w:rsidP="00927ACD">
      <w:pPr>
        <w:pStyle w:val="ListParagraph"/>
        <w:widowControl/>
        <w:numPr>
          <w:numId w:val="1"/>
        </w:numPr>
        <w:bidi w:val="0"/>
        <w:ind w:left="705"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odporúča</w:t>
      </w:r>
    </w:p>
    <w:p w:rsidR="00927ACD" w:rsidP="00927ACD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927ACD" w:rsidP="00927ACD">
      <w:pPr>
        <w:widowControl/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Národnej rade Slovenskej republiky návrh </w:t>
      </w:r>
      <w:r w:rsidRPr="00927ACD">
        <w:rPr>
          <w:rFonts w:ascii="Arial" w:hAnsi="Arial" w:cs="Arial"/>
          <w:sz w:val="20"/>
          <w:szCs w:val="20"/>
        </w:rPr>
        <w:t>poslanca Národnej rady Slovenskej republiky Branislava Škripeka na vydanie zákona, ktorým sa mení a dopĺňa zákon č. 445/1990 Zb., ktorým sa upravujú podmienky predaja a rozširovania tlače a iných vecí spôsobilých ohroziť mravnosť v znení zákona č. 102/2010 Z. z. (tlač 252)</w:t>
      </w:r>
      <w:r>
        <w:rPr>
          <w:rFonts w:ascii="Arial" w:hAnsi="Arial" w:cs="Arial"/>
          <w:sz w:val="20"/>
          <w:szCs w:val="20"/>
        </w:rPr>
        <w:t xml:space="preserve"> </w:t>
      </w:r>
      <w:r w:rsidR="000F242B">
        <w:rPr>
          <w:rFonts w:ascii="Arial" w:hAnsi="Arial" w:cs="Arial"/>
          <w:b/>
          <w:sz w:val="20"/>
          <w:szCs w:val="20"/>
        </w:rPr>
        <w:t>schváliť,</w:t>
      </w:r>
      <w:r>
        <w:rPr>
          <w:rFonts w:ascii="Arial" w:hAnsi="Arial" w:cs="Arial"/>
          <w:sz w:val="20"/>
          <w:szCs w:val="20"/>
        </w:rPr>
        <w:t xml:space="preserve"> </w:t>
      </w:r>
    </w:p>
    <w:p w:rsidR="00927ACD" w:rsidP="00927ACD">
      <w:pPr>
        <w:widowControl/>
        <w:bidi w:val="0"/>
        <w:jc w:val="both"/>
        <w:rPr>
          <w:rFonts w:ascii="Arial" w:hAnsi="Arial" w:cs="Arial"/>
          <w:sz w:val="20"/>
          <w:szCs w:val="20"/>
        </w:rPr>
      </w:pPr>
    </w:p>
    <w:p w:rsidR="00927ACD" w:rsidP="00927ACD">
      <w:pPr>
        <w:pStyle w:val="ListParagraph"/>
        <w:widowControl/>
        <w:numPr>
          <w:numId w:val="1"/>
        </w:numPr>
        <w:bidi w:val="0"/>
        <w:ind w:left="705"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ukladá</w:t>
      </w:r>
    </w:p>
    <w:p w:rsidR="00927ACD" w:rsidP="00927ACD">
      <w:pPr>
        <w:pStyle w:val="ListParagraph"/>
        <w:widowControl/>
        <w:bidi w:val="0"/>
        <w:ind w:left="705"/>
        <w:jc w:val="both"/>
        <w:rPr>
          <w:rFonts w:ascii="Arial" w:hAnsi="Arial" w:cs="Arial"/>
          <w:b/>
          <w:spacing w:val="110"/>
          <w:sz w:val="20"/>
          <w:szCs w:val="20"/>
        </w:rPr>
      </w:pPr>
    </w:p>
    <w:p w:rsidR="00927ACD" w:rsidP="00927ACD">
      <w:pPr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predsedovi výboru informovať gestorský Výbor Národnej rady Slovenskej republiky pre kultúru a médiá o prijatom uznesení. </w:t>
      </w:r>
    </w:p>
    <w:p w:rsidR="00927ACD" w:rsidP="00927ACD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927ACD" w:rsidP="00927ACD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927ACD" w:rsidP="00927ACD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927ACD" w:rsidP="00927ACD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927ACD" w:rsidP="00927ACD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927ACD" w:rsidP="00927ACD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927ACD" w:rsidP="00927ACD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927ACD" w:rsidP="00927ACD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927ACD" w:rsidP="00927ACD">
      <w:pPr>
        <w:bidi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Ľubomír Želiezka  </w:t>
        <w:tab/>
        <w:tab/>
        <w:tab/>
        <w:tab/>
        <w:tab/>
        <w:tab/>
        <w:tab/>
        <w:tab/>
        <w:t>Rudolf Chmel</w:t>
      </w:r>
    </w:p>
    <w:p w:rsidR="00927ACD" w:rsidP="00927ACD">
      <w:pPr>
        <w:bidi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overovateľ  </w:t>
        <w:tab/>
        <w:tab/>
        <w:tab/>
        <w:tab/>
        <w:tab/>
        <w:tab/>
        <w:tab/>
        <w:tab/>
        <w:tab/>
        <w:t>predseda výboru</w:t>
      </w:r>
    </w:p>
    <w:p w:rsidR="00927ACD" w:rsidP="00927ACD">
      <w:pPr>
        <w:bidi w:val="0"/>
        <w:rPr>
          <w:rFonts w:ascii="Arial" w:hAnsi="Arial" w:cs="Arial"/>
          <w:sz w:val="20"/>
          <w:szCs w:val="20"/>
        </w:rPr>
      </w:pPr>
    </w:p>
    <w:p w:rsidR="00927ACD" w:rsidP="00927ACD">
      <w:pPr>
        <w:bidi w:val="0"/>
        <w:rPr>
          <w:rFonts w:ascii="Arial" w:hAnsi="Arial" w:cs="Arial"/>
          <w:sz w:val="20"/>
          <w:szCs w:val="20"/>
        </w:rPr>
      </w:pPr>
    </w:p>
    <w:p w:rsidR="00927ACD" w:rsidP="00927ACD">
      <w:pPr>
        <w:bidi w:val="0"/>
        <w:rPr>
          <w:rFonts w:ascii="Arial" w:hAnsi="Arial" w:cs="Arial"/>
          <w:sz w:val="20"/>
          <w:szCs w:val="20"/>
        </w:rPr>
      </w:pPr>
    </w:p>
    <w:p w:rsidR="00927ACD" w:rsidP="00927ACD">
      <w:pPr>
        <w:bidi w:val="0"/>
        <w:rPr>
          <w:rFonts w:ascii="Arial" w:hAnsi="Arial" w:cs="Arial"/>
          <w:sz w:val="20"/>
          <w:szCs w:val="20"/>
        </w:rPr>
      </w:pPr>
    </w:p>
    <w:p w:rsidR="00927ACD" w:rsidP="00927ACD">
      <w:pPr>
        <w:bidi w:val="0"/>
        <w:rPr>
          <w:rFonts w:ascii="Arial" w:hAnsi="Arial" w:cs="Arial"/>
          <w:sz w:val="20"/>
          <w:szCs w:val="20"/>
        </w:rPr>
      </w:pPr>
    </w:p>
    <w:p w:rsidR="00927ACD" w:rsidP="00927ACD">
      <w:pPr>
        <w:bidi w:val="0"/>
        <w:rPr>
          <w:rFonts w:ascii="Times New Roman" w:hAnsi="Times New Roman"/>
        </w:rPr>
      </w:pPr>
    </w:p>
    <w:p w:rsidR="008912A6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25FE1"/>
    <w:multiLevelType w:val="hybridMultilevel"/>
    <w:tmpl w:val="6A803388"/>
    <w:lvl w:ilvl="0">
      <w:start w:val="1"/>
      <w:numFmt w:val="upperLetter"/>
      <w:lvlText w:val="%1."/>
      <w:lvlJc w:val="left"/>
      <w:pPr>
        <w:ind w:left="1637" w:hanging="360"/>
      </w:pPr>
      <w:rPr>
        <w:rFonts w:ascii="Arial" w:hAnsi="Arial" w:cs="Times New Roman"/>
        <w:b/>
        <w:sz w:val="2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9754A3"/>
    <w:rsid w:val="00094206"/>
    <w:rsid w:val="000F242B"/>
    <w:rsid w:val="008912A6"/>
    <w:rsid w:val="00927ACD"/>
    <w:rsid w:val="009754A3"/>
    <w:rsid w:val="00A203C9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7ACD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27ACD"/>
    <w:pPr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456</Words>
  <Characters>2601</Characters>
  <Application>Microsoft Office Word</Application>
  <DocSecurity>0</DocSecurity>
  <Lines>0</Lines>
  <Paragraphs>0</Paragraphs>
  <ScaleCrop>false</ScaleCrop>
  <Company>Kancelaria NR SR</Company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SandEleo</dc:creator>
  <cp:lastModifiedBy>Birova, Marta</cp:lastModifiedBy>
  <cp:revision>2</cp:revision>
  <cp:lastPrinted>2012-11-15T13:16:00Z</cp:lastPrinted>
  <dcterms:created xsi:type="dcterms:W3CDTF">2012-11-20T09:38:00Z</dcterms:created>
  <dcterms:modified xsi:type="dcterms:W3CDTF">2012-11-20T09:38:00Z</dcterms:modified>
</cp:coreProperties>
</file>