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F219E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F219EA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F219EA" w:rsidP="00F219E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9EA" w:rsidP="00F219EA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F219EA" w:rsidRPr="00F219EA" w:rsidP="00F219EA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Nastavenie limitov pre povinné overovanie účtovnej závierky audítorom je na Slovensku v porovnaní s európskou legislatívou neúmerne prísne. Táto skutočnosť spôsobuje zvýšené administratívne zaťaženie podnikateľských subjektov, čo predstavuje negatívny vplyv na podnikateľské prostredie.  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Cieľom navrhovanej </w:t>
      </w:r>
      <w:r>
        <w:rPr>
          <w:rFonts w:ascii="Times New Roman" w:hAnsi="Times New Roman" w:cs="Times New Roman"/>
          <w:sz w:val="24"/>
          <w:szCs w:val="24"/>
        </w:rPr>
        <w:t xml:space="preserve">právnej </w:t>
      </w:r>
      <w:r w:rsidRPr="00F219EA">
        <w:rPr>
          <w:rFonts w:ascii="Times New Roman" w:hAnsi="Times New Roman" w:cs="Times New Roman"/>
          <w:sz w:val="24"/>
          <w:szCs w:val="24"/>
        </w:rPr>
        <w:t xml:space="preserve">úpravy je zníženie administratívnej a regulačnej záťaže podnikateľských subjektov, čím možno predpokladať zlepšenie podnikateľského prostredia na Slovensku. 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>V Slovenskej republike evidujeme cca. 6 695 aktívnych podnikateľských subjektov, ktorým podľa platného zákona o účtovníctve vzniká povinnosť mať audítorom overenú riadnu individuálnu účtovnú závierku a mimoriadnu individuálnu účtovnú závierku. Pri navrhovanej zmene by počet podnikateľských subjektov klesol na cca 2 176. V prípade novelizácie predpokladáme</w:t>
      </w:r>
      <w:r w:rsidRPr="00F219EA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sz w:val="24"/>
          <w:szCs w:val="24"/>
        </w:rPr>
        <w:t>zníženie administratívnej záťaže u</w:t>
      </w:r>
      <w:r w:rsidRPr="00F219EA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sz w:val="24"/>
          <w:szCs w:val="24"/>
        </w:rPr>
        <w:t>4 519 podnikateľských subjektov, čo predstavuje 67,50 %.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 w:rsidR="00AD33E0"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Predložený návrh nemá vplyv na verejné financie. 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>Predložený návrh má pozitívny vplyv na hospodárenie niektorých podnikateľských subjektov v odhadovanej výške 22 miliónov eur ročne, nakoľko môže predstavovať zníženie administratívnej záťaže u 4 519 podnikateľských subjektov. Možno predpokladať zníženie výdavkov u týchto podnikateľských subjektov v rozpätí od 1 160.- Eur do 15 000.- Eur. V daných súvislostiach je potrebné vziať do úvahy predpoklad čiastočnej straty na trhu audítorských spoločností, ako aj skutočnosť, že približne 2 176 podnikateľských subjektov bude musieť aj naďalej vykonávať účtovnú závierku overenú audítorom.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F219EA" w:rsidP="00F219E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19EA" w:rsidRPr="00F219EA" w:rsidP="00F219EA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F219EA" w:rsidP="00F219E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19EA" w:rsidP="00F219E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F219EA" w:rsidP="00F219E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1: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V § 19 ods. 1 písm. a) 1. bod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19EA">
        <w:rPr>
          <w:rFonts w:ascii="Times New Roman" w:hAnsi="Times New Roman" w:cs="Times New Roman"/>
          <w:sz w:val="24"/>
          <w:szCs w:val="24"/>
        </w:rPr>
        <w:t>de o zvýšenie celkovej sumy majetku u účtovnej jednotky podľa § 19 ods. 1 písm. a) bod 1 zo súčasných 1 000 000 Eur na úroveň 4 400 000 Eur, požadovanú Štvrtou smernicou Rady EÚ z 25. júla 1978 o ročnej účtovnej závierke niektorých typov spoločností, vychádzajúcej z článku 54 odsek 3 písmeno g) zmluvy (78/660/EHS). Pod sumou  majetku sa rozumie suma majetku zistená zo súvahy v ocenení neupravenom o položky podľa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sz w:val="24"/>
          <w:szCs w:val="24"/>
        </w:rPr>
        <w:t xml:space="preserve">26 ods. 3. Uvedenou zmenou dôjde k uvoľneniu podmienok týkajúcich sa povinnosti účtovnej jednotky, ktorá je obchodnou spoločnosťou povinne vytvárajúcou základné imanie a družstvom. </w:t>
      </w:r>
    </w:p>
    <w:p w:rsidR="00F219EA" w:rsidP="00F219E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2:</w:t>
      </w:r>
    </w:p>
    <w:p w:rsid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V § 19 ods. 1 písm. a) 2. bod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19EA">
        <w:rPr>
          <w:rFonts w:ascii="Times New Roman" w:hAnsi="Times New Roman" w:cs="Times New Roman"/>
          <w:sz w:val="24"/>
          <w:szCs w:val="24"/>
        </w:rPr>
        <w:t>de o zvýšenie hodnoty čistého obratu, ktorého presiahnutím má obchodná spoločnosť povinne vytvárajúca základné imanie a družstvo povinnosť mať účtovnú závierku overenú audítorom na 8 800 000 Eur, pričom čistým obratom na tento účel sú výnosy dosiahnuté z predaja výrobkov, tovarov, poskytnutých služieb a iné výnosy súvisiace s bežnou činnosťou účtovnej jednotky po odpočítaní zliav.</w:t>
      </w:r>
    </w:p>
    <w:p w:rsid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3: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V § 19 ods. 1 písm. a) 3. bod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19EA">
        <w:rPr>
          <w:rFonts w:ascii="Times New Roman" w:hAnsi="Times New Roman" w:cs="Times New Roman"/>
          <w:sz w:val="24"/>
          <w:szCs w:val="24"/>
        </w:rPr>
        <w:t>de o zvýšenie priemerného prepočítaného počtu zamestnancov v jednom účtovnom období, ktorého prekročením by vznikla obchodnej spoločnosti povinne vytvárajúcej základné imanie alebo družstvu mať účtovnú závierku overenú audítorom – zo súčasných 30 zamestnancov na úroveň 50 zamestnancov.</w:t>
      </w:r>
    </w:p>
    <w:p w:rsid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II:</w:t>
      </w:r>
    </w:p>
    <w:p w:rsidR="00F219EA" w:rsidRPr="00F219EA" w:rsidP="00F219E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účinnosť zákona na 1. </w:t>
      </w:r>
      <w:r w:rsidR="00BC2CA3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331D"/>
    <w:rsid w:val="003C35A1"/>
    <w:rsid w:val="00AB331D"/>
    <w:rsid w:val="00AD33E0"/>
    <w:rsid w:val="00BC2CA3"/>
    <w:rsid w:val="00DB701E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9E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536</Words>
  <Characters>3056</Characters>
  <Application>Microsoft Office Word</Application>
  <DocSecurity>0</DocSecurity>
  <Lines>0</Lines>
  <Paragraphs>0</Paragraphs>
  <ScaleCrop>false</ScaleCrop>
  <Company>Kancelaria NR SR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2012-11-09T15:37:00Z</dcterms:created>
  <dcterms:modified xsi:type="dcterms:W3CDTF">2012-11-09T15:37:00Z</dcterms:modified>
</cp:coreProperties>
</file>