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ackground w:color="ffffff">
    <v:background id="_x0000_s1025" filled="t">
      <v:shadow color="black"/>
    </v:background>
  </w:background>
  <w:body>
    <w:p w:rsidR="00FF7A07">
      <w:pPr>
        <w:pStyle w:val="Title"/>
        <w:bidi w:val="0"/>
        <w:spacing w:line="240" w:lineRule="auto"/>
        <w:rPr>
          <w:rFonts w:ascii="Times New Roman" w:hAnsi="Times New Roman"/>
          <w:sz w:val="24"/>
          <w:szCs w:val="24"/>
          <w:u w:val="single"/>
          <w:lang w:val="sk-SK"/>
        </w:rPr>
      </w:pPr>
      <w:r>
        <w:rPr>
          <w:rFonts w:ascii="Times New Roman" w:hAnsi="Times New Roman"/>
          <w:sz w:val="24"/>
          <w:szCs w:val="24"/>
          <w:lang w:val="sk-SK"/>
        </w:rPr>
        <w:t>Dôvodová správa</w:t>
      </w:r>
    </w:p>
    <w:p w:rsidR="00FF7A07">
      <w:pPr>
        <w:bidi w:val="0"/>
        <w:jc w:val="both"/>
        <w:rPr>
          <w:rFonts w:ascii="Times New Roman" w:hAnsi="Times New Roman"/>
          <w:b/>
          <w:sz w:val="24"/>
          <w:szCs w:val="24"/>
          <w:u w:val="single"/>
          <w:lang w:val="sk-SK"/>
        </w:rPr>
      </w:pPr>
    </w:p>
    <w:p w:rsidR="00FF7A07" w:rsidRPr="00206949">
      <w:pPr>
        <w:bidi w:val="0"/>
        <w:jc w:val="both"/>
        <w:rPr>
          <w:rFonts w:ascii="Times New Roman" w:hAnsi="Times New Roman"/>
          <w:b/>
          <w:sz w:val="24"/>
          <w:szCs w:val="24"/>
          <w:lang w:val="sk-SK"/>
        </w:rPr>
      </w:pPr>
      <w:r w:rsidR="00206949">
        <w:rPr>
          <w:rFonts w:ascii="Times New Roman" w:hAnsi="Times New Roman"/>
          <w:b/>
          <w:sz w:val="24"/>
          <w:szCs w:val="24"/>
          <w:lang w:val="sk-SK"/>
        </w:rPr>
        <w:t xml:space="preserve">A. </w:t>
      </w:r>
      <w:r w:rsidRPr="00206949">
        <w:rPr>
          <w:rFonts w:ascii="Times New Roman" w:hAnsi="Times New Roman"/>
          <w:b/>
          <w:sz w:val="24"/>
          <w:szCs w:val="24"/>
          <w:lang w:val="sk-SK"/>
        </w:rPr>
        <w:t>Všeobecná časť</w:t>
      </w:r>
    </w:p>
    <w:p w:rsidR="00FF7A07" w:rsidP="00B96096">
      <w:pPr>
        <w:bidi w:val="0"/>
        <w:jc w:val="both"/>
        <w:rPr>
          <w:rFonts w:ascii="Times New Roman" w:hAnsi="Times New Roman"/>
          <w:b/>
          <w:sz w:val="24"/>
          <w:szCs w:val="24"/>
          <w:lang w:val="sk-SK"/>
        </w:rPr>
      </w:pPr>
    </w:p>
    <w:p w:rsidR="00206949" w:rsidP="00B96096">
      <w:pPr>
        <w:bidi w:val="0"/>
        <w:jc w:val="both"/>
        <w:rPr>
          <w:rFonts w:ascii="Times New Roman" w:hAnsi="Times New Roman"/>
          <w:b/>
          <w:sz w:val="24"/>
          <w:szCs w:val="24"/>
          <w:lang w:val="sk-SK"/>
        </w:rPr>
      </w:pPr>
    </w:p>
    <w:p w:rsidR="00FF7A07" w:rsidRPr="006766FD" w:rsidP="00B96096">
      <w:pPr>
        <w:bidi w:val="0"/>
        <w:ind w:firstLine="708"/>
        <w:jc w:val="both"/>
        <w:rPr>
          <w:rFonts w:ascii="Times New Roman" w:hAnsi="Times New Roman"/>
          <w:sz w:val="24"/>
          <w:szCs w:val="24"/>
          <w:lang w:val="sk-SK"/>
        </w:rPr>
      </w:pPr>
      <w:r w:rsidRPr="006766FD" w:rsidR="004F21E5">
        <w:rPr>
          <w:rFonts w:ascii="Times New Roman" w:hAnsi="Times New Roman"/>
          <w:sz w:val="24"/>
          <w:szCs w:val="24"/>
          <w:lang w:val="sk-SK"/>
        </w:rPr>
        <w:t>Predložený návrh z</w:t>
      </w:r>
      <w:r w:rsidRPr="006766FD">
        <w:rPr>
          <w:rFonts w:ascii="Times New Roman" w:hAnsi="Times New Roman"/>
          <w:sz w:val="24"/>
          <w:szCs w:val="24"/>
          <w:lang w:val="sk-SK"/>
        </w:rPr>
        <w:t>ákon</w:t>
      </w:r>
      <w:r w:rsidRPr="006766FD" w:rsidR="004F21E5">
        <w:rPr>
          <w:rFonts w:ascii="Times New Roman" w:hAnsi="Times New Roman"/>
          <w:sz w:val="24"/>
          <w:szCs w:val="24"/>
          <w:lang w:val="sk-SK"/>
        </w:rPr>
        <w:t>a</w:t>
      </w:r>
      <w:r w:rsidRPr="006766FD">
        <w:rPr>
          <w:rFonts w:ascii="Times New Roman" w:hAnsi="Times New Roman"/>
          <w:sz w:val="24"/>
          <w:szCs w:val="24"/>
          <w:lang w:val="sk-SK"/>
        </w:rPr>
        <w:t xml:space="preserve"> </w:t>
      </w:r>
      <w:r w:rsidRPr="006766FD" w:rsidR="00A87EBC">
        <w:rPr>
          <w:rFonts w:ascii="Times New Roman" w:hAnsi="Times New Roman"/>
          <w:sz w:val="24"/>
          <w:szCs w:val="24"/>
          <w:lang w:val="sk-SK"/>
        </w:rPr>
        <w:t xml:space="preserve">o pôsobnosti orgánov Slovenskej republiky pri zabezpečovaní rozpočtovej zodpovednosti v Európskej únii a o zmene a doplnení zákona č. 386/2002 Z. z. o štátnom dlhu a štátnych zárukách a ktorým sa dopĺňa zákon č. 291/2002 Z. z. o Štátnej pokladnici a o zmene a doplnení niektorých zákonov v znení neskorších predpisov </w:t>
      </w:r>
      <w:r w:rsidRPr="006766FD">
        <w:rPr>
          <w:rFonts w:ascii="Times New Roman" w:hAnsi="Times New Roman"/>
          <w:sz w:val="24"/>
          <w:szCs w:val="24"/>
          <w:lang w:val="sk-SK"/>
        </w:rPr>
        <w:t>(ďalej len „zákon“) vypracovalo Ministerstvo financií SR zmysle úlohy D.3. uznesenia vlády Slovenskej republiky č. 54 zo dňa 22. februára 2012 k návrhu na uzavretie Zmluvy o stabilite, koordinácii a správe v hospodárskej a menovej únii</w:t>
      </w:r>
      <w:r>
        <w:rPr>
          <w:rStyle w:val="FootnoteCharacters"/>
          <w:rFonts w:ascii="Times New Roman" w:hAnsi="Times New Roman"/>
          <w:sz w:val="24"/>
          <w:szCs w:val="24"/>
          <w:rtl w:val="0"/>
          <w:lang w:val="sk-SK"/>
        </w:rPr>
        <w:footnoteReference w:id="2"/>
      </w:r>
      <w:r w:rsidRPr="006766FD">
        <w:rPr>
          <w:rFonts w:ascii="Times New Roman" w:hAnsi="Times New Roman"/>
          <w:sz w:val="24"/>
          <w:szCs w:val="24"/>
          <w:lang w:val="sk-SK"/>
        </w:rPr>
        <w:t xml:space="preserve"> (ďalej len „Zmluva“).</w:t>
      </w:r>
    </w:p>
    <w:p w:rsidR="00FF7A07" w:rsidRPr="004F21E5" w:rsidP="00B96096">
      <w:pPr>
        <w:pStyle w:val="Zarkazkladnhotextu21"/>
        <w:bidi w:val="0"/>
        <w:spacing w:line="240" w:lineRule="auto"/>
        <w:rPr>
          <w:rFonts w:ascii="Times New Roman" w:hAnsi="Times New Roman"/>
          <w:szCs w:val="24"/>
          <w:lang w:val="sk-SK"/>
        </w:rPr>
      </w:pPr>
    </w:p>
    <w:p w:rsidR="00FF7A07" w:rsidRPr="004F21E5" w:rsidP="00B96096">
      <w:pPr>
        <w:bidi w:val="0"/>
        <w:ind w:firstLine="709"/>
        <w:jc w:val="both"/>
        <w:rPr>
          <w:rFonts w:ascii="Times New Roman" w:hAnsi="Times New Roman"/>
          <w:sz w:val="24"/>
          <w:szCs w:val="24"/>
          <w:lang w:val="sk-SK"/>
        </w:rPr>
      </w:pPr>
      <w:r w:rsidRPr="004F21E5">
        <w:rPr>
          <w:rFonts w:ascii="Times New Roman" w:hAnsi="Times New Roman"/>
          <w:sz w:val="24"/>
          <w:szCs w:val="24"/>
          <w:lang w:val="sk-SK"/>
        </w:rPr>
        <w:t>Rokovania o obsahu Zmluvy začali v polovici roku 2011, kedy bolo zrejmé, že okrem Európskeho mechanizmu</w:t>
      </w:r>
      <w:r>
        <w:rPr>
          <w:rFonts w:ascii="Times New Roman" w:hAnsi="Times New Roman"/>
          <w:sz w:val="24"/>
          <w:szCs w:val="24"/>
          <w:lang w:val="sk-SK"/>
        </w:rPr>
        <w:t xml:space="preserve"> pre stabilitu (ďalej len "ESM"), ktorý rieši ohrozenie finančnej stability kraj</w:t>
      </w:r>
      <w:r w:rsidR="00923CCE">
        <w:rPr>
          <w:rFonts w:ascii="Times New Roman" w:hAnsi="Times New Roman"/>
          <w:sz w:val="24"/>
          <w:szCs w:val="24"/>
          <w:lang w:val="sk-SK"/>
        </w:rPr>
        <w:t>ín</w:t>
      </w:r>
      <w:r>
        <w:rPr>
          <w:rFonts w:ascii="Times New Roman" w:hAnsi="Times New Roman"/>
          <w:sz w:val="24"/>
          <w:szCs w:val="24"/>
          <w:lang w:val="sk-SK"/>
        </w:rPr>
        <w:t xml:space="preserve"> Eurozóny, je potrebné zaviesť aj preventívne opatrenia, ktoré zaručia dodržiavanie rozpočtovej </w:t>
      </w:r>
      <w:r w:rsidR="00E363C1">
        <w:rPr>
          <w:rFonts w:ascii="Times New Roman" w:hAnsi="Times New Roman"/>
          <w:sz w:val="24"/>
          <w:szCs w:val="24"/>
          <w:lang w:val="sk-SK"/>
        </w:rPr>
        <w:t xml:space="preserve">zodpovednosti </w:t>
      </w:r>
      <w:r>
        <w:rPr>
          <w:rFonts w:ascii="Times New Roman" w:hAnsi="Times New Roman"/>
          <w:sz w:val="24"/>
          <w:szCs w:val="24"/>
          <w:lang w:val="sk-SK"/>
        </w:rPr>
        <w:t xml:space="preserve">a budú zamerané na predchádzanie situácií, kedy krajina potrebuje </w:t>
      </w:r>
      <w:r w:rsidR="004F21E5">
        <w:rPr>
          <w:rFonts w:ascii="Times New Roman" w:hAnsi="Times New Roman"/>
          <w:sz w:val="24"/>
          <w:szCs w:val="24"/>
          <w:lang w:val="sk-SK"/>
        </w:rPr>
        <w:t xml:space="preserve">požiadať </w:t>
      </w:r>
      <w:r>
        <w:rPr>
          <w:rFonts w:ascii="Times New Roman" w:hAnsi="Times New Roman"/>
          <w:sz w:val="24"/>
          <w:szCs w:val="24"/>
          <w:lang w:val="sk-SK"/>
        </w:rPr>
        <w:t xml:space="preserve">o </w:t>
      </w:r>
      <w:r w:rsidR="004F21E5">
        <w:rPr>
          <w:rFonts w:ascii="Times New Roman" w:hAnsi="Times New Roman"/>
          <w:sz w:val="24"/>
          <w:szCs w:val="24"/>
          <w:lang w:val="sk-SK"/>
        </w:rPr>
        <w:t xml:space="preserve">stabilizačnú </w:t>
      </w:r>
      <w:r>
        <w:rPr>
          <w:rFonts w:ascii="Times New Roman" w:hAnsi="Times New Roman"/>
          <w:sz w:val="24"/>
          <w:szCs w:val="24"/>
          <w:lang w:val="sk-SK"/>
        </w:rPr>
        <w:t>pomoc z ESM. Zmluva tvorí súčasť balíka spolu</w:t>
      </w:r>
      <w:r w:rsidR="00923CCE">
        <w:rPr>
          <w:rFonts w:ascii="Times New Roman" w:hAnsi="Times New Roman"/>
          <w:sz w:val="24"/>
          <w:szCs w:val="24"/>
          <w:lang w:val="sk-SK"/>
        </w:rPr>
        <w:t xml:space="preserve"> </w:t>
      </w:r>
      <w:r w:rsidR="004F21E5">
        <w:rPr>
          <w:rFonts w:ascii="Times New Roman" w:hAnsi="Times New Roman"/>
          <w:sz w:val="24"/>
          <w:szCs w:val="24"/>
          <w:lang w:val="sk-SK"/>
        </w:rPr>
        <w:t xml:space="preserve"> </w:t>
      </w:r>
      <w:r>
        <w:rPr>
          <w:rFonts w:ascii="Times New Roman" w:hAnsi="Times New Roman"/>
          <w:sz w:val="24"/>
          <w:szCs w:val="24"/>
          <w:lang w:val="sk-SK"/>
        </w:rPr>
        <w:t>so súborom ďalších legislatívnych pravidiel</w:t>
      </w:r>
      <w:r w:rsidR="004F21E5">
        <w:rPr>
          <w:rFonts w:ascii="Times New Roman" w:hAnsi="Times New Roman"/>
          <w:sz w:val="24"/>
          <w:szCs w:val="24"/>
          <w:lang w:val="sk-SK"/>
        </w:rPr>
        <w:t>,</w:t>
      </w:r>
      <w:r>
        <w:rPr>
          <w:rFonts w:ascii="Times New Roman" w:hAnsi="Times New Roman"/>
          <w:sz w:val="24"/>
          <w:szCs w:val="24"/>
          <w:lang w:val="sk-SK"/>
        </w:rPr>
        <w:t xml:space="preserve"> ktoré sú upravené vo forme sekundárnych prameňov úniového práva a sú všeobecne známe pod názvom "Twin Pack" a "Six Pack". </w:t>
      </w:r>
      <w:r w:rsidRPr="004F21E5">
        <w:rPr>
          <w:rFonts w:ascii="Times New Roman" w:hAnsi="Times New Roman"/>
          <w:sz w:val="24"/>
          <w:szCs w:val="24"/>
          <w:lang w:val="sk-SK"/>
        </w:rPr>
        <w:t>Signatármi Zmluvy sú všetky štáty Európskej únie s výnimkou Českej republiky</w:t>
      </w:r>
      <w:r w:rsidRPr="004F21E5" w:rsidR="004F21E5">
        <w:rPr>
          <w:rFonts w:ascii="Times New Roman" w:hAnsi="Times New Roman"/>
          <w:sz w:val="24"/>
          <w:szCs w:val="24"/>
          <w:lang w:val="sk-SK"/>
        </w:rPr>
        <w:t>,</w:t>
      </w:r>
      <w:r w:rsidRPr="004F21E5">
        <w:rPr>
          <w:rFonts w:ascii="Times New Roman" w:hAnsi="Times New Roman"/>
          <w:sz w:val="24"/>
          <w:szCs w:val="24"/>
          <w:lang w:val="sk-SK"/>
        </w:rPr>
        <w:t xml:space="preserve"> Spojeného kráľovstva Veľkej Británie a Severného Írska</w:t>
      </w:r>
      <w:r w:rsidRPr="004F21E5" w:rsidR="004F21E5">
        <w:rPr>
          <w:rFonts w:ascii="Times New Roman" w:hAnsi="Times New Roman"/>
          <w:sz w:val="24"/>
          <w:szCs w:val="24"/>
          <w:lang w:val="sk-SK"/>
        </w:rPr>
        <w:t>.</w:t>
      </w:r>
      <w:r w:rsidRPr="004F21E5">
        <w:rPr>
          <w:rFonts w:ascii="Times New Roman" w:hAnsi="Times New Roman"/>
          <w:sz w:val="24"/>
          <w:szCs w:val="24"/>
          <w:lang w:val="sk-SK"/>
        </w:rPr>
        <w:t xml:space="preserve"> </w:t>
      </w:r>
    </w:p>
    <w:p w:rsidR="00FF7A07" w:rsidRPr="004F21E5" w:rsidP="00B96096">
      <w:pPr>
        <w:bidi w:val="0"/>
        <w:ind w:firstLine="709"/>
        <w:jc w:val="both"/>
        <w:rPr>
          <w:rFonts w:ascii="Times New Roman" w:hAnsi="Times New Roman"/>
          <w:sz w:val="24"/>
          <w:szCs w:val="24"/>
          <w:lang w:val="sk-SK"/>
        </w:rPr>
      </w:pPr>
    </w:p>
    <w:p w:rsidR="004F21E5" w:rsidRPr="004F21E5" w:rsidP="00B96096">
      <w:pPr>
        <w:bidi w:val="0"/>
        <w:ind w:firstLine="709"/>
        <w:jc w:val="both"/>
        <w:rPr>
          <w:rFonts w:ascii="Times New Roman" w:hAnsi="Times New Roman"/>
          <w:b/>
          <w:sz w:val="24"/>
          <w:szCs w:val="24"/>
          <w:lang w:val="sk-SK"/>
        </w:rPr>
      </w:pPr>
      <w:r w:rsidRPr="004F21E5">
        <w:rPr>
          <w:rFonts w:ascii="Times New Roman" w:hAnsi="Times New Roman"/>
          <w:sz w:val="24"/>
          <w:szCs w:val="24"/>
          <w:lang w:val="sk-SK"/>
        </w:rPr>
        <w:t>Členské štáty, ktoré sú signatármi Zmluvy</w:t>
      </w:r>
      <w:r w:rsidR="00B80820">
        <w:rPr>
          <w:rFonts w:ascii="Times New Roman" w:hAnsi="Times New Roman"/>
          <w:sz w:val="24"/>
          <w:szCs w:val="24"/>
          <w:lang w:val="sk-SK"/>
        </w:rPr>
        <w:t>,</w:t>
      </w:r>
      <w:r w:rsidRPr="004F21E5">
        <w:rPr>
          <w:rFonts w:ascii="Times New Roman" w:hAnsi="Times New Roman"/>
          <w:sz w:val="24"/>
          <w:szCs w:val="24"/>
          <w:lang w:val="sk-SK"/>
        </w:rPr>
        <w:t xml:space="preserve"> schválili</w:t>
      </w:r>
      <w:r w:rsidR="009A54FB">
        <w:rPr>
          <w:rFonts w:ascii="Times New Roman" w:hAnsi="Times New Roman"/>
          <w:sz w:val="24"/>
          <w:szCs w:val="24"/>
          <w:lang w:val="sk-SK"/>
        </w:rPr>
        <w:t xml:space="preserve"> dodatočné</w:t>
      </w:r>
      <w:r w:rsidRPr="004F21E5">
        <w:rPr>
          <w:rFonts w:ascii="Times New Roman" w:hAnsi="Times New Roman"/>
          <w:sz w:val="24"/>
          <w:szCs w:val="24"/>
          <w:lang w:val="sk-SK"/>
        </w:rPr>
        <w:t xml:space="preserve"> pravidlá regulácie ekonomickej správy v rámci Európskej únie</w:t>
      </w:r>
      <w:r w:rsidR="009A54FB">
        <w:rPr>
          <w:rFonts w:ascii="Times New Roman" w:hAnsi="Times New Roman"/>
          <w:sz w:val="24"/>
          <w:szCs w:val="24"/>
          <w:lang w:val="sk-SK"/>
        </w:rPr>
        <w:t xml:space="preserve"> v podobe cieľovej hodnoty štrukturálneho salda a povinnosti vytvorenia automatického mechanizmu na zavedenie korekčných opatrení. </w:t>
      </w:r>
      <w:r w:rsidRPr="004F21E5">
        <w:rPr>
          <w:rFonts w:ascii="Times New Roman" w:hAnsi="Times New Roman"/>
          <w:sz w:val="24"/>
          <w:szCs w:val="24"/>
          <w:lang w:val="sk-SK"/>
        </w:rPr>
        <w:t>Záujmom členských štátov je podporovať návrhy Európskej komisie, ktoré by posilnili a sprísnili Pakt stability a rastu, rovnako ako stanovovať nové strednodobé ciele, ktoré by podporili fiškálnu konsolidáciu menovej a hospodárskej únie, pričom ako referenčná hodnota by sa malo použiť štrukturálne saldo. Zmluva je komplementárnou zmluvou so Zmluvou, ktorou sa zakladá E</w:t>
      </w:r>
      <w:r w:rsidR="003F24CE">
        <w:rPr>
          <w:rFonts w:ascii="Times New Roman" w:hAnsi="Times New Roman"/>
          <w:sz w:val="24"/>
          <w:szCs w:val="24"/>
          <w:lang w:val="sk-SK"/>
        </w:rPr>
        <w:t>SM</w:t>
      </w:r>
      <w:r w:rsidRPr="004F21E5">
        <w:rPr>
          <w:rFonts w:ascii="Times New Roman" w:hAnsi="Times New Roman"/>
          <w:sz w:val="24"/>
          <w:szCs w:val="24"/>
          <w:lang w:val="sk-SK"/>
        </w:rPr>
        <w:t>, pričom poskytnutie akejkoľvek pomoci z prostriedkov E</w:t>
      </w:r>
      <w:r w:rsidR="003F24CE">
        <w:rPr>
          <w:rFonts w:ascii="Times New Roman" w:hAnsi="Times New Roman"/>
          <w:sz w:val="24"/>
          <w:szCs w:val="24"/>
          <w:lang w:val="sk-SK"/>
        </w:rPr>
        <w:t>SM</w:t>
      </w:r>
      <w:r w:rsidRPr="004F21E5">
        <w:rPr>
          <w:rFonts w:ascii="Times New Roman" w:hAnsi="Times New Roman"/>
          <w:sz w:val="24"/>
          <w:szCs w:val="24"/>
          <w:lang w:val="sk-SK"/>
        </w:rPr>
        <w:t xml:space="preserve"> pre stabilitu bude viazané na ratifikáciu a implementáciu Zmluvy do vnútroštátnej legislatívy žiadateľského štátu.</w:t>
      </w:r>
    </w:p>
    <w:p w:rsidR="004F21E5" w:rsidRPr="004F21E5" w:rsidP="00B96096">
      <w:pPr>
        <w:bidi w:val="0"/>
        <w:ind w:firstLine="709"/>
        <w:jc w:val="both"/>
        <w:rPr>
          <w:rFonts w:ascii="Times New Roman" w:hAnsi="Times New Roman"/>
          <w:sz w:val="24"/>
          <w:szCs w:val="24"/>
          <w:lang w:val="sk-SK"/>
        </w:rPr>
      </w:pPr>
    </w:p>
    <w:p w:rsidR="004F21E5" w:rsidRPr="004F21E5" w:rsidP="00B96096">
      <w:pPr>
        <w:bidi w:val="0"/>
        <w:ind w:firstLine="708"/>
        <w:jc w:val="both"/>
        <w:rPr>
          <w:rFonts w:ascii="Times New Roman" w:hAnsi="Times New Roman"/>
          <w:sz w:val="24"/>
          <w:szCs w:val="24"/>
          <w:lang w:val="sk-SK"/>
        </w:rPr>
      </w:pPr>
      <w:r w:rsidRPr="004F21E5">
        <w:rPr>
          <w:rFonts w:ascii="Times New Roman" w:hAnsi="Times New Roman"/>
          <w:sz w:val="24"/>
          <w:szCs w:val="24"/>
          <w:lang w:val="sk-SK"/>
        </w:rPr>
        <w:t>Zmluvné strany sa zaviazali hospodáriť s vyrovnaným alebo prebytkovým rozpočtom verejnej správy. Za porušenie tohto pravidla sa nepovažuje to, ak ročné štrukturálne saldo verejnej správy</w:t>
      </w:r>
      <w:r>
        <w:rPr>
          <w:rStyle w:val="FootnoteReference"/>
          <w:rFonts w:ascii="Times New Roman" w:hAnsi="Times New Roman"/>
          <w:sz w:val="24"/>
          <w:szCs w:val="24"/>
          <w:rtl w:val="0"/>
          <w:lang w:val="sk-SK"/>
        </w:rPr>
        <w:footnoteReference w:id="3"/>
      </w:r>
      <w:r w:rsidRPr="004F21E5">
        <w:rPr>
          <w:rFonts w:ascii="Times New Roman" w:hAnsi="Times New Roman"/>
          <w:sz w:val="24"/>
          <w:szCs w:val="24"/>
          <w:lang w:val="sk-SK"/>
        </w:rPr>
        <w:t xml:space="preserve"> nepresiahne špecifický strednodobý cieľ pre príslušnú krajinu, ktorý je vymedzený v revidovanom Pakte stability a rastu, pričom dolná hranica štrukturálneho deficitu je 0,5 % HDP. Ak je pomer hrubého dlhu verejnej správy k HDP výrazne pod 60 % a riziká spojené s dlhodobou udržateľnosťou verejných financií sú nízke, dolná hranica štrukturálneho deficitu môže byť najviac 1,0 % HDP.</w:t>
      </w:r>
    </w:p>
    <w:p w:rsidR="004F21E5" w:rsidRPr="004F21E5" w:rsidP="00B96096">
      <w:pPr>
        <w:bidi w:val="0"/>
        <w:jc w:val="both"/>
        <w:rPr>
          <w:rFonts w:ascii="Times New Roman" w:hAnsi="Times New Roman"/>
          <w:sz w:val="24"/>
          <w:szCs w:val="24"/>
          <w:lang w:val="sk-SK"/>
        </w:rPr>
      </w:pPr>
    </w:p>
    <w:p w:rsidR="004F21E5" w:rsidRPr="004F21E5" w:rsidP="00B96096">
      <w:pPr>
        <w:bidi w:val="0"/>
        <w:ind w:firstLine="708"/>
        <w:jc w:val="both"/>
        <w:rPr>
          <w:rFonts w:ascii="Times New Roman" w:hAnsi="Times New Roman"/>
          <w:sz w:val="24"/>
          <w:szCs w:val="24"/>
          <w:lang w:val="sk-SK"/>
        </w:rPr>
      </w:pPr>
      <w:r w:rsidRPr="004F21E5">
        <w:rPr>
          <w:rFonts w:ascii="Times New Roman" w:hAnsi="Times New Roman"/>
          <w:sz w:val="24"/>
          <w:szCs w:val="24"/>
          <w:lang w:val="sk-SK"/>
        </w:rPr>
        <w:t>Od tohto cieľa je možné sa odchýliť iba</w:t>
      </w:r>
      <w:r w:rsidR="003F24CE">
        <w:rPr>
          <w:rFonts w:ascii="Times New Roman" w:hAnsi="Times New Roman"/>
          <w:sz w:val="24"/>
          <w:szCs w:val="24"/>
          <w:lang w:val="sk-SK"/>
        </w:rPr>
        <w:t>,</w:t>
      </w:r>
      <w:r w:rsidRPr="004F21E5">
        <w:rPr>
          <w:rFonts w:ascii="Times New Roman" w:hAnsi="Times New Roman"/>
          <w:sz w:val="24"/>
          <w:szCs w:val="24"/>
          <w:lang w:val="sk-SK"/>
        </w:rPr>
        <w:t xml:space="preserve"> ak nastanú výnimočné okolnosti definované v Zmluve</w:t>
      </w:r>
      <w:r>
        <w:rPr>
          <w:rStyle w:val="FootnoteReference"/>
          <w:rFonts w:ascii="Times New Roman" w:hAnsi="Times New Roman"/>
          <w:sz w:val="24"/>
          <w:szCs w:val="24"/>
          <w:rtl w:val="0"/>
          <w:lang w:val="sk-SK"/>
        </w:rPr>
        <w:footnoteReference w:id="4"/>
      </w:r>
      <w:r w:rsidRPr="004F21E5">
        <w:rPr>
          <w:rFonts w:ascii="Times New Roman" w:hAnsi="Times New Roman"/>
          <w:sz w:val="24"/>
          <w:szCs w:val="24"/>
          <w:lang w:val="sk-SK"/>
        </w:rPr>
        <w:t xml:space="preserve">. V prípade zaznamenaných výrazných odchýlok od strednodobého cieľa alebo postupu úpravy vedúceho k tomuto cieľu, automaticky sa uplatní korekčný mechanizmus. Tento mechanizmus obsahuje povinnosť dotknutej zmluvnej strany vykonať opatrenia s cieľom odstrániť odchýlky v stanovenej lehote. Korekčný mechanizmus bude rešpektovať spoločné zásady, ktoré </w:t>
      </w:r>
      <w:r w:rsidR="00084171">
        <w:rPr>
          <w:rFonts w:ascii="Times New Roman" w:hAnsi="Times New Roman"/>
          <w:sz w:val="24"/>
          <w:szCs w:val="24"/>
          <w:lang w:val="sk-SK"/>
        </w:rPr>
        <w:t>navrhla</w:t>
      </w:r>
      <w:r w:rsidRPr="004F21E5">
        <w:rPr>
          <w:rFonts w:ascii="Times New Roman" w:hAnsi="Times New Roman"/>
          <w:sz w:val="24"/>
          <w:szCs w:val="24"/>
          <w:lang w:val="sk-SK"/>
        </w:rPr>
        <w:t xml:space="preserve"> Európska komisia</w:t>
      </w:r>
      <w:r w:rsidR="00084171">
        <w:rPr>
          <w:rFonts w:ascii="Times New Roman" w:hAnsi="Times New Roman"/>
          <w:sz w:val="24"/>
          <w:szCs w:val="24"/>
          <w:lang w:val="sk-SK"/>
        </w:rPr>
        <w:t xml:space="preserve"> a komunikovala ich dňa 20. 6. 2012</w:t>
      </w:r>
      <w:r w:rsidRPr="004F21E5">
        <w:rPr>
          <w:rFonts w:ascii="Times New Roman" w:hAnsi="Times New Roman"/>
          <w:sz w:val="24"/>
          <w:szCs w:val="24"/>
          <w:lang w:val="sk-SK"/>
        </w:rPr>
        <w:t xml:space="preserve"> a ktoré sa majú týkať charakteru, rozsahu a časového rámca korekčného opatrenia, ktoré sa má prijať, a to aj v prípade výnimočných okolností, a úloh a nezávislosti inštitúcií zodpovedných na vnútroštátnej úrovni za monitorovanie dodržiavania pravidiel. </w:t>
      </w:r>
    </w:p>
    <w:p w:rsidR="004F21E5" w:rsidRPr="004F21E5" w:rsidP="00B96096">
      <w:pPr>
        <w:bidi w:val="0"/>
        <w:jc w:val="both"/>
        <w:rPr>
          <w:rFonts w:ascii="Times New Roman" w:hAnsi="Times New Roman"/>
          <w:sz w:val="24"/>
          <w:szCs w:val="24"/>
          <w:lang w:val="sk-SK"/>
        </w:rPr>
      </w:pPr>
    </w:p>
    <w:p w:rsidR="004F21E5" w:rsidRPr="003F24CE" w:rsidP="00B96096">
      <w:pPr>
        <w:bidi w:val="0"/>
        <w:ind w:firstLine="708"/>
        <w:jc w:val="both"/>
        <w:rPr>
          <w:rFonts w:ascii="Times New Roman" w:hAnsi="Times New Roman"/>
          <w:sz w:val="24"/>
          <w:szCs w:val="24"/>
          <w:lang w:val="sk-SK"/>
        </w:rPr>
      </w:pPr>
      <w:r w:rsidRPr="004F21E5">
        <w:rPr>
          <w:rFonts w:ascii="Times New Roman" w:hAnsi="Times New Roman"/>
          <w:sz w:val="24"/>
          <w:szCs w:val="24"/>
          <w:lang w:val="sk-SK"/>
        </w:rPr>
        <w:t xml:space="preserve">Uvedené pravidlá nadobudnú vo vnútroštátnom práve zmluvných strán účinnosť najneskôr do jedného roka po nadobudnutí platnosti </w:t>
      </w:r>
      <w:r>
        <w:rPr>
          <w:rFonts w:ascii="Times New Roman" w:hAnsi="Times New Roman"/>
          <w:sz w:val="24"/>
          <w:szCs w:val="24"/>
          <w:lang w:val="sk-SK"/>
        </w:rPr>
        <w:t>Z</w:t>
      </w:r>
      <w:r w:rsidRPr="004F21E5">
        <w:rPr>
          <w:rFonts w:ascii="Times New Roman" w:hAnsi="Times New Roman"/>
          <w:sz w:val="24"/>
          <w:szCs w:val="24"/>
          <w:lang w:val="sk-SK"/>
        </w:rPr>
        <w:t xml:space="preserve">mluvy, a to prostredníctvom ustanovení, ktoré sú záväzné, trvalé a v optimálnom prípade ústavného charakteru, alebo v prípade ktorých je inak zaručené ich úplné dodržiavanie a zachovávanie v rámci vnútroštátnych </w:t>
      </w:r>
      <w:r w:rsidRPr="003F24CE">
        <w:rPr>
          <w:rFonts w:ascii="Times New Roman" w:hAnsi="Times New Roman"/>
          <w:sz w:val="24"/>
          <w:szCs w:val="24"/>
          <w:lang w:val="sk-SK"/>
        </w:rPr>
        <w:t>rozpočtových postupov</w:t>
      </w:r>
      <w:r w:rsidRPr="003F24CE" w:rsidR="00EC3AF1">
        <w:rPr>
          <w:rFonts w:ascii="Times New Roman" w:hAnsi="Times New Roman"/>
          <w:sz w:val="24"/>
          <w:szCs w:val="24"/>
          <w:lang w:val="sk-SK"/>
        </w:rPr>
        <w:t xml:space="preserve"> (článok 3(2) Zmluvy)</w:t>
      </w:r>
      <w:r w:rsidRPr="003F24CE">
        <w:rPr>
          <w:rFonts w:ascii="Times New Roman" w:hAnsi="Times New Roman"/>
          <w:sz w:val="24"/>
          <w:szCs w:val="24"/>
          <w:lang w:val="sk-SK"/>
        </w:rPr>
        <w:t xml:space="preserve">. </w:t>
      </w:r>
    </w:p>
    <w:p w:rsidR="004F21E5" w:rsidRPr="003F24CE" w:rsidP="00B96096">
      <w:pPr>
        <w:bidi w:val="0"/>
        <w:ind w:firstLine="709"/>
        <w:jc w:val="both"/>
        <w:rPr>
          <w:rFonts w:ascii="Times New Roman" w:hAnsi="Times New Roman"/>
          <w:sz w:val="24"/>
          <w:szCs w:val="24"/>
          <w:lang w:val="sk-SK"/>
        </w:rPr>
      </w:pPr>
    </w:p>
    <w:p w:rsidR="003F24CE" w:rsidRPr="003F24CE" w:rsidP="003F24CE">
      <w:pPr>
        <w:bidi w:val="0"/>
        <w:ind w:firstLine="709"/>
        <w:jc w:val="both"/>
        <w:rPr>
          <w:rFonts w:ascii="Times New Roman" w:hAnsi="Times New Roman"/>
          <w:sz w:val="24"/>
          <w:szCs w:val="24"/>
          <w:lang w:val="sk-SK"/>
        </w:rPr>
      </w:pPr>
      <w:r w:rsidRPr="003F24CE" w:rsidR="00EC3AF1">
        <w:rPr>
          <w:rFonts w:ascii="Times New Roman" w:hAnsi="Times New Roman"/>
          <w:sz w:val="24"/>
          <w:szCs w:val="24"/>
          <w:lang w:val="sk-SK"/>
        </w:rPr>
        <w:t xml:space="preserve"> </w:t>
      </w:r>
      <w:r w:rsidRPr="003F24CE">
        <w:rPr>
          <w:rFonts w:ascii="Times New Roman" w:hAnsi="Times New Roman"/>
          <w:sz w:val="24"/>
          <w:szCs w:val="24"/>
          <w:lang w:val="sk-SK"/>
        </w:rPr>
        <w:t xml:space="preserve">Zmyslom návrhu zákona je upraviť pôsobnosť orgánov Slovenskej republiky pri vykonávaní niektorých práv a povinností Slovenskej republiky vyplývajúcich zo Zmluvy vo vnútroštátnom právnom poriadku tak, aby opatrenia a postupy v rámci posilnenia rozpočtovej zodpovednosti a koordinácie hospodárskych politík v hospodárskej a menovej únii boli v plnej miere v súlade s právnym poriadkom Slovenskej republiky. Zmluva je prezidentskou zmluvou, na vykonanie ktorej je potrebný zákon. </w:t>
      </w:r>
    </w:p>
    <w:p w:rsidR="00B80820" w:rsidRPr="003F24CE" w:rsidP="00B96096">
      <w:pPr>
        <w:bidi w:val="0"/>
        <w:ind w:firstLine="709"/>
        <w:jc w:val="both"/>
        <w:rPr>
          <w:rFonts w:ascii="Times New Roman" w:hAnsi="Times New Roman"/>
          <w:sz w:val="24"/>
          <w:szCs w:val="24"/>
          <w:lang w:val="sk-SK"/>
        </w:rPr>
      </w:pPr>
    </w:p>
    <w:p w:rsidR="003F24CE" w:rsidRPr="003F24CE" w:rsidP="003F24CE">
      <w:pPr>
        <w:bidi w:val="0"/>
        <w:ind w:firstLine="709"/>
        <w:jc w:val="both"/>
        <w:rPr>
          <w:rFonts w:ascii="Times New Roman" w:hAnsi="Times New Roman"/>
          <w:sz w:val="24"/>
          <w:szCs w:val="24"/>
          <w:lang w:val="sk-SK"/>
        </w:rPr>
      </w:pPr>
      <w:r w:rsidRPr="003F24CE">
        <w:rPr>
          <w:rFonts w:ascii="Times New Roman" w:hAnsi="Times New Roman"/>
          <w:sz w:val="24"/>
          <w:szCs w:val="24"/>
          <w:lang w:val="sk-SK"/>
        </w:rPr>
        <w:t>Návrh zákona upravuje zastupovanie Slovenskej republiky na rokovaniach samitu eurozóny, povinnosti Ministerstva financií SR vyplývajúcich zo Zmluvy v súvislosti s predkladaním programov rozpočtového a ekonomického partnerstva a ich uplatňovaním, predkladaním plánov vydávania štátnych dlhopisov Rade Európskej únie a Európskej komisie. Zároveň upravuje pôsobnosť Ministerstva spravodlivosti SR a Ministerstva financií SR v súvislosti s postupom pri podávaní podnetu na začatie konania na Súdnom dvore Európskej únie proti zmluvnej strane, ak niektorá zo zmluvných strán porušuje pravidlá určené Zmluvou.</w:t>
      </w:r>
    </w:p>
    <w:p w:rsidR="00FF7A07" w:rsidRPr="003F24CE" w:rsidP="00B96096">
      <w:pPr>
        <w:bidi w:val="0"/>
        <w:ind w:firstLine="709"/>
        <w:jc w:val="both"/>
        <w:rPr>
          <w:rFonts w:ascii="Times New Roman" w:hAnsi="Times New Roman"/>
          <w:sz w:val="24"/>
          <w:szCs w:val="24"/>
          <w:lang w:val="sk-SK"/>
        </w:rPr>
      </w:pPr>
    </w:p>
    <w:p w:rsidR="00622E97" w:rsidP="00B96096">
      <w:pPr>
        <w:bidi w:val="0"/>
        <w:ind w:firstLine="708"/>
        <w:jc w:val="both"/>
        <w:rPr>
          <w:rFonts w:ascii="Times New Roman" w:hAnsi="Times New Roman"/>
          <w:sz w:val="24"/>
          <w:szCs w:val="24"/>
          <w:lang w:val="sk-SK"/>
        </w:rPr>
      </w:pPr>
      <w:r w:rsidRPr="003F24CE">
        <w:rPr>
          <w:rFonts w:ascii="Times New Roman" w:hAnsi="Times New Roman"/>
          <w:sz w:val="24"/>
          <w:szCs w:val="24"/>
          <w:lang w:val="sk-SK"/>
        </w:rPr>
        <w:t>Hlavy štátov alebo</w:t>
      </w:r>
      <w:r w:rsidRPr="00622E97">
        <w:rPr>
          <w:rFonts w:ascii="Times New Roman" w:hAnsi="Times New Roman"/>
          <w:sz w:val="24"/>
          <w:szCs w:val="24"/>
          <w:lang w:val="sk-SK"/>
        </w:rPr>
        <w:t xml:space="preserve"> predsedovia vlád štátov eurozóny sa neformálne stretávajú na </w:t>
      </w:r>
      <w:r>
        <w:rPr>
          <w:rFonts w:ascii="Times New Roman" w:hAnsi="Times New Roman"/>
          <w:sz w:val="24"/>
          <w:szCs w:val="24"/>
          <w:lang w:val="sk-SK"/>
        </w:rPr>
        <w:t>rokovaniach</w:t>
      </w:r>
      <w:r w:rsidRPr="00622E97">
        <w:rPr>
          <w:rFonts w:ascii="Times New Roman" w:hAnsi="Times New Roman"/>
          <w:sz w:val="24"/>
          <w:szCs w:val="24"/>
          <w:lang w:val="sk-SK"/>
        </w:rPr>
        <w:t xml:space="preserve"> eurozóny za účasti predsedu </w:t>
      </w:r>
      <w:r>
        <w:rPr>
          <w:rFonts w:ascii="Times New Roman" w:hAnsi="Times New Roman"/>
          <w:sz w:val="24"/>
          <w:szCs w:val="24"/>
          <w:lang w:val="sk-SK"/>
        </w:rPr>
        <w:t>Európskej k</w:t>
      </w:r>
      <w:r w:rsidRPr="00622E97">
        <w:rPr>
          <w:rFonts w:ascii="Times New Roman" w:hAnsi="Times New Roman"/>
          <w:sz w:val="24"/>
          <w:szCs w:val="24"/>
          <w:lang w:val="sk-SK"/>
        </w:rPr>
        <w:t>omisie, pričom na takéto zasadnutia sa pozýva prezident E</w:t>
      </w:r>
      <w:r>
        <w:rPr>
          <w:rFonts w:ascii="Times New Roman" w:hAnsi="Times New Roman"/>
          <w:sz w:val="24"/>
          <w:szCs w:val="24"/>
          <w:lang w:val="sk-SK"/>
        </w:rPr>
        <w:t>urópskej centrálnej banky</w:t>
      </w:r>
      <w:r w:rsidRPr="00622E97">
        <w:rPr>
          <w:rFonts w:ascii="Times New Roman" w:hAnsi="Times New Roman"/>
          <w:sz w:val="24"/>
          <w:szCs w:val="24"/>
          <w:lang w:val="sk-SK"/>
        </w:rPr>
        <w:t xml:space="preserve">. </w:t>
      </w:r>
      <w:r>
        <w:rPr>
          <w:rFonts w:ascii="Times New Roman" w:hAnsi="Times New Roman"/>
          <w:sz w:val="24"/>
          <w:szCs w:val="24"/>
          <w:lang w:val="sk-SK"/>
        </w:rPr>
        <w:t>Rokovania</w:t>
      </w:r>
      <w:r w:rsidRPr="00622E97">
        <w:rPr>
          <w:rFonts w:ascii="Times New Roman" w:hAnsi="Times New Roman"/>
          <w:sz w:val="24"/>
          <w:szCs w:val="24"/>
          <w:lang w:val="sk-SK"/>
        </w:rPr>
        <w:t xml:space="preserve"> sa konajú podľa potreby, najmenej dvakrát ročne. Na tieto rokovania sú prizvané aj hlavy štátov alebo predsedovia vlád ostatných zmluvných strán, ak sa rokovania týkajú konkurencieschopnosti, úprav globálnej architektúry eurozóny a základných pravidiel, ktoré sa na ňu budú uplatňovať v budúcnosti, no najmenej raz ročne.</w:t>
      </w:r>
    </w:p>
    <w:p w:rsidR="00622E97" w:rsidP="00B96096">
      <w:pPr>
        <w:bidi w:val="0"/>
        <w:ind w:firstLine="708"/>
        <w:jc w:val="both"/>
        <w:rPr>
          <w:rFonts w:ascii="Times New Roman" w:hAnsi="Times New Roman"/>
          <w:sz w:val="24"/>
          <w:szCs w:val="24"/>
          <w:lang w:val="sk-SK"/>
        </w:rPr>
      </w:pPr>
    </w:p>
    <w:p w:rsidR="00622E97" w:rsidP="00B96096">
      <w:pPr>
        <w:pStyle w:val="NormalWeb"/>
        <w:bidi w:val="0"/>
        <w:spacing w:before="0" w:after="0"/>
        <w:ind w:firstLine="708"/>
        <w:jc w:val="both"/>
        <w:rPr>
          <w:rFonts w:ascii="Times New Roman" w:hAnsi="Times New Roman"/>
          <w:color w:val="000000"/>
        </w:rPr>
      </w:pPr>
      <w:r w:rsidRPr="006B0548">
        <w:rPr>
          <w:rFonts w:ascii="Times New Roman" w:hAnsi="Times New Roman"/>
          <w:color w:val="000000"/>
        </w:rPr>
        <w:t xml:space="preserve">Slovenskú republiku na </w:t>
      </w:r>
      <w:r>
        <w:rPr>
          <w:rFonts w:ascii="Times New Roman" w:hAnsi="Times New Roman"/>
          <w:color w:val="000000"/>
        </w:rPr>
        <w:t>rokovaniach</w:t>
      </w:r>
      <w:r w:rsidR="00827E4D">
        <w:rPr>
          <w:rFonts w:ascii="Times New Roman" w:hAnsi="Times New Roman"/>
          <w:color w:val="000000"/>
        </w:rPr>
        <w:t xml:space="preserve"> samitu</w:t>
      </w:r>
      <w:r w:rsidRPr="006B0548">
        <w:rPr>
          <w:rFonts w:ascii="Times New Roman" w:hAnsi="Times New Roman"/>
          <w:color w:val="000000"/>
        </w:rPr>
        <w:t xml:space="preserve"> eurozóny, ktoré sa konajú za účelom prerokovania základných pravidiel a budúcej spolupráce v oblastiach určených fiškálnou </w:t>
      </w:r>
      <w:r w:rsidRPr="00622E97">
        <w:rPr>
          <w:rFonts w:ascii="Times New Roman" w:hAnsi="Times New Roman"/>
          <w:color w:val="000000"/>
        </w:rPr>
        <w:t>zmluvou zastupuje predseda vlády Slovenskej republiky (</w:t>
      </w:r>
      <w:r w:rsidR="004F44E5">
        <w:rPr>
          <w:rFonts w:ascii="Times New Roman" w:hAnsi="Times New Roman"/>
          <w:color w:val="000000"/>
        </w:rPr>
        <w:t>alternácia v tomto prípade nie je upravená z dôvodu, že vzhľadom na najvyššiu úroveň týchto stretnutí sa nezvyknú posielať zástupcovia a neprítomný predseda vlády alebo prezident môže iba splnomocniť svojho kolegu hlasovať v mene splnomocňujúcej krajiny</w:t>
      </w:r>
      <w:r w:rsidR="009A54FB">
        <w:rPr>
          <w:rFonts w:ascii="Times New Roman" w:hAnsi="Times New Roman"/>
          <w:color w:val="000000"/>
        </w:rPr>
        <w:t xml:space="preserve">). </w:t>
      </w:r>
    </w:p>
    <w:p w:rsidR="00B80820" w:rsidRPr="00622E97" w:rsidP="00B96096">
      <w:pPr>
        <w:pStyle w:val="NormalWeb"/>
        <w:bidi w:val="0"/>
        <w:spacing w:before="0" w:after="0"/>
        <w:ind w:firstLine="708"/>
        <w:jc w:val="both"/>
        <w:rPr>
          <w:rFonts w:ascii="Times New Roman" w:hAnsi="Times New Roman"/>
          <w:color w:val="000000"/>
        </w:rPr>
      </w:pPr>
    </w:p>
    <w:p w:rsidR="00622E97" w:rsidRPr="00A6578C" w:rsidP="00B96096">
      <w:pPr>
        <w:bidi w:val="0"/>
        <w:ind w:firstLine="708"/>
        <w:jc w:val="both"/>
        <w:rPr>
          <w:rFonts w:ascii="Times New Roman" w:hAnsi="Times New Roman"/>
          <w:sz w:val="24"/>
          <w:szCs w:val="24"/>
          <w:lang w:val="sk-SK"/>
        </w:rPr>
      </w:pPr>
      <w:r>
        <w:rPr>
          <w:rFonts w:ascii="Times New Roman" w:hAnsi="Times New Roman"/>
          <w:sz w:val="24"/>
          <w:szCs w:val="24"/>
          <w:lang w:val="sk-SK"/>
        </w:rPr>
        <w:t>Podľa článku 5 (1) z</w:t>
      </w:r>
      <w:r w:rsidRPr="00622E97">
        <w:rPr>
          <w:rFonts w:ascii="Times New Roman" w:hAnsi="Times New Roman"/>
          <w:sz w:val="24"/>
          <w:szCs w:val="24"/>
          <w:lang w:val="sk-SK"/>
        </w:rPr>
        <w:t xml:space="preserve">mluvná strana, voči ktorej sa podľa zmlúv, na ktorých je založená Európska únia, uplatňuje postup pri nadmernom deficite, zavedie program rozpočtového a ekonomického partnerstva obsahujúci podrobný opis štrukturálnych reforiem, ktoré sa musia zaviesť a vykonať na účely zabezpečenia účinnej a udržateľnej korekcie jej nadmerného deficitu. Obsah a forma takýchto programov sa vymedzia v rámci práva </w:t>
      </w:r>
      <w:r w:rsidRPr="006246B0">
        <w:rPr>
          <w:rFonts w:ascii="Times New Roman" w:hAnsi="Times New Roman"/>
          <w:sz w:val="24"/>
          <w:szCs w:val="24"/>
          <w:lang w:val="sk-SK"/>
        </w:rPr>
        <w:t>Európskej únie. Predkladanie týchto programov Rade Európskej únie a Európskej komisii na ú</w:t>
      </w:r>
      <w:r w:rsidRPr="00A6578C">
        <w:rPr>
          <w:rFonts w:ascii="Times New Roman" w:hAnsi="Times New Roman"/>
          <w:sz w:val="24"/>
          <w:szCs w:val="24"/>
          <w:lang w:val="sk-SK"/>
        </w:rPr>
        <w:t>čely ich schválenia a monitorovania sa uskutočňuje v kontexte existujúcich postupov dohľadu stanovených v Pakte stability a rastu.</w:t>
      </w:r>
    </w:p>
    <w:p w:rsidR="00622E97" w:rsidRPr="00A6578C" w:rsidP="00B96096">
      <w:pPr>
        <w:bidi w:val="0"/>
        <w:ind w:firstLine="708"/>
        <w:jc w:val="both"/>
        <w:rPr>
          <w:rFonts w:ascii="Times New Roman" w:hAnsi="Times New Roman"/>
          <w:sz w:val="24"/>
          <w:szCs w:val="24"/>
          <w:lang w:val="sk-SK"/>
        </w:rPr>
      </w:pPr>
    </w:p>
    <w:p w:rsidR="00A81ED7" w:rsidRPr="00A81ED7" w:rsidP="00B96096">
      <w:pPr>
        <w:bidi w:val="0"/>
        <w:ind w:firstLine="708"/>
        <w:jc w:val="both"/>
        <w:rPr>
          <w:rFonts w:ascii="Times New Roman" w:hAnsi="Times New Roman"/>
          <w:sz w:val="24"/>
          <w:szCs w:val="24"/>
          <w:lang w:val="sk-SK"/>
        </w:rPr>
      </w:pPr>
      <w:r w:rsidRPr="00A81ED7">
        <w:rPr>
          <w:rFonts w:ascii="Times New Roman" w:hAnsi="Times New Roman"/>
          <w:sz w:val="24"/>
          <w:szCs w:val="24"/>
          <w:lang w:val="sk-SK"/>
        </w:rPr>
        <w:t>Zmluvné strany</w:t>
      </w:r>
      <w:r w:rsidR="00DE5C3F">
        <w:rPr>
          <w:rFonts w:ascii="Times New Roman" w:hAnsi="Times New Roman"/>
          <w:sz w:val="24"/>
          <w:szCs w:val="24"/>
          <w:lang w:val="sk-SK"/>
        </w:rPr>
        <w:t xml:space="preserve"> sa </w:t>
      </w:r>
      <w:r w:rsidRPr="00A81ED7">
        <w:rPr>
          <w:rFonts w:ascii="Times New Roman" w:hAnsi="Times New Roman"/>
          <w:sz w:val="24"/>
          <w:szCs w:val="24"/>
          <w:lang w:val="sk-SK"/>
        </w:rPr>
        <w:t>zároveň zav</w:t>
      </w:r>
      <w:r w:rsidR="00DE5C3F">
        <w:rPr>
          <w:rFonts w:ascii="Times New Roman" w:hAnsi="Times New Roman"/>
          <w:sz w:val="24"/>
          <w:szCs w:val="24"/>
          <w:lang w:val="sk-SK"/>
        </w:rPr>
        <w:t>iazali</w:t>
      </w:r>
      <w:r w:rsidRPr="00A81ED7">
        <w:rPr>
          <w:rFonts w:ascii="Times New Roman" w:hAnsi="Times New Roman"/>
          <w:sz w:val="24"/>
          <w:szCs w:val="24"/>
          <w:lang w:val="sk-SK"/>
        </w:rPr>
        <w:t xml:space="preserve"> podporiť návrhy alebo odporúčania, ktoré </w:t>
      </w:r>
      <w:r w:rsidR="00CD2D28">
        <w:rPr>
          <w:rFonts w:ascii="Times New Roman" w:hAnsi="Times New Roman"/>
          <w:sz w:val="24"/>
          <w:szCs w:val="24"/>
          <w:lang w:val="sk-SK"/>
        </w:rPr>
        <w:t xml:space="preserve">predloží </w:t>
      </w:r>
      <w:r w:rsidRPr="00A81ED7">
        <w:rPr>
          <w:rFonts w:ascii="Times New Roman" w:hAnsi="Times New Roman"/>
          <w:sz w:val="24"/>
          <w:szCs w:val="24"/>
          <w:lang w:val="sk-SK"/>
        </w:rPr>
        <w:t>Európska komisia, keď dospeje v rámci postupu pri nadmernom deficite k záveru, že členský štát, ktorého menou je euro, porušil kritérium pre deficit.</w:t>
      </w:r>
      <w:r w:rsidRPr="00A81ED7">
        <w:rPr>
          <w:rFonts w:ascii="Times New Roman" w:hAnsi="Times New Roman"/>
          <w:color w:val="000000"/>
          <w:sz w:val="24"/>
          <w:szCs w:val="24"/>
          <w:lang w:val="sk-SK"/>
        </w:rPr>
        <w:t xml:space="preserve"> </w:t>
      </w:r>
      <w:r w:rsidRPr="00A81ED7">
        <w:rPr>
          <w:rFonts w:ascii="Times New Roman" w:hAnsi="Times New Roman"/>
          <w:sz w:val="24"/>
          <w:szCs w:val="24"/>
          <w:lang w:val="sk-SK"/>
        </w:rPr>
        <w:t>T</w:t>
      </w:r>
      <w:r w:rsidR="00CD2D28">
        <w:rPr>
          <w:rFonts w:ascii="Times New Roman" w:hAnsi="Times New Roman"/>
          <w:sz w:val="24"/>
          <w:szCs w:val="24"/>
          <w:lang w:val="sk-SK"/>
        </w:rPr>
        <w:t>u treba však upozorniť na skutočnosť, že t</w:t>
      </w:r>
      <w:r w:rsidRPr="00A81ED7">
        <w:rPr>
          <w:rFonts w:ascii="Times New Roman" w:hAnsi="Times New Roman"/>
          <w:sz w:val="24"/>
          <w:szCs w:val="24"/>
          <w:lang w:val="sk-SK"/>
        </w:rPr>
        <w:t>áto povinnosť sa neuplatní v prípade, že sa medzi zmluvnými stranami, ktorých menou je euro, zistí, že kvalifikovaná väčšina z</w:t>
      </w:r>
      <w:r w:rsidR="00CD2D28">
        <w:rPr>
          <w:rFonts w:ascii="Times New Roman" w:hAnsi="Times New Roman"/>
          <w:sz w:val="24"/>
          <w:szCs w:val="24"/>
          <w:lang w:val="sk-SK"/>
        </w:rPr>
        <w:t> </w:t>
      </w:r>
      <w:r w:rsidRPr="00A81ED7">
        <w:rPr>
          <w:rFonts w:ascii="Times New Roman" w:hAnsi="Times New Roman"/>
          <w:sz w:val="24"/>
          <w:szCs w:val="24"/>
          <w:lang w:val="sk-SK"/>
        </w:rPr>
        <w:t>nich</w:t>
      </w:r>
      <w:r w:rsidR="00CD2D28">
        <w:rPr>
          <w:rFonts w:ascii="Times New Roman" w:hAnsi="Times New Roman"/>
          <w:sz w:val="24"/>
          <w:szCs w:val="24"/>
          <w:lang w:val="sk-SK"/>
        </w:rPr>
        <w:t xml:space="preserve"> j</w:t>
      </w:r>
      <w:r w:rsidRPr="00A81ED7">
        <w:rPr>
          <w:rFonts w:ascii="Times New Roman" w:hAnsi="Times New Roman"/>
          <w:sz w:val="24"/>
          <w:szCs w:val="24"/>
          <w:lang w:val="sk-SK"/>
        </w:rPr>
        <w:t>e proti navrhovanému či odporúčanému rozhodnutiu</w:t>
      </w:r>
      <w:r w:rsidR="00CD2D28">
        <w:rPr>
          <w:rFonts w:ascii="Times New Roman" w:hAnsi="Times New Roman"/>
          <w:sz w:val="24"/>
          <w:szCs w:val="24"/>
          <w:lang w:val="sk-SK"/>
        </w:rPr>
        <w:t xml:space="preserve"> (článok 7 Zmluvy)</w:t>
      </w:r>
      <w:r w:rsidRPr="00A81ED7">
        <w:rPr>
          <w:rFonts w:ascii="Times New Roman" w:hAnsi="Times New Roman"/>
          <w:sz w:val="24"/>
          <w:szCs w:val="24"/>
          <w:lang w:val="sk-SK"/>
        </w:rPr>
        <w:t>.</w:t>
      </w:r>
    </w:p>
    <w:p w:rsidR="00B96096" w:rsidP="00B96096">
      <w:pPr>
        <w:pStyle w:val="NormalWeb"/>
        <w:suppressAutoHyphens w:val="0"/>
        <w:bidi w:val="0"/>
        <w:spacing w:before="0" w:after="0"/>
        <w:ind w:firstLine="708"/>
        <w:jc w:val="both"/>
        <w:rPr>
          <w:rFonts w:ascii="Times New Roman" w:hAnsi="Times New Roman"/>
        </w:rPr>
      </w:pPr>
    </w:p>
    <w:p w:rsidR="00B96096" w:rsidP="00B96096">
      <w:pPr>
        <w:pStyle w:val="NormalWeb"/>
        <w:suppressAutoHyphens w:val="0"/>
        <w:bidi w:val="0"/>
        <w:spacing w:before="0" w:after="0"/>
        <w:ind w:firstLine="708"/>
        <w:jc w:val="both"/>
        <w:rPr>
          <w:rFonts w:ascii="Times New Roman" w:hAnsi="Times New Roman"/>
        </w:rPr>
      </w:pPr>
      <w:r w:rsidRPr="00A81ED7" w:rsidR="00A6578C">
        <w:rPr>
          <w:rFonts w:ascii="Times New Roman" w:hAnsi="Times New Roman"/>
        </w:rPr>
        <w:t>Ak sa zmluv</w:t>
      </w:r>
      <w:r w:rsidR="00CD2D28">
        <w:rPr>
          <w:rFonts w:ascii="Times New Roman" w:hAnsi="Times New Roman"/>
        </w:rPr>
        <w:t>ná strana bez ohľadu na správu Európskej k</w:t>
      </w:r>
      <w:r w:rsidRPr="00A81ED7" w:rsidR="00A6578C">
        <w:rPr>
          <w:rFonts w:ascii="Times New Roman" w:hAnsi="Times New Roman"/>
        </w:rPr>
        <w:t xml:space="preserve">omisie domnieva, že iná zmluvná strana porušila článok 3 </w:t>
      </w:r>
      <w:r w:rsidR="00CD2D28">
        <w:rPr>
          <w:rFonts w:ascii="Times New Roman" w:hAnsi="Times New Roman"/>
        </w:rPr>
        <w:t>(</w:t>
      </w:r>
      <w:r w:rsidRPr="00A81ED7" w:rsidR="00A6578C">
        <w:rPr>
          <w:rFonts w:ascii="Times New Roman" w:hAnsi="Times New Roman"/>
        </w:rPr>
        <w:t>2</w:t>
      </w:r>
      <w:r w:rsidR="00CD2D28">
        <w:rPr>
          <w:rFonts w:ascii="Times New Roman" w:hAnsi="Times New Roman"/>
        </w:rPr>
        <w:t>) Zmluvy</w:t>
      </w:r>
      <w:r w:rsidRPr="00A81ED7" w:rsidR="00A6578C">
        <w:rPr>
          <w:rFonts w:ascii="Times New Roman" w:hAnsi="Times New Roman"/>
        </w:rPr>
        <w:t xml:space="preserve"> môže záležitosť </w:t>
      </w:r>
      <w:r w:rsidR="00CD2D28">
        <w:rPr>
          <w:rFonts w:ascii="Times New Roman" w:hAnsi="Times New Roman"/>
        </w:rPr>
        <w:t>p</w:t>
      </w:r>
      <w:r w:rsidRPr="00A81ED7" w:rsidR="00A6578C">
        <w:rPr>
          <w:rFonts w:ascii="Times New Roman" w:hAnsi="Times New Roman"/>
        </w:rPr>
        <w:t>redložiť Súdnemu dvoru</w:t>
      </w:r>
      <w:r w:rsidR="00CD2D28">
        <w:rPr>
          <w:rFonts w:ascii="Times New Roman" w:hAnsi="Times New Roman"/>
        </w:rPr>
        <w:t xml:space="preserve"> Súdnemu dvoru Európskej únie</w:t>
      </w:r>
      <w:r w:rsidRPr="00A81ED7" w:rsidR="00A6578C">
        <w:rPr>
          <w:rFonts w:ascii="Times New Roman" w:hAnsi="Times New Roman"/>
        </w:rPr>
        <w:t xml:space="preserve">. Ak sa zmluvná strana na základe vlastného hodnotenia alebo hodnotenia Európskej komisie domnieva, že iná zmluvná strana neprijala opatrenia potrebné na </w:t>
      </w:r>
      <w:r w:rsidR="00CD2D28">
        <w:rPr>
          <w:rFonts w:ascii="Times New Roman" w:hAnsi="Times New Roman"/>
        </w:rPr>
        <w:t xml:space="preserve">plnenie </w:t>
      </w:r>
      <w:r w:rsidRPr="00A81ED7" w:rsidR="00A6578C">
        <w:rPr>
          <w:rFonts w:ascii="Times New Roman" w:hAnsi="Times New Roman"/>
        </w:rPr>
        <w:t>rozsud</w:t>
      </w:r>
      <w:r w:rsidR="00CD2D28">
        <w:rPr>
          <w:rFonts w:ascii="Times New Roman" w:hAnsi="Times New Roman"/>
        </w:rPr>
        <w:t>o</w:t>
      </w:r>
      <w:r w:rsidRPr="00A81ED7" w:rsidR="00A6578C">
        <w:rPr>
          <w:rFonts w:ascii="Times New Roman" w:hAnsi="Times New Roman"/>
        </w:rPr>
        <w:t xml:space="preserve">k Súdneho dvora </w:t>
      </w:r>
      <w:r w:rsidR="00CD2D28">
        <w:rPr>
          <w:rFonts w:ascii="Times New Roman" w:hAnsi="Times New Roman"/>
        </w:rPr>
        <w:t>Európskej únie mô</w:t>
      </w:r>
      <w:r w:rsidRPr="00A81ED7" w:rsidR="00A6578C">
        <w:rPr>
          <w:rFonts w:ascii="Times New Roman" w:hAnsi="Times New Roman"/>
        </w:rPr>
        <w:t xml:space="preserve">že záležitosť predložiť Súdnemu dvoru </w:t>
      </w:r>
      <w:r w:rsidR="00CD2D28">
        <w:rPr>
          <w:rFonts w:ascii="Times New Roman" w:hAnsi="Times New Roman"/>
        </w:rPr>
        <w:t xml:space="preserve">Európskej únie </w:t>
      </w:r>
      <w:r w:rsidRPr="00A81ED7" w:rsidR="00A6578C">
        <w:rPr>
          <w:rFonts w:ascii="Times New Roman" w:hAnsi="Times New Roman"/>
        </w:rPr>
        <w:t>a požadovať uloženie finančných sankcií v súlade s kritériami stanovenými Európskou komisiou v rámci článku 260 Z</w:t>
      </w:r>
      <w:r w:rsidR="00CD2D28">
        <w:rPr>
          <w:rFonts w:ascii="Times New Roman" w:hAnsi="Times New Roman"/>
        </w:rPr>
        <w:t>mluvy o fungovaní Európskej únie (</w:t>
      </w:r>
      <w:r w:rsidRPr="00A81ED7" w:rsidR="00A6578C">
        <w:rPr>
          <w:rFonts w:ascii="Times New Roman" w:hAnsi="Times New Roman"/>
        </w:rPr>
        <w:t>paušáln</w:t>
      </w:r>
      <w:r w:rsidR="00CD2D28">
        <w:rPr>
          <w:rFonts w:ascii="Times New Roman" w:hAnsi="Times New Roman"/>
        </w:rPr>
        <w:t xml:space="preserve">a pokutu, resp. </w:t>
      </w:r>
      <w:r w:rsidRPr="00A81ED7" w:rsidR="00A6578C">
        <w:rPr>
          <w:rFonts w:ascii="Times New Roman" w:hAnsi="Times New Roman"/>
        </w:rPr>
        <w:t>penále</w:t>
      </w:r>
      <w:r w:rsidR="00CD2D28">
        <w:rPr>
          <w:rFonts w:ascii="Times New Roman" w:hAnsi="Times New Roman"/>
        </w:rPr>
        <w:t xml:space="preserve"> môže byť uložená až do výšky</w:t>
      </w:r>
      <w:r w:rsidRPr="00A81ED7" w:rsidR="00A6578C">
        <w:rPr>
          <w:rFonts w:ascii="Times New Roman" w:hAnsi="Times New Roman"/>
        </w:rPr>
        <w:t xml:space="preserve"> 0,1 % hrubého domáceho produktu</w:t>
      </w:r>
      <w:r w:rsidR="00CD2D28">
        <w:rPr>
          <w:rFonts w:ascii="Times New Roman" w:hAnsi="Times New Roman"/>
        </w:rPr>
        <w:t xml:space="preserve"> zmluvnej strany voči ktorej je konanie vedené</w:t>
      </w:r>
      <w:r w:rsidRPr="00A81ED7" w:rsidR="00A6578C">
        <w:rPr>
          <w:rFonts w:ascii="Times New Roman" w:hAnsi="Times New Roman"/>
        </w:rPr>
        <w:t>.</w:t>
      </w:r>
      <w:r w:rsidR="00CD2D28">
        <w:rPr>
          <w:rFonts w:ascii="Times New Roman" w:hAnsi="Times New Roman"/>
        </w:rPr>
        <w:t xml:space="preserve"> </w:t>
      </w:r>
    </w:p>
    <w:p w:rsidR="00B80820" w:rsidP="00B96096">
      <w:pPr>
        <w:pStyle w:val="NormalWeb"/>
        <w:suppressAutoHyphens w:val="0"/>
        <w:bidi w:val="0"/>
        <w:spacing w:before="0" w:after="0"/>
        <w:ind w:firstLine="708"/>
        <w:jc w:val="both"/>
        <w:rPr>
          <w:rFonts w:ascii="Times New Roman" w:hAnsi="Times New Roman"/>
        </w:rPr>
      </w:pPr>
    </w:p>
    <w:p w:rsidR="00CD2D28" w:rsidRPr="006B0548" w:rsidP="00B96096">
      <w:pPr>
        <w:pStyle w:val="NormalWeb"/>
        <w:suppressAutoHyphens w:val="0"/>
        <w:bidi w:val="0"/>
        <w:spacing w:before="0" w:after="0"/>
        <w:ind w:firstLine="708"/>
        <w:jc w:val="both"/>
        <w:rPr>
          <w:rFonts w:ascii="Times New Roman" w:hAnsi="Times New Roman"/>
          <w:color w:val="000000"/>
        </w:rPr>
      </w:pPr>
      <w:r w:rsidR="00B96096">
        <w:rPr>
          <w:rFonts w:ascii="Times New Roman" w:hAnsi="Times New Roman"/>
          <w:color w:val="000000"/>
        </w:rPr>
        <w:t xml:space="preserve">V mene Slovenskej republiky bude </w:t>
      </w:r>
      <w:r w:rsidR="003F24CE">
        <w:rPr>
          <w:rFonts w:ascii="Times New Roman" w:hAnsi="Times New Roman"/>
          <w:color w:val="000000"/>
        </w:rPr>
        <w:t>konať</w:t>
      </w:r>
      <w:r w:rsidR="009A54FB">
        <w:rPr>
          <w:rFonts w:ascii="Times New Roman" w:hAnsi="Times New Roman"/>
          <w:color w:val="000000"/>
        </w:rPr>
        <w:t xml:space="preserve"> Ministerstvo spravodlivosti S</w:t>
      </w:r>
      <w:r w:rsidR="003F24CE">
        <w:rPr>
          <w:rFonts w:ascii="Times New Roman" w:hAnsi="Times New Roman"/>
          <w:color w:val="000000"/>
        </w:rPr>
        <w:t>R</w:t>
      </w:r>
      <w:r w:rsidR="009A54FB">
        <w:rPr>
          <w:rFonts w:ascii="Times New Roman" w:hAnsi="Times New Roman"/>
          <w:color w:val="000000"/>
        </w:rPr>
        <w:t xml:space="preserve"> na základe podkladov Ministerstvo financií S</w:t>
      </w:r>
      <w:r w:rsidR="003F24CE">
        <w:rPr>
          <w:rFonts w:ascii="Times New Roman" w:hAnsi="Times New Roman"/>
          <w:color w:val="000000"/>
        </w:rPr>
        <w:t>R</w:t>
      </w:r>
      <w:r w:rsidR="009A54FB">
        <w:rPr>
          <w:rFonts w:ascii="Times New Roman" w:hAnsi="Times New Roman"/>
          <w:color w:val="000000"/>
        </w:rPr>
        <w:t xml:space="preserve"> a </w:t>
      </w:r>
      <w:r w:rsidRPr="006B0548">
        <w:rPr>
          <w:rFonts w:ascii="Times New Roman" w:hAnsi="Times New Roman"/>
          <w:color w:val="000000"/>
        </w:rPr>
        <w:t xml:space="preserve">po predchádzajúcom </w:t>
      </w:r>
      <w:r w:rsidR="003F24CE">
        <w:rPr>
          <w:rFonts w:ascii="Times New Roman" w:hAnsi="Times New Roman"/>
          <w:color w:val="000000"/>
        </w:rPr>
        <w:t xml:space="preserve">schválení postupu </w:t>
      </w:r>
      <w:r w:rsidR="009A54FB">
        <w:rPr>
          <w:rFonts w:ascii="Times New Roman" w:hAnsi="Times New Roman"/>
          <w:color w:val="000000"/>
        </w:rPr>
        <w:t>vlád</w:t>
      </w:r>
      <w:r w:rsidR="003F24CE">
        <w:rPr>
          <w:rFonts w:ascii="Times New Roman" w:hAnsi="Times New Roman"/>
          <w:color w:val="000000"/>
        </w:rPr>
        <w:t>ou</w:t>
      </w:r>
      <w:r w:rsidRPr="006B0548">
        <w:rPr>
          <w:rFonts w:ascii="Times New Roman" w:hAnsi="Times New Roman"/>
          <w:color w:val="000000"/>
        </w:rPr>
        <w:t xml:space="preserve"> Slovenskej republiky</w:t>
      </w:r>
      <w:r w:rsidR="00B96096">
        <w:rPr>
          <w:rFonts w:ascii="Times New Roman" w:hAnsi="Times New Roman"/>
          <w:color w:val="000000"/>
        </w:rPr>
        <w:t>.</w:t>
      </w:r>
      <w:r w:rsidR="00B80820">
        <w:rPr>
          <w:rFonts w:ascii="Times New Roman" w:hAnsi="Times New Roman"/>
          <w:color w:val="000000"/>
        </w:rPr>
        <w:t xml:space="preserve"> </w:t>
      </w:r>
    </w:p>
    <w:p w:rsidR="00A6578C" w:rsidRPr="00A81ED7" w:rsidP="00B96096">
      <w:pPr>
        <w:bidi w:val="0"/>
        <w:ind w:firstLine="708"/>
        <w:jc w:val="both"/>
        <w:rPr>
          <w:rFonts w:ascii="Times New Roman" w:hAnsi="Times New Roman"/>
          <w:sz w:val="24"/>
          <w:szCs w:val="24"/>
          <w:lang w:val="sk-SK"/>
        </w:rPr>
      </w:pPr>
      <w:r w:rsidRPr="00A81ED7">
        <w:rPr>
          <w:rFonts w:ascii="Times New Roman" w:hAnsi="Times New Roman"/>
          <w:sz w:val="24"/>
          <w:szCs w:val="24"/>
          <w:lang w:val="sk-SK"/>
        </w:rPr>
        <w:t xml:space="preserve"> </w:t>
      </w:r>
    </w:p>
    <w:p w:rsidR="00A81ED7" w:rsidRPr="00B96096" w:rsidP="00B96096">
      <w:pPr>
        <w:bidi w:val="0"/>
        <w:ind w:firstLine="708"/>
        <w:jc w:val="both"/>
        <w:rPr>
          <w:rFonts w:ascii="Times New Roman" w:hAnsi="Times New Roman"/>
          <w:sz w:val="24"/>
          <w:szCs w:val="24"/>
          <w:lang w:val="sk-SK"/>
        </w:rPr>
      </w:pPr>
      <w:r w:rsidRPr="00A6578C">
        <w:rPr>
          <w:rFonts w:ascii="Times New Roman" w:hAnsi="Times New Roman"/>
          <w:sz w:val="24"/>
          <w:szCs w:val="24"/>
          <w:lang w:val="sk-SK"/>
        </w:rPr>
        <w:t xml:space="preserve">Zmluvné strany sa Zmluvou </w:t>
      </w:r>
      <w:r w:rsidR="00B96096">
        <w:rPr>
          <w:rFonts w:ascii="Times New Roman" w:hAnsi="Times New Roman"/>
          <w:sz w:val="24"/>
          <w:szCs w:val="24"/>
          <w:lang w:val="sk-SK"/>
        </w:rPr>
        <w:t xml:space="preserve">zároveň </w:t>
      </w:r>
      <w:r w:rsidRPr="00A6578C">
        <w:rPr>
          <w:rFonts w:ascii="Times New Roman" w:hAnsi="Times New Roman"/>
          <w:sz w:val="24"/>
          <w:szCs w:val="24"/>
          <w:lang w:val="sk-SK"/>
        </w:rPr>
        <w:t xml:space="preserve">zaviazali, že v záujme lepšej koordinácie plánovania vydávania štátnych dlhopisov zmluvné strany budú predkladať Rade Európskej únie a </w:t>
      </w:r>
      <w:r w:rsidRPr="00A81ED7">
        <w:rPr>
          <w:rFonts w:ascii="Times New Roman" w:hAnsi="Times New Roman"/>
          <w:sz w:val="24"/>
          <w:szCs w:val="24"/>
          <w:lang w:val="sk-SK"/>
        </w:rPr>
        <w:t xml:space="preserve">Európskej komisii predbežné správy o svojich plánoch na vydávanie štátnych </w:t>
      </w:r>
      <w:r w:rsidRPr="00B96096">
        <w:rPr>
          <w:rFonts w:ascii="Times New Roman" w:hAnsi="Times New Roman"/>
          <w:sz w:val="24"/>
          <w:szCs w:val="24"/>
          <w:lang w:val="sk-SK"/>
        </w:rPr>
        <w:t>dlhopisov (článok 6 Zmluvy).</w:t>
      </w:r>
    </w:p>
    <w:p w:rsidR="00622E97" w:rsidRPr="00B96096" w:rsidP="00B96096">
      <w:pPr>
        <w:bidi w:val="0"/>
        <w:ind w:firstLine="708"/>
        <w:jc w:val="both"/>
        <w:rPr>
          <w:rFonts w:ascii="Times New Roman" w:hAnsi="Times New Roman"/>
          <w:sz w:val="24"/>
          <w:szCs w:val="24"/>
          <w:lang w:val="sk-SK"/>
        </w:rPr>
      </w:pPr>
    </w:p>
    <w:p w:rsidR="00B80820" w:rsidRPr="00EC3AF1" w:rsidP="00B80820">
      <w:pPr>
        <w:bidi w:val="0"/>
        <w:ind w:firstLine="709"/>
        <w:jc w:val="both"/>
        <w:rPr>
          <w:rFonts w:ascii="Times New Roman" w:hAnsi="Times New Roman"/>
          <w:sz w:val="24"/>
          <w:szCs w:val="24"/>
          <w:lang w:val="sk-SK"/>
        </w:rPr>
      </w:pPr>
      <w:r w:rsidRPr="00B96096" w:rsidR="00B96096">
        <w:rPr>
          <w:rFonts w:ascii="Times New Roman" w:hAnsi="Times New Roman"/>
          <w:sz w:val="24"/>
          <w:szCs w:val="24"/>
          <w:lang w:val="sk-SK"/>
        </w:rPr>
        <w:t xml:space="preserve">Zmluva je prezidentskou zmluvou, na vykonanie ktorej je potrebný zákon. Podľa článku 7 odseku 4 Ústavy Slovenskej republiky sa pred ratifikáciou zmluvy vyžaduje súhlas Národnej rady Slovenskej republiky. Na vykonateľnosť niektorých práv a povinností Slovenskej republiky, pôsobnosť orgánov Slovenskej republiky je potrebné vypracovať nový legislatívny rámec. </w:t>
      </w:r>
      <w:r w:rsidRPr="00EC3AF1">
        <w:rPr>
          <w:rFonts w:ascii="Times New Roman" w:hAnsi="Times New Roman"/>
          <w:sz w:val="24"/>
          <w:szCs w:val="24"/>
          <w:lang w:val="sk-SK"/>
        </w:rPr>
        <w:t>Týmto zákonom bude práve predkladaný návrh zákona</w:t>
      </w:r>
      <w:r>
        <w:rPr>
          <w:rFonts w:ascii="Times New Roman" w:hAnsi="Times New Roman"/>
          <w:sz w:val="24"/>
          <w:szCs w:val="24"/>
          <w:lang w:val="sk-SK"/>
        </w:rPr>
        <w:t xml:space="preserve"> a ďalší právny predpis, ktorým sa implementuje v priebehu jedného roka od nadobudnutia platnosti Zmluvy spomínaný korekčný mechanizmus</w:t>
      </w:r>
      <w:r w:rsidRPr="00EC3AF1">
        <w:rPr>
          <w:rFonts w:ascii="Times New Roman" w:hAnsi="Times New Roman"/>
          <w:sz w:val="24"/>
          <w:szCs w:val="24"/>
          <w:lang w:val="sk-SK"/>
        </w:rPr>
        <w:t>.</w:t>
      </w:r>
    </w:p>
    <w:p w:rsidR="00B80820" w:rsidP="00B96096">
      <w:pPr>
        <w:bidi w:val="0"/>
        <w:ind w:firstLine="708"/>
        <w:jc w:val="both"/>
        <w:rPr>
          <w:rFonts w:ascii="Times New Roman" w:hAnsi="Times New Roman"/>
          <w:sz w:val="24"/>
          <w:szCs w:val="24"/>
          <w:lang w:val="sk-SK"/>
        </w:rPr>
      </w:pPr>
    </w:p>
    <w:p w:rsidR="00B96096" w:rsidRPr="00B96096" w:rsidP="00B96096">
      <w:pPr>
        <w:bidi w:val="0"/>
        <w:ind w:firstLine="708"/>
        <w:jc w:val="both"/>
        <w:rPr>
          <w:rFonts w:ascii="Times New Roman" w:hAnsi="Times New Roman"/>
          <w:sz w:val="24"/>
          <w:szCs w:val="24"/>
          <w:lang w:val="sk-SK"/>
        </w:rPr>
      </w:pPr>
      <w:r w:rsidRPr="00B96096">
        <w:rPr>
          <w:rFonts w:ascii="Times New Roman" w:hAnsi="Times New Roman"/>
          <w:sz w:val="24"/>
          <w:szCs w:val="24"/>
          <w:lang w:val="sk-SK"/>
        </w:rPr>
        <w:t>Predkladaný návrh zákona je v súlade s Ústavou Slovenskej republiky, zákonmi Slovenskej republiky, medzinárodnými zmluvami a inými medzinárodnými dokumentmi, ktorými je Slovenská  republika viazaná.</w:t>
      </w:r>
    </w:p>
    <w:p w:rsidR="00B96096" w:rsidRPr="00B96096" w:rsidP="00B96096">
      <w:pPr>
        <w:pStyle w:val="BodyText"/>
        <w:bidi w:val="0"/>
        <w:spacing w:after="0"/>
        <w:ind w:firstLine="708"/>
        <w:jc w:val="both"/>
        <w:rPr>
          <w:rFonts w:ascii="Times New Roman" w:hAnsi="Times New Roman"/>
          <w:bCs/>
          <w:sz w:val="24"/>
          <w:szCs w:val="24"/>
          <w:lang w:val="sk-SK"/>
        </w:rPr>
      </w:pPr>
    </w:p>
    <w:p w:rsidR="00EC3AF1" w:rsidP="006766FD">
      <w:pPr>
        <w:bidi w:val="0"/>
        <w:ind w:firstLine="708"/>
        <w:jc w:val="both"/>
        <w:rPr>
          <w:rFonts w:ascii="Times New Roman" w:hAnsi="Times New Roman"/>
          <w:sz w:val="24"/>
          <w:szCs w:val="24"/>
          <w:lang w:val="sk-SK"/>
        </w:rPr>
      </w:pPr>
      <w:r w:rsidRPr="00B96096" w:rsidR="00B96096">
        <w:rPr>
          <w:rFonts w:ascii="Times New Roman" w:hAnsi="Times New Roman"/>
          <w:bCs/>
          <w:sz w:val="24"/>
          <w:szCs w:val="24"/>
          <w:lang w:val="sk-SK"/>
        </w:rPr>
        <w:t>Vzhľadom na skutočnosť, že z predkladaného návrhu zákona nevyplýva pre Slovenskú republiku žiadne finančné plnenie, nebude mať tento návrh zákona žiadny vplyv na verejné financie. S</w:t>
      </w:r>
      <w:r w:rsidRPr="00B96096" w:rsidR="00B96096">
        <w:rPr>
          <w:rFonts w:ascii="Times New Roman" w:hAnsi="Times New Roman"/>
          <w:sz w:val="24"/>
          <w:szCs w:val="24"/>
          <w:lang w:val="sk-SK"/>
        </w:rPr>
        <w:t xml:space="preserve">chválenie predloženého návrhu zákona nebude mať žiaden vplyv ani na </w:t>
      </w:r>
      <w:r w:rsidR="006766FD">
        <w:rPr>
          <w:rFonts w:ascii="Times New Roman" w:hAnsi="Times New Roman"/>
          <w:sz w:val="24"/>
          <w:szCs w:val="24"/>
          <w:lang w:val="sk-SK"/>
        </w:rPr>
        <w:t>podnikateľské prostredie, nebude mať sociálne vplyvy, ani vplyvy na životné prostredie a informatizáciu spoločnosti.</w:t>
      </w:r>
    </w:p>
    <w:p w:rsidR="009F054F" w:rsidP="009F054F">
      <w:pPr>
        <w:bidi w:val="0"/>
        <w:jc w:val="both"/>
        <w:rPr>
          <w:rFonts w:ascii="Times New Roman" w:hAnsi="Times New Roman"/>
          <w:sz w:val="24"/>
          <w:szCs w:val="24"/>
          <w:lang w:val="sk-SK"/>
        </w:rPr>
      </w:pPr>
    </w:p>
    <w:p w:rsidR="009F054F" w:rsidP="009F054F">
      <w:pPr>
        <w:bidi w:val="0"/>
        <w:jc w:val="both"/>
        <w:rPr>
          <w:rFonts w:ascii="Times New Roman" w:hAnsi="Times New Roman"/>
          <w:sz w:val="24"/>
          <w:szCs w:val="24"/>
          <w:lang w:val="sk-SK"/>
        </w:rPr>
      </w:pPr>
    </w:p>
    <w:p w:rsidR="009F054F" w:rsidP="009F054F">
      <w:pPr>
        <w:bidi w:val="0"/>
        <w:jc w:val="both"/>
        <w:rPr>
          <w:rFonts w:ascii="Times New Roman" w:hAnsi="Times New Roman"/>
          <w:sz w:val="24"/>
          <w:szCs w:val="24"/>
          <w:lang w:val="sk-SK"/>
        </w:rPr>
      </w:pPr>
    </w:p>
    <w:p w:rsidR="009F054F" w:rsidP="009F054F">
      <w:pPr>
        <w:bidi w:val="0"/>
        <w:jc w:val="both"/>
        <w:rPr>
          <w:rFonts w:ascii="Times New Roman" w:hAnsi="Times New Roman"/>
          <w:sz w:val="24"/>
          <w:szCs w:val="24"/>
          <w:lang w:val="sk-SK"/>
        </w:rPr>
      </w:pPr>
    </w:p>
    <w:p w:rsidR="009F054F" w:rsidP="009F054F">
      <w:pPr>
        <w:bidi w:val="0"/>
        <w:jc w:val="both"/>
        <w:rPr>
          <w:rFonts w:ascii="Times New Roman" w:hAnsi="Times New Roman"/>
          <w:sz w:val="24"/>
          <w:szCs w:val="24"/>
          <w:lang w:val="sk-SK"/>
        </w:rPr>
      </w:pPr>
    </w:p>
    <w:p w:rsidR="009F054F" w:rsidP="009F054F">
      <w:pPr>
        <w:bidi w:val="0"/>
        <w:jc w:val="both"/>
        <w:rPr>
          <w:rFonts w:ascii="Times New Roman" w:hAnsi="Times New Roman"/>
          <w:sz w:val="24"/>
          <w:szCs w:val="24"/>
          <w:lang w:val="sk-SK"/>
        </w:rPr>
      </w:pPr>
    </w:p>
    <w:p w:rsidR="009F054F" w:rsidP="009F054F">
      <w:pPr>
        <w:bidi w:val="0"/>
        <w:jc w:val="both"/>
        <w:rPr>
          <w:rFonts w:ascii="Times New Roman" w:hAnsi="Times New Roman"/>
          <w:sz w:val="24"/>
          <w:szCs w:val="24"/>
          <w:lang w:val="sk-SK"/>
        </w:rPr>
      </w:pPr>
    </w:p>
    <w:p w:rsidR="009F054F" w:rsidP="009F054F">
      <w:pPr>
        <w:bidi w:val="0"/>
        <w:jc w:val="both"/>
        <w:rPr>
          <w:rFonts w:ascii="Times New Roman" w:hAnsi="Times New Roman"/>
          <w:sz w:val="24"/>
          <w:szCs w:val="24"/>
          <w:lang w:val="sk-SK"/>
        </w:rPr>
      </w:pPr>
    </w:p>
    <w:p w:rsidR="009F054F" w:rsidP="009F054F">
      <w:pPr>
        <w:bidi w:val="0"/>
        <w:jc w:val="both"/>
        <w:rPr>
          <w:rFonts w:ascii="Times New Roman" w:hAnsi="Times New Roman"/>
          <w:sz w:val="24"/>
          <w:szCs w:val="24"/>
          <w:lang w:val="sk-SK"/>
        </w:rPr>
      </w:pPr>
    </w:p>
    <w:p w:rsidR="009F054F" w:rsidP="009F054F">
      <w:pPr>
        <w:bidi w:val="0"/>
        <w:jc w:val="both"/>
        <w:rPr>
          <w:rFonts w:ascii="Times New Roman" w:hAnsi="Times New Roman"/>
          <w:sz w:val="24"/>
          <w:szCs w:val="24"/>
          <w:lang w:val="sk-SK"/>
        </w:rPr>
      </w:pPr>
    </w:p>
    <w:p w:rsidR="009F054F" w:rsidP="009F054F">
      <w:pPr>
        <w:bidi w:val="0"/>
        <w:jc w:val="both"/>
        <w:rPr>
          <w:rFonts w:ascii="Times New Roman" w:hAnsi="Times New Roman"/>
          <w:sz w:val="24"/>
          <w:szCs w:val="24"/>
          <w:lang w:val="sk-SK"/>
        </w:rPr>
      </w:pPr>
    </w:p>
    <w:p w:rsidR="009F054F" w:rsidP="009F054F">
      <w:pPr>
        <w:bidi w:val="0"/>
        <w:jc w:val="both"/>
        <w:rPr>
          <w:rFonts w:ascii="Times New Roman" w:hAnsi="Times New Roman"/>
          <w:sz w:val="24"/>
          <w:szCs w:val="24"/>
          <w:lang w:val="sk-SK"/>
        </w:rPr>
      </w:pPr>
    </w:p>
    <w:p w:rsidR="009F054F" w:rsidP="009F054F">
      <w:pPr>
        <w:bidi w:val="0"/>
        <w:jc w:val="both"/>
        <w:rPr>
          <w:rFonts w:ascii="Times New Roman" w:hAnsi="Times New Roman"/>
          <w:sz w:val="24"/>
          <w:szCs w:val="24"/>
          <w:lang w:val="sk-SK"/>
        </w:rPr>
      </w:pPr>
    </w:p>
    <w:p w:rsidR="009F054F" w:rsidP="009F054F">
      <w:pPr>
        <w:bidi w:val="0"/>
        <w:jc w:val="both"/>
        <w:rPr>
          <w:rFonts w:ascii="Times New Roman" w:hAnsi="Times New Roman"/>
          <w:sz w:val="24"/>
          <w:szCs w:val="24"/>
          <w:lang w:val="sk-SK"/>
        </w:rPr>
      </w:pPr>
    </w:p>
    <w:p w:rsidR="009F054F" w:rsidP="009F054F">
      <w:pPr>
        <w:bidi w:val="0"/>
        <w:jc w:val="both"/>
        <w:rPr>
          <w:rFonts w:ascii="Times New Roman" w:hAnsi="Times New Roman"/>
          <w:sz w:val="24"/>
          <w:szCs w:val="24"/>
          <w:lang w:val="sk-SK"/>
        </w:rPr>
      </w:pPr>
    </w:p>
    <w:p w:rsidR="009F054F" w:rsidP="009F054F">
      <w:pPr>
        <w:bidi w:val="0"/>
        <w:jc w:val="both"/>
        <w:rPr>
          <w:rFonts w:ascii="Times New Roman" w:hAnsi="Times New Roman"/>
          <w:sz w:val="24"/>
          <w:szCs w:val="24"/>
          <w:lang w:val="sk-SK"/>
        </w:rPr>
      </w:pPr>
    </w:p>
    <w:p w:rsidR="009F054F" w:rsidP="009F054F">
      <w:pPr>
        <w:bidi w:val="0"/>
        <w:jc w:val="both"/>
        <w:rPr>
          <w:rFonts w:ascii="Times New Roman" w:hAnsi="Times New Roman"/>
          <w:sz w:val="24"/>
          <w:szCs w:val="24"/>
          <w:lang w:val="sk-SK"/>
        </w:rPr>
      </w:pPr>
    </w:p>
    <w:p w:rsidR="009F054F" w:rsidP="009F054F">
      <w:pPr>
        <w:bidi w:val="0"/>
        <w:jc w:val="both"/>
        <w:rPr>
          <w:rFonts w:ascii="Times New Roman" w:hAnsi="Times New Roman"/>
          <w:sz w:val="24"/>
          <w:szCs w:val="24"/>
          <w:lang w:val="sk-SK"/>
        </w:rPr>
      </w:pPr>
    </w:p>
    <w:p w:rsidR="009F054F" w:rsidP="009F054F">
      <w:pPr>
        <w:bidi w:val="0"/>
        <w:jc w:val="both"/>
        <w:rPr>
          <w:rFonts w:ascii="Times New Roman" w:hAnsi="Times New Roman"/>
          <w:sz w:val="24"/>
          <w:szCs w:val="24"/>
          <w:lang w:val="sk-SK"/>
        </w:rPr>
      </w:pPr>
    </w:p>
    <w:p w:rsidR="009F054F" w:rsidP="009F054F">
      <w:pPr>
        <w:bidi w:val="0"/>
        <w:jc w:val="both"/>
        <w:rPr>
          <w:rFonts w:ascii="Times New Roman" w:hAnsi="Times New Roman"/>
          <w:sz w:val="24"/>
          <w:szCs w:val="24"/>
          <w:lang w:val="sk-SK"/>
        </w:rPr>
      </w:pPr>
    </w:p>
    <w:p w:rsidR="009F054F" w:rsidP="009F054F">
      <w:pPr>
        <w:bidi w:val="0"/>
        <w:jc w:val="both"/>
        <w:rPr>
          <w:rFonts w:ascii="Times New Roman" w:hAnsi="Times New Roman"/>
          <w:sz w:val="24"/>
          <w:szCs w:val="24"/>
          <w:lang w:val="sk-SK"/>
        </w:rPr>
      </w:pPr>
    </w:p>
    <w:p w:rsidR="009F054F" w:rsidP="009F054F">
      <w:pPr>
        <w:bidi w:val="0"/>
        <w:jc w:val="both"/>
        <w:rPr>
          <w:rFonts w:ascii="Times New Roman" w:hAnsi="Times New Roman"/>
          <w:sz w:val="24"/>
          <w:szCs w:val="24"/>
          <w:lang w:val="sk-SK"/>
        </w:rPr>
      </w:pPr>
    </w:p>
    <w:p w:rsidR="009F054F" w:rsidP="009F054F">
      <w:pPr>
        <w:bidi w:val="0"/>
        <w:jc w:val="both"/>
        <w:rPr>
          <w:rFonts w:ascii="Times New Roman" w:hAnsi="Times New Roman"/>
          <w:sz w:val="24"/>
          <w:szCs w:val="24"/>
          <w:lang w:val="sk-SK"/>
        </w:rPr>
      </w:pPr>
    </w:p>
    <w:p w:rsidR="009F054F" w:rsidP="009F054F">
      <w:pPr>
        <w:bidi w:val="0"/>
        <w:jc w:val="both"/>
        <w:rPr>
          <w:rFonts w:ascii="Times New Roman" w:hAnsi="Times New Roman"/>
          <w:sz w:val="24"/>
          <w:szCs w:val="24"/>
          <w:lang w:val="sk-SK"/>
        </w:rPr>
      </w:pPr>
    </w:p>
    <w:p w:rsidR="009F054F" w:rsidP="009F054F">
      <w:pPr>
        <w:bidi w:val="0"/>
        <w:jc w:val="both"/>
        <w:rPr>
          <w:rFonts w:ascii="Times New Roman" w:hAnsi="Times New Roman"/>
          <w:sz w:val="24"/>
          <w:szCs w:val="24"/>
          <w:lang w:val="sk-SK"/>
        </w:rPr>
      </w:pPr>
    </w:p>
    <w:p w:rsidR="009F054F" w:rsidP="009F054F">
      <w:pPr>
        <w:bidi w:val="0"/>
        <w:jc w:val="both"/>
        <w:rPr>
          <w:rFonts w:ascii="Times New Roman" w:hAnsi="Times New Roman"/>
          <w:sz w:val="24"/>
          <w:szCs w:val="24"/>
          <w:lang w:val="sk-SK"/>
        </w:rPr>
      </w:pPr>
    </w:p>
    <w:p w:rsidR="009F054F" w:rsidP="009F054F">
      <w:pPr>
        <w:bidi w:val="0"/>
        <w:jc w:val="both"/>
        <w:rPr>
          <w:rFonts w:ascii="Times New Roman" w:hAnsi="Times New Roman"/>
          <w:sz w:val="24"/>
          <w:szCs w:val="24"/>
          <w:lang w:val="sk-SK"/>
        </w:rPr>
      </w:pPr>
    </w:p>
    <w:p w:rsidR="009F054F" w:rsidP="009F054F">
      <w:pPr>
        <w:bidi w:val="0"/>
        <w:jc w:val="both"/>
        <w:rPr>
          <w:rFonts w:ascii="Times New Roman" w:hAnsi="Times New Roman"/>
          <w:sz w:val="24"/>
          <w:szCs w:val="24"/>
          <w:lang w:val="sk-SK"/>
        </w:rPr>
      </w:pPr>
    </w:p>
    <w:p w:rsidR="009F054F" w:rsidP="009F054F">
      <w:pPr>
        <w:bidi w:val="0"/>
        <w:jc w:val="both"/>
        <w:rPr>
          <w:rFonts w:ascii="Times New Roman" w:hAnsi="Times New Roman"/>
          <w:sz w:val="24"/>
          <w:szCs w:val="24"/>
          <w:lang w:val="sk-SK"/>
        </w:rPr>
      </w:pPr>
    </w:p>
    <w:p w:rsidR="009F054F" w:rsidP="009F054F">
      <w:pPr>
        <w:bidi w:val="0"/>
        <w:jc w:val="both"/>
        <w:rPr>
          <w:rFonts w:ascii="Times New Roman" w:hAnsi="Times New Roman"/>
          <w:sz w:val="24"/>
          <w:szCs w:val="24"/>
          <w:lang w:val="sk-SK"/>
        </w:rPr>
      </w:pPr>
    </w:p>
    <w:p w:rsidR="009F054F" w:rsidP="009F054F">
      <w:pPr>
        <w:bidi w:val="0"/>
        <w:jc w:val="both"/>
        <w:rPr>
          <w:rFonts w:ascii="Times New Roman" w:hAnsi="Times New Roman"/>
          <w:sz w:val="24"/>
          <w:szCs w:val="24"/>
          <w:lang w:val="sk-SK"/>
        </w:rPr>
      </w:pPr>
    </w:p>
    <w:p w:rsidR="009F054F" w:rsidP="009F054F">
      <w:pPr>
        <w:bidi w:val="0"/>
        <w:jc w:val="both"/>
        <w:rPr>
          <w:rFonts w:ascii="Times New Roman" w:hAnsi="Times New Roman"/>
          <w:sz w:val="24"/>
          <w:szCs w:val="24"/>
          <w:lang w:val="sk-SK"/>
        </w:rPr>
      </w:pPr>
    </w:p>
    <w:p w:rsidR="009F054F" w:rsidP="009F054F">
      <w:pPr>
        <w:bidi w:val="0"/>
        <w:jc w:val="both"/>
        <w:rPr>
          <w:rFonts w:ascii="Times New Roman" w:hAnsi="Times New Roman"/>
          <w:sz w:val="24"/>
          <w:szCs w:val="24"/>
          <w:lang w:val="sk-SK"/>
        </w:rPr>
      </w:pPr>
    </w:p>
    <w:p w:rsidR="009F054F" w:rsidP="009F054F">
      <w:pPr>
        <w:bidi w:val="0"/>
        <w:jc w:val="both"/>
        <w:rPr>
          <w:rFonts w:ascii="Times New Roman" w:hAnsi="Times New Roman"/>
          <w:sz w:val="24"/>
          <w:szCs w:val="24"/>
          <w:lang w:val="sk-SK"/>
        </w:rPr>
      </w:pPr>
    </w:p>
    <w:p w:rsidR="009F054F" w:rsidP="009F054F">
      <w:pPr>
        <w:bidi w:val="0"/>
        <w:jc w:val="both"/>
        <w:rPr>
          <w:rFonts w:ascii="Times New Roman" w:hAnsi="Times New Roman"/>
          <w:sz w:val="24"/>
          <w:szCs w:val="24"/>
          <w:lang w:val="sk-SK"/>
        </w:rPr>
      </w:pPr>
    </w:p>
    <w:p w:rsidR="009F054F" w:rsidP="009F054F">
      <w:pPr>
        <w:bidi w:val="0"/>
        <w:jc w:val="both"/>
        <w:rPr>
          <w:rFonts w:ascii="Times New Roman" w:hAnsi="Times New Roman"/>
          <w:sz w:val="24"/>
          <w:szCs w:val="24"/>
          <w:lang w:val="sk-SK"/>
        </w:rPr>
      </w:pPr>
    </w:p>
    <w:p w:rsidR="009F054F" w:rsidP="009F054F">
      <w:pPr>
        <w:bidi w:val="0"/>
        <w:jc w:val="both"/>
        <w:rPr>
          <w:rFonts w:ascii="Times New Roman" w:hAnsi="Times New Roman"/>
          <w:sz w:val="24"/>
          <w:szCs w:val="24"/>
          <w:lang w:val="sk-SK"/>
        </w:rPr>
      </w:pPr>
    </w:p>
    <w:p w:rsidR="009F054F" w:rsidP="009F054F">
      <w:pPr>
        <w:bidi w:val="0"/>
        <w:jc w:val="both"/>
        <w:rPr>
          <w:rFonts w:ascii="Times New Roman" w:hAnsi="Times New Roman"/>
          <w:sz w:val="24"/>
          <w:szCs w:val="24"/>
          <w:lang w:val="sk-SK"/>
        </w:rPr>
      </w:pPr>
    </w:p>
    <w:p w:rsidR="009F054F" w:rsidP="009F054F">
      <w:pPr>
        <w:bidi w:val="0"/>
        <w:jc w:val="both"/>
        <w:rPr>
          <w:rFonts w:ascii="Times New Roman" w:hAnsi="Times New Roman"/>
          <w:sz w:val="24"/>
          <w:szCs w:val="24"/>
          <w:lang w:val="sk-SK"/>
        </w:rPr>
      </w:pPr>
    </w:p>
    <w:p w:rsidR="009F054F" w:rsidP="009F054F">
      <w:pPr>
        <w:bidi w:val="0"/>
        <w:jc w:val="both"/>
        <w:rPr>
          <w:rFonts w:ascii="Times New Roman" w:hAnsi="Times New Roman"/>
          <w:sz w:val="24"/>
          <w:szCs w:val="24"/>
          <w:lang w:val="sk-SK"/>
        </w:rPr>
      </w:pPr>
    </w:p>
    <w:p w:rsidR="009F054F" w:rsidP="009F054F">
      <w:pPr>
        <w:bidi w:val="0"/>
        <w:jc w:val="both"/>
        <w:rPr>
          <w:rFonts w:ascii="Times New Roman" w:hAnsi="Times New Roman"/>
          <w:sz w:val="24"/>
          <w:szCs w:val="24"/>
          <w:lang w:val="sk-SK"/>
        </w:rPr>
      </w:pPr>
    </w:p>
    <w:p w:rsidR="009F054F" w:rsidP="009F054F">
      <w:pPr>
        <w:bidi w:val="0"/>
        <w:jc w:val="both"/>
        <w:rPr>
          <w:rFonts w:ascii="Times New Roman" w:hAnsi="Times New Roman"/>
          <w:sz w:val="24"/>
          <w:szCs w:val="24"/>
          <w:lang w:val="sk-SK"/>
        </w:rPr>
      </w:pPr>
    </w:p>
    <w:p w:rsidR="009F054F" w:rsidP="009F054F">
      <w:pPr>
        <w:bidi w:val="0"/>
        <w:jc w:val="both"/>
        <w:rPr>
          <w:rFonts w:ascii="Times New Roman" w:hAnsi="Times New Roman"/>
          <w:sz w:val="24"/>
          <w:szCs w:val="24"/>
          <w:lang w:val="sk-SK"/>
        </w:rPr>
      </w:pPr>
    </w:p>
    <w:p w:rsidR="009F054F" w:rsidP="009F054F">
      <w:pPr>
        <w:bidi w:val="0"/>
        <w:jc w:val="both"/>
        <w:rPr>
          <w:rFonts w:ascii="Times New Roman" w:hAnsi="Times New Roman"/>
          <w:sz w:val="24"/>
          <w:szCs w:val="24"/>
          <w:lang w:val="sk-SK"/>
        </w:rPr>
      </w:pPr>
    </w:p>
    <w:p w:rsidR="009F054F" w:rsidP="009F054F">
      <w:pPr>
        <w:bidi w:val="0"/>
        <w:jc w:val="both"/>
        <w:rPr>
          <w:rFonts w:ascii="Times New Roman" w:hAnsi="Times New Roman"/>
          <w:sz w:val="24"/>
          <w:szCs w:val="24"/>
          <w:lang w:val="sk-SK"/>
        </w:rPr>
      </w:pPr>
    </w:p>
    <w:p w:rsidR="009F054F" w:rsidRPr="009F054F" w:rsidP="009F054F">
      <w:pPr>
        <w:bidi w:val="0"/>
        <w:ind w:right="-108"/>
        <w:jc w:val="center"/>
        <w:rPr>
          <w:rFonts w:ascii="Times New Roman" w:hAnsi="Times New Roman"/>
          <w:b/>
          <w:bCs/>
          <w:sz w:val="24"/>
          <w:szCs w:val="24"/>
          <w:lang w:val="sk-SK"/>
        </w:rPr>
      </w:pPr>
      <w:r w:rsidRPr="009F054F">
        <w:rPr>
          <w:rFonts w:ascii="Times New Roman" w:hAnsi="Times New Roman"/>
          <w:b/>
          <w:bCs/>
          <w:sz w:val="24"/>
          <w:szCs w:val="24"/>
          <w:lang w:val="sk-SK"/>
        </w:rPr>
        <w:t>Doložka vybraných vplyvov</w:t>
      </w:r>
    </w:p>
    <w:p w:rsidR="009F054F" w:rsidRPr="009F054F" w:rsidP="009F054F">
      <w:pPr>
        <w:bidi w:val="0"/>
        <w:ind w:right="-108"/>
        <w:jc w:val="center"/>
        <w:rPr>
          <w:rFonts w:ascii="Times New Roman" w:hAnsi="Times New Roman"/>
          <w:b/>
          <w:bCs/>
          <w:lang w:val="sk-SK"/>
        </w:rPr>
      </w:pPr>
    </w:p>
    <w:p w:rsidR="009F054F" w:rsidRPr="009F054F" w:rsidP="009F054F">
      <w:pPr>
        <w:bidi w:val="0"/>
        <w:rPr>
          <w:rFonts w:ascii="Times New Roman" w:hAnsi="Times New Roman"/>
          <w:b/>
          <w:bCs/>
          <w:lang w:val="sk-SK"/>
        </w:rPr>
      </w:pPr>
    </w:p>
    <w:p w:rsidR="009F054F" w:rsidRPr="009F054F" w:rsidP="009F054F">
      <w:pPr>
        <w:pStyle w:val="Heading7"/>
        <w:bidi w:val="0"/>
        <w:ind w:left="2700" w:hanging="2700"/>
        <w:jc w:val="both"/>
        <w:rPr>
          <w:rFonts w:ascii="Times New Roman" w:hAnsi="Times New Roman"/>
          <w:sz w:val="24"/>
          <w:szCs w:val="24"/>
        </w:rPr>
      </w:pPr>
      <w:r w:rsidRPr="009F054F">
        <w:rPr>
          <w:rFonts w:ascii="Times New Roman" w:hAnsi="Times New Roman"/>
          <w:sz w:val="24"/>
          <w:szCs w:val="24"/>
        </w:rPr>
        <w:t xml:space="preserve">A.1. Názov materiálu:  </w:t>
      </w:r>
      <w:r w:rsidRPr="009F054F">
        <w:rPr>
          <w:rFonts w:ascii="Times New Roman" w:hAnsi="Times New Roman"/>
          <w:b w:val="0"/>
          <w:sz w:val="24"/>
          <w:szCs w:val="24"/>
        </w:rPr>
        <w:t>Návrh zákona</w:t>
      </w:r>
      <w:r w:rsidRPr="009F054F">
        <w:rPr>
          <w:rFonts w:ascii="Times New Roman" w:hAnsi="Times New Roman"/>
          <w:sz w:val="24"/>
          <w:szCs w:val="24"/>
        </w:rPr>
        <w:t xml:space="preserve"> </w:t>
      </w:r>
      <w:r w:rsidRPr="009F054F">
        <w:rPr>
          <w:rFonts w:ascii="Times New Roman" w:hAnsi="Times New Roman"/>
          <w:b w:val="0"/>
          <w:sz w:val="24"/>
          <w:szCs w:val="24"/>
        </w:rPr>
        <w:t>o pôsobnosti orgánov Slovenskej republiky pri zabezpečovaní rozpočtovej zodpovednosti v Európskej únii a o zmene a doplnení zákona č. 386/2002 Z. z. o štátnom dlhu a štátnych zárukách a ktorým sa dopĺňa zákon č. 291/2002 Z. z. o Štátnej pokladnici a o zmene a doplnení niektorých zákonov v znení neskorších predpisov</w:t>
      </w:r>
    </w:p>
    <w:p w:rsidR="009F054F" w:rsidRPr="009F054F" w:rsidP="009F054F">
      <w:pPr>
        <w:bidi w:val="0"/>
        <w:rPr>
          <w:rFonts w:ascii="Times New Roman" w:hAnsi="Times New Roman"/>
          <w:b/>
          <w:bCs/>
          <w:lang w:val="sk-SK"/>
        </w:rPr>
      </w:pPr>
    </w:p>
    <w:p w:rsidR="009F054F" w:rsidRPr="009F054F" w:rsidP="009F054F">
      <w:pPr>
        <w:bidi w:val="0"/>
        <w:rPr>
          <w:rFonts w:ascii="Times New Roman" w:hAnsi="Times New Roman"/>
          <w:b/>
          <w:bCs/>
          <w:lang w:val="sk-SK"/>
        </w:rPr>
      </w:pPr>
    </w:p>
    <w:p w:rsidR="009F054F" w:rsidRPr="009F054F" w:rsidP="009F054F">
      <w:pPr>
        <w:bidi w:val="0"/>
        <w:rPr>
          <w:rFonts w:ascii="Times New Roman" w:hAnsi="Times New Roman"/>
          <w:b/>
          <w:bCs/>
          <w:lang w:val="sk-SK"/>
        </w:rPr>
      </w:pPr>
      <w:r w:rsidRPr="009F054F">
        <w:rPr>
          <w:rFonts w:ascii="Times New Roman" w:hAnsi="Times New Roman"/>
          <w:b/>
          <w:bCs/>
          <w:lang w:val="sk-SK"/>
        </w:rPr>
        <w:t>A.2. Vplyvy:</w:t>
      </w:r>
    </w:p>
    <w:p w:rsidR="009F054F" w:rsidRPr="009F054F" w:rsidP="009F054F">
      <w:pPr>
        <w:bidi w:val="0"/>
        <w:rPr>
          <w:rFonts w:ascii="Times New Roman" w:hAnsi="Times New Roman"/>
          <w:lang w:val="sk-SK"/>
        </w:rPr>
      </w:pPr>
    </w:p>
    <w:tbl>
      <w:tblPr>
        <w:tblStyle w:val="TableNormal"/>
        <w:tblW w:w="7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tblPr>
      <w:tblGrid>
        <w:gridCol w:w="3726"/>
        <w:gridCol w:w="1242"/>
        <w:gridCol w:w="1260"/>
        <w:gridCol w:w="1336"/>
      </w:tblGrid>
      <w:tr>
        <w:tblPrEx>
          <w:tblW w:w="7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tcPr>
          <w:p w:rsidR="009F054F" w:rsidRPr="009F054F" w:rsidP="00082D29">
            <w:pPr>
              <w:bidi w:val="0"/>
              <w:rPr>
                <w:rFonts w:ascii="Times New Roman" w:hAnsi="Times New Roman"/>
                <w:lang w:val="sk-SK"/>
              </w:rPr>
            </w:pPr>
          </w:p>
        </w:tc>
        <w:tc>
          <w:tcPr>
            <w:tcW w:w="1242" w:type="dxa"/>
            <w:tcBorders>
              <w:top w:val="single" w:sz="4" w:space="0" w:color="auto"/>
              <w:left w:val="single" w:sz="4" w:space="0" w:color="auto"/>
              <w:bottom w:val="single" w:sz="4" w:space="0" w:color="auto"/>
              <w:right w:val="single" w:sz="4" w:space="0" w:color="auto"/>
            </w:tcBorders>
            <w:textDirection w:val="lrTb"/>
            <w:vAlign w:val="center"/>
          </w:tcPr>
          <w:p w:rsidR="009F054F" w:rsidRPr="009F054F" w:rsidP="00082D29">
            <w:pPr>
              <w:bidi w:val="0"/>
              <w:jc w:val="center"/>
              <w:rPr>
                <w:rFonts w:ascii="Times New Roman" w:hAnsi="Times New Roman"/>
                <w:lang w:val="sk-SK"/>
              </w:rPr>
            </w:pPr>
            <w:r w:rsidRPr="009F054F">
              <w:rPr>
                <w:rFonts w:ascii="Times New Roman" w:hAnsi="Times New Roman"/>
                <w:lang w:val="sk-SK"/>
              </w:rPr>
              <w:t>Pozitívne</w:t>
            </w:r>
            <w:r w:rsidRPr="009F054F">
              <w:rPr>
                <w:rFonts w:ascii="Times New Roman" w:hAnsi="Times New Roman"/>
                <w:vertAlign w:val="superscript"/>
                <w:lang w:val="sk-SK"/>
              </w:rPr>
              <w:t>*</w:t>
            </w:r>
            <w:r w:rsidRPr="009F054F">
              <w:rPr>
                <w:rFonts w:ascii="Times New Roman" w:hAnsi="Times New Roman"/>
                <w:lang w:val="sk-SK"/>
              </w:rPr>
              <w:t xml:space="preserve"> </w:t>
            </w:r>
          </w:p>
        </w:tc>
        <w:tc>
          <w:tcPr>
            <w:tcW w:w="1260" w:type="dxa"/>
            <w:tcBorders>
              <w:top w:val="single" w:sz="4" w:space="0" w:color="auto"/>
              <w:left w:val="single" w:sz="4" w:space="0" w:color="auto"/>
              <w:bottom w:val="single" w:sz="4" w:space="0" w:color="auto"/>
              <w:right w:val="single" w:sz="4" w:space="0" w:color="auto"/>
            </w:tcBorders>
            <w:textDirection w:val="lrTb"/>
            <w:vAlign w:val="center"/>
          </w:tcPr>
          <w:p w:rsidR="009F054F" w:rsidRPr="009F054F" w:rsidP="00082D29">
            <w:pPr>
              <w:bidi w:val="0"/>
              <w:jc w:val="center"/>
              <w:rPr>
                <w:rFonts w:ascii="Times New Roman" w:hAnsi="Times New Roman"/>
                <w:lang w:val="sk-SK"/>
              </w:rPr>
            </w:pPr>
            <w:r w:rsidRPr="009F054F">
              <w:rPr>
                <w:rFonts w:ascii="Times New Roman" w:hAnsi="Times New Roman"/>
                <w:lang w:val="sk-SK"/>
              </w:rPr>
              <w:t>Žiadne</w:t>
            </w:r>
            <w:r w:rsidRPr="009F054F">
              <w:rPr>
                <w:rFonts w:ascii="Times New Roman" w:hAnsi="Times New Roman"/>
                <w:vertAlign w:val="superscript"/>
                <w:lang w:val="sk-SK"/>
              </w:rPr>
              <w:t>*</w:t>
            </w:r>
          </w:p>
        </w:tc>
        <w:tc>
          <w:tcPr>
            <w:tcW w:w="1336" w:type="dxa"/>
            <w:tcBorders>
              <w:top w:val="single" w:sz="4" w:space="0" w:color="auto"/>
              <w:left w:val="single" w:sz="4" w:space="0" w:color="auto"/>
              <w:bottom w:val="single" w:sz="4" w:space="0" w:color="auto"/>
              <w:right w:val="single" w:sz="4" w:space="0" w:color="auto"/>
            </w:tcBorders>
            <w:textDirection w:val="lrTb"/>
            <w:vAlign w:val="center"/>
          </w:tcPr>
          <w:p w:rsidR="009F054F" w:rsidRPr="009F054F" w:rsidP="00082D29">
            <w:pPr>
              <w:bidi w:val="0"/>
              <w:jc w:val="center"/>
              <w:rPr>
                <w:rFonts w:ascii="Times New Roman" w:hAnsi="Times New Roman"/>
                <w:lang w:val="sk-SK"/>
              </w:rPr>
            </w:pPr>
            <w:r w:rsidRPr="009F054F">
              <w:rPr>
                <w:rFonts w:ascii="Times New Roman" w:hAnsi="Times New Roman"/>
                <w:lang w:val="sk-SK"/>
              </w:rPr>
              <w:t>Negatívne</w:t>
            </w:r>
            <w:r w:rsidRPr="009F054F">
              <w:rPr>
                <w:rFonts w:ascii="Times New Roman" w:hAnsi="Times New Roman"/>
                <w:vertAlign w:val="superscript"/>
                <w:lang w:val="sk-SK"/>
              </w:rPr>
              <w:t>*</w:t>
            </w:r>
          </w:p>
        </w:tc>
      </w:tr>
      <w:tr>
        <w:tblPrEx>
          <w:tblW w:w="7564" w:type="dxa"/>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tcPr>
          <w:p w:rsidR="009F054F" w:rsidRPr="009F054F" w:rsidP="00082D29">
            <w:pPr>
              <w:bidi w:val="0"/>
              <w:rPr>
                <w:rFonts w:ascii="Times New Roman" w:hAnsi="Times New Roman"/>
                <w:bCs/>
                <w:lang w:val="sk-SK"/>
              </w:rPr>
            </w:pPr>
            <w:r w:rsidRPr="009F054F">
              <w:rPr>
                <w:rFonts w:ascii="Times New Roman" w:hAnsi="Times New Roman"/>
                <w:bCs/>
                <w:lang w:val="sk-SK"/>
              </w:rPr>
              <w:t>1. Vplyvy na rozpočet verejnej správy</w:t>
            </w:r>
          </w:p>
          <w:p w:rsidR="009F054F" w:rsidRPr="009F054F" w:rsidP="00082D29">
            <w:pPr>
              <w:bidi w:val="0"/>
              <w:rPr>
                <w:rFonts w:ascii="Times New Roman" w:hAnsi="Times New Roman"/>
                <w:i/>
                <w:lang w:val="sk-SK"/>
              </w:rPr>
            </w:pPr>
          </w:p>
        </w:tc>
        <w:tc>
          <w:tcPr>
            <w:tcW w:w="1242" w:type="dxa"/>
            <w:tcBorders>
              <w:top w:val="single" w:sz="4" w:space="0" w:color="auto"/>
              <w:left w:val="single" w:sz="4" w:space="0" w:color="auto"/>
              <w:bottom w:val="single" w:sz="4" w:space="0" w:color="auto"/>
              <w:right w:val="single" w:sz="4" w:space="0" w:color="auto"/>
            </w:tcBorders>
            <w:textDirection w:val="lrTb"/>
            <w:vAlign w:val="top"/>
          </w:tcPr>
          <w:p w:rsidR="009F054F" w:rsidRPr="009F054F" w:rsidP="00082D29">
            <w:pPr>
              <w:bidi w:val="0"/>
              <w:jc w:val="center"/>
              <w:rPr>
                <w:rFonts w:ascii="Times New Roman" w:hAnsi="Times New Roman"/>
                <w:lang w:val="sk-SK"/>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9F054F" w:rsidRPr="009F054F" w:rsidP="00082D29">
            <w:pPr>
              <w:bidi w:val="0"/>
              <w:jc w:val="center"/>
              <w:rPr>
                <w:rFonts w:ascii="Times New Roman" w:hAnsi="Times New Roman"/>
                <w:lang w:val="sk-SK"/>
              </w:rPr>
            </w:pPr>
            <w:r w:rsidRPr="009F054F">
              <w:rPr>
                <w:rFonts w:ascii="Times New Roman" w:hAnsi="Times New Roman"/>
                <w:lang w:val="sk-SK"/>
              </w:rPr>
              <w:t>X</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9F054F" w:rsidRPr="009F054F" w:rsidP="00082D29">
            <w:pPr>
              <w:bidi w:val="0"/>
              <w:jc w:val="center"/>
              <w:rPr>
                <w:rFonts w:ascii="Times New Roman" w:hAnsi="Times New Roman"/>
                <w:lang w:val="sk-SK"/>
              </w:rPr>
            </w:pPr>
          </w:p>
        </w:tc>
      </w:tr>
      <w:tr>
        <w:tblPrEx>
          <w:tblW w:w="7564" w:type="dxa"/>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tcPr>
          <w:p w:rsidR="009F054F" w:rsidRPr="009F054F" w:rsidP="00082D29">
            <w:pPr>
              <w:bidi w:val="0"/>
              <w:rPr>
                <w:rFonts w:ascii="Times New Roman" w:hAnsi="Times New Roman"/>
                <w:lang w:val="sk-SK"/>
              </w:rPr>
            </w:pPr>
            <w:r w:rsidRPr="009F054F">
              <w:rPr>
                <w:rFonts w:ascii="Times New Roman" w:hAnsi="Times New Roman"/>
                <w:bCs/>
                <w:lang w:val="sk-SK"/>
              </w:rPr>
              <w:t>2. Vplyvy na podnikateľské prostredie – dochádza k zvýšeniu regulačného zaťaženia?</w:t>
            </w:r>
          </w:p>
        </w:tc>
        <w:tc>
          <w:tcPr>
            <w:tcW w:w="1242" w:type="dxa"/>
            <w:tcBorders>
              <w:top w:val="single" w:sz="4" w:space="0" w:color="auto"/>
              <w:left w:val="single" w:sz="4" w:space="0" w:color="auto"/>
              <w:bottom w:val="single" w:sz="4" w:space="0" w:color="auto"/>
              <w:right w:val="single" w:sz="4" w:space="0" w:color="auto"/>
            </w:tcBorders>
            <w:textDirection w:val="lrTb"/>
            <w:vAlign w:val="top"/>
          </w:tcPr>
          <w:p w:rsidR="009F054F" w:rsidRPr="009F054F" w:rsidP="00082D29">
            <w:pPr>
              <w:bidi w:val="0"/>
              <w:jc w:val="center"/>
              <w:rPr>
                <w:rFonts w:ascii="Times New Roman" w:hAnsi="Times New Roman"/>
                <w:lang w:val="sk-SK"/>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9F054F" w:rsidRPr="009F054F" w:rsidP="00082D29">
            <w:pPr>
              <w:bidi w:val="0"/>
              <w:jc w:val="center"/>
              <w:rPr>
                <w:rFonts w:ascii="Times New Roman" w:hAnsi="Times New Roman"/>
                <w:lang w:val="sk-SK"/>
              </w:rPr>
            </w:pPr>
            <w:r w:rsidRPr="009F054F">
              <w:rPr>
                <w:rFonts w:ascii="Times New Roman" w:hAnsi="Times New Roman"/>
                <w:lang w:val="sk-SK"/>
              </w:rPr>
              <w:t>X</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9F054F" w:rsidRPr="009F054F" w:rsidP="00082D29">
            <w:pPr>
              <w:bidi w:val="0"/>
              <w:jc w:val="center"/>
              <w:rPr>
                <w:rFonts w:ascii="Times New Roman" w:hAnsi="Times New Roman"/>
                <w:lang w:val="sk-SK"/>
              </w:rPr>
            </w:pPr>
          </w:p>
        </w:tc>
      </w:tr>
      <w:tr>
        <w:tblPrEx>
          <w:tblW w:w="7564" w:type="dxa"/>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tcPr>
          <w:p w:rsidR="009F054F" w:rsidRPr="009F054F" w:rsidP="00082D29">
            <w:pPr>
              <w:bidi w:val="0"/>
              <w:rPr>
                <w:rFonts w:ascii="Times New Roman" w:hAnsi="Times New Roman"/>
                <w:bCs/>
                <w:lang w:val="sk-SK"/>
              </w:rPr>
            </w:pPr>
            <w:r w:rsidRPr="009F054F">
              <w:rPr>
                <w:rFonts w:ascii="Times New Roman" w:hAnsi="Times New Roman"/>
                <w:bCs/>
                <w:lang w:val="sk-SK"/>
              </w:rPr>
              <w:t xml:space="preserve">3. Sociálne vplyvy </w:t>
            </w:r>
          </w:p>
          <w:p w:rsidR="009F054F" w:rsidRPr="009F054F" w:rsidP="00082D29">
            <w:pPr>
              <w:bidi w:val="0"/>
              <w:rPr>
                <w:rFonts w:ascii="Times New Roman" w:hAnsi="Times New Roman"/>
                <w:bCs/>
                <w:lang w:val="sk-SK"/>
              </w:rPr>
            </w:pPr>
            <w:r w:rsidRPr="009F054F">
              <w:rPr>
                <w:rFonts w:ascii="Times New Roman" w:hAnsi="Times New Roman"/>
                <w:bCs/>
                <w:lang w:val="sk-SK"/>
              </w:rPr>
              <w:t>– vplyvy  na hospodárenie obyvateľstva,</w:t>
            </w:r>
          </w:p>
          <w:p w:rsidR="009F054F" w:rsidRPr="009F054F" w:rsidP="00082D29">
            <w:pPr>
              <w:bidi w:val="0"/>
              <w:rPr>
                <w:rFonts w:ascii="Times New Roman" w:hAnsi="Times New Roman"/>
                <w:bCs/>
                <w:lang w:val="sk-SK"/>
              </w:rPr>
            </w:pPr>
            <w:r w:rsidRPr="009F054F">
              <w:rPr>
                <w:rFonts w:ascii="Times New Roman" w:hAnsi="Times New Roman"/>
                <w:bCs/>
                <w:lang w:val="sk-SK"/>
              </w:rPr>
              <w:t>- sociálnu exklúziu,</w:t>
            </w:r>
          </w:p>
          <w:p w:rsidR="009F054F" w:rsidRPr="009F054F" w:rsidP="00082D29">
            <w:pPr>
              <w:bidi w:val="0"/>
              <w:rPr>
                <w:rFonts w:ascii="Times New Roman" w:hAnsi="Times New Roman"/>
                <w:lang w:val="sk-SK"/>
              </w:rPr>
            </w:pPr>
            <w:r w:rsidRPr="009F054F">
              <w:rPr>
                <w:rFonts w:ascii="Times New Roman" w:hAnsi="Times New Roman"/>
                <w:bCs/>
                <w:lang w:val="sk-SK"/>
              </w:rPr>
              <w:t>-  rovnosť príležitostí a rodovú rovnosť a vplyvy na zamestnanosť</w:t>
            </w:r>
          </w:p>
        </w:tc>
        <w:tc>
          <w:tcPr>
            <w:tcW w:w="1242" w:type="dxa"/>
            <w:tcBorders>
              <w:top w:val="single" w:sz="4" w:space="0" w:color="auto"/>
              <w:left w:val="single" w:sz="4" w:space="0" w:color="auto"/>
              <w:bottom w:val="single" w:sz="4" w:space="0" w:color="auto"/>
              <w:right w:val="single" w:sz="4" w:space="0" w:color="auto"/>
            </w:tcBorders>
            <w:textDirection w:val="lrTb"/>
            <w:vAlign w:val="top"/>
          </w:tcPr>
          <w:p w:rsidR="009F054F" w:rsidRPr="009F054F" w:rsidP="00082D29">
            <w:pPr>
              <w:bidi w:val="0"/>
              <w:jc w:val="center"/>
              <w:rPr>
                <w:rFonts w:ascii="Times New Roman" w:hAnsi="Times New Roman"/>
                <w:lang w:val="sk-SK"/>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9F054F" w:rsidRPr="009F054F" w:rsidP="00082D29">
            <w:pPr>
              <w:bidi w:val="0"/>
              <w:jc w:val="center"/>
              <w:rPr>
                <w:rFonts w:ascii="Times New Roman" w:hAnsi="Times New Roman"/>
                <w:lang w:val="sk-SK"/>
              </w:rPr>
            </w:pPr>
            <w:r w:rsidRPr="009F054F">
              <w:rPr>
                <w:rFonts w:ascii="Times New Roman" w:hAnsi="Times New Roman"/>
                <w:lang w:val="sk-SK"/>
              </w:rPr>
              <w:t>X</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9F054F" w:rsidRPr="009F054F" w:rsidP="00082D29">
            <w:pPr>
              <w:bidi w:val="0"/>
              <w:jc w:val="center"/>
              <w:rPr>
                <w:rFonts w:ascii="Times New Roman" w:hAnsi="Times New Roman"/>
                <w:lang w:val="sk-SK"/>
              </w:rPr>
            </w:pPr>
          </w:p>
        </w:tc>
      </w:tr>
      <w:tr>
        <w:tblPrEx>
          <w:tblW w:w="7564" w:type="dxa"/>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tcPr>
          <w:p w:rsidR="009F054F" w:rsidRPr="009F054F" w:rsidP="00082D29">
            <w:pPr>
              <w:bidi w:val="0"/>
              <w:rPr>
                <w:rFonts w:ascii="Times New Roman" w:hAnsi="Times New Roman"/>
                <w:lang w:val="sk-SK"/>
              </w:rPr>
            </w:pPr>
            <w:r w:rsidRPr="009F054F">
              <w:rPr>
                <w:rFonts w:ascii="Times New Roman" w:hAnsi="Times New Roman"/>
                <w:bCs/>
                <w:lang w:val="sk-SK"/>
              </w:rPr>
              <w:t>4. Vplyvy na životné prostredie</w:t>
            </w:r>
          </w:p>
        </w:tc>
        <w:tc>
          <w:tcPr>
            <w:tcW w:w="1242" w:type="dxa"/>
            <w:tcBorders>
              <w:top w:val="single" w:sz="4" w:space="0" w:color="auto"/>
              <w:left w:val="single" w:sz="4" w:space="0" w:color="auto"/>
              <w:bottom w:val="single" w:sz="4" w:space="0" w:color="auto"/>
              <w:right w:val="single" w:sz="4" w:space="0" w:color="auto"/>
            </w:tcBorders>
            <w:textDirection w:val="lrTb"/>
            <w:vAlign w:val="top"/>
          </w:tcPr>
          <w:p w:rsidR="009F054F" w:rsidRPr="009F054F" w:rsidP="00082D29">
            <w:pPr>
              <w:bidi w:val="0"/>
              <w:jc w:val="center"/>
              <w:rPr>
                <w:rFonts w:ascii="Times New Roman" w:hAnsi="Times New Roman"/>
                <w:lang w:val="sk-SK"/>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9F054F" w:rsidRPr="009F054F" w:rsidP="00082D29">
            <w:pPr>
              <w:bidi w:val="0"/>
              <w:jc w:val="center"/>
              <w:rPr>
                <w:rFonts w:ascii="Times New Roman" w:hAnsi="Times New Roman"/>
                <w:lang w:val="sk-SK"/>
              </w:rPr>
            </w:pPr>
            <w:r w:rsidRPr="009F054F">
              <w:rPr>
                <w:rFonts w:ascii="Times New Roman" w:hAnsi="Times New Roman"/>
                <w:lang w:val="sk-SK"/>
              </w:rPr>
              <w:t>X</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9F054F" w:rsidRPr="009F054F" w:rsidP="00082D29">
            <w:pPr>
              <w:bidi w:val="0"/>
              <w:jc w:val="center"/>
              <w:rPr>
                <w:rFonts w:ascii="Times New Roman" w:hAnsi="Times New Roman"/>
                <w:lang w:val="sk-SK"/>
              </w:rPr>
            </w:pPr>
          </w:p>
        </w:tc>
      </w:tr>
      <w:tr>
        <w:tblPrEx>
          <w:tblW w:w="7564" w:type="dxa"/>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tcPr>
          <w:p w:rsidR="009F054F" w:rsidRPr="009F054F" w:rsidP="00082D29">
            <w:pPr>
              <w:bidi w:val="0"/>
              <w:rPr>
                <w:rFonts w:ascii="Times New Roman" w:hAnsi="Times New Roman"/>
                <w:bCs/>
                <w:lang w:val="sk-SK"/>
              </w:rPr>
            </w:pPr>
            <w:r w:rsidRPr="009F054F">
              <w:rPr>
                <w:rFonts w:ascii="Times New Roman" w:hAnsi="Times New Roman"/>
                <w:bCs/>
                <w:lang w:val="sk-SK"/>
              </w:rPr>
              <w:t>5. Vplyvy na informatizáciu spoločnosti</w:t>
            </w:r>
          </w:p>
        </w:tc>
        <w:tc>
          <w:tcPr>
            <w:tcW w:w="1242" w:type="dxa"/>
            <w:tcBorders>
              <w:top w:val="single" w:sz="4" w:space="0" w:color="auto"/>
              <w:left w:val="single" w:sz="4" w:space="0" w:color="auto"/>
              <w:bottom w:val="single" w:sz="4" w:space="0" w:color="auto"/>
              <w:right w:val="single" w:sz="4" w:space="0" w:color="auto"/>
            </w:tcBorders>
            <w:textDirection w:val="lrTb"/>
            <w:vAlign w:val="top"/>
          </w:tcPr>
          <w:p w:rsidR="009F054F" w:rsidRPr="009F054F" w:rsidP="00082D29">
            <w:pPr>
              <w:bidi w:val="0"/>
              <w:jc w:val="center"/>
              <w:rPr>
                <w:rFonts w:ascii="Times New Roman" w:hAnsi="Times New Roman"/>
                <w:lang w:val="sk-SK"/>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9F054F" w:rsidRPr="009F054F" w:rsidP="00082D29">
            <w:pPr>
              <w:bidi w:val="0"/>
              <w:jc w:val="center"/>
              <w:rPr>
                <w:rFonts w:ascii="Times New Roman" w:hAnsi="Times New Roman"/>
                <w:lang w:val="sk-SK"/>
              </w:rPr>
            </w:pPr>
            <w:r w:rsidRPr="009F054F">
              <w:rPr>
                <w:rFonts w:ascii="Times New Roman" w:hAnsi="Times New Roman"/>
                <w:lang w:val="sk-SK"/>
              </w:rPr>
              <w:t>X</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9F054F" w:rsidRPr="009F054F" w:rsidP="00082D29">
            <w:pPr>
              <w:bidi w:val="0"/>
              <w:jc w:val="center"/>
              <w:rPr>
                <w:rFonts w:ascii="Times New Roman" w:hAnsi="Times New Roman"/>
                <w:lang w:val="sk-SK"/>
              </w:rPr>
            </w:pPr>
          </w:p>
        </w:tc>
      </w:tr>
    </w:tbl>
    <w:p w:rsidR="009F054F" w:rsidRPr="009F054F" w:rsidP="009F054F">
      <w:pPr>
        <w:pStyle w:val="BodyText"/>
        <w:bidi w:val="0"/>
        <w:jc w:val="both"/>
        <w:rPr>
          <w:rFonts w:ascii="Times New Roman" w:hAnsi="Times New Roman"/>
          <w:b/>
          <w:bCs/>
          <w:u w:val="single"/>
          <w:lang w:val="sk-SK"/>
        </w:rPr>
      </w:pPr>
      <w:r w:rsidRPr="009F054F">
        <w:rPr>
          <w:rFonts w:ascii="Times New Roman" w:hAnsi="Times New Roman"/>
          <w:lang w:val="sk-SK"/>
        </w:rPr>
        <w:t>*</w:t>
      </w:r>
      <w:r w:rsidRPr="009F054F">
        <w:rPr>
          <w:rFonts w:ascii="Times New Roman" w:hAnsi="Times New Roman"/>
          <w:b/>
          <w:bCs/>
          <w:lang w:val="sk-SK"/>
        </w:rPr>
        <w:t xml:space="preserve"> </w:t>
      </w:r>
      <w:r w:rsidRPr="009F054F">
        <w:rPr>
          <w:rFonts w:ascii="Times New Roman" w:hAnsi="Times New Roman"/>
          <w:bCs/>
          <w:lang w:val="sk-SK"/>
        </w:rPr>
        <w:t>Predkladateľ označí znakom x zodpovedajúci vplyv (pozitívny, negatívny, žiadny), ktorý návrh prináša v každej oblasti posudzovania vplyvov. Návrh môže mať v jednej oblasti zároveň pozitívny aj negatívny vplyv, v tom prípade predkladateľ označí obe možnosti. Bližšie vysvetlenie označených vplyvov bude obsahovať analýza vplyvov. Isté vysvetlenie, či bilanciu vplyvov (sumárne zhodnotenie, ktorý vplyv v danej oblasti prevažuje) môže predkladateľ uviesť v poznámke.</w:t>
      </w:r>
    </w:p>
    <w:p w:rsidR="009F054F" w:rsidRPr="009F054F" w:rsidP="009F054F">
      <w:pPr>
        <w:pStyle w:val="BodyText"/>
        <w:bidi w:val="0"/>
        <w:spacing w:after="0"/>
        <w:jc w:val="both"/>
        <w:rPr>
          <w:rFonts w:ascii="Times New Roman" w:hAnsi="Times New Roman"/>
          <w:b/>
          <w:bCs/>
          <w:szCs w:val="24"/>
          <w:lang w:val="sk-SK"/>
        </w:rPr>
      </w:pPr>
    </w:p>
    <w:p w:rsidR="009F054F" w:rsidRPr="009F054F" w:rsidP="009F054F">
      <w:pPr>
        <w:pStyle w:val="BodyText"/>
        <w:bidi w:val="0"/>
        <w:spacing w:after="0"/>
        <w:jc w:val="both"/>
        <w:rPr>
          <w:rFonts w:ascii="Times New Roman" w:hAnsi="Times New Roman"/>
          <w:b/>
          <w:bCs/>
          <w:sz w:val="24"/>
          <w:szCs w:val="24"/>
          <w:lang w:val="sk-SK"/>
        </w:rPr>
      </w:pPr>
      <w:r w:rsidRPr="009F054F">
        <w:rPr>
          <w:rFonts w:ascii="Times New Roman" w:hAnsi="Times New Roman"/>
          <w:b/>
          <w:bCs/>
          <w:sz w:val="24"/>
          <w:szCs w:val="24"/>
          <w:lang w:val="sk-SK"/>
        </w:rPr>
        <w:t>A.3. Poznámky</w:t>
      </w:r>
    </w:p>
    <w:p w:rsidR="009F054F" w:rsidRPr="009F054F" w:rsidP="009F054F">
      <w:pPr>
        <w:pStyle w:val="BodyText"/>
        <w:bidi w:val="0"/>
        <w:spacing w:after="0"/>
        <w:jc w:val="both"/>
        <w:rPr>
          <w:rFonts w:ascii="Times New Roman" w:hAnsi="Times New Roman"/>
          <w:bCs/>
          <w:sz w:val="24"/>
          <w:szCs w:val="24"/>
          <w:lang w:val="sk-SK"/>
        </w:rPr>
      </w:pPr>
    </w:p>
    <w:p w:rsidR="009F054F" w:rsidRPr="009F054F" w:rsidP="009F054F">
      <w:pPr>
        <w:pStyle w:val="BodyText"/>
        <w:bidi w:val="0"/>
        <w:spacing w:after="0"/>
        <w:jc w:val="both"/>
        <w:rPr>
          <w:rFonts w:ascii="Times New Roman" w:hAnsi="Times New Roman"/>
          <w:bCs/>
          <w:sz w:val="24"/>
          <w:szCs w:val="24"/>
          <w:lang w:val="sk-SK"/>
        </w:rPr>
      </w:pPr>
      <w:r w:rsidRPr="009F054F">
        <w:rPr>
          <w:rFonts w:ascii="Times New Roman" w:hAnsi="Times New Roman"/>
          <w:bCs/>
          <w:sz w:val="24"/>
          <w:szCs w:val="24"/>
          <w:lang w:val="sk-SK"/>
        </w:rPr>
        <w:t>Vzhľadom na skutočnosť, že z predkladaného návrhu zákona nevyplýva pre Slovenskú republiku žiadne finančné plnenie, nebude mať tento návrh zákona žiadny vplyv na verejné financie.</w:t>
      </w:r>
    </w:p>
    <w:p w:rsidR="009F054F" w:rsidRPr="009F054F" w:rsidP="009F054F">
      <w:pPr>
        <w:pStyle w:val="BodyText"/>
        <w:bidi w:val="0"/>
        <w:spacing w:after="0"/>
        <w:jc w:val="both"/>
        <w:rPr>
          <w:rFonts w:ascii="Times New Roman" w:hAnsi="Times New Roman"/>
          <w:bCs/>
          <w:sz w:val="24"/>
          <w:szCs w:val="24"/>
          <w:lang w:val="sk-SK"/>
        </w:rPr>
      </w:pPr>
    </w:p>
    <w:p w:rsidR="009F054F" w:rsidRPr="009F054F" w:rsidP="009F054F">
      <w:pPr>
        <w:pStyle w:val="BodyText"/>
        <w:bidi w:val="0"/>
        <w:spacing w:after="0"/>
        <w:jc w:val="both"/>
        <w:rPr>
          <w:rFonts w:ascii="Times New Roman" w:hAnsi="Times New Roman"/>
          <w:bCs/>
          <w:sz w:val="24"/>
          <w:szCs w:val="24"/>
          <w:lang w:val="sk-SK"/>
        </w:rPr>
      </w:pPr>
      <w:r w:rsidRPr="009F054F">
        <w:rPr>
          <w:rFonts w:ascii="Times New Roman" w:hAnsi="Times New Roman"/>
          <w:bCs/>
          <w:sz w:val="24"/>
          <w:szCs w:val="24"/>
          <w:lang w:val="sk-SK"/>
        </w:rPr>
        <w:t>Schválenie predloženého návrhu zákona nebude mať žiaden vplyv ani na podnikateľské prostredie, nebude mať sociálne vplyvy, ani vplyvy na životné prostredie a informatizáciu spoločnosti.</w:t>
      </w:r>
    </w:p>
    <w:p w:rsidR="009F054F" w:rsidP="009F054F">
      <w:pPr>
        <w:pStyle w:val="BodyText"/>
        <w:bidi w:val="0"/>
        <w:spacing w:after="0"/>
        <w:jc w:val="both"/>
        <w:rPr>
          <w:rFonts w:ascii="Times New Roman" w:hAnsi="Times New Roman"/>
          <w:b/>
          <w:bCs/>
          <w:sz w:val="24"/>
          <w:szCs w:val="24"/>
          <w:lang w:val="sk-SK"/>
        </w:rPr>
      </w:pPr>
      <w:r w:rsidRPr="009F054F">
        <w:rPr>
          <w:rFonts w:ascii="Times New Roman" w:hAnsi="Times New Roman"/>
          <w:b/>
          <w:bCs/>
          <w:sz w:val="24"/>
          <w:szCs w:val="24"/>
          <w:lang w:val="sk-SK"/>
        </w:rPr>
        <w:t xml:space="preserve"> </w:t>
      </w:r>
    </w:p>
    <w:p w:rsidR="009F054F" w:rsidRPr="009F054F" w:rsidP="009F054F">
      <w:pPr>
        <w:pStyle w:val="BodyText"/>
        <w:bidi w:val="0"/>
        <w:spacing w:after="0"/>
        <w:jc w:val="both"/>
        <w:rPr>
          <w:rFonts w:ascii="Times New Roman" w:hAnsi="Times New Roman"/>
          <w:bCs/>
          <w:sz w:val="24"/>
          <w:szCs w:val="24"/>
          <w:lang w:val="sk-SK"/>
        </w:rPr>
      </w:pPr>
    </w:p>
    <w:p w:rsidR="009F054F" w:rsidRPr="009F054F" w:rsidP="009F054F">
      <w:pPr>
        <w:pStyle w:val="BodyText"/>
        <w:bidi w:val="0"/>
        <w:spacing w:after="0"/>
        <w:jc w:val="both"/>
        <w:rPr>
          <w:rFonts w:ascii="Times New Roman" w:hAnsi="Times New Roman"/>
          <w:b/>
          <w:sz w:val="24"/>
          <w:szCs w:val="24"/>
          <w:lang w:val="sk-SK"/>
        </w:rPr>
      </w:pPr>
      <w:r w:rsidRPr="009F054F">
        <w:rPr>
          <w:rFonts w:ascii="Times New Roman" w:hAnsi="Times New Roman"/>
          <w:b/>
          <w:sz w:val="24"/>
          <w:szCs w:val="24"/>
          <w:lang w:val="sk-SK"/>
        </w:rPr>
        <w:t>A.4. Alternatívne riešenia</w:t>
      </w:r>
    </w:p>
    <w:p w:rsidR="009F054F" w:rsidRPr="009F054F" w:rsidP="009F054F">
      <w:pPr>
        <w:pStyle w:val="BodyText"/>
        <w:bidi w:val="0"/>
        <w:spacing w:after="0"/>
        <w:jc w:val="both"/>
        <w:rPr>
          <w:rFonts w:ascii="Times New Roman" w:hAnsi="Times New Roman"/>
          <w:b/>
          <w:sz w:val="24"/>
          <w:szCs w:val="24"/>
          <w:lang w:val="sk-SK"/>
        </w:rPr>
      </w:pPr>
    </w:p>
    <w:p w:rsidR="009F054F" w:rsidRPr="009F054F" w:rsidP="009F054F">
      <w:pPr>
        <w:pStyle w:val="BodyText2"/>
        <w:bidi w:val="0"/>
        <w:spacing w:after="0" w:line="240" w:lineRule="auto"/>
        <w:jc w:val="both"/>
        <w:rPr>
          <w:rFonts w:ascii="Times New Roman" w:hAnsi="Times New Roman"/>
          <w:sz w:val="24"/>
          <w:szCs w:val="24"/>
          <w:lang w:val="sk-SK"/>
        </w:rPr>
      </w:pPr>
      <w:r w:rsidRPr="009F054F">
        <w:rPr>
          <w:rFonts w:ascii="Times New Roman" w:hAnsi="Times New Roman"/>
          <w:b/>
          <w:sz w:val="24"/>
          <w:szCs w:val="24"/>
          <w:lang w:val="sk-SK"/>
        </w:rPr>
        <w:t xml:space="preserve">A.5. Stanovisko gestorov </w:t>
      </w:r>
    </w:p>
    <w:p w:rsidR="009F054F" w:rsidP="009F054F">
      <w:pPr>
        <w:bidi w:val="0"/>
        <w:jc w:val="both"/>
        <w:rPr>
          <w:rFonts w:ascii="Times New Roman" w:hAnsi="Times New Roman"/>
        </w:rPr>
      </w:pPr>
    </w:p>
    <w:p w:rsidR="009F054F" w:rsidP="009F054F">
      <w:pPr>
        <w:bidi w:val="0"/>
        <w:jc w:val="both"/>
        <w:rPr>
          <w:rFonts w:ascii="Times New Roman" w:hAnsi="Times New Roman"/>
        </w:rPr>
      </w:pPr>
    </w:p>
    <w:p w:rsidR="009F054F" w:rsidP="009F054F">
      <w:pPr>
        <w:bidi w:val="0"/>
        <w:jc w:val="both"/>
        <w:rPr>
          <w:rFonts w:ascii="Times New Roman" w:hAnsi="Times New Roman"/>
        </w:rPr>
      </w:pPr>
    </w:p>
    <w:p w:rsidR="009F054F" w:rsidP="009F054F">
      <w:pPr>
        <w:bidi w:val="0"/>
        <w:jc w:val="both"/>
        <w:rPr>
          <w:rFonts w:ascii="Times New Roman" w:hAnsi="Times New Roman"/>
        </w:rPr>
      </w:pPr>
    </w:p>
    <w:p w:rsidR="009F054F" w:rsidP="009F054F">
      <w:pPr>
        <w:bidi w:val="0"/>
        <w:jc w:val="both"/>
        <w:rPr>
          <w:rFonts w:ascii="Times New Roman" w:hAnsi="Times New Roman"/>
        </w:rPr>
      </w:pPr>
    </w:p>
    <w:p w:rsidR="009F054F" w:rsidP="009F054F">
      <w:pPr>
        <w:bidi w:val="0"/>
        <w:jc w:val="both"/>
        <w:rPr>
          <w:rFonts w:ascii="Times New Roman" w:hAnsi="Times New Roman"/>
        </w:rPr>
      </w:pPr>
    </w:p>
    <w:p w:rsidR="009F054F" w:rsidRPr="009F054F" w:rsidP="009F054F">
      <w:pPr>
        <w:pStyle w:val="Title"/>
        <w:bidi w:val="0"/>
        <w:spacing w:line="240" w:lineRule="auto"/>
        <w:rPr>
          <w:rFonts w:ascii="Times New Roman" w:hAnsi="Times New Roman"/>
          <w:sz w:val="24"/>
          <w:szCs w:val="24"/>
          <w:lang w:val="sk-SK"/>
        </w:rPr>
      </w:pPr>
      <w:r w:rsidRPr="009F054F">
        <w:rPr>
          <w:rFonts w:ascii="Times New Roman" w:hAnsi="Times New Roman"/>
          <w:sz w:val="24"/>
          <w:szCs w:val="24"/>
          <w:lang w:val="sk-SK"/>
        </w:rPr>
        <w:t>DOLOŽKA ZLUČITEĽNOSTI</w:t>
      </w:r>
    </w:p>
    <w:p w:rsidR="009F054F" w:rsidRPr="009F054F" w:rsidP="009F054F">
      <w:pPr>
        <w:pBdr>
          <w:bottom w:val="single" w:sz="12" w:space="1" w:color="auto"/>
        </w:pBdr>
        <w:bidi w:val="0"/>
        <w:jc w:val="center"/>
        <w:rPr>
          <w:rFonts w:ascii="Times New Roman" w:hAnsi="Times New Roman"/>
          <w:b/>
          <w:sz w:val="24"/>
          <w:szCs w:val="24"/>
          <w:lang w:val="sk-SK"/>
        </w:rPr>
      </w:pPr>
      <w:r w:rsidRPr="009F054F">
        <w:rPr>
          <w:rFonts w:ascii="Times New Roman" w:hAnsi="Times New Roman"/>
          <w:b/>
          <w:sz w:val="24"/>
          <w:szCs w:val="24"/>
          <w:lang w:val="sk-SK"/>
        </w:rPr>
        <w:t xml:space="preserve">návrhu zákona o pôsobnosti orgánov Slovenskej republiky pri zabezpečovaní rozpočtovej zodpovednosti v Európskej únii a o zmene a doplnení zákona č. 386/2002 Z. z. o štátnom dlhu a štátnych zárukách a ktorým sa dopĺňa zákon č. 291/2002 Z. z. o Štátnej pokladnici a o zmene a doplnení niektorých zákonov v znení neskorších predpisov </w:t>
      </w:r>
    </w:p>
    <w:p w:rsidR="009F054F" w:rsidRPr="009F054F" w:rsidP="009F054F">
      <w:pPr>
        <w:bidi w:val="0"/>
        <w:jc w:val="center"/>
        <w:rPr>
          <w:rFonts w:ascii="Times New Roman" w:hAnsi="Times New Roman"/>
          <w:b/>
          <w:sz w:val="24"/>
          <w:szCs w:val="24"/>
          <w:lang w:val="sk-SK"/>
        </w:rPr>
      </w:pPr>
    </w:p>
    <w:p w:rsidR="009F054F" w:rsidRPr="009F054F" w:rsidP="009F054F">
      <w:pPr>
        <w:bidi w:val="0"/>
        <w:jc w:val="center"/>
        <w:rPr>
          <w:rFonts w:ascii="Times New Roman" w:hAnsi="Times New Roman"/>
          <w:b/>
          <w:sz w:val="24"/>
          <w:szCs w:val="24"/>
          <w:lang w:val="sk-SK"/>
        </w:rPr>
      </w:pPr>
    </w:p>
    <w:p w:rsidR="009F054F" w:rsidRPr="009F054F" w:rsidP="004F17D0">
      <w:pPr>
        <w:numPr>
          <w:numId w:val="2"/>
        </w:numPr>
        <w:tabs>
          <w:tab w:val="clear" w:pos="0"/>
          <w:tab w:val="num" w:pos="426"/>
        </w:tabs>
        <w:suppressAutoHyphens w:val="0"/>
        <w:bidi w:val="0"/>
        <w:ind w:left="426" w:hanging="426"/>
        <w:jc w:val="both"/>
        <w:rPr>
          <w:rFonts w:ascii="Times New Roman" w:hAnsi="Times New Roman"/>
          <w:sz w:val="24"/>
          <w:szCs w:val="24"/>
          <w:lang w:val="sk-SK"/>
        </w:rPr>
      </w:pPr>
      <w:r w:rsidRPr="009F054F">
        <w:rPr>
          <w:rFonts w:ascii="Times New Roman" w:hAnsi="Times New Roman"/>
          <w:b/>
          <w:sz w:val="24"/>
          <w:szCs w:val="24"/>
          <w:lang w:val="sk-SK"/>
        </w:rPr>
        <w:t>Predkladateľ zákona:</w:t>
      </w:r>
    </w:p>
    <w:p w:rsidR="009F054F" w:rsidRPr="009F054F" w:rsidP="004F17D0">
      <w:pPr>
        <w:bidi w:val="0"/>
        <w:ind w:firstLine="426"/>
        <w:jc w:val="both"/>
        <w:rPr>
          <w:rFonts w:ascii="Times New Roman" w:hAnsi="Times New Roman"/>
          <w:sz w:val="24"/>
          <w:szCs w:val="24"/>
          <w:lang w:val="sk-SK"/>
        </w:rPr>
      </w:pPr>
      <w:r w:rsidRPr="009F054F">
        <w:rPr>
          <w:rFonts w:ascii="Times New Roman" w:hAnsi="Times New Roman"/>
          <w:sz w:val="24"/>
          <w:szCs w:val="24"/>
          <w:lang w:val="sk-SK"/>
        </w:rPr>
        <w:t>Vláda Slovenskej republiky.</w:t>
      </w:r>
    </w:p>
    <w:p w:rsidR="009F054F" w:rsidRPr="009F054F" w:rsidP="009F054F">
      <w:pPr>
        <w:bidi w:val="0"/>
        <w:jc w:val="both"/>
        <w:rPr>
          <w:rFonts w:ascii="Times New Roman" w:hAnsi="Times New Roman"/>
          <w:b/>
          <w:sz w:val="24"/>
          <w:szCs w:val="24"/>
          <w:lang w:val="sk-SK"/>
        </w:rPr>
      </w:pPr>
    </w:p>
    <w:p w:rsidR="009F054F" w:rsidRPr="009F054F" w:rsidP="004F17D0">
      <w:pPr>
        <w:numPr>
          <w:numId w:val="2"/>
        </w:numPr>
        <w:tabs>
          <w:tab w:val="clear" w:pos="0"/>
          <w:tab w:val="num" w:pos="426"/>
        </w:tabs>
        <w:suppressAutoHyphens w:val="0"/>
        <w:bidi w:val="0"/>
        <w:ind w:left="426"/>
        <w:jc w:val="both"/>
        <w:rPr>
          <w:rFonts w:ascii="Times New Roman" w:hAnsi="Times New Roman"/>
          <w:b/>
          <w:sz w:val="24"/>
          <w:szCs w:val="24"/>
          <w:lang w:val="sk-SK"/>
        </w:rPr>
      </w:pPr>
      <w:r w:rsidRPr="009F054F">
        <w:rPr>
          <w:rFonts w:ascii="Times New Roman" w:hAnsi="Times New Roman"/>
          <w:b/>
          <w:sz w:val="24"/>
          <w:szCs w:val="24"/>
          <w:lang w:val="sk-SK"/>
        </w:rPr>
        <w:t>Názov návrhu zákona:</w:t>
      </w:r>
    </w:p>
    <w:p w:rsidR="009F054F" w:rsidRPr="009F054F" w:rsidP="004F17D0">
      <w:pPr>
        <w:bidi w:val="0"/>
        <w:ind w:left="426"/>
        <w:jc w:val="both"/>
        <w:rPr>
          <w:rFonts w:ascii="Times New Roman" w:hAnsi="Times New Roman"/>
          <w:b/>
          <w:sz w:val="24"/>
          <w:szCs w:val="24"/>
          <w:lang w:val="sk-SK"/>
        </w:rPr>
      </w:pPr>
      <w:r w:rsidRPr="009F054F">
        <w:rPr>
          <w:rFonts w:ascii="Times New Roman" w:hAnsi="Times New Roman"/>
          <w:sz w:val="24"/>
          <w:szCs w:val="24"/>
          <w:lang w:val="sk-SK"/>
        </w:rPr>
        <w:t xml:space="preserve">Návrh zákona o pôsobnosti orgánov Slovenskej republiky pri zabezpečovaní rozpočtovej zodpovednosti v Európskej únii a o zmene a doplnení zákona č. 386/2002 Z. z. o štátnom dlhu a štátnych zárukách a ktorým sa dopĺňa zákon č. 291/2002 Z. z. o Štátnej pokladnici a o zmene a doplnení niektorých zákonov v znení neskorších predpisov </w:t>
      </w:r>
    </w:p>
    <w:p w:rsidR="009F054F" w:rsidRPr="009F054F" w:rsidP="009F054F">
      <w:pPr>
        <w:bidi w:val="0"/>
        <w:jc w:val="both"/>
        <w:rPr>
          <w:rFonts w:ascii="Times New Roman" w:hAnsi="Times New Roman"/>
          <w:b/>
          <w:sz w:val="24"/>
          <w:szCs w:val="24"/>
          <w:lang w:val="sk-SK"/>
        </w:rPr>
      </w:pPr>
    </w:p>
    <w:p w:rsidR="009F054F" w:rsidRPr="009F054F" w:rsidP="004F17D0">
      <w:pPr>
        <w:numPr>
          <w:numId w:val="2"/>
        </w:numPr>
        <w:tabs>
          <w:tab w:val="clear" w:pos="0"/>
          <w:tab w:val="num" w:pos="426"/>
        </w:tabs>
        <w:suppressAutoHyphens w:val="0"/>
        <w:bidi w:val="0"/>
        <w:ind w:left="426" w:hanging="426"/>
        <w:jc w:val="both"/>
        <w:rPr>
          <w:rFonts w:ascii="Times New Roman" w:hAnsi="Times New Roman"/>
          <w:b/>
          <w:sz w:val="24"/>
          <w:szCs w:val="24"/>
          <w:lang w:val="sk-SK"/>
        </w:rPr>
      </w:pPr>
      <w:r w:rsidRPr="009F054F">
        <w:rPr>
          <w:rFonts w:ascii="Times New Roman" w:hAnsi="Times New Roman"/>
          <w:b/>
          <w:sz w:val="24"/>
          <w:szCs w:val="24"/>
          <w:lang w:val="sk-SK"/>
        </w:rPr>
        <w:t xml:space="preserve">Problematika zákona: </w:t>
      </w:r>
    </w:p>
    <w:p w:rsidR="009F054F" w:rsidRPr="009F054F" w:rsidP="004F17D0">
      <w:pPr>
        <w:pStyle w:val="BodyText"/>
        <w:numPr>
          <w:ilvl w:val="1"/>
          <w:numId w:val="2"/>
        </w:numPr>
        <w:tabs>
          <w:tab w:val="clear" w:pos="397"/>
        </w:tabs>
        <w:suppressAutoHyphens w:val="0"/>
        <w:bidi w:val="0"/>
        <w:spacing w:after="0"/>
        <w:ind w:left="426" w:hanging="424"/>
        <w:rPr>
          <w:rFonts w:ascii="Times New Roman" w:hAnsi="Times New Roman"/>
          <w:sz w:val="24"/>
          <w:szCs w:val="24"/>
          <w:lang w:val="sk-SK"/>
        </w:rPr>
      </w:pPr>
      <w:r w:rsidRPr="009F054F">
        <w:rPr>
          <w:rFonts w:ascii="Times New Roman" w:hAnsi="Times New Roman"/>
          <w:sz w:val="24"/>
          <w:szCs w:val="24"/>
          <w:lang w:val="sk-SK"/>
        </w:rPr>
        <w:t>je upravená v práve Európskej únie:</w:t>
      </w:r>
    </w:p>
    <w:p w:rsidR="009F054F" w:rsidRPr="009F054F" w:rsidP="004F17D0">
      <w:pPr>
        <w:pStyle w:val="BodyText"/>
        <w:bidi w:val="0"/>
        <w:spacing w:after="0"/>
        <w:ind w:firstLine="426"/>
        <w:rPr>
          <w:rFonts w:ascii="Times New Roman" w:hAnsi="Times New Roman"/>
          <w:b/>
          <w:sz w:val="24"/>
          <w:szCs w:val="24"/>
          <w:lang w:val="sk-SK"/>
        </w:rPr>
      </w:pPr>
      <w:r w:rsidRPr="009F054F">
        <w:rPr>
          <w:rFonts w:ascii="Times New Roman" w:hAnsi="Times New Roman"/>
          <w:b/>
          <w:sz w:val="24"/>
          <w:szCs w:val="24"/>
          <w:lang w:val="sk-SK"/>
        </w:rPr>
        <w:t xml:space="preserve">Primárne právo: </w:t>
      </w:r>
    </w:p>
    <w:p w:rsidR="004F17D0" w:rsidRPr="004F17D0" w:rsidP="004F17D0">
      <w:pPr>
        <w:pStyle w:val="BodyText"/>
        <w:numPr>
          <w:numId w:val="4"/>
        </w:numPr>
        <w:tabs>
          <w:tab w:val="clear" w:pos="360"/>
          <w:tab w:val="num" w:pos="993"/>
        </w:tabs>
        <w:suppressAutoHyphens w:val="0"/>
        <w:bidi w:val="0"/>
        <w:spacing w:after="0"/>
        <w:ind w:left="993" w:hanging="426"/>
        <w:jc w:val="both"/>
        <w:rPr>
          <w:rFonts w:ascii="Times New Roman" w:hAnsi="Times New Roman"/>
          <w:b/>
          <w:i/>
          <w:sz w:val="24"/>
          <w:szCs w:val="24"/>
          <w:lang w:val="sk-SK"/>
        </w:rPr>
      </w:pPr>
      <w:r w:rsidRPr="009F054F" w:rsidR="009F054F">
        <w:rPr>
          <w:rFonts w:ascii="Times New Roman" w:hAnsi="Times New Roman"/>
          <w:sz w:val="24"/>
          <w:szCs w:val="24"/>
          <w:lang w:val="sk-SK"/>
        </w:rPr>
        <w:t>čl. 126 Zmluvy o fungovaní Európskej únie,</w:t>
      </w:r>
    </w:p>
    <w:p w:rsidR="004F17D0" w:rsidP="004F17D0">
      <w:pPr>
        <w:pStyle w:val="BodyText"/>
        <w:numPr>
          <w:numId w:val="4"/>
        </w:numPr>
        <w:tabs>
          <w:tab w:val="clear" w:pos="360"/>
          <w:tab w:val="num" w:pos="993"/>
        </w:tabs>
        <w:suppressAutoHyphens w:val="0"/>
        <w:bidi w:val="0"/>
        <w:spacing w:after="0"/>
        <w:ind w:left="993" w:hanging="426"/>
        <w:jc w:val="both"/>
        <w:rPr>
          <w:rFonts w:ascii="Times New Roman" w:hAnsi="Times New Roman"/>
          <w:sz w:val="24"/>
          <w:szCs w:val="24"/>
          <w:lang w:val="sk-SK"/>
        </w:rPr>
      </w:pPr>
      <w:r w:rsidRPr="009F054F" w:rsidR="009F054F">
        <w:rPr>
          <w:rFonts w:ascii="Times New Roman" w:hAnsi="Times New Roman"/>
          <w:sz w:val="24"/>
          <w:szCs w:val="24"/>
          <w:lang w:val="sk-SK"/>
        </w:rPr>
        <w:t>Protokol (č.12) o postupe pri nadmernom deficite pripojený k Zmluve o fungovaní Európskej únie a Zmluve o Európskej únii,</w:t>
      </w:r>
    </w:p>
    <w:p w:rsidR="004F17D0" w:rsidP="004F17D0">
      <w:pPr>
        <w:pStyle w:val="BodyText"/>
        <w:suppressAutoHyphens w:val="0"/>
        <w:bidi w:val="0"/>
        <w:spacing w:after="0"/>
        <w:ind w:left="426"/>
        <w:jc w:val="both"/>
        <w:rPr>
          <w:rFonts w:ascii="Times New Roman" w:hAnsi="Times New Roman"/>
          <w:b/>
          <w:sz w:val="24"/>
          <w:szCs w:val="24"/>
          <w:lang w:val="sk-SK"/>
        </w:rPr>
      </w:pPr>
    </w:p>
    <w:p w:rsidR="004F17D0" w:rsidRPr="004F17D0" w:rsidP="004F17D0">
      <w:pPr>
        <w:pStyle w:val="BodyText"/>
        <w:suppressAutoHyphens w:val="0"/>
        <w:bidi w:val="0"/>
        <w:spacing w:after="0"/>
        <w:ind w:left="426"/>
        <w:jc w:val="both"/>
        <w:rPr>
          <w:rFonts w:ascii="Times New Roman" w:hAnsi="Times New Roman"/>
          <w:sz w:val="24"/>
          <w:szCs w:val="24"/>
        </w:rPr>
      </w:pPr>
      <w:r w:rsidRPr="009F054F" w:rsidR="009F054F">
        <w:rPr>
          <w:rFonts w:ascii="Times New Roman" w:hAnsi="Times New Roman"/>
          <w:b/>
          <w:sz w:val="24"/>
          <w:szCs w:val="24"/>
          <w:lang w:val="sk-SK"/>
        </w:rPr>
        <w:t>Sekundárne právo</w:t>
      </w:r>
      <w:r w:rsidRPr="009F054F" w:rsidR="009F054F">
        <w:rPr>
          <w:rFonts w:ascii="Times New Roman" w:hAnsi="Times New Roman"/>
          <w:b/>
          <w:i/>
          <w:sz w:val="24"/>
          <w:szCs w:val="24"/>
          <w:lang w:val="sk-SK"/>
        </w:rPr>
        <w:t xml:space="preserve"> </w:t>
      </w:r>
      <w:r w:rsidRPr="009F054F" w:rsidR="009F054F">
        <w:rPr>
          <w:rFonts w:ascii="Times New Roman" w:hAnsi="Times New Roman"/>
          <w:sz w:val="24"/>
          <w:szCs w:val="24"/>
          <w:lang w:val="sk-SK"/>
        </w:rPr>
        <w:t>(prijaté pred nadobudnutím platnosti Lisabonskej zmluvy, ktorou sa mení a dopĺňa Zmluva o Európskom spoločenstve a Zmluva o Európskej únii - do 30. novembra 2009)</w:t>
      </w:r>
      <w:r w:rsidRPr="009F054F" w:rsidR="009F054F">
        <w:rPr>
          <w:rFonts w:ascii="Times New Roman" w:hAnsi="Times New Roman"/>
          <w:bCs/>
          <w:iCs/>
          <w:sz w:val="24"/>
          <w:szCs w:val="24"/>
          <w:lang w:val="sk-SK"/>
        </w:rPr>
        <w:t>:</w:t>
      </w:r>
      <w:r w:rsidRPr="009F054F" w:rsidR="009F054F">
        <w:rPr>
          <w:rFonts w:ascii="Times New Roman" w:hAnsi="Times New Roman"/>
          <w:b/>
          <w:i/>
          <w:sz w:val="24"/>
          <w:szCs w:val="24"/>
          <w:lang w:val="sk-SK"/>
        </w:rPr>
        <w:t xml:space="preserve"> </w:t>
      </w:r>
    </w:p>
    <w:p w:rsidR="004F17D0" w:rsidRPr="004F17D0" w:rsidP="004F17D0">
      <w:pPr>
        <w:pStyle w:val="BodyText"/>
        <w:numPr>
          <w:numId w:val="4"/>
        </w:numPr>
        <w:tabs>
          <w:tab w:val="clear" w:pos="360"/>
          <w:tab w:val="num" w:pos="993"/>
        </w:tabs>
        <w:suppressAutoHyphens w:val="0"/>
        <w:bidi w:val="0"/>
        <w:spacing w:after="0"/>
        <w:ind w:left="993" w:hanging="426"/>
        <w:jc w:val="both"/>
        <w:rPr>
          <w:rFonts w:ascii="Times New Roman" w:hAnsi="Times New Roman"/>
          <w:sz w:val="24"/>
          <w:szCs w:val="24"/>
          <w:lang w:val="sk-SK"/>
        </w:rPr>
      </w:pPr>
      <w:r w:rsidRPr="009F054F" w:rsidR="009F054F">
        <w:rPr>
          <w:rFonts w:ascii="Times New Roman" w:hAnsi="Times New Roman"/>
          <w:sz w:val="24"/>
          <w:szCs w:val="24"/>
        </w:rPr>
        <w:t>nariadenie Rady (ES) č. </w:t>
      </w:r>
      <w:r w:rsidRPr="009F054F" w:rsidR="009F054F">
        <w:rPr>
          <w:rFonts w:ascii="Times New Roman" w:hAnsi="Times New Roman"/>
          <w:sz w:val="24"/>
          <w:szCs w:val="24"/>
          <w:u w:val="single"/>
        </w:rPr>
        <w:t>1466/97</w:t>
      </w:r>
      <w:r w:rsidRPr="009F054F" w:rsidR="009F054F">
        <w:rPr>
          <w:rFonts w:ascii="Times New Roman" w:hAnsi="Times New Roman"/>
          <w:sz w:val="24"/>
          <w:szCs w:val="24"/>
        </w:rPr>
        <w:t xml:space="preserve"> zo 7. júla 1997 o posilnení dohľadu nad stavmi rozpočtov a o dohľade nad hospodárskymi politikami a ich koordinácii (Mimoriadne vydanie Ú. v. EÚ, kap.10/zv. 1) v platnom znení,</w:t>
      </w:r>
    </w:p>
    <w:p w:rsidR="004F17D0" w:rsidRPr="004F17D0" w:rsidP="004F17D0">
      <w:pPr>
        <w:pStyle w:val="BodyText"/>
        <w:numPr>
          <w:numId w:val="4"/>
        </w:numPr>
        <w:tabs>
          <w:tab w:val="clear" w:pos="360"/>
          <w:tab w:val="num" w:pos="993"/>
        </w:tabs>
        <w:suppressAutoHyphens w:val="0"/>
        <w:bidi w:val="0"/>
        <w:spacing w:after="0"/>
        <w:ind w:left="993" w:hanging="426"/>
        <w:jc w:val="both"/>
        <w:rPr>
          <w:rFonts w:ascii="Times New Roman" w:hAnsi="Times New Roman"/>
          <w:sz w:val="24"/>
          <w:szCs w:val="24"/>
          <w:lang w:val="sk-SK"/>
        </w:rPr>
      </w:pPr>
      <w:r w:rsidRPr="009F054F" w:rsidR="009F054F">
        <w:rPr>
          <w:rFonts w:ascii="Times New Roman" w:hAnsi="Times New Roman"/>
          <w:sz w:val="24"/>
          <w:szCs w:val="24"/>
        </w:rPr>
        <w:t xml:space="preserve">nariadenie Rady (ES) č. </w:t>
      </w:r>
      <w:r w:rsidRPr="009F054F" w:rsidR="009F054F">
        <w:rPr>
          <w:rFonts w:ascii="Times New Roman" w:hAnsi="Times New Roman"/>
          <w:sz w:val="24"/>
          <w:szCs w:val="24"/>
          <w:u w:val="single"/>
        </w:rPr>
        <w:t>1467/97</w:t>
      </w:r>
      <w:r w:rsidRPr="009F054F" w:rsidR="009F054F">
        <w:rPr>
          <w:rFonts w:ascii="Times New Roman" w:hAnsi="Times New Roman"/>
          <w:sz w:val="24"/>
          <w:szCs w:val="24"/>
        </w:rPr>
        <w:t xml:space="preserve"> zo 7. júla 1997 o urýchľovaní a objasňovaní vykonania postupu pri nadmernom schodku (Mimoriadne vydanie Ú. v. EÚ, kap.10/zv. 1) v platnom znení,</w:t>
      </w:r>
    </w:p>
    <w:p w:rsidR="009F054F" w:rsidRPr="009F054F" w:rsidP="004F17D0">
      <w:pPr>
        <w:pStyle w:val="BodyText"/>
        <w:numPr>
          <w:numId w:val="4"/>
        </w:numPr>
        <w:tabs>
          <w:tab w:val="clear" w:pos="360"/>
          <w:tab w:val="num" w:pos="993"/>
        </w:tabs>
        <w:suppressAutoHyphens w:val="0"/>
        <w:bidi w:val="0"/>
        <w:spacing w:after="0"/>
        <w:ind w:left="993" w:hanging="426"/>
        <w:jc w:val="both"/>
        <w:rPr>
          <w:rFonts w:ascii="Times New Roman" w:hAnsi="Times New Roman"/>
          <w:sz w:val="24"/>
          <w:szCs w:val="24"/>
          <w:lang w:val="sk-SK"/>
        </w:rPr>
      </w:pPr>
      <w:r w:rsidRPr="009F054F">
        <w:rPr>
          <w:rFonts w:ascii="Times New Roman" w:hAnsi="Times New Roman"/>
          <w:sz w:val="24"/>
          <w:szCs w:val="24"/>
          <w:lang w:val="sk-SK"/>
        </w:rPr>
        <w:t xml:space="preserve">nariadenie Rady (ES) č. </w:t>
      </w:r>
      <w:r w:rsidRPr="009F054F">
        <w:rPr>
          <w:rFonts w:ascii="Times New Roman" w:hAnsi="Times New Roman"/>
          <w:sz w:val="24"/>
          <w:szCs w:val="24"/>
          <w:u w:val="single"/>
          <w:lang w:val="sk-SK"/>
        </w:rPr>
        <w:t>479/2009</w:t>
      </w:r>
      <w:r w:rsidRPr="009F054F">
        <w:rPr>
          <w:rFonts w:ascii="Times New Roman" w:hAnsi="Times New Roman"/>
          <w:sz w:val="24"/>
          <w:szCs w:val="24"/>
          <w:lang w:val="sk-SK"/>
        </w:rPr>
        <w:t xml:space="preserve"> z 25. mája 2009 o uplatňovaní Protokolu o postupe pri nadmernom schodku, ktorý tvorí prílohu Zmluvy o založení Európskeho spoločenstva (kodifikované znenie) (Ú.v. EÚ L 145, 10.6. 2009) v platnom znení.</w:t>
      </w:r>
    </w:p>
    <w:p w:rsidR="009F054F" w:rsidRPr="009F054F" w:rsidP="009F054F">
      <w:pPr>
        <w:pStyle w:val="BodyText"/>
        <w:bidi w:val="0"/>
        <w:spacing w:after="0"/>
        <w:jc w:val="both"/>
        <w:rPr>
          <w:rFonts w:ascii="Times New Roman" w:hAnsi="Times New Roman"/>
          <w:sz w:val="24"/>
          <w:szCs w:val="24"/>
          <w:lang w:val="sk-SK"/>
        </w:rPr>
      </w:pPr>
    </w:p>
    <w:p w:rsidR="009F054F" w:rsidRPr="009F054F" w:rsidP="004F17D0">
      <w:pPr>
        <w:pStyle w:val="BodyText"/>
        <w:numPr>
          <w:ilvl w:val="1"/>
          <w:numId w:val="2"/>
        </w:numPr>
        <w:tabs>
          <w:tab w:val="left" w:pos="426"/>
        </w:tabs>
        <w:suppressAutoHyphens w:val="0"/>
        <w:bidi w:val="0"/>
        <w:spacing w:after="0"/>
        <w:ind w:hanging="850"/>
        <w:jc w:val="both"/>
        <w:rPr>
          <w:rFonts w:ascii="Times New Roman" w:hAnsi="Times New Roman"/>
          <w:sz w:val="24"/>
          <w:szCs w:val="24"/>
          <w:lang w:val="sk-SK"/>
        </w:rPr>
      </w:pPr>
      <w:r w:rsidRPr="009F054F">
        <w:rPr>
          <w:rFonts w:ascii="Times New Roman" w:hAnsi="Times New Roman"/>
          <w:sz w:val="24"/>
          <w:szCs w:val="24"/>
          <w:lang w:val="sk-SK"/>
        </w:rPr>
        <w:t>je obsiahnutá v judikatúre Súdneho dvora Európskej únie:</w:t>
      </w:r>
    </w:p>
    <w:p w:rsidR="009F054F" w:rsidRPr="009F054F" w:rsidP="004F17D0">
      <w:pPr>
        <w:pStyle w:val="Zkladntext"/>
        <w:widowControl/>
        <w:numPr>
          <w:numId w:val="7"/>
        </w:numPr>
        <w:tabs>
          <w:tab w:val="clear" w:pos="360"/>
          <w:tab w:val="num" w:pos="993"/>
        </w:tabs>
        <w:bidi w:val="0"/>
        <w:snapToGrid/>
        <w:ind w:left="993" w:hanging="426"/>
        <w:jc w:val="both"/>
        <w:rPr>
          <w:rFonts w:ascii="Times New Roman" w:hAnsi="Times New Roman"/>
          <w:szCs w:val="24"/>
        </w:rPr>
      </w:pPr>
      <w:r w:rsidRPr="009F054F">
        <w:rPr>
          <w:rFonts w:ascii="Times New Roman" w:hAnsi="Times New Roman"/>
          <w:szCs w:val="24"/>
        </w:rPr>
        <w:t>rozhodnutie Súdneho dvora vo veci C - 27/04, E</w:t>
      </w:r>
      <w:r w:rsidRPr="009F054F">
        <w:rPr>
          <w:rFonts w:ascii="Times New Roman" w:hAnsi="Times New Roman"/>
          <w:bCs/>
          <w:color w:val="auto"/>
          <w:szCs w:val="24"/>
        </w:rPr>
        <w:t xml:space="preserve">K </w:t>
      </w:r>
      <w:r w:rsidRPr="009F054F">
        <w:rPr>
          <w:rFonts w:ascii="Times New Roman" w:hAnsi="Times New Roman"/>
          <w:color w:val="auto"/>
          <w:szCs w:val="24"/>
        </w:rPr>
        <w:t xml:space="preserve">v. </w:t>
      </w:r>
      <w:r w:rsidRPr="009F054F">
        <w:rPr>
          <w:rFonts w:ascii="Times New Roman" w:hAnsi="Times New Roman"/>
          <w:bCs/>
          <w:color w:val="auto"/>
          <w:szCs w:val="24"/>
        </w:rPr>
        <w:t>Rada EÚ</w:t>
      </w:r>
      <w:r w:rsidRPr="009F054F">
        <w:rPr>
          <w:rFonts w:ascii="Times New Roman" w:hAnsi="Times New Roman"/>
          <w:szCs w:val="24"/>
        </w:rPr>
        <w:t>, rok 2004.</w:t>
      </w:r>
    </w:p>
    <w:p w:rsidR="009F054F" w:rsidRPr="009F054F" w:rsidP="009F054F">
      <w:pPr>
        <w:pStyle w:val="BodyText"/>
        <w:bidi w:val="0"/>
        <w:spacing w:after="0"/>
        <w:rPr>
          <w:rFonts w:ascii="Times New Roman" w:hAnsi="Times New Roman"/>
          <w:sz w:val="24"/>
          <w:szCs w:val="24"/>
          <w:lang w:val="sk-SK"/>
        </w:rPr>
      </w:pPr>
    </w:p>
    <w:p w:rsidR="009F054F" w:rsidRPr="009F054F" w:rsidP="004F17D0">
      <w:pPr>
        <w:numPr>
          <w:numId w:val="2"/>
        </w:numPr>
        <w:tabs>
          <w:tab w:val="clear" w:pos="0"/>
          <w:tab w:val="num" w:pos="426"/>
        </w:tabs>
        <w:suppressAutoHyphens w:val="0"/>
        <w:bidi w:val="0"/>
        <w:ind w:left="426"/>
        <w:jc w:val="both"/>
        <w:rPr>
          <w:rFonts w:ascii="Times New Roman" w:hAnsi="Times New Roman"/>
          <w:b/>
          <w:sz w:val="24"/>
          <w:szCs w:val="24"/>
          <w:lang w:val="sk-SK"/>
        </w:rPr>
      </w:pPr>
      <w:r w:rsidRPr="009F054F">
        <w:rPr>
          <w:rFonts w:ascii="Times New Roman" w:hAnsi="Times New Roman"/>
          <w:b/>
          <w:sz w:val="24"/>
          <w:szCs w:val="24"/>
          <w:lang w:val="sk-SK"/>
        </w:rPr>
        <w:t>Záväzky Slovenskej republiky vo vzťahu k Európskej únii:</w:t>
      </w:r>
    </w:p>
    <w:p w:rsidR="004F17D0" w:rsidRPr="004F17D0" w:rsidP="004F17D0">
      <w:pPr>
        <w:pStyle w:val="BodyText"/>
        <w:numPr>
          <w:ilvl w:val="1"/>
          <w:numId w:val="2"/>
        </w:numPr>
        <w:tabs>
          <w:tab w:val="clear" w:pos="397"/>
          <w:tab w:val="left" w:pos="426"/>
        </w:tabs>
        <w:suppressAutoHyphens w:val="0"/>
        <w:bidi w:val="0"/>
        <w:spacing w:after="0"/>
        <w:ind w:left="426"/>
        <w:jc w:val="both"/>
        <w:rPr>
          <w:rFonts w:ascii="Times New Roman" w:hAnsi="Times New Roman"/>
          <w:sz w:val="24"/>
          <w:szCs w:val="24"/>
          <w:lang w:val="sk-SK"/>
        </w:rPr>
      </w:pPr>
      <w:r w:rsidRPr="004F17D0" w:rsidR="009F054F">
        <w:rPr>
          <w:rFonts w:ascii="Times New Roman" w:hAnsi="Times New Roman"/>
          <w:sz w:val="24"/>
          <w:szCs w:val="24"/>
          <w:lang w:val="sk-SK"/>
        </w:rPr>
        <w:t>Lehota na prebratie smernice alebo na implementáciu nariadenia alebo rozhodnutia: bezpredmetné.</w:t>
      </w:r>
    </w:p>
    <w:p w:rsidR="004F17D0" w:rsidRPr="004F17D0" w:rsidP="004F17D0">
      <w:pPr>
        <w:pStyle w:val="BodyText"/>
        <w:numPr>
          <w:ilvl w:val="1"/>
          <w:numId w:val="2"/>
        </w:numPr>
        <w:tabs>
          <w:tab w:val="clear" w:pos="397"/>
          <w:tab w:val="left" w:pos="426"/>
        </w:tabs>
        <w:suppressAutoHyphens w:val="0"/>
        <w:bidi w:val="0"/>
        <w:spacing w:after="0"/>
        <w:ind w:left="426"/>
        <w:jc w:val="both"/>
        <w:rPr>
          <w:rFonts w:ascii="Times New Roman" w:hAnsi="Times New Roman"/>
          <w:sz w:val="24"/>
          <w:szCs w:val="24"/>
          <w:lang w:val="sk-SK"/>
        </w:rPr>
      </w:pPr>
      <w:r w:rsidRPr="004F17D0" w:rsidR="009F054F">
        <w:rPr>
          <w:rFonts w:ascii="Times New Roman" w:hAnsi="Times New Roman"/>
          <w:sz w:val="24"/>
          <w:szCs w:val="24"/>
          <w:lang w:val="sk-SK"/>
        </w:rPr>
        <w:t xml:space="preserve">Lehota určená na predloženie návrhu právneho predpisu na rokovanie vlády podľa určenia gestorských ústredných orgánov štátnej správy zodpovedných za transpozíciu smerníc a vypracovanie tabuliek zhody k návrhom všeobecne záväzných právnych predpisov: bezpredmetné. </w:t>
      </w:r>
    </w:p>
    <w:p w:rsidR="004F17D0" w:rsidRPr="004F17D0" w:rsidP="004F17D0">
      <w:pPr>
        <w:pStyle w:val="BodyText"/>
        <w:numPr>
          <w:ilvl w:val="1"/>
          <w:numId w:val="2"/>
        </w:numPr>
        <w:tabs>
          <w:tab w:val="clear" w:pos="397"/>
          <w:tab w:val="left" w:pos="426"/>
        </w:tabs>
        <w:suppressAutoHyphens w:val="0"/>
        <w:bidi w:val="0"/>
        <w:spacing w:after="0"/>
        <w:ind w:left="426"/>
        <w:jc w:val="both"/>
        <w:rPr>
          <w:rFonts w:ascii="Times New Roman" w:hAnsi="Times New Roman"/>
          <w:sz w:val="24"/>
          <w:szCs w:val="24"/>
          <w:lang w:val="sk-SK"/>
        </w:rPr>
      </w:pPr>
      <w:r w:rsidRPr="004F17D0" w:rsidR="009F054F">
        <w:rPr>
          <w:rFonts w:ascii="Times New Roman" w:hAnsi="Times New Roman"/>
          <w:sz w:val="24"/>
          <w:szCs w:val="24"/>
          <w:lang w:val="sk-SK"/>
        </w:rPr>
        <w:t>Proti SR nebolo začaté konanie o porušení Zmluvy o fungovaní Európskej únie podľa čl. 258 až 260 Zmluvy o fungovaní Európskej únie.</w:t>
      </w:r>
    </w:p>
    <w:p w:rsidR="009F054F" w:rsidRPr="004F17D0" w:rsidP="004F17D0">
      <w:pPr>
        <w:pStyle w:val="BodyText"/>
        <w:numPr>
          <w:ilvl w:val="1"/>
          <w:numId w:val="2"/>
        </w:numPr>
        <w:tabs>
          <w:tab w:val="clear" w:pos="397"/>
          <w:tab w:val="left" w:pos="426"/>
        </w:tabs>
        <w:suppressAutoHyphens w:val="0"/>
        <w:bidi w:val="0"/>
        <w:spacing w:after="0"/>
        <w:ind w:left="426"/>
        <w:jc w:val="both"/>
        <w:rPr>
          <w:rFonts w:ascii="Times New Roman" w:hAnsi="Times New Roman"/>
          <w:sz w:val="24"/>
          <w:szCs w:val="24"/>
          <w:lang w:val="sk-SK"/>
        </w:rPr>
      </w:pPr>
      <w:r w:rsidRPr="004F17D0">
        <w:rPr>
          <w:rFonts w:ascii="Times New Roman" w:hAnsi="Times New Roman"/>
          <w:sz w:val="24"/>
          <w:szCs w:val="24"/>
          <w:lang w:val="sk-SK"/>
        </w:rPr>
        <w:t>Bezpredmetné.</w:t>
      </w:r>
    </w:p>
    <w:p w:rsidR="009F054F" w:rsidP="009F054F">
      <w:pPr>
        <w:bidi w:val="0"/>
        <w:jc w:val="both"/>
        <w:rPr>
          <w:rFonts w:ascii="Times New Roman" w:hAnsi="Times New Roman"/>
          <w:sz w:val="24"/>
          <w:szCs w:val="24"/>
          <w:lang w:val="sk-SK"/>
        </w:rPr>
      </w:pPr>
    </w:p>
    <w:p w:rsidR="009F054F" w:rsidRPr="009F054F" w:rsidP="004F17D0">
      <w:pPr>
        <w:numPr>
          <w:numId w:val="2"/>
        </w:numPr>
        <w:tabs>
          <w:tab w:val="clear" w:pos="0"/>
          <w:tab w:val="num" w:pos="426"/>
        </w:tabs>
        <w:suppressAutoHyphens w:val="0"/>
        <w:bidi w:val="0"/>
        <w:ind w:left="426"/>
        <w:jc w:val="both"/>
        <w:rPr>
          <w:rFonts w:ascii="Times New Roman" w:hAnsi="Times New Roman"/>
          <w:b/>
          <w:sz w:val="24"/>
          <w:szCs w:val="24"/>
          <w:lang w:val="sk-SK"/>
        </w:rPr>
      </w:pPr>
      <w:r w:rsidRPr="009F054F">
        <w:rPr>
          <w:rFonts w:ascii="Times New Roman" w:hAnsi="Times New Roman"/>
          <w:b/>
          <w:sz w:val="24"/>
          <w:szCs w:val="24"/>
          <w:lang w:val="sk-SK"/>
        </w:rPr>
        <w:t>Stupeň zlučiteľnosti návrhu zákona s právom Európskej únie:</w:t>
      </w:r>
    </w:p>
    <w:p w:rsidR="009F054F" w:rsidRPr="009F054F" w:rsidP="009F054F">
      <w:pPr>
        <w:bidi w:val="0"/>
        <w:jc w:val="both"/>
        <w:rPr>
          <w:rFonts w:ascii="Times New Roman" w:hAnsi="Times New Roman"/>
          <w:bCs/>
          <w:sz w:val="24"/>
          <w:szCs w:val="24"/>
          <w:lang w:val="sk-SK"/>
        </w:rPr>
      </w:pPr>
      <w:r w:rsidRPr="009F054F">
        <w:rPr>
          <w:rFonts w:ascii="Times New Roman" w:hAnsi="Times New Roman"/>
          <w:bCs/>
          <w:sz w:val="24"/>
          <w:szCs w:val="24"/>
          <w:lang w:val="sk-SK"/>
        </w:rPr>
        <w:t xml:space="preserve"> </w:t>
      </w:r>
      <w:r w:rsidR="004F17D0">
        <w:rPr>
          <w:rFonts w:ascii="Times New Roman" w:hAnsi="Times New Roman"/>
          <w:bCs/>
          <w:sz w:val="24"/>
          <w:szCs w:val="24"/>
          <w:lang w:val="sk-SK"/>
        </w:rPr>
        <w:t xml:space="preserve">      </w:t>
      </w:r>
      <w:r w:rsidRPr="009F054F">
        <w:rPr>
          <w:rFonts w:ascii="Times New Roman" w:hAnsi="Times New Roman"/>
          <w:bCs/>
          <w:sz w:val="24"/>
          <w:szCs w:val="24"/>
          <w:lang w:val="sk-SK"/>
        </w:rPr>
        <w:t>Úplný.</w:t>
      </w:r>
    </w:p>
    <w:p w:rsidR="009F054F" w:rsidRPr="009F054F" w:rsidP="009F054F">
      <w:pPr>
        <w:bidi w:val="0"/>
        <w:jc w:val="both"/>
        <w:rPr>
          <w:rFonts w:ascii="Times New Roman" w:hAnsi="Times New Roman"/>
          <w:bCs/>
          <w:sz w:val="24"/>
          <w:szCs w:val="24"/>
          <w:lang w:val="sk-SK"/>
        </w:rPr>
      </w:pPr>
    </w:p>
    <w:p w:rsidR="009F054F" w:rsidRPr="009F054F" w:rsidP="004F17D0">
      <w:pPr>
        <w:numPr>
          <w:numId w:val="2"/>
        </w:numPr>
        <w:tabs>
          <w:tab w:val="clear" w:pos="0"/>
          <w:tab w:val="num" w:pos="426"/>
        </w:tabs>
        <w:suppressAutoHyphens w:val="0"/>
        <w:bidi w:val="0"/>
        <w:ind w:left="426"/>
        <w:jc w:val="both"/>
        <w:rPr>
          <w:rFonts w:ascii="Times New Roman" w:hAnsi="Times New Roman"/>
          <w:b/>
          <w:sz w:val="24"/>
          <w:szCs w:val="24"/>
          <w:lang w:val="sk-SK"/>
        </w:rPr>
      </w:pPr>
      <w:r w:rsidRPr="009F054F">
        <w:rPr>
          <w:rFonts w:ascii="Times New Roman" w:hAnsi="Times New Roman"/>
          <w:b/>
          <w:sz w:val="24"/>
          <w:szCs w:val="24"/>
          <w:lang w:val="sk-SK"/>
        </w:rPr>
        <w:t xml:space="preserve">Gestor a spolupracujúce rezorty: </w:t>
      </w:r>
    </w:p>
    <w:p w:rsidR="009F054F" w:rsidRPr="009F054F" w:rsidP="009F054F">
      <w:pPr>
        <w:bidi w:val="0"/>
        <w:jc w:val="both"/>
        <w:rPr>
          <w:rFonts w:ascii="Times New Roman" w:hAnsi="Times New Roman"/>
          <w:b/>
          <w:sz w:val="24"/>
          <w:szCs w:val="24"/>
          <w:lang w:val="sk-SK"/>
        </w:rPr>
      </w:pPr>
      <w:r w:rsidRPr="009F054F">
        <w:rPr>
          <w:rFonts w:ascii="Times New Roman" w:hAnsi="Times New Roman"/>
          <w:bCs/>
          <w:sz w:val="24"/>
          <w:szCs w:val="24"/>
          <w:lang w:val="sk-SK"/>
        </w:rPr>
        <w:t xml:space="preserve"> </w:t>
      </w:r>
      <w:r w:rsidR="004F17D0">
        <w:rPr>
          <w:rFonts w:ascii="Times New Roman" w:hAnsi="Times New Roman"/>
          <w:bCs/>
          <w:sz w:val="24"/>
          <w:szCs w:val="24"/>
          <w:lang w:val="sk-SK"/>
        </w:rPr>
        <w:t xml:space="preserve">      </w:t>
      </w:r>
      <w:r w:rsidRPr="009F054F">
        <w:rPr>
          <w:rFonts w:ascii="Times New Roman" w:hAnsi="Times New Roman"/>
          <w:bCs/>
          <w:sz w:val="24"/>
          <w:szCs w:val="24"/>
          <w:lang w:val="sk-SK"/>
        </w:rPr>
        <w:t>Ministerstvo financií Slovenskej republiky.</w:t>
      </w:r>
    </w:p>
    <w:p w:rsidR="009F054F" w:rsidP="009F054F">
      <w:pPr>
        <w:bidi w:val="0"/>
        <w:jc w:val="both"/>
        <w:rPr>
          <w:rFonts w:ascii="Times New Roman" w:hAnsi="Times New Roman"/>
        </w:rPr>
      </w:pPr>
    </w:p>
    <w:p w:rsidR="00206949" w:rsidP="009F054F">
      <w:pPr>
        <w:bidi w:val="0"/>
        <w:jc w:val="both"/>
        <w:rPr>
          <w:rFonts w:ascii="Times New Roman" w:hAnsi="Times New Roman"/>
        </w:rPr>
      </w:pPr>
    </w:p>
    <w:p w:rsidR="00206949" w:rsidP="009F054F">
      <w:pPr>
        <w:bidi w:val="0"/>
        <w:jc w:val="both"/>
        <w:rPr>
          <w:rFonts w:ascii="Times New Roman" w:hAnsi="Times New Roman"/>
        </w:rPr>
      </w:pPr>
    </w:p>
    <w:p w:rsidR="00206949" w:rsidP="009F054F">
      <w:pPr>
        <w:bidi w:val="0"/>
        <w:jc w:val="both"/>
        <w:rPr>
          <w:rFonts w:ascii="Times New Roman" w:hAnsi="Times New Roman"/>
        </w:rPr>
      </w:pPr>
    </w:p>
    <w:p w:rsidR="00206949" w:rsidP="009F054F">
      <w:pPr>
        <w:bidi w:val="0"/>
        <w:jc w:val="both"/>
        <w:rPr>
          <w:rFonts w:ascii="Times New Roman" w:hAnsi="Times New Roman"/>
        </w:rPr>
      </w:pPr>
    </w:p>
    <w:p w:rsidR="00206949" w:rsidP="009F054F">
      <w:pPr>
        <w:bidi w:val="0"/>
        <w:jc w:val="both"/>
        <w:rPr>
          <w:rFonts w:ascii="Times New Roman" w:hAnsi="Times New Roman"/>
        </w:rPr>
      </w:pPr>
    </w:p>
    <w:p w:rsidR="00206949" w:rsidP="009F054F">
      <w:pPr>
        <w:bidi w:val="0"/>
        <w:jc w:val="both"/>
        <w:rPr>
          <w:rFonts w:ascii="Times New Roman" w:hAnsi="Times New Roman"/>
        </w:rPr>
      </w:pPr>
    </w:p>
    <w:p w:rsidR="00206949" w:rsidP="009F054F">
      <w:pPr>
        <w:bidi w:val="0"/>
        <w:jc w:val="both"/>
        <w:rPr>
          <w:rFonts w:ascii="Times New Roman" w:hAnsi="Times New Roman"/>
        </w:rPr>
      </w:pPr>
    </w:p>
    <w:p w:rsidR="00206949" w:rsidP="009F054F">
      <w:pPr>
        <w:bidi w:val="0"/>
        <w:jc w:val="both"/>
        <w:rPr>
          <w:rFonts w:ascii="Times New Roman" w:hAnsi="Times New Roman"/>
        </w:rPr>
      </w:pPr>
    </w:p>
    <w:p w:rsidR="00206949" w:rsidP="009F054F">
      <w:pPr>
        <w:bidi w:val="0"/>
        <w:jc w:val="both"/>
        <w:rPr>
          <w:rFonts w:ascii="Times New Roman" w:hAnsi="Times New Roman"/>
        </w:rPr>
      </w:pPr>
    </w:p>
    <w:p w:rsidR="00206949" w:rsidP="009F054F">
      <w:pPr>
        <w:bidi w:val="0"/>
        <w:jc w:val="both"/>
        <w:rPr>
          <w:rFonts w:ascii="Times New Roman" w:hAnsi="Times New Roman"/>
        </w:rPr>
      </w:pPr>
    </w:p>
    <w:p w:rsidR="00206949" w:rsidP="009F054F">
      <w:pPr>
        <w:bidi w:val="0"/>
        <w:jc w:val="both"/>
        <w:rPr>
          <w:rFonts w:ascii="Times New Roman" w:hAnsi="Times New Roman"/>
        </w:rPr>
      </w:pPr>
    </w:p>
    <w:p w:rsidR="00206949" w:rsidP="009F054F">
      <w:pPr>
        <w:bidi w:val="0"/>
        <w:jc w:val="both"/>
        <w:rPr>
          <w:rFonts w:ascii="Times New Roman" w:hAnsi="Times New Roman"/>
        </w:rPr>
      </w:pPr>
    </w:p>
    <w:p w:rsidR="00206949" w:rsidP="009F054F">
      <w:pPr>
        <w:bidi w:val="0"/>
        <w:jc w:val="both"/>
        <w:rPr>
          <w:rFonts w:ascii="Times New Roman" w:hAnsi="Times New Roman"/>
        </w:rPr>
      </w:pPr>
    </w:p>
    <w:p w:rsidR="00206949" w:rsidP="009F054F">
      <w:pPr>
        <w:bidi w:val="0"/>
        <w:jc w:val="both"/>
        <w:rPr>
          <w:rFonts w:ascii="Times New Roman" w:hAnsi="Times New Roman"/>
        </w:rPr>
      </w:pPr>
    </w:p>
    <w:p w:rsidR="00206949" w:rsidP="009F054F">
      <w:pPr>
        <w:bidi w:val="0"/>
        <w:jc w:val="both"/>
        <w:rPr>
          <w:rFonts w:ascii="Times New Roman" w:hAnsi="Times New Roman"/>
        </w:rPr>
      </w:pPr>
    </w:p>
    <w:p w:rsidR="00206949" w:rsidP="009F054F">
      <w:pPr>
        <w:bidi w:val="0"/>
        <w:jc w:val="both"/>
        <w:rPr>
          <w:rFonts w:ascii="Times New Roman" w:hAnsi="Times New Roman"/>
        </w:rPr>
      </w:pPr>
    </w:p>
    <w:p w:rsidR="00206949" w:rsidP="009F054F">
      <w:pPr>
        <w:bidi w:val="0"/>
        <w:jc w:val="both"/>
        <w:rPr>
          <w:rFonts w:ascii="Times New Roman" w:hAnsi="Times New Roman"/>
        </w:rPr>
      </w:pPr>
    </w:p>
    <w:p w:rsidR="00206949" w:rsidP="009F054F">
      <w:pPr>
        <w:bidi w:val="0"/>
        <w:jc w:val="both"/>
        <w:rPr>
          <w:rFonts w:ascii="Times New Roman" w:hAnsi="Times New Roman"/>
        </w:rPr>
      </w:pPr>
    </w:p>
    <w:p w:rsidR="00206949" w:rsidP="009F054F">
      <w:pPr>
        <w:bidi w:val="0"/>
        <w:jc w:val="both"/>
        <w:rPr>
          <w:rFonts w:ascii="Times New Roman" w:hAnsi="Times New Roman"/>
        </w:rPr>
      </w:pPr>
    </w:p>
    <w:p w:rsidR="00206949" w:rsidP="009F054F">
      <w:pPr>
        <w:bidi w:val="0"/>
        <w:jc w:val="both"/>
        <w:rPr>
          <w:rFonts w:ascii="Times New Roman" w:hAnsi="Times New Roman"/>
        </w:rPr>
      </w:pPr>
    </w:p>
    <w:p w:rsidR="00206949" w:rsidP="009F054F">
      <w:pPr>
        <w:bidi w:val="0"/>
        <w:jc w:val="both"/>
        <w:rPr>
          <w:rFonts w:ascii="Times New Roman" w:hAnsi="Times New Roman"/>
        </w:rPr>
      </w:pPr>
    </w:p>
    <w:p w:rsidR="00206949" w:rsidP="009F054F">
      <w:pPr>
        <w:bidi w:val="0"/>
        <w:jc w:val="both"/>
        <w:rPr>
          <w:rFonts w:ascii="Times New Roman" w:hAnsi="Times New Roman"/>
        </w:rPr>
      </w:pPr>
    </w:p>
    <w:p w:rsidR="00206949" w:rsidP="009F054F">
      <w:pPr>
        <w:bidi w:val="0"/>
        <w:jc w:val="both"/>
        <w:rPr>
          <w:rFonts w:ascii="Times New Roman" w:hAnsi="Times New Roman"/>
        </w:rPr>
      </w:pPr>
    </w:p>
    <w:p w:rsidR="00206949" w:rsidP="009F054F">
      <w:pPr>
        <w:bidi w:val="0"/>
        <w:jc w:val="both"/>
        <w:rPr>
          <w:rFonts w:ascii="Times New Roman" w:hAnsi="Times New Roman"/>
        </w:rPr>
      </w:pPr>
    </w:p>
    <w:p w:rsidR="00206949" w:rsidP="009F054F">
      <w:pPr>
        <w:bidi w:val="0"/>
        <w:jc w:val="both"/>
        <w:rPr>
          <w:rFonts w:ascii="Times New Roman" w:hAnsi="Times New Roman"/>
        </w:rPr>
      </w:pPr>
    </w:p>
    <w:p w:rsidR="00206949" w:rsidP="009F054F">
      <w:pPr>
        <w:bidi w:val="0"/>
        <w:jc w:val="both"/>
        <w:rPr>
          <w:rFonts w:ascii="Times New Roman" w:hAnsi="Times New Roman"/>
        </w:rPr>
      </w:pPr>
    </w:p>
    <w:p w:rsidR="00206949" w:rsidP="009F054F">
      <w:pPr>
        <w:bidi w:val="0"/>
        <w:jc w:val="both"/>
        <w:rPr>
          <w:rFonts w:ascii="Times New Roman" w:hAnsi="Times New Roman"/>
        </w:rPr>
      </w:pPr>
    </w:p>
    <w:p w:rsidR="00206949" w:rsidP="009F054F">
      <w:pPr>
        <w:bidi w:val="0"/>
        <w:jc w:val="both"/>
        <w:rPr>
          <w:rFonts w:ascii="Times New Roman" w:hAnsi="Times New Roman"/>
        </w:rPr>
      </w:pPr>
    </w:p>
    <w:p w:rsidR="00206949" w:rsidP="009F054F">
      <w:pPr>
        <w:bidi w:val="0"/>
        <w:jc w:val="both"/>
        <w:rPr>
          <w:rFonts w:ascii="Times New Roman" w:hAnsi="Times New Roman"/>
        </w:rPr>
      </w:pPr>
    </w:p>
    <w:p w:rsidR="00206949" w:rsidP="009F054F">
      <w:pPr>
        <w:bidi w:val="0"/>
        <w:jc w:val="both"/>
        <w:rPr>
          <w:rFonts w:ascii="Times New Roman" w:hAnsi="Times New Roman"/>
        </w:rPr>
      </w:pPr>
    </w:p>
    <w:p w:rsidR="00206949" w:rsidP="009F054F">
      <w:pPr>
        <w:bidi w:val="0"/>
        <w:jc w:val="both"/>
        <w:rPr>
          <w:rFonts w:ascii="Times New Roman" w:hAnsi="Times New Roman"/>
        </w:rPr>
      </w:pPr>
    </w:p>
    <w:p w:rsidR="00206949" w:rsidP="009F054F">
      <w:pPr>
        <w:bidi w:val="0"/>
        <w:jc w:val="both"/>
        <w:rPr>
          <w:rFonts w:ascii="Times New Roman" w:hAnsi="Times New Roman"/>
        </w:rPr>
      </w:pPr>
    </w:p>
    <w:p w:rsidR="00206949" w:rsidP="009F054F">
      <w:pPr>
        <w:bidi w:val="0"/>
        <w:jc w:val="both"/>
        <w:rPr>
          <w:rFonts w:ascii="Times New Roman" w:hAnsi="Times New Roman"/>
        </w:rPr>
      </w:pPr>
    </w:p>
    <w:p w:rsidR="00206949" w:rsidP="009F054F">
      <w:pPr>
        <w:bidi w:val="0"/>
        <w:jc w:val="both"/>
        <w:rPr>
          <w:rFonts w:ascii="Times New Roman" w:hAnsi="Times New Roman"/>
        </w:rPr>
      </w:pPr>
    </w:p>
    <w:p w:rsidR="00206949" w:rsidP="009F054F">
      <w:pPr>
        <w:bidi w:val="0"/>
        <w:jc w:val="both"/>
        <w:rPr>
          <w:rFonts w:ascii="Times New Roman" w:hAnsi="Times New Roman"/>
        </w:rPr>
      </w:pPr>
    </w:p>
    <w:p w:rsidR="00206949" w:rsidP="009F054F">
      <w:pPr>
        <w:bidi w:val="0"/>
        <w:jc w:val="both"/>
        <w:rPr>
          <w:rFonts w:ascii="Times New Roman" w:hAnsi="Times New Roman"/>
        </w:rPr>
      </w:pPr>
    </w:p>
    <w:p w:rsidR="00206949" w:rsidP="009F054F">
      <w:pPr>
        <w:bidi w:val="0"/>
        <w:jc w:val="both"/>
        <w:rPr>
          <w:rFonts w:ascii="Times New Roman" w:hAnsi="Times New Roman"/>
        </w:rPr>
      </w:pPr>
    </w:p>
    <w:p w:rsidR="00206949" w:rsidP="009F054F">
      <w:pPr>
        <w:bidi w:val="0"/>
        <w:jc w:val="both"/>
        <w:rPr>
          <w:rFonts w:ascii="Times New Roman" w:hAnsi="Times New Roman"/>
        </w:rPr>
      </w:pPr>
    </w:p>
    <w:p w:rsidR="00206949" w:rsidP="009F054F">
      <w:pPr>
        <w:bidi w:val="0"/>
        <w:jc w:val="both"/>
        <w:rPr>
          <w:rFonts w:ascii="Times New Roman" w:hAnsi="Times New Roman"/>
        </w:rPr>
      </w:pPr>
    </w:p>
    <w:p w:rsidR="00206949" w:rsidP="009F054F">
      <w:pPr>
        <w:bidi w:val="0"/>
        <w:jc w:val="both"/>
        <w:rPr>
          <w:rFonts w:ascii="Times New Roman" w:hAnsi="Times New Roman"/>
        </w:rPr>
      </w:pPr>
    </w:p>
    <w:p w:rsidR="00206949" w:rsidP="009F054F">
      <w:pPr>
        <w:bidi w:val="0"/>
        <w:jc w:val="both"/>
        <w:rPr>
          <w:rFonts w:ascii="Times New Roman" w:hAnsi="Times New Roman"/>
        </w:rPr>
      </w:pPr>
    </w:p>
    <w:p w:rsidR="00206949" w:rsidP="009F054F">
      <w:pPr>
        <w:bidi w:val="0"/>
        <w:jc w:val="both"/>
        <w:rPr>
          <w:rFonts w:ascii="Times New Roman" w:hAnsi="Times New Roman"/>
        </w:rPr>
      </w:pPr>
    </w:p>
    <w:p w:rsidR="00206949" w:rsidP="009F054F">
      <w:pPr>
        <w:bidi w:val="0"/>
        <w:jc w:val="both"/>
        <w:rPr>
          <w:rFonts w:ascii="Times New Roman" w:hAnsi="Times New Roman"/>
        </w:rPr>
      </w:pPr>
    </w:p>
    <w:p w:rsidR="00206949" w:rsidP="009F054F">
      <w:pPr>
        <w:bidi w:val="0"/>
        <w:jc w:val="both"/>
        <w:rPr>
          <w:rFonts w:ascii="Times New Roman" w:hAnsi="Times New Roman"/>
        </w:rPr>
      </w:pPr>
    </w:p>
    <w:p w:rsidR="00206949" w:rsidP="009F054F">
      <w:pPr>
        <w:bidi w:val="0"/>
        <w:jc w:val="both"/>
        <w:rPr>
          <w:rFonts w:ascii="Times New Roman" w:hAnsi="Times New Roman"/>
        </w:rPr>
      </w:pPr>
    </w:p>
    <w:p w:rsidR="00206949" w:rsidP="009F054F">
      <w:pPr>
        <w:bidi w:val="0"/>
        <w:jc w:val="both"/>
        <w:rPr>
          <w:rFonts w:ascii="Times New Roman" w:hAnsi="Times New Roman"/>
        </w:rPr>
      </w:pPr>
    </w:p>
    <w:p w:rsidR="00206949" w:rsidP="009F054F">
      <w:pPr>
        <w:bidi w:val="0"/>
        <w:jc w:val="both"/>
        <w:rPr>
          <w:rFonts w:ascii="Times New Roman" w:hAnsi="Times New Roman"/>
        </w:rPr>
      </w:pPr>
    </w:p>
    <w:p w:rsidR="00206949" w:rsidP="009F054F">
      <w:pPr>
        <w:bidi w:val="0"/>
        <w:jc w:val="both"/>
        <w:rPr>
          <w:rFonts w:ascii="Times New Roman" w:hAnsi="Times New Roman"/>
        </w:rPr>
      </w:pPr>
    </w:p>
    <w:p w:rsidR="00206949" w:rsidP="009F054F">
      <w:pPr>
        <w:bidi w:val="0"/>
        <w:jc w:val="both"/>
        <w:rPr>
          <w:rFonts w:ascii="Times New Roman" w:hAnsi="Times New Roman"/>
        </w:rPr>
      </w:pPr>
    </w:p>
    <w:p w:rsidR="00206949" w:rsidP="009F054F">
      <w:pPr>
        <w:bidi w:val="0"/>
        <w:jc w:val="both"/>
        <w:rPr>
          <w:rFonts w:ascii="Times New Roman" w:hAnsi="Times New Roman"/>
        </w:rPr>
      </w:pPr>
    </w:p>
    <w:p w:rsidR="00206949" w:rsidP="009F054F">
      <w:pPr>
        <w:bidi w:val="0"/>
        <w:jc w:val="both"/>
        <w:rPr>
          <w:rFonts w:ascii="Times New Roman" w:hAnsi="Times New Roman"/>
        </w:rPr>
      </w:pPr>
    </w:p>
    <w:p w:rsidR="00206949" w:rsidRPr="00206949" w:rsidP="00206949">
      <w:pPr>
        <w:bidi w:val="0"/>
        <w:jc w:val="both"/>
        <w:rPr>
          <w:rFonts w:ascii="Times New Roman" w:hAnsi="Times New Roman"/>
          <w:sz w:val="24"/>
          <w:szCs w:val="24"/>
          <w:lang w:val="sk-SK"/>
        </w:rPr>
      </w:pPr>
      <w:r>
        <w:rPr>
          <w:rFonts w:ascii="Times New Roman" w:hAnsi="Times New Roman"/>
          <w:b/>
          <w:sz w:val="24"/>
          <w:szCs w:val="24"/>
          <w:lang w:val="sk-SK"/>
        </w:rPr>
        <w:t xml:space="preserve">B. </w:t>
      </w:r>
      <w:r w:rsidRPr="00206949">
        <w:rPr>
          <w:rFonts w:ascii="Times New Roman" w:hAnsi="Times New Roman"/>
          <w:b/>
          <w:sz w:val="24"/>
          <w:szCs w:val="24"/>
          <w:lang w:val="sk-SK"/>
        </w:rPr>
        <w:t>Osobitná časť</w:t>
      </w:r>
    </w:p>
    <w:p w:rsidR="00206949" w:rsidP="00206949">
      <w:pPr>
        <w:pStyle w:val="BodyText"/>
        <w:bidi w:val="0"/>
        <w:spacing w:after="0"/>
        <w:jc w:val="both"/>
        <w:rPr>
          <w:rFonts w:ascii="Times New Roman" w:hAnsi="Times New Roman"/>
          <w:sz w:val="24"/>
          <w:szCs w:val="24"/>
          <w:lang w:val="sk-SK"/>
        </w:rPr>
      </w:pPr>
    </w:p>
    <w:p w:rsidR="00206949" w:rsidP="00206949">
      <w:pPr>
        <w:pStyle w:val="BodyText"/>
        <w:bidi w:val="0"/>
        <w:spacing w:after="0"/>
        <w:jc w:val="both"/>
        <w:rPr>
          <w:rFonts w:ascii="Times New Roman" w:hAnsi="Times New Roman"/>
          <w:b/>
          <w:sz w:val="24"/>
          <w:szCs w:val="24"/>
          <w:lang w:val="sk-SK"/>
        </w:rPr>
      </w:pPr>
      <w:r>
        <w:rPr>
          <w:rFonts w:ascii="Times New Roman" w:hAnsi="Times New Roman"/>
          <w:b/>
          <w:sz w:val="24"/>
          <w:szCs w:val="24"/>
          <w:lang w:val="sk-SK"/>
        </w:rPr>
        <w:t>K článku I</w:t>
      </w:r>
    </w:p>
    <w:p w:rsidR="00206949" w:rsidP="00206949">
      <w:pPr>
        <w:pStyle w:val="BodyText"/>
        <w:bidi w:val="0"/>
        <w:spacing w:after="0"/>
        <w:jc w:val="both"/>
        <w:rPr>
          <w:rFonts w:ascii="Times New Roman" w:hAnsi="Times New Roman"/>
          <w:b/>
          <w:sz w:val="24"/>
          <w:szCs w:val="24"/>
          <w:lang w:val="sk-SK"/>
        </w:rPr>
      </w:pPr>
    </w:p>
    <w:p w:rsidR="00206949" w:rsidP="00206949">
      <w:pPr>
        <w:pStyle w:val="BodyText"/>
        <w:bidi w:val="0"/>
        <w:spacing w:after="0"/>
        <w:jc w:val="both"/>
        <w:rPr>
          <w:rFonts w:ascii="Times New Roman" w:hAnsi="Times New Roman"/>
          <w:sz w:val="24"/>
          <w:szCs w:val="24"/>
          <w:lang w:val="sk-SK"/>
        </w:rPr>
      </w:pPr>
      <w:r>
        <w:rPr>
          <w:rFonts w:ascii="Times New Roman" w:hAnsi="Times New Roman"/>
          <w:b/>
          <w:sz w:val="24"/>
          <w:szCs w:val="24"/>
          <w:lang w:val="sk-SK"/>
        </w:rPr>
        <w:t>K § 1</w:t>
      </w:r>
    </w:p>
    <w:p w:rsidR="00206949" w:rsidP="00206949">
      <w:pPr>
        <w:pStyle w:val="BodyText"/>
        <w:bidi w:val="0"/>
        <w:spacing w:after="0"/>
        <w:jc w:val="both"/>
        <w:rPr>
          <w:rFonts w:ascii="Times New Roman" w:hAnsi="Times New Roman"/>
          <w:b/>
          <w:sz w:val="24"/>
          <w:szCs w:val="24"/>
          <w:lang w:val="sk-SK"/>
        </w:rPr>
      </w:pPr>
      <w:r>
        <w:rPr>
          <w:rFonts w:ascii="Times New Roman" w:hAnsi="Times New Roman"/>
          <w:sz w:val="24"/>
          <w:szCs w:val="24"/>
          <w:lang w:val="sk-SK"/>
        </w:rPr>
        <w:t>Stanovuje účel zákona, ktorým je výkon pôsobností orgánov Slovenskej republiky vyplývajúcich zo Zmluvy o stabilite, koordinácii a správe v hospodárskej a menovej únii (ďalej len "Zmluva").</w:t>
      </w:r>
    </w:p>
    <w:p w:rsidR="00206949" w:rsidP="00206949">
      <w:pPr>
        <w:pStyle w:val="BodyText"/>
        <w:bidi w:val="0"/>
        <w:spacing w:after="0"/>
        <w:jc w:val="both"/>
        <w:rPr>
          <w:rFonts w:ascii="Times New Roman" w:hAnsi="Times New Roman"/>
          <w:b/>
          <w:sz w:val="24"/>
          <w:szCs w:val="24"/>
          <w:lang w:val="sk-SK"/>
        </w:rPr>
      </w:pPr>
    </w:p>
    <w:p w:rsidR="00206949" w:rsidP="00206949">
      <w:pPr>
        <w:pStyle w:val="BodyText"/>
        <w:bidi w:val="0"/>
        <w:spacing w:after="0"/>
        <w:jc w:val="both"/>
        <w:rPr>
          <w:rFonts w:ascii="Times New Roman" w:hAnsi="Times New Roman"/>
          <w:sz w:val="24"/>
          <w:szCs w:val="24"/>
          <w:lang w:val="sk-SK"/>
        </w:rPr>
      </w:pPr>
      <w:r>
        <w:rPr>
          <w:rFonts w:ascii="Times New Roman" w:hAnsi="Times New Roman"/>
          <w:b/>
          <w:sz w:val="24"/>
          <w:szCs w:val="24"/>
          <w:lang w:val="sk-SK"/>
        </w:rPr>
        <w:t>K § 2</w:t>
      </w:r>
    </w:p>
    <w:p w:rsidR="00206949" w:rsidP="00206949">
      <w:pPr>
        <w:pStyle w:val="BodyText"/>
        <w:bidi w:val="0"/>
        <w:spacing w:after="0"/>
        <w:jc w:val="both"/>
        <w:rPr>
          <w:rFonts w:ascii="Times New Roman" w:hAnsi="Times New Roman"/>
          <w:sz w:val="24"/>
          <w:szCs w:val="24"/>
          <w:lang w:val="sk-SK"/>
        </w:rPr>
      </w:pPr>
      <w:r>
        <w:rPr>
          <w:rFonts w:ascii="Times New Roman" w:hAnsi="Times New Roman"/>
          <w:sz w:val="24"/>
          <w:szCs w:val="24"/>
          <w:lang w:val="sk-SK"/>
        </w:rPr>
        <w:t>Stanovuje zastupovania Slovenskej republiky na rokovaniach eurozóny, ktoré boli doposiaľ upravené podobným spôsobom avšak neformálne. Zákon upravuje, že rokovaní eurozóny, ktoré sa konajú za účelom prerokovania základných pravidiel a budúcej spolupráce v oblastiach určených Zmluvou Slovenskú republiku zastupuje predseda vlády Slovenskej republiky, ktorý informuje vládu Slovenskej republiky o prijatých záveroch a spoločných postupoch v oblasti rozpočtovej politike a hospodárskej politiky.</w:t>
      </w:r>
    </w:p>
    <w:p w:rsidR="00206949" w:rsidP="00206949">
      <w:pPr>
        <w:pStyle w:val="Heading2"/>
        <w:bidi w:val="0"/>
        <w:spacing w:before="0" w:after="0"/>
        <w:jc w:val="both"/>
        <w:rPr>
          <w:sz w:val="24"/>
          <w:szCs w:val="24"/>
          <w:lang w:val="sk-SK"/>
        </w:rPr>
      </w:pPr>
    </w:p>
    <w:p w:rsidR="00206949" w:rsidP="00206949">
      <w:pPr>
        <w:pStyle w:val="BodyTextIndent1"/>
        <w:bidi w:val="0"/>
        <w:spacing w:line="240" w:lineRule="auto"/>
        <w:ind w:left="0" w:firstLine="0"/>
        <w:rPr>
          <w:sz w:val="24"/>
          <w:szCs w:val="24"/>
          <w:lang w:val="sk-SK"/>
        </w:rPr>
      </w:pPr>
      <w:r>
        <w:rPr>
          <w:rFonts w:hint="default"/>
          <w:b/>
          <w:sz w:val="24"/>
          <w:szCs w:val="24"/>
          <w:lang w:val="sk-SK"/>
        </w:rPr>
        <w:t>K §</w:t>
      </w:r>
      <w:r>
        <w:rPr>
          <w:rFonts w:hint="default"/>
          <w:b/>
          <w:sz w:val="24"/>
          <w:szCs w:val="24"/>
          <w:lang w:val="sk-SK"/>
        </w:rPr>
        <w:t xml:space="preserve"> 3 </w:t>
      </w:r>
    </w:p>
    <w:p w:rsidR="00206949" w:rsidRPr="00101495" w:rsidP="00206949">
      <w:pPr>
        <w:bidi w:val="0"/>
        <w:jc w:val="both"/>
        <w:rPr>
          <w:rFonts w:ascii="Times New Roman" w:hAnsi="Times New Roman"/>
          <w:sz w:val="24"/>
          <w:szCs w:val="24"/>
          <w:lang w:val="sk-SK"/>
        </w:rPr>
      </w:pPr>
      <w:r w:rsidRPr="00101495">
        <w:rPr>
          <w:rFonts w:ascii="Times New Roman" w:hAnsi="Times New Roman"/>
          <w:sz w:val="24"/>
          <w:szCs w:val="24"/>
          <w:lang w:val="sk-SK"/>
        </w:rPr>
        <w:t>Ustanovuje sa povinnosť Ministerstva financií SR predkladať Rade Európskej únie a Európskej komisii programy rozpočtového a ekonomického partnerstva na účely ich schválenia a monitorovania a predbežné správy o plánoch vydávania štátnych dlhopisov. Podľa Zmluvy zmluvná strana, voči ktorej sa podľa zmlúv, na ktorých je založená Európska únia, uplatňuje postup pri nadmernom deficite, zavedie program rozpočtového a ekonomického partnerstva obsahujúci podrobný opis štrukturálnych reforiem, ktoré sa musia zaviesť a vykonať na účely zabezpečenia účinnej a udržateľnej korekcie jej nadmerného deficitu. Zmluvné strany sa Zmluvou zaviazali, že v záujme lepšej koordinácie plánovania vydávania štátnych dlhopisov zmluvné strany budú predkladať Rade Európskej únie a Európskej komisii predbežné správy o svojich plánoch na vydávanie štátnych dlhopisov. Koordinácia vo vzťahu k emisiám je komplementárnou úpravou k jednotným podmienkam emisií štátnych dlhopisov so splatnosťou viac než jeden rok, ktoré od 1. januára 2013 musí zakomponovať každý členský štát eurozóny do svojho programu emisie dlhopisov prostredníctvom tzv. doložiek spoločného postupu (Collective Action Clauses alebo "CACs").</w:t>
      </w:r>
    </w:p>
    <w:p w:rsidR="00206949" w:rsidP="00206949">
      <w:pPr>
        <w:pStyle w:val="BodyTextIndent1"/>
        <w:bidi w:val="0"/>
        <w:spacing w:line="240" w:lineRule="auto"/>
        <w:ind w:left="0" w:firstLine="0"/>
        <w:rPr>
          <w:sz w:val="24"/>
          <w:szCs w:val="24"/>
          <w:lang w:val="sk-SK"/>
        </w:rPr>
      </w:pPr>
    </w:p>
    <w:p w:rsidR="00206949" w:rsidP="00206949">
      <w:pPr>
        <w:pStyle w:val="BodyTextIndent1"/>
        <w:bidi w:val="0"/>
        <w:spacing w:line="240" w:lineRule="auto"/>
        <w:ind w:left="0" w:firstLine="0"/>
        <w:rPr>
          <w:sz w:val="24"/>
          <w:szCs w:val="24"/>
          <w:lang w:val="sk-SK"/>
        </w:rPr>
      </w:pPr>
      <w:r>
        <w:rPr>
          <w:rFonts w:hint="default"/>
          <w:b/>
          <w:sz w:val="24"/>
          <w:szCs w:val="24"/>
          <w:lang w:val="sk-SK"/>
        </w:rPr>
        <w:t>K §</w:t>
      </w:r>
      <w:r>
        <w:rPr>
          <w:rFonts w:hint="default"/>
          <w:b/>
          <w:sz w:val="24"/>
          <w:szCs w:val="24"/>
          <w:lang w:val="sk-SK"/>
        </w:rPr>
        <w:t>4 ods. 1</w:t>
      </w:r>
    </w:p>
    <w:p w:rsidR="00206949" w:rsidP="00206949">
      <w:pPr>
        <w:bidi w:val="0"/>
        <w:jc w:val="both"/>
        <w:rPr>
          <w:rFonts w:ascii="Times New Roman" w:hAnsi="Times New Roman"/>
          <w:color w:val="000000"/>
          <w:sz w:val="24"/>
          <w:szCs w:val="24"/>
          <w:lang w:val="sk-SK"/>
        </w:rPr>
      </w:pPr>
      <w:r>
        <w:rPr>
          <w:rFonts w:ascii="Times New Roman" w:hAnsi="Times New Roman"/>
          <w:color w:val="000000"/>
          <w:sz w:val="24"/>
          <w:szCs w:val="24"/>
          <w:lang w:val="sk-SK"/>
        </w:rPr>
        <w:t>Ministerstva</w:t>
      </w:r>
      <w:r w:rsidRPr="007A1DBD">
        <w:rPr>
          <w:rFonts w:ascii="Times New Roman" w:hAnsi="Times New Roman"/>
          <w:color w:val="000000"/>
          <w:sz w:val="24"/>
          <w:szCs w:val="24"/>
          <w:lang w:val="sk-SK"/>
        </w:rPr>
        <w:t xml:space="preserve"> sprav</w:t>
      </w:r>
      <w:r>
        <w:rPr>
          <w:rFonts w:ascii="Times New Roman" w:hAnsi="Times New Roman"/>
          <w:color w:val="000000"/>
          <w:sz w:val="24"/>
          <w:szCs w:val="24"/>
          <w:lang w:val="sk-SK"/>
        </w:rPr>
        <w:t>odlivosti SR na základe podnetu Ministerstva financií SR</w:t>
      </w:r>
      <w:r w:rsidRPr="007A1DBD">
        <w:rPr>
          <w:rFonts w:ascii="Times New Roman" w:hAnsi="Times New Roman"/>
          <w:color w:val="000000"/>
          <w:sz w:val="24"/>
          <w:szCs w:val="24"/>
          <w:lang w:val="sk-SK"/>
        </w:rPr>
        <w:t xml:space="preserve"> </w:t>
      </w:r>
      <w:r>
        <w:rPr>
          <w:rFonts w:ascii="Times New Roman" w:hAnsi="Times New Roman"/>
          <w:color w:val="000000"/>
          <w:sz w:val="24"/>
          <w:szCs w:val="24"/>
          <w:lang w:val="sk-SK"/>
        </w:rPr>
        <w:t>a</w:t>
      </w:r>
      <w:r w:rsidRPr="007A1DBD">
        <w:rPr>
          <w:rFonts w:ascii="Times New Roman" w:hAnsi="Times New Roman"/>
          <w:color w:val="000000"/>
          <w:sz w:val="24"/>
          <w:szCs w:val="24"/>
          <w:lang w:val="sk-SK"/>
        </w:rPr>
        <w:t xml:space="preserve"> </w:t>
      </w:r>
      <w:r>
        <w:rPr>
          <w:rFonts w:ascii="Times New Roman" w:hAnsi="Times New Roman"/>
          <w:color w:val="000000"/>
          <w:sz w:val="24"/>
          <w:szCs w:val="24"/>
          <w:lang w:val="sk-SK"/>
        </w:rPr>
        <w:t xml:space="preserve">po </w:t>
      </w:r>
      <w:r w:rsidRPr="007A1DBD">
        <w:rPr>
          <w:rFonts w:ascii="Times New Roman" w:hAnsi="Times New Roman"/>
          <w:color w:val="000000"/>
          <w:sz w:val="24"/>
          <w:szCs w:val="24"/>
          <w:lang w:val="sk-SK"/>
        </w:rPr>
        <w:t xml:space="preserve">predchádzajúcom </w:t>
      </w:r>
      <w:r>
        <w:rPr>
          <w:rFonts w:ascii="Times New Roman" w:hAnsi="Times New Roman"/>
          <w:color w:val="000000"/>
          <w:sz w:val="24"/>
          <w:szCs w:val="24"/>
          <w:lang w:val="sk-SK"/>
        </w:rPr>
        <w:t>schválení vládou</w:t>
      </w:r>
      <w:r w:rsidRPr="007A1DBD">
        <w:rPr>
          <w:rFonts w:ascii="Times New Roman" w:hAnsi="Times New Roman"/>
          <w:color w:val="000000"/>
          <w:sz w:val="24"/>
          <w:szCs w:val="24"/>
          <w:lang w:val="sk-SK"/>
        </w:rPr>
        <w:t xml:space="preserve"> S</w:t>
      </w:r>
      <w:r>
        <w:rPr>
          <w:rFonts w:ascii="Times New Roman" w:hAnsi="Times New Roman"/>
          <w:color w:val="000000"/>
          <w:sz w:val="24"/>
          <w:szCs w:val="24"/>
          <w:lang w:val="sk-SK"/>
        </w:rPr>
        <w:t xml:space="preserve">R predloží </w:t>
      </w:r>
      <w:r w:rsidRPr="007A1DBD">
        <w:rPr>
          <w:rFonts w:ascii="Times New Roman" w:hAnsi="Times New Roman"/>
          <w:color w:val="000000"/>
          <w:sz w:val="24"/>
          <w:szCs w:val="24"/>
          <w:lang w:val="sk-SK"/>
        </w:rPr>
        <w:t>podnet na Súdny dvor Európskej únie v prípade, že existu</w:t>
      </w:r>
      <w:r>
        <w:rPr>
          <w:rFonts w:ascii="Times New Roman" w:hAnsi="Times New Roman"/>
          <w:color w:val="000000"/>
          <w:sz w:val="24"/>
          <w:szCs w:val="24"/>
          <w:lang w:val="sk-SK"/>
        </w:rPr>
        <w:t>jú</w:t>
      </w:r>
      <w:r w:rsidRPr="007A1DBD">
        <w:rPr>
          <w:rFonts w:ascii="Times New Roman" w:hAnsi="Times New Roman"/>
          <w:color w:val="000000"/>
          <w:sz w:val="24"/>
          <w:szCs w:val="24"/>
          <w:lang w:val="sk-SK"/>
        </w:rPr>
        <w:t xml:space="preserve"> oprávnené domnienky, že </w:t>
      </w:r>
      <w:r>
        <w:rPr>
          <w:rFonts w:ascii="Times New Roman" w:hAnsi="Times New Roman"/>
          <w:color w:val="000000"/>
          <w:sz w:val="24"/>
          <w:szCs w:val="24"/>
          <w:lang w:val="sk-SK"/>
        </w:rPr>
        <w:t xml:space="preserve">niektorý z </w:t>
      </w:r>
      <w:r w:rsidRPr="007A1DBD">
        <w:rPr>
          <w:rFonts w:ascii="Times New Roman" w:hAnsi="Times New Roman"/>
          <w:color w:val="000000"/>
          <w:sz w:val="24"/>
          <w:szCs w:val="24"/>
          <w:lang w:val="sk-SK"/>
        </w:rPr>
        <w:t>členský</w:t>
      </w:r>
      <w:r>
        <w:rPr>
          <w:rFonts w:ascii="Times New Roman" w:hAnsi="Times New Roman"/>
          <w:color w:val="000000"/>
          <w:sz w:val="24"/>
          <w:szCs w:val="24"/>
          <w:lang w:val="sk-SK"/>
        </w:rPr>
        <w:t>ch</w:t>
      </w:r>
      <w:r w:rsidRPr="007A1DBD">
        <w:rPr>
          <w:rFonts w:ascii="Times New Roman" w:hAnsi="Times New Roman"/>
          <w:color w:val="000000"/>
          <w:sz w:val="24"/>
          <w:szCs w:val="24"/>
          <w:lang w:val="sk-SK"/>
        </w:rPr>
        <w:t xml:space="preserve"> štát</w:t>
      </w:r>
      <w:r>
        <w:rPr>
          <w:rFonts w:ascii="Times New Roman" w:hAnsi="Times New Roman"/>
          <w:color w:val="000000"/>
          <w:sz w:val="24"/>
          <w:szCs w:val="24"/>
          <w:lang w:val="sk-SK"/>
        </w:rPr>
        <w:t>ov</w:t>
      </w:r>
      <w:r w:rsidRPr="007A1DBD">
        <w:rPr>
          <w:rFonts w:ascii="Times New Roman" w:hAnsi="Times New Roman"/>
          <w:color w:val="000000"/>
          <w:sz w:val="24"/>
          <w:szCs w:val="24"/>
          <w:lang w:val="sk-SK"/>
        </w:rPr>
        <w:t xml:space="preserve"> porušil ustanovenia </w:t>
      </w:r>
      <w:r>
        <w:rPr>
          <w:rFonts w:ascii="Times New Roman" w:hAnsi="Times New Roman"/>
          <w:color w:val="000000"/>
          <w:sz w:val="24"/>
          <w:szCs w:val="24"/>
          <w:lang w:val="sk-SK"/>
        </w:rPr>
        <w:t>Zmluvy týkajúce sa povinnosti zaviesť fiškálne pravidlá a korekčný mechanizmus. Zároveň stanovuje podmienky, ktoré musia byť súčasne splnené kedy je Ministerstvo financií SR takýto podnet Ministerstvu spravodlivosti SR povinné dať.</w:t>
      </w:r>
      <w:r w:rsidRPr="007A1DBD">
        <w:rPr>
          <w:rFonts w:ascii="Times New Roman" w:hAnsi="Times New Roman"/>
          <w:color w:val="000000"/>
          <w:sz w:val="24"/>
          <w:szCs w:val="24"/>
          <w:lang w:val="sk-SK"/>
        </w:rPr>
        <w:t xml:space="preserve"> </w:t>
      </w:r>
    </w:p>
    <w:p w:rsidR="00206949" w:rsidP="00206949">
      <w:pPr>
        <w:bidi w:val="0"/>
        <w:jc w:val="both"/>
        <w:rPr>
          <w:rFonts w:ascii="Times New Roman" w:hAnsi="Times New Roman"/>
          <w:b/>
          <w:color w:val="000000"/>
          <w:sz w:val="24"/>
          <w:szCs w:val="24"/>
          <w:lang w:val="sk-SK"/>
        </w:rPr>
      </w:pPr>
    </w:p>
    <w:p w:rsidR="00206949" w:rsidP="00206949">
      <w:pPr>
        <w:bidi w:val="0"/>
        <w:jc w:val="both"/>
        <w:rPr>
          <w:rFonts w:ascii="Times New Roman" w:hAnsi="Times New Roman"/>
          <w:b/>
          <w:color w:val="000000"/>
          <w:sz w:val="24"/>
          <w:szCs w:val="24"/>
          <w:lang w:val="sk-SK"/>
        </w:rPr>
      </w:pPr>
      <w:r>
        <w:rPr>
          <w:rFonts w:ascii="Times New Roman" w:hAnsi="Times New Roman"/>
          <w:b/>
          <w:color w:val="000000"/>
          <w:sz w:val="24"/>
          <w:szCs w:val="24"/>
          <w:lang w:val="sk-SK"/>
        </w:rPr>
        <w:t>K §4 ods. 2</w:t>
      </w:r>
    </w:p>
    <w:p w:rsidR="00206949" w:rsidRPr="006A108E" w:rsidP="00206949">
      <w:pPr>
        <w:bidi w:val="0"/>
        <w:jc w:val="both"/>
        <w:rPr>
          <w:rFonts w:ascii="Times New Roman" w:hAnsi="Times New Roman"/>
          <w:color w:val="000000"/>
          <w:sz w:val="24"/>
          <w:szCs w:val="24"/>
          <w:lang w:val="sk-SK"/>
        </w:rPr>
      </w:pPr>
      <w:r>
        <w:rPr>
          <w:rFonts w:ascii="Times New Roman" w:hAnsi="Times New Roman"/>
          <w:color w:val="000000"/>
          <w:sz w:val="24"/>
          <w:szCs w:val="24"/>
          <w:lang w:val="sk-SK"/>
        </w:rPr>
        <w:t>Táto lehota sa zavádza z dôvodu, aby malo Ministerstvo spravodlivosti SR v spolupráci s Ministerstvom financií SR adekvátny čas na prípravu technicky náročného podania na Súdny dvor Európskej únie v príslušnej lehote.</w:t>
      </w:r>
    </w:p>
    <w:p w:rsidR="00206949" w:rsidP="00206949">
      <w:pPr>
        <w:bidi w:val="0"/>
        <w:jc w:val="both"/>
        <w:rPr>
          <w:rFonts w:ascii="Times New Roman" w:hAnsi="Times New Roman"/>
          <w:b/>
          <w:color w:val="000000"/>
          <w:sz w:val="24"/>
          <w:szCs w:val="24"/>
          <w:lang w:val="sk-SK"/>
        </w:rPr>
      </w:pPr>
    </w:p>
    <w:p w:rsidR="00206949" w:rsidP="00206949">
      <w:pPr>
        <w:bidi w:val="0"/>
        <w:jc w:val="both"/>
        <w:rPr>
          <w:rFonts w:ascii="Times New Roman" w:hAnsi="Times New Roman"/>
          <w:b/>
          <w:color w:val="000000"/>
          <w:sz w:val="24"/>
          <w:szCs w:val="24"/>
          <w:lang w:val="sk-SK"/>
        </w:rPr>
      </w:pPr>
      <w:r>
        <w:rPr>
          <w:rFonts w:ascii="Times New Roman" w:hAnsi="Times New Roman"/>
          <w:b/>
          <w:color w:val="000000"/>
          <w:sz w:val="24"/>
          <w:szCs w:val="24"/>
          <w:lang w:val="sk-SK"/>
        </w:rPr>
        <w:t>K §4 ods. 3</w:t>
      </w:r>
    </w:p>
    <w:p w:rsidR="00206949" w:rsidP="00206949">
      <w:pPr>
        <w:bidi w:val="0"/>
        <w:jc w:val="both"/>
        <w:rPr>
          <w:rFonts w:ascii="Times New Roman" w:hAnsi="Times New Roman"/>
          <w:color w:val="000000"/>
          <w:sz w:val="24"/>
          <w:szCs w:val="24"/>
          <w:lang w:val="sk-SK"/>
        </w:rPr>
      </w:pPr>
      <w:r>
        <w:rPr>
          <w:rFonts w:ascii="Times New Roman" w:hAnsi="Times New Roman"/>
          <w:color w:val="000000"/>
          <w:sz w:val="24"/>
          <w:szCs w:val="24"/>
          <w:lang w:val="sk-SK"/>
        </w:rPr>
        <w:t xml:space="preserve">Rovnako sa zavádza aj mechanizmus na späťvzatie podania v zmysle odsekov 1 a 2 v prípade, ak Európska komisia dospeje k záveru, že porušenie Zmluvy už ďalej netrvá. </w:t>
      </w:r>
    </w:p>
    <w:p w:rsidR="00206949" w:rsidP="00206949">
      <w:pPr>
        <w:bidi w:val="0"/>
        <w:jc w:val="both"/>
        <w:rPr>
          <w:rFonts w:ascii="Times New Roman" w:hAnsi="Times New Roman"/>
          <w:color w:val="000000"/>
          <w:sz w:val="24"/>
          <w:szCs w:val="24"/>
          <w:lang w:val="sk-SK"/>
        </w:rPr>
      </w:pPr>
    </w:p>
    <w:p w:rsidR="00206949" w:rsidRPr="006A108E" w:rsidP="00206949">
      <w:pPr>
        <w:bidi w:val="0"/>
        <w:jc w:val="both"/>
        <w:rPr>
          <w:rFonts w:ascii="Times New Roman" w:hAnsi="Times New Roman"/>
          <w:b/>
          <w:color w:val="000000"/>
          <w:sz w:val="24"/>
          <w:szCs w:val="24"/>
          <w:lang w:val="sk-SK"/>
        </w:rPr>
      </w:pPr>
      <w:r>
        <w:rPr>
          <w:rFonts w:ascii="Times New Roman" w:hAnsi="Times New Roman"/>
          <w:b/>
          <w:color w:val="000000"/>
          <w:sz w:val="24"/>
          <w:szCs w:val="24"/>
          <w:lang w:val="sk-SK"/>
        </w:rPr>
        <w:t>K §4 ods. 4</w:t>
      </w:r>
    </w:p>
    <w:p w:rsidR="00206949" w:rsidRPr="00E103A9" w:rsidP="00206949">
      <w:pPr>
        <w:bidi w:val="0"/>
        <w:jc w:val="both"/>
        <w:rPr>
          <w:rFonts w:ascii="Times New Roman" w:hAnsi="Times New Roman"/>
          <w:sz w:val="24"/>
          <w:szCs w:val="24"/>
          <w:lang w:val="sk-SK"/>
        </w:rPr>
      </w:pPr>
      <w:r>
        <w:rPr>
          <w:rFonts w:ascii="Times New Roman" w:hAnsi="Times New Roman"/>
          <w:color w:val="000000"/>
          <w:sz w:val="24"/>
          <w:szCs w:val="24"/>
          <w:lang w:val="sk-SK"/>
        </w:rPr>
        <w:t xml:space="preserve">Ministerstvo financií SR môže dať Ministerstvu spravodlivosti SR podnet na podanie návrhu na začatie konania pred Súdnym dvorom Európskej únie </w:t>
      </w:r>
      <w:r w:rsidRPr="00E103A9">
        <w:rPr>
          <w:rFonts w:ascii="Times New Roman" w:hAnsi="Times New Roman"/>
          <w:color w:val="000000"/>
          <w:sz w:val="24"/>
          <w:szCs w:val="24"/>
          <w:lang w:val="sk-SK"/>
        </w:rPr>
        <w:t xml:space="preserve">ak existuje oprávnená domnienka, že zmluvná strana viazaná článkom 3 ods. 2 </w:t>
      </w:r>
      <w:r>
        <w:rPr>
          <w:rFonts w:ascii="Times New Roman" w:hAnsi="Times New Roman"/>
          <w:color w:val="000000"/>
          <w:sz w:val="24"/>
          <w:szCs w:val="24"/>
          <w:lang w:val="sk-SK"/>
        </w:rPr>
        <w:t>Z</w:t>
      </w:r>
      <w:r w:rsidRPr="00E103A9">
        <w:rPr>
          <w:rFonts w:ascii="Times New Roman" w:hAnsi="Times New Roman"/>
          <w:color w:val="000000"/>
          <w:sz w:val="24"/>
          <w:szCs w:val="24"/>
          <w:lang w:val="sk-SK"/>
        </w:rPr>
        <w:t>mluvy neprijala opatrenia v súlade so Zmluvou potrebné na plnenie rozsudku Súdneho dvora Európskej únie</w:t>
      </w:r>
      <w:r>
        <w:rPr>
          <w:rFonts w:ascii="Times New Roman" w:hAnsi="Times New Roman"/>
          <w:color w:val="000000"/>
          <w:sz w:val="24"/>
          <w:szCs w:val="24"/>
          <w:lang w:val="sk-SK"/>
        </w:rPr>
        <w:t xml:space="preserve"> a</w:t>
      </w:r>
      <w:r w:rsidRPr="00E103A9">
        <w:rPr>
          <w:rFonts w:ascii="Times New Roman" w:hAnsi="Times New Roman"/>
          <w:color w:val="000000"/>
          <w:sz w:val="24"/>
          <w:szCs w:val="24"/>
          <w:lang w:val="sk-SK"/>
        </w:rPr>
        <w:t xml:space="preserve"> ak existuje oprávnená domnienka o porušení pravidiel ustanovených v čl. 3 ods. 2 </w:t>
      </w:r>
      <w:r>
        <w:rPr>
          <w:rFonts w:ascii="Times New Roman" w:hAnsi="Times New Roman"/>
          <w:color w:val="000000"/>
          <w:sz w:val="24"/>
          <w:szCs w:val="24"/>
          <w:lang w:val="sk-SK"/>
        </w:rPr>
        <w:t>Zm</w:t>
      </w:r>
      <w:r w:rsidRPr="00E103A9">
        <w:rPr>
          <w:rFonts w:ascii="Times New Roman" w:hAnsi="Times New Roman"/>
          <w:color w:val="000000"/>
          <w:sz w:val="24"/>
          <w:szCs w:val="24"/>
          <w:lang w:val="sk-SK"/>
        </w:rPr>
        <w:t xml:space="preserve">luvy aj bez hodnotiacej správy </w:t>
      </w:r>
      <w:r>
        <w:rPr>
          <w:rFonts w:ascii="Times New Roman" w:hAnsi="Times New Roman"/>
          <w:color w:val="000000"/>
          <w:sz w:val="24"/>
          <w:szCs w:val="24"/>
          <w:lang w:val="sk-SK"/>
        </w:rPr>
        <w:t>Európskej komi</w:t>
      </w:r>
      <w:r w:rsidRPr="00E103A9">
        <w:rPr>
          <w:rFonts w:ascii="Times New Roman" w:hAnsi="Times New Roman"/>
          <w:color w:val="000000"/>
          <w:sz w:val="24"/>
          <w:szCs w:val="24"/>
          <w:lang w:val="sk-SK"/>
        </w:rPr>
        <w:t xml:space="preserve">sie. </w:t>
      </w:r>
      <w:r w:rsidRPr="00E103A9">
        <w:rPr>
          <w:rFonts w:ascii="Times New Roman" w:hAnsi="Times New Roman"/>
          <w:sz w:val="24"/>
          <w:szCs w:val="24"/>
          <w:lang w:val="sk-SK"/>
        </w:rPr>
        <w:t>V danom prípade ide o mechanizmus, ktorý má zabezpečiť vzájomnú kontrolu zmluvných strán pri dodržiavaní záväzkov vyplývajúcich z článku 3 odseku 2 Zmluvy.</w:t>
      </w:r>
    </w:p>
    <w:p w:rsidR="00206949" w:rsidP="00206949">
      <w:pPr>
        <w:bidi w:val="0"/>
        <w:jc w:val="both"/>
        <w:rPr>
          <w:rFonts w:ascii="Times New Roman" w:hAnsi="Times New Roman"/>
          <w:sz w:val="24"/>
          <w:szCs w:val="24"/>
          <w:lang w:val="sk-SK"/>
        </w:rPr>
      </w:pPr>
    </w:p>
    <w:p w:rsidR="00206949" w:rsidP="00206949">
      <w:pPr>
        <w:pStyle w:val="BodyTextIndent1"/>
        <w:bidi w:val="0"/>
        <w:spacing w:line="240" w:lineRule="auto"/>
        <w:ind w:left="0" w:firstLine="0"/>
        <w:rPr>
          <w:rFonts w:hint="default"/>
          <w:b/>
          <w:sz w:val="24"/>
          <w:szCs w:val="24"/>
          <w:lang w:val="sk-SK"/>
        </w:rPr>
      </w:pPr>
      <w:r>
        <w:rPr>
          <w:rFonts w:hint="default"/>
          <w:b/>
          <w:sz w:val="24"/>
          <w:szCs w:val="24"/>
          <w:lang w:val="sk-SK"/>
        </w:rPr>
        <w:t>K §</w:t>
      </w:r>
      <w:r>
        <w:rPr>
          <w:rFonts w:hint="default"/>
          <w:b/>
          <w:sz w:val="24"/>
          <w:szCs w:val="24"/>
          <w:lang w:val="sk-SK"/>
        </w:rPr>
        <w:t>4 ods. 5</w:t>
      </w:r>
    </w:p>
    <w:p w:rsidR="00206949" w:rsidRPr="00DF7966" w:rsidP="00206949">
      <w:pPr>
        <w:pStyle w:val="BodyTextIndent1"/>
        <w:bidi w:val="0"/>
        <w:spacing w:line="240" w:lineRule="auto"/>
        <w:ind w:left="0" w:firstLine="0"/>
        <w:rPr>
          <w:sz w:val="24"/>
          <w:szCs w:val="24"/>
          <w:lang w:val="sk-SK"/>
        </w:rPr>
      </w:pPr>
      <w:r>
        <w:rPr>
          <w:rFonts w:hint="default"/>
          <w:sz w:val="24"/>
          <w:szCs w:val="24"/>
          <w:lang w:val="sk-SK"/>
        </w:rPr>
        <w:t>Ustanovuje sa, ž</w:t>
      </w:r>
      <w:r>
        <w:rPr>
          <w:rFonts w:hint="default"/>
          <w:sz w:val="24"/>
          <w:szCs w:val="24"/>
          <w:lang w:val="sk-SK"/>
        </w:rPr>
        <w:t>e o postupe podľ</w:t>
      </w:r>
      <w:r>
        <w:rPr>
          <w:rFonts w:hint="default"/>
          <w:sz w:val="24"/>
          <w:szCs w:val="24"/>
          <w:lang w:val="sk-SK"/>
        </w:rPr>
        <w:t xml:space="preserve">a odseku 4 </w:t>
      </w:r>
      <w:r>
        <w:rPr>
          <w:rFonts w:hint="default"/>
          <w:sz w:val="24"/>
          <w:szCs w:val="24"/>
          <w:lang w:val="sk-SK"/>
        </w:rPr>
        <w:t>rozhodne vlá</w:t>
      </w:r>
      <w:r>
        <w:rPr>
          <w:rFonts w:hint="default"/>
          <w:sz w:val="24"/>
          <w:szCs w:val="24"/>
          <w:lang w:val="sk-SK"/>
        </w:rPr>
        <w:t>da Slovenskej republiky uznesení</w:t>
      </w:r>
      <w:r>
        <w:rPr>
          <w:rFonts w:hint="default"/>
          <w:sz w:val="24"/>
          <w:szCs w:val="24"/>
          <w:lang w:val="sk-SK"/>
        </w:rPr>
        <w:t>m, a </w:t>
      </w:r>
      <w:r>
        <w:rPr>
          <w:rFonts w:hint="default"/>
          <w:sz w:val="24"/>
          <w:szCs w:val="24"/>
          <w:lang w:val="sk-SK"/>
        </w:rPr>
        <w:t>to na zá</w:t>
      </w:r>
      <w:r>
        <w:rPr>
          <w:rFonts w:hint="default"/>
          <w:sz w:val="24"/>
          <w:szCs w:val="24"/>
          <w:lang w:val="sk-SK"/>
        </w:rPr>
        <w:t>klade ná</w:t>
      </w:r>
      <w:r>
        <w:rPr>
          <w:rFonts w:hint="default"/>
          <w:sz w:val="24"/>
          <w:szCs w:val="24"/>
          <w:lang w:val="sk-SK"/>
        </w:rPr>
        <w:t>vrhu Ministerstva spravodlivosti SR.</w:t>
      </w:r>
    </w:p>
    <w:p w:rsidR="00206949" w:rsidRPr="00DF7966" w:rsidP="00206949">
      <w:pPr>
        <w:pStyle w:val="BodyTextIndent1"/>
        <w:bidi w:val="0"/>
        <w:spacing w:line="240" w:lineRule="auto"/>
        <w:ind w:left="0" w:firstLine="0"/>
        <w:rPr>
          <w:sz w:val="24"/>
          <w:szCs w:val="24"/>
          <w:lang w:val="sk-SK"/>
        </w:rPr>
      </w:pPr>
    </w:p>
    <w:p w:rsidR="00206949" w:rsidP="00206949">
      <w:pPr>
        <w:pStyle w:val="BodyTextIndent1"/>
        <w:bidi w:val="0"/>
        <w:spacing w:line="240" w:lineRule="auto"/>
        <w:ind w:left="0" w:firstLine="0"/>
        <w:rPr>
          <w:rFonts w:hint="default"/>
          <w:b/>
          <w:sz w:val="24"/>
          <w:szCs w:val="24"/>
          <w:lang w:val="sk-SK"/>
        </w:rPr>
      </w:pPr>
      <w:r>
        <w:rPr>
          <w:rFonts w:hint="default"/>
          <w:b/>
          <w:sz w:val="24"/>
          <w:szCs w:val="24"/>
          <w:lang w:val="sk-SK"/>
        </w:rPr>
        <w:t>K §</w:t>
      </w:r>
      <w:r>
        <w:rPr>
          <w:rFonts w:hint="default"/>
          <w:b/>
          <w:sz w:val="24"/>
          <w:szCs w:val="24"/>
          <w:lang w:val="sk-SK"/>
        </w:rPr>
        <w:t>4 ods. 6</w:t>
      </w:r>
    </w:p>
    <w:p w:rsidR="00206949" w:rsidP="00206949">
      <w:pPr>
        <w:pStyle w:val="BodyTextIndent1"/>
        <w:bidi w:val="0"/>
        <w:spacing w:line="240" w:lineRule="auto"/>
        <w:ind w:left="0" w:firstLine="0"/>
        <w:rPr>
          <w:rFonts w:hint="default"/>
          <w:color w:val="000000"/>
          <w:sz w:val="24"/>
          <w:szCs w:val="24"/>
          <w:lang w:val="sk-SK"/>
        </w:rPr>
      </w:pPr>
      <w:r>
        <w:rPr>
          <w:rFonts w:hint="default"/>
          <w:color w:val="000000"/>
          <w:sz w:val="24"/>
          <w:szCs w:val="24"/>
          <w:lang w:val="sk-SK"/>
        </w:rPr>
        <w:t>Zavá</w:t>
      </w:r>
      <w:r>
        <w:rPr>
          <w:rFonts w:hint="default"/>
          <w:color w:val="000000"/>
          <w:sz w:val="24"/>
          <w:szCs w:val="24"/>
          <w:lang w:val="sk-SK"/>
        </w:rPr>
        <w:t>dza sa povinnosť</w:t>
      </w:r>
      <w:r>
        <w:rPr>
          <w:rFonts w:hint="default"/>
          <w:color w:val="000000"/>
          <w:sz w:val="24"/>
          <w:szCs w:val="24"/>
          <w:lang w:val="sk-SK"/>
        </w:rPr>
        <w:t xml:space="preserve"> predlož</w:t>
      </w:r>
      <w:r>
        <w:rPr>
          <w:rFonts w:hint="default"/>
          <w:color w:val="000000"/>
          <w:sz w:val="24"/>
          <w:szCs w:val="24"/>
          <w:lang w:val="sk-SK"/>
        </w:rPr>
        <w:t>iť</w:t>
      </w:r>
      <w:r>
        <w:rPr>
          <w:rFonts w:hint="default"/>
          <w:color w:val="000000"/>
          <w:sz w:val="24"/>
          <w:szCs w:val="24"/>
          <w:lang w:val="sk-SK"/>
        </w:rPr>
        <w:t xml:space="preserve"> postup pri nadmernom deficite zmluvnej strany Z</w:t>
      </w:r>
      <w:r w:rsidRPr="00B64ED0">
        <w:rPr>
          <w:color w:val="000000"/>
          <w:sz w:val="24"/>
          <w:szCs w:val="24"/>
        </w:rPr>
        <w:t>mluvy</w:t>
      </w:r>
      <w:r>
        <w:rPr>
          <w:rFonts w:hint="default"/>
          <w:color w:val="000000"/>
          <w:sz w:val="24"/>
          <w:szCs w:val="24"/>
          <w:lang w:val="sk-SK"/>
        </w:rPr>
        <w:t xml:space="preserve"> na schvá</w:t>
      </w:r>
      <w:r>
        <w:rPr>
          <w:rFonts w:hint="default"/>
          <w:color w:val="000000"/>
          <w:sz w:val="24"/>
          <w:szCs w:val="24"/>
          <w:lang w:val="sk-SK"/>
        </w:rPr>
        <w:t>lenie vlá</w:t>
      </w:r>
      <w:r>
        <w:rPr>
          <w:rFonts w:hint="default"/>
          <w:color w:val="000000"/>
          <w:sz w:val="24"/>
          <w:szCs w:val="24"/>
          <w:lang w:val="sk-SK"/>
        </w:rPr>
        <w:t>de Slovenskej republiky.</w:t>
      </w:r>
    </w:p>
    <w:p w:rsidR="00206949" w:rsidRPr="00B64ED0" w:rsidP="00206949">
      <w:pPr>
        <w:pStyle w:val="BodyTextIndent1"/>
        <w:bidi w:val="0"/>
        <w:spacing w:line="240" w:lineRule="auto"/>
        <w:ind w:left="0" w:firstLine="0"/>
        <w:rPr>
          <w:sz w:val="24"/>
          <w:szCs w:val="24"/>
          <w:lang w:val="sk-SK"/>
        </w:rPr>
      </w:pPr>
    </w:p>
    <w:p w:rsidR="00206949" w:rsidP="00206949">
      <w:pPr>
        <w:bidi w:val="0"/>
        <w:jc w:val="both"/>
        <w:rPr>
          <w:rFonts w:ascii="Times New Roman" w:hAnsi="Times New Roman"/>
          <w:sz w:val="24"/>
          <w:szCs w:val="24"/>
          <w:lang w:val="sk-SK"/>
        </w:rPr>
      </w:pPr>
      <w:r>
        <w:rPr>
          <w:rFonts w:ascii="Times New Roman" w:hAnsi="Times New Roman"/>
          <w:b/>
          <w:sz w:val="24"/>
          <w:szCs w:val="24"/>
          <w:lang w:val="sk-SK"/>
        </w:rPr>
        <w:t>K článku II</w:t>
      </w:r>
    </w:p>
    <w:p w:rsidR="00206949" w:rsidP="00206949">
      <w:pPr>
        <w:bidi w:val="0"/>
        <w:jc w:val="both"/>
        <w:rPr>
          <w:rFonts w:ascii="Times New Roman" w:hAnsi="Times New Roman"/>
          <w:sz w:val="24"/>
          <w:szCs w:val="24"/>
          <w:lang w:val="sk-SK"/>
        </w:rPr>
      </w:pPr>
    </w:p>
    <w:p w:rsidR="00206949" w:rsidRPr="00FF0E79" w:rsidP="00206949">
      <w:pPr>
        <w:bidi w:val="0"/>
        <w:jc w:val="both"/>
        <w:rPr>
          <w:rFonts w:ascii="Times New Roman" w:hAnsi="Times New Roman"/>
          <w:sz w:val="24"/>
          <w:szCs w:val="24"/>
          <w:lang w:val="sk-SK"/>
        </w:rPr>
      </w:pPr>
      <w:r>
        <w:rPr>
          <w:rFonts w:ascii="Times New Roman" w:hAnsi="Times New Roman"/>
          <w:sz w:val="24"/>
          <w:szCs w:val="24"/>
          <w:lang w:val="sk-SK"/>
        </w:rPr>
        <w:t xml:space="preserve">Zákon č. 386/2002 Z. z. o štátnom dlhu a štátnych zárukách sa mení a dopĺňa tak, že zdroje financovania získané za účelom financovania realizácie špecifických štátnych záruk a splatenia majetkovej účasti v subjektoch zabezpečujúcich stabilitu eurozóny, o ktorých použití rozhodne vláda Slovenskej republiky uznesením budú tvoriť štátne finančné aktíva podľa § 13 ods. 1 písm. f) zákona č. 523/2004 Z. z. o rozpočtových pravidlách verejnej správy a o zmene </w:t>
      </w:r>
      <w:r w:rsidRPr="00FF0E79">
        <w:rPr>
          <w:rFonts w:ascii="Times New Roman" w:hAnsi="Times New Roman"/>
          <w:sz w:val="24"/>
          <w:szCs w:val="24"/>
          <w:lang w:val="sk-SK"/>
        </w:rPr>
        <w:t>a doplnení niektorých zákonov v znení neskorších predpisov.</w:t>
      </w:r>
    </w:p>
    <w:p w:rsidR="00206949" w:rsidRPr="00FF0E79" w:rsidP="00206949">
      <w:pPr>
        <w:bidi w:val="0"/>
        <w:jc w:val="both"/>
        <w:rPr>
          <w:rFonts w:ascii="Times New Roman" w:hAnsi="Times New Roman"/>
          <w:b/>
          <w:sz w:val="24"/>
          <w:szCs w:val="24"/>
          <w:lang w:val="sk-SK"/>
        </w:rPr>
      </w:pPr>
    </w:p>
    <w:p w:rsidR="00206949" w:rsidRPr="00FF0E79" w:rsidP="00206949">
      <w:pPr>
        <w:bidi w:val="0"/>
        <w:jc w:val="both"/>
        <w:rPr>
          <w:rFonts w:ascii="Times New Roman" w:hAnsi="Times New Roman"/>
          <w:b/>
          <w:sz w:val="24"/>
          <w:szCs w:val="24"/>
          <w:lang w:val="sk-SK"/>
        </w:rPr>
      </w:pPr>
      <w:r w:rsidRPr="00FF0E79">
        <w:rPr>
          <w:rFonts w:ascii="Times New Roman" w:hAnsi="Times New Roman"/>
          <w:b/>
          <w:sz w:val="24"/>
          <w:szCs w:val="24"/>
          <w:lang w:val="sk-SK"/>
        </w:rPr>
        <w:t xml:space="preserve">K článku </w:t>
      </w:r>
      <w:r>
        <w:rPr>
          <w:rFonts w:ascii="Times New Roman" w:hAnsi="Times New Roman"/>
          <w:b/>
          <w:sz w:val="24"/>
          <w:szCs w:val="24"/>
          <w:lang w:val="sk-SK"/>
        </w:rPr>
        <w:t>III</w:t>
      </w:r>
    </w:p>
    <w:p w:rsidR="00206949" w:rsidP="00206949">
      <w:pPr>
        <w:bidi w:val="0"/>
        <w:jc w:val="both"/>
        <w:rPr>
          <w:rFonts w:ascii="Times New Roman" w:hAnsi="Times New Roman"/>
          <w:sz w:val="24"/>
          <w:szCs w:val="24"/>
          <w:lang w:val="sk-SK"/>
        </w:rPr>
      </w:pPr>
    </w:p>
    <w:p w:rsidR="00206949" w:rsidRPr="00FF0E79" w:rsidP="00206949">
      <w:pPr>
        <w:bidi w:val="0"/>
        <w:jc w:val="both"/>
        <w:rPr>
          <w:rFonts w:ascii="Times New Roman" w:hAnsi="Times New Roman"/>
          <w:sz w:val="24"/>
          <w:szCs w:val="24"/>
          <w:lang w:val="sk-SK"/>
        </w:rPr>
      </w:pPr>
      <w:r w:rsidRPr="00FF0E79">
        <w:rPr>
          <w:rFonts w:ascii="Times New Roman" w:hAnsi="Times New Roman"/>
          <w:sz w:val="24"/>
          <w:szCs w:val="24"/>
          <w:lang w:val="sk-SK"/>
        </w:rPr>
        <w:t>Tento článok upravuje</w:t>
      </w:r>
      <w:r>
        <w:rPr>
          <w:rFonts w:ascii="Times New Roman" w:hAnsi="Times New Roman"/>
          <w:sz w:val="24"/>
          <w:szCs w:val="24"/>
          <w:lang w:val="sk-SK"/>
        </w:rPr>
        <w:t xml:space="preserve"> nadobudnutie účinnosti tohto zákona. Vzhľadom na potrebu čo najskoršieho nadobudnutia účinnosti a vykonateľnosti Zmluvy sa navrhuje účinnosť tohto zákona na deň jeho vyhlásenia v Zbierke zákonov SR.</w:t>
      </w:r>
    </w:p>
    <w:p w:rsidR="00206949" w:rsidP="00206949">
      <w:pPr>
        <w:bidi w:val="0"/>
        <w:jc w:val="both"/>
        <w:rPr>
          <w:rFonts w:ascii="Times New Roman" w:hAnsi="Times New Roman"/>
          <w:sz w:val="24"/>
          <w:szCs w:val="24"/>
          <w:lang w:val="sk-SK"/>
        </w:rPr>
      </w:pPr>
    </w:p>
    <w:p w:rsidR="00206949" w:rsidP="00206949">
      <w:pPr>
        <w:bidi w:val="0"/>
        <w:jc w:val="both"/>
        <w:rPr>
          <w:rFonts w:ascii="Times New Roman" w:hAnsi="Times New Roman"/>
          <w:sz w:val="24"/>
          <w:szCs w:val="24"/>
          <w:lang w:val="sk-SK"/>
        </w:rPr>
      </w:pPr>
    </w:p>
    <w:p w:rsidR="00206949" w:rsidP="00206949">
      <w:pPr>
        <w:bidi w:val="0"/>
        <w:jc w:val="both"/>
        <w:rPr>
          <w:rFonts w:ascii="Times New Roman" w:hAnsi="Times New Roman"/>
          <w:sz w:val="24"/>
          <w:szCs w:val="24"/>
          <w:lang w:val="sk-SK"/>
        </w:rPr>
      </w:pPr>
      <w:r>
        <w:rPr>
          <w:rFonts w:ascii="Times New Roman" w:hAnsi="Times New Roman"/>
          <w:sz w:val="24"/>
          <w:szCs w:val="24"/>
          <w:lang w:val="sk-SK"/>
        </w:rPr>
        <w:t>Schválené vládou Slovenskej republiky dňa 7. novembra 2012.</w:t>
      </w:r>
    </w:p>
    <w:p w:rsidR="00206949" w:rsidP="00206949">
      <w:pPr>
        <w:bidi w:val="0"/>
        <w:jc w:val="both"/>
        <w:rPr>
          <w:rFonts w:ascii="Times New Roman" w:hAnsi="Times New Roman"/>
          <w:sz w:val="24"/>
          <w:szCs w:val="24"/>
          <w:lang w:val="sk-SK"/>
        </w:rPr>
      </w:pPr>
    </w:p>
    <w:p w:rsidR="00206949" w:rsidP="00206949">
      <w:pPr>
        <w:bidi w:val="0"/>
        <w:jc w:val="both"/>
        <w:rPr>
          <w:rFonts w:ascii="Times New Roman" w:hAnsi="Times New Roman"/>
          <w:sz w:val="24"/>
          <w:szCs w:val="24"/>
          <w:lang w:val="sk-SK"/>
        </w:rPr>
      </w:pPr>
      <w:r>
        <w:rPr>
          <w:rFonts w:ascii="Times New Roman" w:hAnsi="Times New Roman"/>
          <w:sz w:val="24"/>
          <w:szCs w:val="24"/>
          <w:lang w:val="sk-SK"/>
        </w:rPr>
        <w:t>Bratislava</w:t>
      </w:r>
      <w:r w:rsidRPr="0093617F">
        <w:rPr>
          <w:rFonts w:ascii="Times New Roman" w:hAnsi="Times New Roman"/>
          <w:sz w:val="24"/>
          <w:szCs w:val="24"/>
          <w:lang w:val="sk-SK"/>
        </w:rPr>
        <w:t xml:space="preserve">, </w:t>
      </w:r>
      <w:r>
        <w:rPr>
          <w:rFonts w:ascii="Times New Roman" w:hAnsi="Times New Roman"/>
          <w:sz w:val="24"/>
          <w:szCs w:val="24"/>
          <w:lang w:val="sk-SK"/>
        </w:rPr>
        <w:t>7. novembra 2012</w:t>
      </w:r>
    </w:p>
    <w:p w:rsidR="00206949" w:rsidP="00206949">
      <w:pPr>
        <w:bidi w:val="0"/>
        <w:rPr>
          <w:rFonts w:ascii="Times New Roman" w:hAnsi="Times New Roman"/>
          <w:sz w:val="24"/>
          <w:szCs w:val="24"/>
          <w:lang w:val="sk-SK"/>
        </w:rPr>
      </w:pPr>
    </w:p>
    <w:p w:rsidR="00206949" w:rsidP="00206949">
      <w:pPr>
        <w:bidi w:val="0"/>
        <w:rPr>
          <w:rFonts w:ascii="Times New Roman" w:hAnsi="Times New Roman"/>
          <w:sz w:val="24"/>
          <w:szCs w:val="24"/>
          <w:lang w:val="sk-SK"/>
        </w:rPr>
      </w:pPr>
    </w:p>
    <w:p w:rsidR="00206949" w:rsidP="00206949">
      <w:pPr>
        <w:bidi w:val="0"/>
        <w:rPr>
          <w:rFonts w:ascii="Times New Roman" w:hAnsi="Times New Roman"/>
          <w:sz w:val="24"/>
          <w:szCs w:val="24"/>
          <w:lang w:val="sk-SK"/>
        </w:rPr>
      </w:pPr>
    </w:p>
    <w:p w:rsidR="00206949" w:rsidRPr="00335E26" w:rsidP="00206949">
      <w:pPr>
        <w:bidi w:val="0"/>
        <w:jc w:val="center"/>
        <w:rPr>
          <w:rFonts w:ascii="Times New Roman" w:hAnsi="Times New Roman"/>
          <w:b/>
          <w:sz w:val="24"/>
          <w:szCs w:val="24"/>
          <w:lang w:val="sk-SK"/>
        </w:rPr>
      </w:pPr>
      <w:r w:rsidR="00101495">
        <w:rPr>
          <w:rFonts w:ascii="Times New Roman" w:hAnsi="Times New Roman"/>
          <w:b/>
          <w:sz w:val="24"/>
          <w:szCs w:val="24"/>
          <w:lang w:val="sk-SK"/>
        </w:rPr>
        <w:t>Robert Fico</w:t>
      </w:r>
      <w:r w:rsidR="004A7CC1">
        <w:rPr>
          <w:rFonts w:ascii="Times New Roman" w:hAnsi="Times New Roman"/>
          <w:b/>
          <w:sz w:val="24"/>
          <w:szCs w:val="24"/>
          <w:lang w:val="sk-SK"/>
        </w:rPr>
        <w:t xml:space="preserve"> v. r.</w:t>
      </w:r>
    </w:p>
    <w:p w:rsidR="00206949" w:rsidP="00206949">
      <w:pPr>
        <w:bidi w:val="0"/>
        <w:jc w:val="center"/>
        <w:rPr>
          <w:rFonts w:ascii="Times New Roman" w:hAnsi="Times New Roman"/>
          <w:sz w:val="24"/>
          <w:szCs w:val="24"/>
          <w:lang w:val="sk-SK"/>
        </w:rPr>
      </w:pPr>
      <w:r>
        <w:rPr>
          <w:rFonts w:ascii="Times New Roman" w:hAnsi="Times New Roman"/>
          <w:sz w:val="24"/>
          <w:szCs w:val="24"/>
          <w:lang w:val="sk-SK"/>
        </w:rPr>
        <w:t>predseda vlády</w:t>
      </w:r>
    </w:p>
    <w:p w:rsidR="00206949" w:rsidP="00206949">
      <w:pPr>
        <w:bidi w:val="0"/>
        <w:jc w:val="center"/>
        <w:rPr>
          <w:rFonts w:ascii="Times New Roman" w:hAnsi="Times New Roman"/>
          <w:sz w:val="24"/>
          <w:szCs w:val="24"/>
          <w:lang w:val="sk-SK"/>
        </w:rPr>
      </w:pPr>
      <w:r>
        <w:rPr>
          <w:rFonts w:ascii="Times New Roman" w:hAnsi="Times New Roman"/>
          <w:sz w:val="24"/>
          <w:szCs w:val="24"/>
          <w:lang w:val="sk-SK"/>
        </w:rPr>
        <w:t>Slovenskej republiky</w:t>
      </w:r>
    </w:p>
    <w:p w:rsidR="00206949" w:rsidP="00206949">
      <w:pPr>
        <w:bidi w:val="0"/>
        <w:jc w:val="center"/>
        <w:rPr>
          <w:rFonts w:ascii="Times New Roman" w:hAnsi="Times New Roman"/>
          <w:sz w:val="24"/>
          <w:szCs w:val="24"/>
          <w:lang w:val="sk-SK"/>
        </w:rPr>
      </w:pPr>
    </w:p>
    <w:p w:rsidR="00101495" w:rsidP="00206949">
      <w:pPr>
        <w:bidi w:val="0"/>
        <w:jc w:val="center"/>
        <w:rPr>
          <w:rFonts w:ascii="Times New Roman" w:hAnsi="Times New Roman"/>
          <w:sz w:val="24"/>
          <w:szCs w:val="24"/>
          <w:lang w:val="sk-SK"/>
        </w:rPr>
      </w:pPr>
    </w:p>
    <w:p w:rsidR="00101495" w:rsidP="00206949">
      <w:pPr>
        <w:bidi w:val="0"/>
        <w:jc w:val="center"/>
        <w:rPr>
          <w:rFonts w:ascii="Times New Roman" w:hAnsi="Times New Roman"/>
          <w:sz w:val="24"/>
          <w:szCs w:val="24"/>
          <w:lang w:val="sk-SK"/>
        </w:rPr>
      </w:pPr>
    </w:p>
    <w:p w:rsidR="00101495" w:rsidP="00206949">
      <w:pPr>
        <w:bidi w:val="0"/>
        <w:jc w:val="center"/>
        <w:rPr>
          <w:rFonts w:ascii="Times New Roman" w:hAnsi="Times New Roman"/>
          <w:sz w:val="24"/>
          <w:szCs w:val="24"/>
          <w:lang w:val="sk-SK"/>
        </w:rPr>
      </w:pPr>
    </w:p>
    <w:p w:rsidR="00206949" w:rsidRPr="00335E26" w:rsidP="00206949">
      <w:pPr>
        <w:bidi w:val="0"/>
        <w:jc w:val="center"/>
        <w:rPr>
          <w:rFonts w:ascii="Times New Roman" w:hAnsi="Times New Roman"/>
          <w:b/>
          <w:sz w:val="24"/>
          <w:szCs w:val="24"/>
          <w:lang w:val="sk-SK"/>
        </w:rPr>
      </w:pPr>
      <w:r w:rsidR="00101495">
        <w:rPr>
          <w:rFonts w:ascii="Times New Roman" w:hAnsi="Times New Roman"/>
          <w:b/>
          <w:sz w:val="24"/>
          <w:szCs w:val="24"/>
          <w:lang w:val="sk-SK"/>
        </w:rPr>
        <w:t>Peter Kažimír</w:t>
      </w:r>
      <w:r w:rsidR="004A7CC1">
        <w:rPr>
          <w:rFonts w:ascii="Times New Roman" w:hAnsi="Times New Roman"/>
          <w:b/>
          <w:sz w:val="24"/>
          <w:szCs w:val="24"/>
          <w:lang w:val="sk-SK"/>
        </w:rPr>
        <w:t xml:space="preserve"> v. r.</w:t>
      </w:r>
    </w:p>
    <w:p w:rsidR="00206949" w:rsidP="00206949">
      <w:pPr>
        <w:bidi w:val="0"/>
        <w:jc w:val="center"/>
        <w:rPr>
          <w:rFonts w:ascii="Times New Roman" w:hAnsi="Times New Roman"/>
          <w:sz w:val="24"/>
          <w:szCs w:val="24"/>
          <w:lang w:val="sk-SK"/>
        </w:rPr>
      </w:pPr>
      <w:r>
        <w:rPr>
          <w:rFonts w:ascii="Times New Roman" w:hAnsi="Times New Roman"/>
          <w:sz w:val="24"/>
          <w:szCs w:val="24"/>
          <w:lang w:val="sk-SK"/>
        </w:rPr>
        <w:t>podpredseda vlády a minister financií</w:t>
      </w:r>
    </w:p>
    <w:p w:rsidR="00206949" w:rsidRPr="00206949" w:rsidP="00101495">
      <w:pPr>
        <w:bidi w:val="0"/>
        <w:jc w:val="center"/>
        <w:rPr>
          <w:rFonts w:ascii="Times New Roman" w:hAnsi="Times New Roman"/>
          <w:sz w:val="24"/>
          <w:szCs w:val="24"/>
          <w:lang w:val="sk-SK"/>
        </w:rPr>
      </w:pPr>
      <w:r>
        <w:rPr>
          <w:rFonts w:ascii="Times New Roman" w:hAnsi="Times New Roman"/>
          <w:sz w:val="24"/>
          <w:szCs w:val="24"/>
          <w:lang w:val="sk-SK"/>
        </w:rPr>
        <w:t>Slovenskej republiky</w:t>
      </w:r>
    </w:p>
    <w:sectPr>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Mangal">
    <w:panose1 w:val="02040503050203030202"/>
    <w:charset w:val="00"/>
    <w:family w:val="roman"/>
    <w:pitch w:val="variable"/>
    <w:sig w:usb0="00000000" w:usb1="00000000" w:usb2="00000000" w:usb3="00000000" w:csb0="00000001"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Microsoft YaHei">
    <w:panose1 w:val="020B0503020204020204"/>
    <w:charset w:val="86"/>
    <w:family w:val="swiss"/>
    <w:pitch w:val="variable"/>
    <w:sig w:usb0="00000000" w:usb1="00000000" w:usb2="00000000" w:usb3="00000000" w:csb0="0004001F" w:csb1="00000000"/>
  </w:font>
  <w:font w:name="Arial Narrow">
    <w:panose1 w:val="020B0606020202030204"/>
    <w:charset w:val="EE"/>
    <w:family w:val="swiss"/>
    <w:pitch w:val="variable"/>
    <w:sig w:usb0="00000000" w:usb1="00000000" w:usb2="00000000" w:usb3="00000000" w:csb0="0000009F" w:csb1="00000000"/>
  </w:font>
  <w:font w:name="@Microsoft YaHei">
    <w:panose1 w:val="020B0503020204020204"/>
    <w:charset w:val="86"/>
    <w:family w:val="swiss"/>
    <w:pitch w:val="variable"/>
    <w:sig w:usb0="00000000" w:usb1="00000000" w:usb2="00000000" w:usb3="00000000" w:csb0="0004001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A07">
    <w:pPr>
      <w:pStyle w:val="Footer"/>
      <w:bidi w:val="0"/>
      <w:ind w:right="360"/>
      <w:rPr>
        <w:rFonts w:ascii="Times New Roman" w:hAnsi="Times New Roman"/>
      </w:rPr>
    </w:pPr>
    <w:r>
      <w:rPr>
        <w:rFonts w:ascii="Times New Roman" w:hAnsi="Times New Roman"/>
      </w:rPr>
      <w:pict>
        <v:shapetype id="_x0000_t202" coordsize="21600,21600" o:spt="202" path="m,l,21600r21600,l21600,xe">
          <v:stroke joinstyle="miter"/>
          <v:path gradientshapeok="t" o:connecttype="rect"/>
        </v:shapetype>
        <v:shape id="_x0000_s2049" type="#_x0000_t202" style="width:5pt;height:11.5pt;margin-top:0.05pt;margin-left:519.4pt;mso-position-horizontal-relative:page;mso-wrap-distance-left:0;mso-wrap-distance-right:0;position:absolute;z-index:251658240" filled="t" stroked="f">
          <v:fill opacity="0" color2="black"/>
          <o:diagram v:ext="edit"/>
          <v:textbox inset="0,0,0,0">
            <w:txbxContent>
              <w:p w:rsidR="00FF7A07">
                <w:pPr>
                  <w:pStyle w:val="Footer"/>
                  <w:bidi w:val="0"/>
                  <w:rP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sidR="00BD732F">
                  <w:rPr>
                    <w:rStyle w:val="PageNumber"/>
                    <w:rFonts w:ascii="Times New Roman" w:hAnsi="Times New Roman"/>
                    <w:noProof/>
                  </w:rPr>
                  <w:t>1</w:t>
                </w:r>
                <w:r>
                  <w:rPr>
                    <w:rStyle w:val="PageNumber"/>
                    <w:rFonts w:ascii="Times New Roman" w:hAnsi="Times New Roman"/>
                  </w:rPr>
                  <w:fldChar w:fldCharType="end"/>
                </w:r>
              </w:p>
            </w:txbxContent>
          </v:textbox>
          <w10:wrap type="square" side="largest"/>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47F2" w:rsidP="00516728">
      <w:pPr>
        <w:bidi w:val="0"/>
        <w:rPr>
          <w:rFonts w:ascii="Times New Roman" w:hAnsi="Times New Roman"/>
        </w:rPr>
      </w:pPr>
      <w:r>
        <w:rPr>
          <w:rFonts w:ascii="Times New Roman" w:hAnsi="Times New Roman"/>
        </w:rPr>
        <w:separator/>
      </w:r>
    </w:p>
  </w:footnote>
  <w:footnote w:type="continuationSeparator" w:id="1">
    <w:p w:rsidR="00C047F2" w:rsidP="00516728">
      <w:pPr>
        <w:bidi w:val="0"/>
        <w:rPr>
          <w:rFonts w:ascii="Times New Roman" w:hAnsi="Times New Roman"/>
        </w:rPr>
      </w:pPr>
      <w:r>
        <w:rPr>
          <w:rFonts w:ascii="Times New Roman" w:hAnsi="Times New Roman"/>
        </w:rPr>
        <w:continuationSeparator/>
      </w:r>
    </w:p>
  </w:footnote>
  <w:footnote w:id="2">
    <w:p w:rsidP="004F21E5">
      <w:pPr>
        <w:bidi w:val="0"/>
        <w:jc w:val="both"/>
        <w:rPr>
          <w:rFonts w:ascii="Times New Roman" w:hAnsi="Times New Roman"/>
        </w:rPr>
      </w:pPr>
      <w:r w:rsidRPr="004F21E5" w:rsidR="00FF7A07">
        <w:rPr>
          <w:rStyle w:val="FootnoteCharacters"/>
          <w:rFonts w:ascii="Times New Roman" w:hAnsi="Times New Roman"/>
          <w:lang w:val="sk-SK"/>
        </w:rPr>
        <w:footnoteRef/>
      </w:r>
      <w:r w:rsidRPr="004F21E5" w:rsidR="004F21E5">
        <w:rPr>
          <w:rFonts w:ascii="Times New Roman" w:hAnsi="Times New Roman"/>
          <w:lang w:val="sk-SK"/>
        </w:rPr>
        <w:t xml:space="preserve"> C</w:t>
      </w:r>
      <w:r w:rsidRPr="004F21E5" w:rsidR="00FF7A07">
        <w:rPr>
          <w:rFonts w:ascii="Times New Roman" w:hAnsi="Times New Roman"/>
          <w:lang w:val="sk-SK"/>
        </w:rPr>
        <w:t>elý názov zmluvného dokumentu je Zmluv</w:t>
      </w:r>
      <w:r w:rsidR="00923CCE">
        <w:rPr>
          <w:rFonts w:ascii="Times New Roman" w:hAnsi="Times New Roman"/>
          <w:lang w:val="sk-SK"/>
        </w:rPr>
        <w:t>a</w:t>
      </w:r>
      <w:r w:rsidRPr="004F21E5" w:rsidR="00FF7A07">
        <w:rPr>
          <w:rFonts w:ascii="Times New Roman" w:hAnsi="Times New Roman"/>
          <w:lang w:val="sk-SK"/>
        </w:rPr>
        <w:t xml:space="preserve"> medzi Belgickým kráľovstvom, Bulharskou republikou, Dánskym kráľovstvom, Spolkovou republikou Nemecko, Estónskou republikou, Írskom, Helénskou republikou, Španielskym kráľovstvom, Francúzskou republikou, Talianskou republikou, Cyperskou republikou, Lotyšskou republikou, Litovskou republikou, Luxemburským veľkovojvodstvom, Maďarskom, Maltou, Holandským kráľovstvom, Rakúskou republikou, Poľskou republikou, Portugalskou republikou, Rumunskom, Slovinskou republikou, Slovenskou republikou, Fínskou republikou a Švédskym kráľovstvom o stabilite, koordinácii a správe v hospodárskej a menovej únii</w:t>
      </w:r>
      <w:r w:rsidR="004F21E5">
        <w:rPr>
          <w:rFonts w:ascii="Times New Roman" w:hAnsi="Times New Roman"/>
          <w:lang w:val="sk-SK"/>
        </w:rPr>
        <w:t>.</w:t>
      </w:r>
    </w:p>
  </w:footnote>
  <w:footnote w:id="3">
    <w:p w:rsidP="004F21E5">
      <w:pPr>
        <w:pStyle w:val="FootnoteText"/>
        <w:bidi w:val="0"/>
        <w:rPr>
          <w:rFonts w:ascii="Times New Roman" w:hAnsi="Times New Roman"/>
        </w:rPr>
      </w:pPr>
      <w:r w:rsidRPr="004F44E5" w:rsidR="004F21E5">
        <w:rPr>
          <w:rStyle w:val="FootnoteReference"/>
          <w:rFonts w:ascii="Times New Roman" w:hAnsi="Times New Roman"/>
          <w:lang w:val="sk-SK"/>
        </w:rPr>
        <w:footnoteRef/>
      </w:r>
      <w:r w:rsidRPr="004F44E5" w:rsidR="004F21E5">
        <w:rPr>
          <w:rFonts w:ascii="Times New Roman" w:hAnsi="Times New Roman"/>
          <w:lang w:val="sk-SK"/>
        </w:rPr>
        <w:t xml:space="preserve"> Ide o cyklicky očistené saldo verejnej správy upravené o jednorazové vplyvy.</w:t>
      </w:r>
    </w:p>
  </w:footnote>
  <w:footnote w:id="4">
    <w:p w:rsidP="004F21E5">
      <w:pPr>
        <w:pStyle w:val="FootnoteText"/>
        <w:bidi w:val="0"/>
        <w:jc w:val="both"/>
        <w:rPr>
          <w:rFonts w:ascii="Times New Roman" w:hAnsi="Times New Roman"/>
        </w:rPr>
      </w:pPr>
      <w:r w:rsidR="004F21E5">
        <w:rPr>
          <w:rStyle w:val="FootnoteReference"/>
          <w:rFonts w:ascii="Times New Roman" w:hAnsi="Times New Roman"/>
        </w:rPr>
        <w:footnoteRef/>
      </w:r>
      <w:r w:rsidR="004F21E5">
        <w:rPr>
          <w:rFonts w:ascii="Times New Roman" w:hAnsi="Times New Roman"/>
        </w:rPr>
        <w:t xml:space="preserve"> </w:t>
      </w:r>
      <w:r w:rsidRPr="004F21E5" w:rsidR="004F21E5">
        <w:rPr>
          <w:rFonts w:ascii="Times New Roman" w:hAnsi="Times New Roman"/>
          <w:lang w:val="sk-SK"/>
        </w:rPr>
        <w:t>Možnosť prekročenia deficitu je prípustná len v stave výnimočných dočasných okolností, ako je nezvyčajná udalosť mimo kontroly dotknutej zmluvnej strany, ktorá má veľký vplyv na finančnú pozíciu verejnej správy alebo obdobia prudkého hospodárskeho poklesu, v zmysle ich vymedzenia v revidovanom Pakte stability a rastu, a to za predpokladu, že dočasné odchýlenie sa dotknutej zmluvnej strany od jej strednodobého cieľa neohrozí fiškálnu udržateľnosť v strednodobom horizonte.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752E6"/>
    <w:multiLevelType w:val="hybridMultilevel"/>
    <w:tmpl w:val="DD02551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3F112094"/>
    <w:multiLevelType w:val="hybridMultilevel"/>
    <w:tmpl w:val="B8F29CBA"/>
    <w:lvl w:ilvl="0">
      <w:start w:val="1"/>
      <w:numFmt w:val="decimal"/>
      <w:lvlText w:val="(%1)"/>
      <w:lvlJc w:val="left"/>
      <w:pPr>
        <w:ind w:left="720" w:hanging="360"/>
      </w:pPr>
      <w:rPr>
        <w:rFonts w:ascii="Arial Narrow" w:hAnsi="Arial Narrow" w:cs="Times New Roman" w:hint="default"/>
        <w:sz w:val="22"/>
        <w:szCs w:val="22"/>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52850394"/>
    <w:multiLevelType w:val="hybridMultilevel"/>
    <w:tmpl w:val="0BF4E29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5C9B77D4"/>
    <w:multiLevelType w:val="multilevel"/>
    <w:tmpl w:val="4FC83E9A"/>
    <w:lvl w:ilvl="0">
      <w:start w:val="1"/>
      <w:numFmt w:val="decimal"/>
      <w:lvlText w:val="%1."/>
      <w:lvlJc w:val="left"/>
      <w:pPr>
        <w:tabs>
          <w:tab w:val="num" w:pos="0"/>
        </w:tabs>
        <w:ind w:left="425" w:hanging="425"/>
      </w:pPr>
      <w:rPr>
        <w:rFonts w:cs="Times New Roman" w:hint="default"/>
        <w:b/>
        <w:rtl w:val="0"/>
        <w:cs w:val="0"/>
      </w:rPr>
    </w:lvl>
    <w:lvl w:ilvl="1">
      <w:start w:val="1"/>
      <w:numFmt w:val="lowerLetter"/>
      <w:lvlText w:val="%2)"/>
      <w:lvlJc w:val="left"/>
      <w:pPr>
        <w:tabs>
          <w:tab w:val="num" w:pos="397"/>
        </w:tabs>
        <w:ind w:left="850" w:hanging="425"/>
      </w:pPr>
      <w:rPr>
        <w:rFonts w:cs="Times New Roman" w:hint="default"/>
        <w:rtl w:val="0"/>
        <w:cs w:val="0"/>
      </w:rPr>
    </w:lvl>
    <w:lvl w:ilvl="2">
      <w:start w:val="1"/>
      <w:numFmt w:val="decimal"/>
      <w:lvlText w:val="%3.)"/>
      <w:lvlJc w:val="left"/>
      <w:pPr>
        <w:tabs>
          <w:tab w:val="num" w:pos="0"/>
        </w:tabs>
        <w:ind w:left="1275" w:hanging="425"/>
      </w:pPr>
      <w:rPr>
        <w:rFonts w:cs="Times New Roman" w:hint="default"/>
        <w:rtl w:val="0"/>
        <w:cs w:val="0"/>
      </w:rPr>
    </w:lvl>
    <w:lvl w:ilvl="3">
      <w:start w:val="1"/>
      <w:numFmt w:val="lowerLetter"/>
      <w:lvlText w:val="%4)"/>
      <w:lvlJc w:val="left"/>
      <w:pPr>
        <w:tabs>
          <w:tab w:val="num" w:pos="0"/>
        </w:tabs>
        <w:ind w:left="1983" w:hanging="708"/>
      </w:pPr>
      <w:rPr>
        <w:rFonts w:cs="Times New Roman" w:hint="default"/>
        <w:rtl w:val="0"/>
        <w:cs w:val="0"/>
      </w:rPr>
    </w:lvl>
    <w:lvl w:ilvl="4">
      <w:start w:val="1"/>
      <w:numFmt w:val="decimal"/>
      <w:lvlText w:val="(%5)"/>
      <w:lvlJc w:val="left"/>
      <w:pPr>
        <w:tabs>
          <w:tab w:val="num" w:pos="0"/>
        </w:tabs>
        <w:ind w:left="2691" w:hanging="708"/>
      </w:pPr>
      <w:rPr>
        <w:rFonts w:cs="Times New Roman" w:hint="default"/>
        <w:rtl w:val="0"/>
        <w:cs w:val="0"/>
      </w:rPr>
    </w:lvl>
    <w:lvl w:ilvl="5">
      <w:start w:val="1"/>
      <w:numFmt w:val="lowerLetter"/>
      <w:lvlText w:val="(%6)"/>
      <w:lvlJc w:val="left"/>
      <w:pPr>
        <w:tabs>
          <w:tab w:val="num" w:pos="0"/>
        </w:tabs>
        <w:ind w:left="3399" w:hanging="708"/>
      </w:pPr>
      <w:rPr>
        <w:rFonts w:cs="Times New Roman" w:hint="default"/>
        <w:rtl w:val="0"/>
        <w:cs w:val="0"/>
      </w:rPr>
    </w:lvl>
    <w:lvl w:ilvl="6">
      <w:start w:val="1"/>
      <w:numFmt w:val="lowerRoman"/>
      <w:lvlText w:val="(%7)"/>
      <w:lvlJc w:val="left"/>
      <w:pPr>
        <w:tabs>
          <w:tab w:val="num" w:pos="0"/>
        </w:tabs>
        <w:ind w:left="4107" w:hanging="708"/>
      </w:pPr>
      <w:rPr>
        <w:rFonts w:cs="Times New Roman" w:hint="default"/>
        <w:rtl w:val="0"/>
        <w:cs w:val="0"/>
      </w:rPr>
    </w:lvl>
    <w:lvl w:ilvl="7">
      <w:start w:val="1"/>
      <w:numFmt w:val="lowerLetter"/>
      <w:lvlText w:val="(%8)"/>
      <w:lvlJc w:val="left"/>
      <w:pPr>
        <w:tabs>
          <w:tab w:val="num" w:pos="0"/>
        </w:tabs>
        <w:ind w:left="4815" w:hanging="708"/>
      </w:pPr>
      <w:rPr>
        <w:rFonts w:cs="Times New Roman" w:hint="default"/>
        <w:rtl w:val="0"/>
        <w:cs w:val="0"/>
      </w:rPr>
    </w:lvl>
    <w:lvl w:ilvl="8">
      <w:start w:val="1"/>
      <w:numFmt w:val="lowerRoman"/>
      <w:lvlText w:val="(%9)"/>
      <w:lvlJc w:val="left"/>
      <w:pPr>
        <w:tabs>
          <w:tab w:val="num" w:pos="0"/>
        </w:tabs>
        <w:ind w:left="5523" w:hanging="708"/>
      </w:pPr>
      <w:rPr>
        <w:rFonts w:cs="Times New Roman" w:hint="default"/>
        <w:rtl w:val="0"/>
        <w:cs w:val="0"/>
      </w:rPr>
    </w:lvl>
  </w:abstractNum>
  <w:abstractNum w:abstractNumId="4">
    <w:nsid w:val="6D94119F"/>
    <w:multiLevelType w:val="multilevel"/>
    <w:tmpl w:val="142C27C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nsid w:val="6F096F74"/>
    <w:multiLevelType w:val="hybridMultilevel"/>
    <w:tmpl w:val="B81A706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74884D43"/>
    <w:multiLevelType w:val="hybridMultilevel"/>
    <w:tmpl w:val="263E734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5"/>
  </w:num>
  <w:num w:numId="4">
    <w:abstractNumId w:val="0"/>
  </w:num>
  <w:num w:numId="5">
    <w:abstractNumId w:val="2"/>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0000"/>
  <w:doNotTrackMoves/>
  <w:defaultTabStop w:val="709"/>
  <w:drawingGridHorizontalSpacing w:val="0"/>
  <w:drawingGridVerticalSpacing w:val="0"/>
  <w:displayHorizontalDrawingGridEvery w:val="0"/>
  <w:displayVerticalDrawingGridEvery w:val="0"/>
  <w:noPunctuationKerning/>
  <w:characterSpacingControl w:val="doNotCompress"/>
  <w:footnotePr>
    <w:footnote w:id="0"/>
    <w:footnote w:id="1"/>
  </w:footnotePr>
  <w:compat>
    <w:useWord2002TableStyleRules/>
    <w:growAutofit/>
    <w:doNotUseIndentAsNumberingTabStop/>
    <w:allowSpaceOfSameStyleInTable/>
    <w:splitPgBreakAndParaMark/>
    <w:useAnsiKerningPairs/>
  </w:compat>
  <w:rsids>
    <w:rsidRoot w:val="00992DDD"/>
    <w:rsid w:val="0005706C"/>
    <w:rsid w:val="00082D29"/>
    <w:rsid w:val="00084171"/>
    <w:rsid w:val="00101495"/>
    <w:rsid w:val="00135A6F"/>
    <w:rsid w:val="001751E2"/>
    <w:rsid w:val="00196A5D"/>
    <w:rsid w:val="00206949"/>
    <w:rsid w:val="00335E26"/>
    <w:rsid w:val="003F24CE"/>
    <w:rsid w:val="004A7CC1"/>
    <w:rsid w:val="004F17D0"/>
    <w:rsid w:val="004F21E5"/>
    <w:rsid w:val="004F44E5"/>
    <w:rsid w:val="00516728"/>
    <w:rsid w:val="005A1BE8"/>
    <w:rsid w:val="00622E97"/>
    <w:rsid w:val="006246B0"/>
    <w:rsid w:val="006766FD"/>
    <w:rsid w:val="006A108E"/>
    <w:rsid w:val="006B0548"/>
    <w:rsid w:val="007A1DBD"/>
    <w:rsid w:val="00827E4D"/>
    <w:rsid w:val="00923CCE"/>
    <w:rsid w:val="0093617F"/>
    <w:rsid w:val="00992DDD"/>
    <w:rsid w:val="009A54FB"/>
    <w:rsid w:val="009F054F"/>
    <w:rsid w:val="00A6578C"/>
    <w:rsid w:val="00A81ED7"/>
    <w:rsid w:val="00A87EBC"/>
    <w:rsid w:val="00A93385"/>
    <w:rsid w:val="00B34DAF"/>
    <w:rsid w:val="00B5738A"/>
    <w:rsid w:val="00B64ED0"/>
    <w:rsid w:val="00B80820"/>
    <w:rsid w:val="00B85B10"/>
    <w:rsid w:val="00B96096"/>
    <w:rsid w:val="00BD732F"/>
    <w:rsid w:val="00C047F2"/>
    <w:rsid w:val="00C7138F"/>
    <w:rsid w:val="00CB64D4"/>
    <w:rsid w:val="00CD2D28"/>
    <w:rsid w:val="00CF098C"/>
    <w:rsid w:val="00DE5C3F"/>
    <w:rsid w:val="00DF7966"/>
    <w:rsid w:val="00E103A9"/>
    <w:rsid w:val="00E363C1"/>
    <w:rsid w:val="00EC3AF1"/>
    <w:rsid w:val="00FF0E79"/>
    <w:rsid w:val="00FF77B1"/>
    <w:rsid w:val="00FF7A07"/>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suppressAutoHyphens/>
      <w:autoSpaceDE/>
      <w:autoSpaceDN/>
      <w:adjustRightInd/>
      <w:ind w:left="0" w:right="0"/>
      <w:jc w:val="left"/>
      <w:textAlignment w:val="auto"/>
    </w:pPr>
    <w:rPr>
      <w:rFonts w:cs="Times New Roman"/>
      <w:sz w:val="20"/>
      <w:szCs w:val="20"/>
      <w:rtl w:val="0"/>
      <w:cs w:val="0"/>
      <w:lang w:val="cs-CZ" w:eastAsia="ar-SA" w:bidi="ar-SA"/>
    </w:rPr>
  </w:style>
  <w:style w:type="paragraph" w:styleId="Heading2">
    <w:name w:val="heading 2"/>
    <w:basedOn w:val="Normal"/>
    <w:next w:val="Normal"/>
    <w:qFormat/>
    <w:rsid w:val="00206949"/>
    <w:pPr>
      <w:keepNext/>
      <w:spacing w:before="240" w:after="60"/>
      <w:jc w:val="left"/>
      <w:outlineLvl w:val="1"/>
    </w:pPr>
    <w:rPr>
      <w:rFonts w:ascii="Arial" w:hAnsi="Arial" w:cs="Arial"/>
      <w:b/>
      <w:bCs/>
      <w:i/>
      <w:iCs/>
      <w:sz w:val="28"/>
      <w:szCs w:val="28"/>
    </w:rPr>
  </w:style>
  <w:style w:type="paragraph" w:styleId="Heading7">
    <w:name w:val="heading 7"/>
    <w:basedOn w:val="Normal"/>
    <w:next w:val="Normal"/>
    <w:qFormat/>
    <w:rsid w:val="009F054F"/>
    <w:pPr>
      <w:keepNext/>
      <w:suppressAutoHyphens w:val="0"/>
      <w:autoSpaceDE w:val="0"/>
      <w:autoSpaceDN w:val="0"/>
      <w:jc w:val="center"/>
      <w:outlineLvl w:val="6"/>
    </w:pPr>
    <w:rPr>
      <w:b/>
      <w:bCs/>
      <w:sz w:val="28"/>
      <w:szCs w:val="28"/>
      <w:lang w:val="sk-SK" w:eastAsia="cs-CZ"/>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character" w:customStyle="1" w:styleId="WW8Num1z0">
    <w:name w:val="WW8Num1z0"/>
  </w:style>
  <w:style w:type="character" w:customStyle="1" w:styleId="WW8Num2z0">
    <w:name w:val="WW8Num2z0"/>
    <w:rPr>
      <w:color w:val="auto"/>
    </w:rPr>
  </w:style>
  <w:style w:type="character" w:customStyle="1" w:styleId="WW8Num3z0">
    <w:name w:val="WW8Num3z0"/>
    <w:rPr>
      <w:rFonts w:ascii="Times New Roman"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Predvolenpsmoodseku1">
    <w:name w:val="Predvolené písmo odseku1"/>
  </w:style>
  <w:style w:type="character" w:customStyle="1" w:styleId="NzovChar">
    <w:name w:val="Názov Char"/>
    <w:basedOn w:val="Predvolenpsmoodseku1"/>
    <w:rPr>
      <w:rFonts w:cs="Times New Roman"/>
      <w:b/>
      <w:sz w:val="28"/>
      <w:rtl w:val="0"/>
      <w:cs w:val="0"/>
      <w:lang w:val="x-none" w:eastAsia="ar-SA" w:bidi="ar-SA"/>
    </w:rPr>
  </w:style>
  <w:style w:type="character" w:customStyle="1" w:styleId="Zarkazkladnhotextu2Char">
    <w:name w:val="Zarážka základného textu 2 Char"/>
    <w:basedOn w:val="Predvolenpsmoodseku1"/>
    <w:rPr>
      <w:rFonts w:cs="Times New Roman"/>
      <w:sz w:val="24"/>
      <w:rtl w:val="0"/>
      <w:cs w:val="0"/>
      <w:lang w:val="cs-CZ" w:eastAsia="ar-SA" w:bidi="ar-SA"/>
    </w:rPr>
  </w:style>
  <w:style w:type="character" w:customStyle="1" w:styleId="Odkaznakomentr1">
    <w:name w:val="Odkaz na komentár1"/>
    <w:basedOn w:val="Predvolenpsmoodseku1"/>
    <w:rPr>
      <w:rFonts w:cs="Times New Roman"/>
      <w:sz w:val="16"/>
      <w:szCs w:val="16"/>
      <w:rtl w:val="0"/>
      <w:cs w:val="0"/>
    </w:rPr>
  </w:style>
  <w:style w:type="character" w:customStyle="1" w:styleId="TextkomentraChar">
    <w:name w:val="Text komentára Char"/>
    <w:basedOn w:val="Predvolenpsmoodseku1"/>
    <w:rPr>
      <w:rFonts w:cs="Times New Roman"/>
      <w:rtl w:val="0"/>
      <w:cs w:val="0"/>
      <w:lang w:val="cs-CZ" w:eastAsia="ar-SA" w:bidi="ar-SA"/>
    </w:rPr>
  </w:style>
  <w:style w:type="character" w:customStyle="1" w:styleId="TextpoznmkypodiarouChar">
    <w:name w:val="Text poznámky pod čiarou Char"/>
    <w:basedOn w:val="Predvolenpsmoodseku1"/>
    <w:rPr>
      <w:rFonts w:cs="Times New Roman"/>
      <w:rtl w:val="0"/>
      <w:cs w:val="0"/>
      <w:lang w:val="cs-CZ" w:eastAsia="ar-SA" w:bidi="ar-SA"/>
    </w:rPr>
  </w:style>
  <w:style w:type="character" w:customStyle="1" w:styleId="FootnoteCharacters">
    <w:name w:val="Footnote Characters"/>
    <w:basedOn w:val="Predvolenpsmoodseku1"/>
    <w:rPr>
      <w:rFonts w:cs="Times New Roman"/>
      <w:vertAlign w:val="superscript"/>
      <w:rtl w:val="0"/>
      <w:cs w:val="0"/>
    </w:rPr>
  </w:style>
  <w:style w:type="character" w:styleId="PageNumber">
    <w:name w:val="page number"/>
    <w:basedOn w:val="Predvolenpsmoodseku1"/>
    <w:rPr>
      <w:rFonts w:cs="Times New Roman"/>
      <w:rtl w:val="0"/>
      <w:cs w:val="0"/>
    </w:rPr>
  </w:style>
  <w:style w:type="character" w:customStyle="1" w:styleId="hps">
    <w:name w:val="hps"/>
    <w:basedOn w:val="Predvolenpsmoodseku1"/>
    <w:rPr>
      <w:rFonts w:cs="Times New Roman"/>
      <w:shd w:val="clear" w:color="auto" w:fill="auto"/>
      <w:rtl w:val="0"/>
      <w:cs w:val="0"/>
    </w:rPr>
  </w:style>
  <w:style w:type="character" w:customStyle="1" w:styleId="apple-style-span">
    <w:name w:val="apple-style-span"/>
    <w:basedOn w:val="Predvolenpsmoodseku1"/>
    <w:rPr>
      <w:rFonts w:cs="Times New Roman"/>
      <w:rtl w:val="0"/>
      <w:cs w:val="0"/>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EndnoteCharacters">
    <w:name w:val="Endnote Characters"/>
  </w:style>
  <w:style w:type="paragraph" w:customStyle="1" w:styleId="Heading">
    <w:name w:val="Heading"/>
    <w:basedOn w:val="Normal"/>
    <w:next w:val="BodyText"/>
    <w:pPr>
      <w:keepNext/>
      <w:spacing w:before="240" w:after="120"/>
      <w:jc w:val="left"/>
    </w:pPr>
    <w:rPr>
      <w:rFonts w:ascii="Arial" w:eastAsia="Microsoft YaHei" w:hAnsi="Arial" w:cs="Mangal"/>
      <w:sz w:val="28"/>
      <w:szCs w:val="28"/>
    </w:rPr>
  </w:style>
  <w:style w:type="paragraph" w:styleId="BodyText">
    <w:name w:val="Body Text"/>
    <w:basedOn w:val="Normal"/>
    <w:pPr>
      <w:spacing w:after="120"/>
      <w:jc w:val="left"/>
    </w:pPr>
  </w:style>
  <w:style w:type="paragraph" w:styleId="List">
    <w:name w:val="List"/>
    <w:basedOn w:val="BodyText"/>
    <w:pPr>
      <w:jc w:val="left"/>
    </w:pPr>
    <w:rPr>
      <w:rFonts w:cs="Mangal"/>
    </w:rPr>
  </w:style>
  <w:style w:type="paragraph" w:customStyle="1" w:styleId="Caption1">
    <w:name w:val="Caption1"/>
    <w:basedOn w:val="Normal"/>
    <w:pPr>
      <w:suppressLineNumbers/>
      <w:spacing w:before="120" w:after="120"/>
      <w:jc w:val="left"/>
    </w:pPr>
    <w:rPr>
      <w:rFonts w:cs="Mangal"/>
      <w:i/>
      <w:iCs/>
      <w:sz w:val="24"/>
      <w:szCs w:val="24"/>
    </w:rPr>
  </w:style>
  <w:style w:type="paragraph" w:customStyle="1" w:styleId="Index">
    <w:name w:val="Index"/>
    <w:basedOn w:val="Normal"/>
    <w:pPr>
      <w:suppressLineNumbers/>
      <w:jc w:val="left"/>
    </w:pPr>
    <w:rPr>
      <w:rFonts w:cs="Mangal"/>
    </w:rPr>
  </w:style>
  <w:style w:type="paragraph" w:styleId="Title">
    <w:name w:val="Title"/>
    <w:basedOn w:val="Normal"/>
    <w:next w:val="Subtitle"/>
    <w:qFormat/>
    <w:pPr>
      <w:spacing w:line="360" w:lineRule="auto"/>
      <w:jc w:val="center"/>
    </w:pPr>
    <w:rPr>
      <w:b/>
      <w:sz w:val="28"/>
    </w:rPr>
  </w:style>
  <w:style w:type="paragraph" w:styleId="Subtitle">
    <w:name w:val="Subtitle"/>
    <w:basedOn w:val="Heading"/>
    <w:next w:val="BodyText"/>
    <w:qFormat/>
    <w:pPr>
      <w:jc w:val="center"/>
    </w:pPr>
    <w:rPr>
      <w:i/>
      <w:iCs/>
    </w:rPr>
  </w:style>
  <w:style w:type="paragraph" w:customStyle="1" w:styleId="Zarkazkladnhotextu21">
    <w:name w:val="Zarážka základného textu 21"/>
    <w:basedOn w:val="Normal"/>
    <w:pPr>
      <w:spacing w:line="360" w:lineRule="auto"/>
      <w:ind w:firstLine="709"/>
      <w:jc w:val="both"/>
    </w:pPr>
    <w:rPr>
      <w:sz w:val="24"/>
    </w:rPr>
  </w:style>
  <w:style w:type="paragraph" w:customStyle="1" w:styleId="Textkomentra1">
    <w:name w:val="Text komentára1"/>
    <w:basedOn w:val="Normal"/>
    <w:pPr>
      <w:jc w:val="left"/>
    </w:pPr>
  </w:style>
  <w:style w:type="paragraph" w:styleId="ListParagraph">
    <w:name w:val="List Paragraph"/>
    <w:basedOn w:val="Normal"/>
    <w:qFormat/>
    <w:pPr>
      <w:ind w:left="720"/>
      <w:jc w:val="left"/>
    </w:pPr>
    <w:rPr>
      <w:sz w:val="24"/>
      <w:szCs w:val="24"/>
      <w:lang w:val="sk-SK"/>
    </w:rPr>
  </w:style>
  <w:style w:type="paragraph" w:styleId="FootnoteText">
    <w:name w:val="footnote text"/>
    <w:basedOn w:val="Normal"/>
    <w:link w:val="FootnoteTextChar"/>
    <w:pPr>
      <w:jc w:val="left"/>
    </w:pPr>
  </w:style>
  <w:style w:type="paragraph" w:styleId="BalloonText">
    <w:name w:val="Balloon Text"/>
    <w:basedOn w:val="Normal"/>
    <w:pPr>
      <w:jc w:val="left"/>
    </w:pPr>
    <w:rPr>
      <w:rFonts w:ascii="Tahoma" w:hAnsi="Tahoma" w:cs="Tahoma"/>
      <w:sz w:val="16"/>
      <w:szCs w:val="16"/>
    </w:rPr>
  </w:style>
  <w:style w:type="paragraph" w:styleId="Footer">
    <w:name w:val="footer"/>
    <w:basedOn w:val="Normal"/>
    <w:pPr>
      <w:tabs>
        <w:tab w:val="center" w:pos="4536"/>
        <w:tab w:val="right" w:pos="9072"/>
      </w:tabs>
      <w:jc w:val="left"/>
    </w:pPr>
  </w:style>
  <w:style w:type="paragraph" w:styleId="NormalWeb">
    <w:name w:val="Normal (Web)"/>
    <w:basedOn w:val="Normal"/>
    <w:pPr>
      <w:spacing w:before="280" w:after="280"/>
      <w:jc w:val="left"/>
    </w:pPr>
    <w:rPr>
      <w:sz w:val="24"/>
      <w:szCs w:val="24"/>
      <w:lang w:val="sk-SK"/>
    </w:rPr>
  </w:style>
  <w:style w:type="paragraph" w:customStyle="1" w:styleId="Odsekzoznamu">
    <w:name w:val="Odsek zoznamu"/>
    <w:basedOn w:val="Normal"/>
    <w:qFormat/>
    <w:pPr>
      <w:spacing w:after="200" w:line="276" w:lineRule="auto"/>
      <w:ind w:left="720"/>
      <w:jc w:val="left"/>
    </w:pPr>
    <w:rPr>
      <w:rFonts w:ascii="Calibri" w:eastAsia="Calibri" w:hAnsi="Calibri" w:cs="Calibri"/>
      <w:sz w:val="22"/>
      <w:szCs w:val="22"/>
      <w:lang w:val="en-US"/>
    </w:rPr>
  </w:style>
  <w:style w:type="paragraph" w:styleId="CommentSubject">
    <w:name w:val="annotation subject"/>
    <w:basedOn w:val="Textkomentra1"/>
    <w:next w:val="Textkomentra1"/>
    <w:pPr>
      <w:jc w:val="left"/>
    </w:pPr>
    <w:rPr>
      <w:b/>
      <w:bCs/>
    </w:rPr>
  </w:style>
  <w:style w:type="paragraph" w:customStyle="1" w:styleId="Framecontents">
    <w:name w:val="Frame contents"/>
    <w:basedOn w:val="BodyText"/>
    <w:pPr>
      <w:jc w:val="left"/>
    </w:pPr>
  </w:style>
  <w:style w:type="paragraph" w:styleId="Header">
    <w:name w:val="header"/>
    <w:basedOn w:val="Normal"/>
    <w:pPr>
      <w:suppressLineNumbers/>
      <w:tabs>
        <w:tab w:val="center" w:pos="4819"/>
        <w:tab w:val="right" w:pos="9638"/>
      </w:tabs>
      <w:jc w:val="left"/>
    </w:pPr>
  </w:style>
  <w:style w:type="character" w:customStyle="1" w:styleId="FootnoteTextChar">
    <w:name w:val="Footnote Text Char"/>
    <w:basedOn w:val="DefaultParagraphFont"/>
    <w:link w:val="FootnoteText"/>
    <w:semiHidden/>
    <w:locked/>
    <w:rsid w:val="004F21E5"/>
    <w:rPr>
      <w:rFonts w:cs="Times New Roman"/>
      <w:rtl w:val="0"/>
      <w:cs w:val="0"/>
      <w:lang w:val="cs-CZ" w:eastAsia="ar-SA" w:bidi="ar-SA"/>
    </w:rPr>
  </w:style>
  <w:style w:type="character" w:styleId="CommentReference">
    <w:name w:val="annotation reference"/>
    <w:basedOn w:val="DefaultParagraphFont"/>
    <w:semiHidden/>
    <w:rsid w:val="00CD2D28"/>
    <w:rPr>
      <w:rFonts w:cs="Times New Roman"/>
      <w:sz w:val="16"/>
      <w:szCs w:val="16"/>
      <w:rtl w:val="0"/>
      <w:cs w:val="0"/>
    </w:rPr>
  </w:style>
  <w:style w:type="paragraph" w:styleId="CommentText">
    <w:name w:val="annotation text"/>
    <w:basedOn w:val="Normal"/>
    <w:semiHidden/>
    <w:rsid w:val="00CD2D28"/>
    <w:pPr>
      <w:suppressAutoHyphens w:val="0"/>
      <w:jc w:val="left"/>
    </w:pPr>
    <w:rPr>
      <w:lang w:val="sk-SK" w:eastAsia="sk-SK"/>
    </w:rPr>
  </w:style>
  <w:style w:type="paragraph" w:styleId="BodyTextIndent2">
    <w:name w:val="Body Text Indent 2"/>
    <w:basedOn w:val="Normal"/>
    <w:rsid w:val="00B96096"/>
    <w:pPr>
      <w:spacing w:after="120" w:line="480" w:lineRule="auto"/>
      <w:ind w:left="283"/>
      <w:jc w:val="left"/>
    </w:pPr>
  </w:style>
  <w:style w:type="paragraph" w:styleId="BodyText2">
    <w:name w:val="Body Text 2"/>
    <w:basedOn w:val="Normal"/>
    <w:rsid w:val="009F054F"/>
    <w:pPr>
      <w:spacing w:after="120" w:line="480" w:lineRule="auto"/>
      <w:jc w:val="left"/>
    </w:pPr>
  </w:style>
  <w:style w:type="character" w:styleId="Emphasis">
    <w:name w:val="Emphasis"/>
    <w:qFormat/>
    <w:rsid w:val="009F054F"/>
    <w:rPr>
      <w:i/>
    </w:rPr>
  </w:style>
  <w:style w:type="paragraph" w:customStyle="1" w:styleId="Zkladntext">
    <w:name w:val="Základní text"/>
    <w:rsid w:val="009F054F"/>
    <w:pPr>
      <w:framePr w:wrap="auto"/>
      <w:widowControl w:val="0"/>
      <w:autoSpaceDE/>
      <w:autoSpaceDN/>
      <w:adjustRightInd/>
      <w:snapToGrid w:val="0"/>
      <w:ind w:left="0" w:right="0"/>
      <w:jc w:val="left"/>
      <w:textAlignment w:val="auto"/>
    </w:pPr>
    <w:rPr>
      <w:rFonts w:cs="Times New Roman"/>
      <w:color w:val="000000"/>
      <w:sz w:val="24"/>
      <w:szCs w:val="20"/>
      <w:rtl w:val="0"/>
      <w:cs w:val="0"/>
      <w:lang w:val="sk-SK" w:eastAsia="sk-SK" w:bidi="ar-SA"/>
    </w:rPr>
  </w:style>
  <w:style w:type="paragraph" w:customStyle="1" w:styleId="BodyTextIndent1">
    <w:name w:val="Body Text Indent1"/>
    <w:basedOn w:val="Normal"/>
    <w:rsid w:val="00206949"/>
    <w:pPr>
      <w:spacing w:line="360" w:lineRule="auto"/>
      <w:ind w:left="851" w:hanging="851"/>
      <w:jc w:val="both"/>
    </w:pPr>
    <w:rPr>
      <w:rFonts w:ascii="Times New Roman" w:eastAsia="Calibri" w:hAnsi="Times New Roman"/>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9</Pages>
  <Words>2782</Words>
  <Characters>15861</Characters>
  <Application>Microsoft Office Word</Application>
  <DocSecurity>0</DocSecurity>
  <Lines>0</Lines>
  <Paragraphs>0</Paragraphs>
  <ScaleCrop>false</ScaleCrop>
  <Company>mfsr</Company>
  <LinksUpToDate>false</LinksUpToDate>
  <CharactersWithSpaces>18606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Administrator</dc:creator>
  <cp:lastModifiedBy>Gašparíková, Jarmila</cp:lastModifiedBy>
  <cp:revision>2</cp:revision>
  <cp:lastPrinted>2012-11-07T08:07:00Z</cp:lastPrinted>
  <dcterms:created xsi:type="dcterms:W3CDTF">2012-11-09T14:18:00Z</dcterms:created>
  <dcterms:modified xsi:type="dcterms:W3CDTF">2012-11-09T14:18:00Z</dcterms:modified>
</cp:coreProperties>
</file>