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708"/>
        <w:jc w:val="both"/>
        <w:rPr>
          <w:rFonts w:ascii="Times New Roman" w:hAnsi="Times New Roman"/>
          <w:color w:val="000000"/>
        </w:rPr>
      </w:pPr>
      <w:r w:rsidR="00C0489E">
        <w:rPr>
          <w:rStyle w:val="PlaceholderText"/>
          <w:color w:val="000000"/>
        </w:rPr>
        <w:t>Európska únia v záujme obmedziť znečisťovanie životného prostredia priemyselnou činnosťou, sprísňuje pravidlá pre vypúšťanie emisie z priemyselných zariadení. V roku 2010 bola prijatá smernica Európskeho parlamentu a Rady 2010/75/EÚ z 24. novembra 2010 o priemyselných emisiách (integrovaná prevencia a kontrola znečisťovania životného prostredia)(Ú. v. EÚ L 334, 17.12.2010)</w:t>
      </w:r>
      <w:r w:rsidR="00C0489E">
        <w:rPr>
          <w:rStyle w:val="PlaceholderText"/>
          <w:b/>
          <w:color w:val="000000"/>
        </w:rPr>
        <w:t>.</w:t>
      </w:r>
      <w:r w:rsidR="00C0489E">
        <w:rPr>
          <w:rStyle w:val="PlaceholderText"/>
          <w:b/>
          <w:color w:val="000000"/>
          <w:sz w:val="72"/>
        </w:rPr>
        <w:t xml:space="preserve">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Smernica Európskeho parlamentu a Rady 75/2010/EÚ ustanovuje jasnejšie pravidlá pre priemyselné podniky, ktoré zaistia rovnosť pri uplatňovaní požiadaviek v oblasti ochrany životného prostredia a tak aj vytvoria jednotnú platformu pre konkurencieschopnosť  podnikov  v rámci Európskej únie.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Nová právna úprava rieši požiadavky na obmedzovanie znečisťovania životného prostredia  priemyselnými činnosťami prierezovo (ovzdušie, voda, odpady).</w:t>
      </w:r>
    </w:p>
    <w:p w:rsidR="00C0489E">
      <w:pPr>
        <w:widowControl/>
        <w:bidi w:val="0"/>
        <w:jc w:val="both"/>
        <w:rPr>
          <w:rStyle w:val="PlaceholderText"/>
          <w:color w:val="000000"/>
        </w:rPr>
      </w:pPr>
      <w:r>
        <w:rPr>
          <w:rStyle w:val="PlaceholderText"/>
          <w:color w:val="000000"/>
        </w:rPr>
        <w:t xml:space="preserve">Jednak sprísňuje požiadavky pre prevádzky podliehajúce integrovanému povoľovaniu,  ale zároveň  ustanovuje minimálne požiadavky (hraničné emisné limity) pre veľké spaľovacie zariadenia, spaľovne odpadov, zariadenia používajúce organické rozpúšťadlá a pre výrobu oxidu titaničitého, ktoré nesmú byť prekročené ani pri derogácii.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Smernica Európskeho parlamentu a Rady 75/2010/EÚ bude transponovaná do právnych predpisov Slovenskej republiky v rámci nového zákona o integrovanej prevencii a kontrole znečisťovania životného prostredia s účinnosťou od roku 2013, zákona o ovzduší, zákona o vodách a zákona o odpadoch.</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Právna úprava integrovanej prevencie a kontroly znečisťovania je upravená v súčasne platnom a účinnom zákone č. 245/2003 Z. z. o integrovanej prevencii a kontrole znečisťovania životného prostredia a o zmene a doplnení niektorých zákonov v znení neskorších predpisov, pričom nevyhnutnosť novej právnej úpravy spočíva v prijatí vyššie citovanej smernice, ktorá zaviedla tak rozsiahle zmeny oproti súčasnému stavu, že prijatie nového zákona sa javí vhodnejšie ako novelizácia doterajšej právnej úpravy.  Aplikácia platného zákona tiež preukázala niekoľko problémových miest, pričom snahou novej právnej úpravy je napomôcť ich odstráneniu.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Proces integrovaného povoľovania sa riadi všeobecnými princípmi a procesnými pravidlami Správneho poriadku a pokiaľ návrh zákona niečo výslovne neupravuje inak (napr. lehotu na vydanie integrovaného povolenia) alebo nevylučuje, platí vždy príslušné ustanovenie všeobecného procesného predpisu – Správneho poriadku.</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Navrhovaný zákon o integrovanej prevencii a kontrole znečisťovania životného prostredia má navrhované nadobudnutie účinnosti 1. marca 2013, pričom prevádzky, ktoré momentálne nespadajú pod zákon č. 245/2003 Z. z., ktorých prevádzkovatelia majú v úmysle vykonávať činnosť aj po 6. júli 2015 a nemajú IP, sú povinní podať žiadosť v lehote určenej vo výzve správneho orgánu, inak najneskôr do 31.12. 2014. Títo prevádzkovatelia (vykonávajúci činnosti, ktoré budú novými aktivitami v oblasti integrovanej prevencie a kontroly znečisťovania životného prostredia) môžu vykonávať činnosti bez integrovaného povolenia do 6. júla 2015. Správny orgán rozhodne o ich žiadostiach do 6. júla 2015. Pre fungujúce prevádzky bude kontrola podľa § 20 nového zákona účinná od 7. januára 2014.</w:t>
      </w:r>
    </w:p>
    <w:p w:rsidR="00C0489E">
      <w:pPr>
        <w:widowControl/>
        <w:bidi w:val="0"/>
        <w:ind w:firstLine="708"/>
        <w:jc w:val="both"/>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Návrh zákona je v súlade s Ústavou Slovenskej republiky, ústavnými zákonmi, medzinárodnými zmluvami, ktorými je Slovenská republika viazaná a zákonmi a súčasne je v súlade aj s právom Európskej únie.</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0000000000000000000"/>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A370DE"/>
    <w:rsid w:val="008B25A6"/>
    <w:rsid w:val="00A370DE"/>
    <w:rsid w:val="00A64D2D"/>
    <w:rsid w:val="00C0489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509</Words>
  <Characters>2906</Characters>
  <Application>Microsoft Office Word</Application>
  <DocSecurity>0</DocSecurity>
  <Lines>0</Lines>
  <Paragraphs>0</Paragraphs>
  <ScaleCrop>false</ScaleCrop>
  <Company>Abyss</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Katrlik</cp:lastModifiedBy>
  <cp:revision>2</cp:revision>
  <dcterms:created xsi:type="dcterms:W3CDTF">2012-11-09T11:01:00Z</dcterms:created>
  <dcterms:modified xsi:type="dcterms:W3CDTF">2012-11-09T11:01:00Z</dcterms:modified>
</cp:coreProperties>
</file>