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196E6C" w:rsidRPr="002365AD" w:rsidP="00196E6C">
      <w:pPr>
        <w:bidi w:val="0"/>
        <w:jc w:val="center"/>
        <w:rPr>
          <w:rFonts w:ascii="Times New Roman" w:hAnsi="Times New Roman"/>
          <w:b/>
          <w:bCs/>
          <w:color w:val="000000"/>
          <w:spacing w:val="20"/>
          <w:sz w:val="28"/>
          <w:szCs w:val="28"/>
        </w:rPr>
      </w:pPr>
      <w:r w:rsidRPr="002365AD">
        <w:rPr>
          <w:rFonts w:ascii="Times New Roman" w:hAnsi="Times New Roman"/>
          <w:b/>
          <w:bCs/>
          <w:color w:val="000000"/>
          <w:spacing w:val="20"/>
          <w:sz w:val="28"/>
          <w:szCs w:val="28"/>
        </w:rPr>
        <w:t>NÁRODNÁ  RADA  SLOVENSKEJ  REPUBLIKY</w:t>
      </w:r>
    </w:p>
    <w:p w:rsidR="00196E6C" w:rsidRPr="002365AD" w:rsidP="00196E6C">
      <w:pPr>
        <w:pBdr>
          <w:bottom w:val="single" w:sz="6" w:space="1" w:color="auto"/>
        </w:pBdr>
        <w:bidi w:val="0"/>
        <w:spacing w:after="100" w:afterAutospacing="1"/>
        <w:jc w:val="center"/>
        <w:rPr>
          <w:rFonts w:ascii="Times New Roman" w:hAnsi="Times New Roman"/>
          <w:color w:val="000000"/>
          <w:sz w:val="28"/>
          <w:szCs w:val="28"/>
        </w:rPr>
      </w:pPr>
      <w:r w:rsidRPr="002365AD">
        <w:rPr>
          <w:rFonts w:ascii="Times New Roman" w:hAnsi="Times New Roman"/>
          <w:color w:val="000000"/>
          <w:sz w:val="28"/>
          <w:szCs w:val="28"/>
        </w:rPr>
        <w:t>VI. volebné obdobie</w:t>
      </w:r>
    </w:p>
    <w:p w:rsidR="00196E6C" w:rsidP="00196E6C">
      <w:pPr>
        <w:bidi w:val="0"/>
        <w:jc w:val="center"/>
        <w:rPr>
          <w:rFonts w:ascii="Times New Roman" w:hAnsi="Times New Roman"/>
          <w:b/>
          <w:bCs/>
          <w:color w:val="000000"/>
          <w:sz w:val="28"/>
          <w:szCs w:val="28"/>
        </w:rPr>
      </w:pPr>
    </w:p>
    <w:p w:rsidR="00196E6C" w:rsidP="00196E6C">
      <w:pPr>
        <w:bidi w:val="0"/>
        <w:jc w:val="center"/>
        <w:rPr>
          <w:rFonts w:ascii="Times New Roman" w:hAnsi="Times New Roman"/>
          <w:b/>
          <w:bCs/>
          <w:color w:val="000000"/>
          <w:sz w:val="28"/>
          <w:szCs w:val="28"/>
        </w:rPr>
      </w:pPr>
      <w:r>
        <w:rPr>
          <w:rFonts w:ascii="Times New Roman" w:hAnsi="Times New Roman"/>
          <w:b/>
          <w:bCs/>
          <w:color w:val="000000"/>
          <w:sz w:val="28"/>
          <w:szCs w:val="28"/>
        </w:rPr>
        <w:t>277</w:t>
      </w:r>
    </w:p>
    <w:p w:rsidR="00196E6C" w:rsidP="00196E6C">
      <w:pPr>
        <w:pStyle w:val="Heading2"/>
        <w:bidi w:val="0"/>
        <w:spacing w:before="0" w:after="0"/>
        <w:jc w:val="center"/>
        <w:rPr>
          <w:rFonts w:ascii="Times New Roman" w:hAnsi="Times New Roman" w:cs="Times New Roman"/>
          <w:i w:val="0"/>
          <w:sz w:val="24"/>
          <w:szCs w:val="24"/>
        </w:rPr>
      </w:pPr>
      <w:r>
        <w:rPr>
          <w:rFonts w:ascii="Times New Roman" w:hAnsi="Times New Roman" w:cs="Times New Roman"/>
          <w:bCs w:val="0"/>
          <w:i w:val="0"/>
          <w:color w:val="000000"/>
          <w:sz w:val="24"/>
          <w:szCs w:val="24"/>
        </w:rPr>
        <w:t>VLÁDNY NÁVRH</w:t>
      </w:r>
    </w:p>
    <w:p w:rsidR="00196E6C" w:rsidP="00196E6C">
      <w:pPr>
        <w:pStyle w:val="Heading2"/>
        <w:bidi w:val="0"/>
        <w:spacing w:before="0" w:after="0"/>
        <w:jc w:val="center"/>
        <w:rPr>
          <w:rFonts w:ascii="Times New Roman" w:hAnsi="Times New Roman" w:cs="Times New Roman"/>
          <w:i w:val="0"/>
          <w:sz w:val="24"/>
          <w:szCs w:val="24"/>
        </w:rPr>
      </w:pPr>
    </w:p>
    <w:p w:rsidR="00196E6C" w:rsidP="00196E6C">
      <w:pPr>
        <w:pStyle w:val="Heading2"/>
        <w:bidi w:val="0"/>
        <w:spacing w:before="0" w:after="0"/>
        <w:jc w:val="center"/>
        <w:rPr>
          <w:rFonts w:ascii="Times New Roman" w:hAnsi="Times New Roman" w:cs="Times New Roman"/>
          <w:i w:val="0"/>
        </w:rPr>
      </w:pPr>
      <w:r w:rsidRPr="00F052BA">
        <w:rPr>
          <w:rFonts w:ascii="Times New Roman" w:hAnsi="Times New Roman" w:cs="Times New Roman"/>
          <w:i w:val="0"/>
        </w:rPr>
        <w:t>Zákon</w:t>
      </w:r>
    </w:p>
    <w:p w:rsidR="00196E6C" w:rsidRPr="00F052BA" w:rsidP="00196E6C">
      <w:pPr>
        <w:bidi w:val="0"/>
        <w:rPr>
          <w:rFonts w:ascii="Times New Roman" w:hAnsi="Times New Roman"/>
        </w:rPr>
      </w:pPr>
    </w:p>
    <w:p w:rsidR="00196E6C" w:rsidRPr="00717B96" w:rsidP="00196E6C">
      <w:pPr>
        <w:bidi w:val="0"/>
        <w:jc w:val="center"/>
        <w:rPr>
          <w:rFonts w:ascii="Times New Roman" w:hAnsi="Times New Roman"/>
          <w:lang w:eastAsia="cs-CZ"/>
        </w:rPr>
      </w:pPr>
      <w:r w:rsidRPr="00717B96">
        <w:rPr>
          <w:rFonts w:ascii="Times New Roman" w:hAnsi="Times New Roman"/>
          <w:lang w:eastAsia="cs-CZ"/>
        </w:rPr>
        <w:t>z ......... 2012,</w:t>
      </w:r>
    </w:p>
    <w:p w:rsidR="00E95F18" w:rsidRPr="00D90E7A" w:rsidP="00E95F18">
      <w:pPr>
        <w:shd w:val="clear" w:color="auto" w:fill="FFFFFF"/>
        <w:bidi w:val="0"/>
        <w:spacing w:before="120"/>
        <w:jc w:val="center"/>
        <w:outlineLvl w:val="1"/>
        <w:rPr>
          <w:rFonts w:ascii="Times New Roman" w:hAnsi="Times New Roman"/>
          <w:b/>
          <w:bCs/>
          <w:kern w:val="36"/>
        </w:rPr>
      </w:pPr>
      <w:r w:rsidRPr="00D90E7A">
        <w:rPr>
          <w:rFonts w:ascii="Times New Roman" w:hAnsi="Times New Roman"/>
          <w:b/>
          <w:bCs/>
          <w:kern w:val="36"/>
        </w:rPr>
        <w:t>o integrovanej prevencii a kontrole znečisťovania životného prostredia a o zmene a doplnení niektorých zákonov</w:t>
      </w:r>
    </w:p>
    <w:p w:rsidR="00E95F18" w:rsidRPr="00D90E7A" w:rsidP="00E95F18">
      <w:pPr>
        <w:shd w:val="clear" w:color="auto" w:fill="FFFFFF"/>
        <w:bidi w:val="0"/>
        <w:spacing w:before="120"/>
        <w:jc w:val="center"/>
        <w:rPr>
          <w:rFonts w:ascii="Times New Roman" w:hAnsi="Times New Roman"/>
          <w:kern w:val="36"/>
        </w:rPr>
      </w:pPr>
    </w:p>
    <w:p w:rsidR="00E95F18" w:rsidRPr="00D90E7A" w:rsidP="00196E6C">
      <w:pPr>
        <w:shd w:val="clear" w:color="auto" w:fill="FFFFFF"/>
        <w:bidi w:val="0"/>
        <w:spacing w:before="120"/>
        <w:jc w:val="center"/>
        <w:rPr>
          <w:rFonts w:ascii="Times New Roman" w:hAnsi="Times New Roman"/>
          <w:kern w:val="36"/>
        </w:rPr>
      </w:pPr>
      <w:r w:rsidRPr="00D90E7A">
        <w:rPr>
          <w:rFonts w:ascii="Times New Roman" w:hAnsi="Times New Roman"/>
          <w:kern w:val="36"/>
        </w:rPr>
        <w:t>Národná rada Slovenskej republiky sa uzniesla na tomto zákone:</w:t>
      </w:r>
    </w:p>
    <w:p w:rsidR="00E95F18" w:rsidRPr="00D90E7A" w:rsidP="00E95F18">
      <w:pPr>
        <w:shd w:val="clear" w:color="auto" w:fill="FFFFFF"/>
        <w:bidi w:val="0"/>
        <w:spacing w:before="120"/>
        <w:jc w:val="both"/>
        <w:rPr>
          <w:rFonts w:ascii="Times New Roman" w:hAnsi="Times New Roman"/>
          <w:kern w:val="36"/>
        </w:rPr>
      </w:pPr>
    </w:p>
    <w:p w:rsidR="00E95F18" w:rsidRPr="00D90E7A" w:rsidP="00E95F18">
      <w:pPr>
        <w:shd w:val="clear" w:color="auto" w:fill="FFFFFF"/>
        <w:bidi w:val="0"/>
        <w:spacing w:before="120"/>
        <w:jc w:val="both"/>
        <w:rPr>
          <w:rFonts w:ascii="Times New Roman" w:hAnsi="Times New Roman"/>
          <w:kern w:val="36"/>
        </w:rPr>
        <w:sectPr>
          <w:footerReference w:type="even" r:id="rId5"/>
          <w:footerReference w:type="default" r:id="rId6"/>
          <w:pgSz w:w="11906" w:h="16838"/>
          <w:pgMar w:top="1417" w:right="1417" w:bottom="1417" w:left="1417" w:header="708" w:footer="708" w:gutter="0"/>
          <w:lnNumType w:distance="0"/>
          <w:cols w:space="708"/>
          <w:noEndnote w:val="0"/>
          <w:bidi w:val="0"/>
          <w:docGrid w:linePitch="360"/>
        </w:sectPr>
      </w:pPr>
    </w:p>
    <w:p w:rsidR="00E95F18" w:rsidRPr="00196E6C" w:rsidP="00E95F18">
      <w:pPr>
        <w:shd w:val="clear" w:color="auto" w:fill="FFFFFF"/>
        <w:bidi w:val="0"/>
        <w:spacing w:before="120"/>
        <w:jc w:val="center"/>
        <w:outlineLvl w:val="1"/>
        <w:rPr>
          <w:rFonts w:ascii="Times New Roman" w:hAnsi="Times New Roman"/>
          <w:b/>
          <w:kern w:val="36"/>
        </w:rPr>
      </w:pPr>
      <w:r w:rsidRPr="00196E6C">
        <w:rPr>
          <w:rFonts w:ascii="Times New Roman" w:hAnsi="Times New Roman"/>
          <w:b/>
          <w:kern w:val="36"/>
        </w:rPr>
        <w:t>Čl. I</w:t>
      </w:r>
    </w:p>
    <w:p w:rsidR="00E95F18" w:rsidRPr="00D90E7A" w:rsidP="00E95F18">
      <w:pPr>
        <w:shd w:val="clear" w:color="auto" w:fill="FFFFFF"/>
        <w:bidi w:val="0"/>
        <w:spacing w:before="120"/>
        <w:jc w:val="center"/>
        <w:outlineLvl w:val="1"/>
        <w:rPr>
          <w:rFonts w:ascii="Times New Roman" w:hAnsi="Times New Roman"/>
          <w:b/>
          <w:bCs/>
          <w:kern w:val="36"/>
        </w:rPr>
      </w:pPr>
      <w:r w:rsidRPr="00D90E7A">
        <w:rPr>
          <w:rFonts w:ascii="Times New Roman" w:hAnsi="Times New Roman"/>
          <w:b/>
          <w:bCs/>
          <w:kern w:val="36"/>
        </w:rPr>
        <w:t>Základné ustanovenia</w:t>
      </w:r>
    </w:p>
    <w:p w:rsidR="00E95F18" w:rsidRPr="00D90E7A" w:rsidP="00E95F18">
      <w:pPr>
        <w:shd w:val="clear" w:color="auto" w:fill="FFFFFF"/>
        <w:bidi w:val="0"/>
        <w:spacing w:before="120"/>
        <w:jc w:val="center"/>
        <w:outlineLvl w:val="5"/>
        <w:rPr>
          <w:rFonts w:ascii="Times New Roman" w:hAnsi="Times New Roman"/>
          <w:kern w:val="36"/>
        </w:rPr>
      </w:pPr>
      <w:r w:rsidRPr="00D90E7A">
        <w:rPr>
          <w:rFonts w:ascii="Times New Roman" w:hAnsi="Times New Roman"/>
          <w:kern w:val="36"/>
        </w:rPr>
        <w:t>§ 1</w:t>
        <w:br/>
        <w:t xml:space="preserve">Predmet úpravy </w:t>
      </w: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(1) Tento zákon upravuje</w:t>
      </w:r>
    </w:p>
    <w:p w:rsidR="00E95F18" w:rsidRPr="00D90E7A" w:rsidP="00E95F18">
      <w:pPr>
        <w:numPr>
          <w:numId w:val="28"/>
        </w:numPr>
        <w:shd w:val="clear" w:color="auto" w:fill="FFFFFF"/>
        <w:bidi w:val="0"/>
        <w:spacing w:before="120"/>
        <w:jc w:val="both"/>
        <w:rPr>
          <w:rFonts w:ascii="Times New Roman" w:hAnsi="Times New Roman"/>
        </w:rPr>
      </w:pPr>
      <w:r w:rsidRPr="00D90E7A">
        <w:rPr>
          <w:rFonts w:ascii="Times New Roman" w:hAnsi="Times New Roman"/>
        </w:rPr>
        <w:t xml:space="preserve">práva a povinnosti osôb na úseku integrovanej prevencie a kontroly znečisťovania životného prostredia, </w:t>
      </w:r>
    </w:p>
    <w:p w:rsidR="00E95F18" w:rsidRPr="00D90E7A" w:rsidP="00E95F18">
      <w:pPr>
        <w:numPr>
          <w:numId w:val="28"/>
        </w:numPr>
        <w:shd w:val="clear" w:color="auto" w:fill="FFFFFF"/>
        <w:bidi w:val="0"/>
        <w:spacing w:before="120"/>
        <w:jc w:val="both"/>
        <w:rPr>
          <w:rFonts w:ascii="Times New Roman" w:hAnsi="Times New Roman"/>
        </w:rPr>
      </w:pPr>
      <w:r w:rsidRPr="00D90E7A">
        <w:rPr>
          <w:rFonts w:ascii="Times New Roman" w:hAnsi="Times New Roman"/>
        </w:rPr>
        <w:t>odbornú spôsobilosť na poskytovanie odborného poradenstva na úseku integrovanej prevencie a kontroly znečisťovania životného prostredia,</w:t>
      </w:r>
    </w:p>
    <w:p w:rsidR="00E95F18" w:rsidRPr="00D90E7A" w:rsidP="00E95F18">
      <w:pPr>
        <w:numPr>
          <w:numId w:val="28"/>
        </w:numPr>
        <w:shd w:val="clear" w:color="auto" w:fill="FFFFFF"/>
        <w:bidi w:val="0"/>
        <w:spacing w:before="120"/>
        <w:jc w:val="both"/>
        <w:rPr>
          <w:rFonts w:ascii="Times New Roman" w:hAnsi="Times New Roman"/>
        </w:rPr>
      </w:pPr>
      <w:r w:rsidRPr="00D90E7A">
        <w:rPr>
          <w:rFonts w:ascii="Times New Roman" w:hAnsi="Times New Roman"/>
        </w:rPr>
        <w:t>postupy v procese integrovaného povoľovania,</w:t>
      </w:r>
    </w:p>
    <w:p w:rsidR="00E95F18" w:rsidRPr="00D90E7A" w:rsidP="00E95F18">
      <w:pPr>
        <w:numPr>
          <w:numId w:val="28"/>
        </w:numPr>
        <w:shd w:val="clear" w:color="auto" w:fill="FFFFFF"/>
        <w:bidi w:val="0"/>
        <w:spacing w:before="120"/>
        <w:jc w:val="both"/>
        <w:rPr>
          <w:rFonts w:ascii="Times New Roman" w:hAnsi="Times New Roman"/>
        </w:rPr>
      </w:pPr>
      <w:r w:rsidRPr="00D90E7A">
        <w:rPr>
          <w:rFonts w:ascii="Times New Roman" w:hAnsi="Times New Roman"/>
        </w:rPr>
        <w:t>informačný systém integrovanej prevencie a kontroly znečisťovania životného prostredia,</w:t>
      </w:r>
    </w:p>
    <w:p w:rsidR="00E95F18" w:rsidRPr="00D90E7A" w:rsidP="00E95F18">
      <w:pPr>
        <w:numPr>
          <w:numId w:val="28"/>
        </w:numPr>
        <w:shd w:val="clear" w:color="auto" w:fill="FFFFFF"/>
        <w:bidi w:val="0"/>
        <w:spacing w:before="120"/>
        <w:jc w:val="both"/>
        <w:rPr>
          <w:rFonts w:ascii="Times New Roman" w:hAnsi="Times New Roman"/>
        </w:rPr>
      </w:pPr>
      <w:r w:rsidRPr="00D90E7A">
        <w:rPr>
          <w:rFonts w:ascii="Times New Roman" w:hAnsi="Times New Roman"/>
        </w:rPr>
        <w:t>pôsobnosť orgánov štátnej správy na úseku integrovanej prevencie a kontroly znečisťovania životného prostredia,</w:t>
      </w:r>
    </w:p>
    <w:p w:rsidR="00E95F18" w:rsidRPr="00D90E7A" w:rsidP="00E95F18">
      <w:pPr>
        <w:numPr>
          <w:numId w:val="28"/>
        </w:numPr>
        <w:shd w:val="clear" w:color="auto" w:fill="FFFFFF"/>
        <w:bidi w:val="0"/>
        <w:spacing w:before="120"/>
        <w:jc w:val="both"/>
        <w:rPr>
          <w:rFonts w:ascii="Times New Roman" w:hAnsi="Times New Roman"/>
        </w:rPr>
      </w:pPr>
      <w:r w:rsidRPr="00D90E7A">
        <w:rPr>
          <w:rFonts w:ascii="Times New Roman" w:hAnsi="Times New Roman"/>
        </w:rPr>
        <w:t>sankcie za porušenie povinností,</w:t>
      </w:r>
    </w:p>
    <w:p w:rsidR="00E95F18" w:rsidRPr="00D90E7A" w:rsidP="00E95F18">
      <w:pPr>
        <w:numPr>
          <w:numId w:val="28"/>
        </w:numPr>
        <w:shd w:val="clear" w:color="auto" w:fill="FFFFFF"/>
        <w:bidi w:val="0"/>
        <w:spacing w:before="120"/>
        <w:jc w:val="both"/>
        <w:rPr>
          <w:rFonts w:ascii="Times New Roman" w:hAnsi="Times New Roman"/>
        </w:rPr>
      </w:pPr>
      <w:r w:rsidRPr="00D90E7A">
        <w:rPr>
          <w:rFonts w:ascii="Times New Roman" w:hAnsi="Times New Roman"/>
        </w:rPr>
        <w:t>podávanie správ Európskej komisii, ktoré súvisia s integrovanou prevenciou a kontrolou znečisťovania Slovenskou republikou,</w:t>
      </w:r>
    </w:p>
    <w:p w:rsidR="00E95F18" w:rsidRPr="00D90E7A" w:rsidP="00E95F18">
      <w:pPr>
        <w:numPr>
          <w:numId w:val="28"/>
        </w:numPr>
        <w:shd w:val="clear" w:color="auto" w:fill="FFFFFF"/>
        <w:bidi w:val="0"/>
        <w:spacing w:before="120"/>
        <w:jc w:val="both"/>
        <w:rPr>
          <w:rFonts w:ascii="Times New Roman" w:hAnsi="Times New Roman"/>
        </w:rPr>
      </w:pPr>
      <w:r w:rsidRPr="00D90E7A">
        <w:rPr>
          <w:rFonts w:ascii="Times New Roman" w:hAnsi="Times New Roman"/>
        </w:rPr>
        <w:t>systém výmeny informácií o najlepších dostupných technikách, zriadenie a činnosť technických skupín a fóra pre výmenu informácií o najlepších dostupných technikách.</w:t>
      </w:r>
    </w:p>
    <w:p w:rsidR="00E95F18" w:rsidRPr="00D90E7A" w:rsidP="00E95F18">
      <w:pPr>
        <w:shd w:val="clear" w:color="auto" w:fill="FFFFFF"/>
        <w:bidi w:val="0"/>
        <w:spacing w:before="120" w:line="120" w:lineRule="auto"/>
        <w:jc w:val="both"/>
        <w:rPr>
          <w:rFonts w:ascii="Times New Roman" w:hAnsi="Times New Roman"/>
        </w:rPr>
      </w:pPr>
    </w:p>
    <w:p w:rsidR="00E95F18" w:rsidRPr="00D90E7A" w:rsidP="00E95F18">
      <w:pPr>
        <w:shd w:val="clear" w:color="auto" w:fill="FFFFFF"/>
        <w:bidi w:val="0"/>
        <w:jc w:val="both"/>
        <w:rPr>
          <w:rFonts w:ascii="Times New Roman" w:hAnsi="Times New Roman"/>
        </w:rPr>
      </w:pPr>
      <w:r w:rsidRPr="00D90E7A">
        <w:rPr>
          <w:rFonts w:ascii="Times New Roman" w:hAnsi="Times New Roman"/>
        </w:rPr>
        <w:t>(2) Tento zákon sa nevzťahuje na znečisťovanie životného prostredia spôsobované</w:t>
      </w:r>
    </w:p>
    <w:p w:rsidR="00E95F18" w:rsidRPr="00D90E7A" w:rsidP="00E95F18">
      <w:pPr>
        <w:numPr>
          <w:ilvl w:val="1"/>
          <w:numId w:val="28"/>
        </w:numPr>
        <w:shd w:val="clear" w:color="auto" w:fill="FFFFFF"/>
        <w:bidi w:val="0"/>
        <w:jc w:val="both"/>
        <w:rPr>
          <w:rFonts w:ascii="Times New Roman" w:hAnsi="Times New Roman"/>
        </w:rPr>
      </w:pPr>
      <w:r w:rsidRPr="00D90E7A">
        <w:rPr>
          <w:rFonts w:ascii="Times New Roman" w:hAnsi="Times New Roman"/>
        </w:rPr>
        <w:t>vnikaním rádioaktívnych látok a ionizujúceho žiarenia</w:t>
      </w:r>
      <w:r>
        <w:rPr>
          <w:rStyle w:val="FootnoteReference"/>
          <w:rtl w:val="0"/>
        </w:rPr>
        <w:footnoteReference w:id="2"/>
      </w:r>
      <w:r w:rsidRPr="00D90E7A">
        <w:rPr>
          <w:rFonts w:ascii="Times New Roman" w:hAnsi="Times New Roman"/>
          <w:vertAlign w:val="superscript"/>
        </w:rPr>
        <w:t>)</w:t>
      </w:r>
      <w:r w:rsidRPr="00D90E7A">
        <w:rPr>
          <w:rFonts w:ascii="Times New Roman" w:hAnsi="Times New Roman"/>
        </w:rPr>
        <w:t xml:space="preserve"> do životného prostredia,</w:t>
      </w:r>
    </w:p>
    <w:p w:rsidR="00E95F18" w:rsidRPr="00D90E7A" w:rsidP="00E95F18">
      <w:pPr>
        <w:numPr>
          <w:ilvl w:val="1"/>
          <w:numId w:val="28"/>
        </w:numPr>
        <w:shd w:val="clear" w:color="auto" w:fill="FFFFFF"/>
        <w:bidi w:val="0"/>
        <w:jc w:val="both"/>
        <w:rPr>
          <w:rFonts w:ascii="Times New Roman" w:hAnsi="Times New Roman"/>
        </w:rPr>
      </w:pPr>
      <w:r w:rsidRPr="00D90E7A">
        <w:rPr>
          <w:rFonts w:ascii="Times New Roman" w:hAnsi="Times New Roman"/>
        </w:rPr>
        <w:t>zámerným uvoľňovaním geneticky modifikovaných organizmov alebo geneticky modifikovaných mikroorganizmov</w:t>
      </w:r>
      <w:r>
        <w:rPr>
          <w:rStyle w:val="FootnoteReference"/>
          <w:rtl w:val="0"/>
        </w:rPr>
        <w:footnoteReference w:id="3"/>
      </w:r>
      <w:r w:rsidRPr="00D90E7A">
        <w:rPr>
          <w:rFonts w:ascii="Times New Roman" w:hAnsi="Times New Roman"/>
          <w:vertAlign w:val="superscript"/>
        </w:rPr>
        <w:t>)</w:t>
      </w:r>
      <w:r w:rsidRPr="00D90E7A">
        <w:rPr>
          <w:rFonts w:ascii="Times New Roman" w:hAnsi="Times New Roman"/>
        </w:rPr>
        <w:t xml:space="preserve"> do životného prostredia,</w:t>
      </w:r>
    </w:p>
    <w:p w:rsidR="00E95F18" w:rsidRPr="00D90E7A" w:rsidP="00E95F18">
      <w:pPr>
        <w:numPr>
          <w:ilvl w:val="1"/>
          <w:numId w:val="28"/>
        </w:numPr>
        <w:shd w:val="clear" w:color="auto" w:fill="FFFFFF"/>
        <w:bidi w:val="0"/>
        <w:jc w:val="both"/>
        <w:rPr>
          <w:rFonts w:ascii="Times New Roman" w:hAnsi="Times New Roman"/>
        </w:rPr>
      </w:pPr>
      <w:r w:rsidRPr="00D90E7A">
        <w:rPr>
          <w:rFonts w:ascii="Times New Roman" w:hAnsi="Times New Roman"/>
        </w:rPr>
        <w:t xml:space="preserve">prevádzkami slúžiacimi na výskum, vývoj a skúšanie nových výrobkov a výrobných postupov, </w:t>
      </w:r>
    </w:p>
    <w:p w:rsidR="00E95F18" w:rsidRPr="00D90E7A" w:rsidP="00E95F18">
      <w:pPr>
        <w:numPr>
          <w:ilvl w:val="1"/>
          <w:numId w:val="28"/>
        </w:numPr>
        <w:shd w:val="clear" w:color="auto" w:fill="FFFFFF"/>
        <w:bidi w:val="0"/>
        <w:jc w:val="both"/>
        <w:rPr>
          <w:rFonts w:ascii="Times New Roman" w:hAnsi="Times New Roman"/>
        </w:rPr>
      </w:pPr>
      <w:r w:rsidRPr="00D90E7A">
        <w:rPr>
          <w:rFonts w:ascii="Times New Roman" w:hAnsi="Times New Roman"/>
        </w:rPr>
        <w:t>mobilnými zdrojmi znečisťovania životného prostredia.</w:t>
      </w:r>
      <w:r>
        <w:rPr>
          <w:rStyle w:val="FootnoteReference"/>
          <w:rtl w:val="0"/>
        </w:rPr>
        <w:footnoteReference w:id="4"/>
      </w:r>
      <w:r w:rsidRPr="00D90E7A">
        <w:rPr>
          <w:rFonts w:ascii="Times New Roman" w:hAnsi="Times New Roman"/>
          <w:vertAlign w:val="superscript"/>
        </w:rPr>
        <w:t>)</w:t>
      </w:r>
    </w:p>
    <w:p w:rsidR="00196E6C" w:rsidP="00196E6C">
      <w:pPr>
        <w:shd w:val="clear" w:color="auto" w:fill="FFFFFF"/>
        <w:bidi w:val="0"/>
        <w:spacing w:before="120" w:line="120" w:lineRule="auto"/>
        <w:jc w:val="center"/>
        <w:rPr>
          <w:rStyle w:val="ParagrafyChar"/>
          <w:rFonts w:ascii="Times New Roman" w:hAnsi="Times New Roman" w:cs="Times New Roman"/>
          <w:color w:val="auto"/>
          <w:sz w:val="24"/>
        </w:rPr>
      </w:pPr>
    </w:p>
    <w:p w:rsidR="00196E6C" w:rsidP="00196E6C">
      <w:pPr>
        <w:shd w:val="clear" w:color="auto" w:fill="FFFFFF"/>
        <w:bidi w:val="0"/>
        <w:spacing w:before="120" w:line="120" w:lineRule="auto"/>
        <w:jc w:val="center"/>
        <w:rPr>
          <w:rStyle w:val="ParagrafyChar"/>
          <w:rFonts w:ascii="Times New Roman" w:hAnsi="Times New Roman" w:cs="Times New Roman"/>
          <w:color w:val="auto"/>
          <w:sz w:val="24"/>
        </w:rPr>
      </w:pPr>
    </w:p>
    <w:p w:rsidR="00E95F18" w:rsidRPr="00D90E7A" w:rsidP="00E95F18">
      <w:pPr>
        <w:shd w:val="clear" w:color="auto" w:fill="FFFFFF"/>
        <w:bidi w:val="0"/>
        <w:spacing w:before="120"/>
        <w:jc w:val="center"/>
        <w:rPr>
          <w:rFonts w:ascii="Times New Roman" w:hAnsi="Times New Roman"/>
        </w:rPr>
      </w:pPr>
      <w:r w:rsidRPr="00D90E7A">
        <w:rPr>
          <w:rStyle w:val="ParagrafyChar"/>
          <w:rFonts w:ascii="Times New Roman" w:hAnsi="Times New Roman" w:cs="Times New Roman"/>
          <w:color w:val="auto"/>
          <w:sz w:val="24"/>
        </w:rPr>
        <w:t>§ 2</w:t>
      </w:r>
      <w:r w:rsidRPr="00D90E7A">
        <w:rPr>
          <w:rFonts w:ascii="Times New Roman" w:hAnsi="Times New Roman"/>
        </w:rPr>
        <w:t xml:space="preserve"> </w:t>
      </w:r>
    </w:p>
    <w:p w:rsidR="00E95F18" w:rsidRPr="00D90E7A" w:rsidP="00E95F18">
      <w:pPr>
        <w:shd w:val="clear" w:color="auto" w:fill="FFFFFF"/>
        <w:bidi w:val="0"/>
        <w:spacing w:before="120"/>
        <w:jc w:val="center"/>
        <w:outlineLvl w:val="5"/>
        <w:rPr>
          <w:rFonts w:ascii="Times New Roman" w:hAnsi="Times New Roman"/>
        </w:rPr>
      </w:pPr>
      <w:r w:rsidRPr="00D90E7A">
        <w:rPr>
          <w:rFonts w:ascii="Times New Roman" w:hAnsi="Times New Roman"/>
        </w:rPr>
        <w:t>Vymedzenie základných pojmov</w:t>
      </w:r>
    </w:p>
    <w:p w:rsidR="00E95F18" w:rsidRPr="00D90E7A" w:rsidP="00E95F18">
      <w:pPr>
        <w:shd w:val="clear" w:color="auto" w:fill="FFFFFF"/>
        <w:bidi w:val="0"/>
        <w:spacing w:before="120"/>
        <w:ind w:firstLine="708"/>
        <w:jc w:val="both"/>
        <w:rPr>
          <w:rFonts w:ascii="Times New Roman" w:hAnsi="Times New Roman"/>
        </w:rPr>
      </w:pPr>
      <w:r w:rsidRPr="00D90E7A">
        <w:rPr>
          <w:rFonts w:ascii="Times New Roman" w:hAnsi="Times New Roman"/>
        </w:rPr>
        <w:t>Na účely tohto zákona</w:t>
      </w:r>
    </w:p>
    <w:p w:rsidR="00E95F18" w:rsidRPr="00D90E7A" w:rsidP="00E95F18">
      <w:pPr>
        <w:shd w:val="clear" w:color="auto" w:fill="FFFFFF"/>
        <w:bidi w:val="0"/>
        <w:spacing w:before="120"/>
        <w:jc w:val="both"/>
        <w:rPr>
          <w:rFonts w:ascii="Times New Roman" w:hAnsi="Times New Roman"/>
          <w:i/>
          <w:iCs/>
        </w:rPr>
      </w:pPr>
      <w:r w:rsidRPr="00D90E7A">
        <w:rPr>
          <w:rFonts w:ascii="Times New Roman" w:hAnsi="Times New Roman"/>
        </w:rPr>
        <w:t>a) integrovaná prevencia a kontrola znečisťovania je súbor opatrení zameraných na prevenciu znečisťovania životného prostredia, na znižovanie emisií do ovzdušia, vody a pôdy, na obmedzenie vzniku odpadu a na zhodnocovanie a zneškodňovanie odpadu s cieľom dosiahnuť vysokú celkovú úroveň ochrany životného prostredia,</w:t>
      </w:r>
    </w:p>
    <w:p w:rsidR="00E95F18" w:rsidRPr="00D90E7A" w:rsidP="00E95F18">
      <w:pPr>
        <w:pStyle w:val="Default"/>
        <w:bidi w:val="0"/>
        <w:spacing w:before="120"/>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t>b) látka je chemický prvok a jeho zlúčeniny okrem</w:t>
      </w:r>
    </w:p>
    <w:p w:rsidR="00E95F18" w:rsidRPr="00D90E7A" w:rsidP="00E95F18">
      <w:pPr>
        <w:pStyle w:val="Default"/>
        <w:numPr>
          <w:ilvl w:val="1"/>
          <w:numId w:val="1"/>
        </w:numPr>
        <w:bidi w:val="0"/>
        <w:spacing w:before="120"/>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t>rádioaktívnych látok,</w:t>
      </w:r>
      <w:r>
        <w:rPr>
          <w:rStyle w:val="FootnoteReference"/>
          <w:color w:val="auto"/>
          <w:sz w:val="24"/>
          <w:szCs w:val="24"/>
          <w:rtl w:val="0"/>
        </w:rPr>
        <w:footnoteReference w:id="5"/>
      </w:r>
      <w:r w:rsidRPr="00D90E7A">
        <w:rPr>
          <w:rFonts w:ascii="Times New Roman" w:hAnsi="Times New Roman" w:cs="Times New Roman"/>
          <w:color w:val="auto"/>
          <w:sz w:val="24"/>
          <w:szCs w:val="24"/>
          <w:vertAlign w:val="superscript"/>
        </w:rPr>
        <w:t>)</w:t>
      </w:r>
    </w:p>
    <w:p w:rsidR="00E95F18" w:rsidRPr="00D90E7A" w:rsidP="00E95F18">
      <w:pPr>
        <w:pStyle w:val="Default"/>
        <w:numPr>
          <w:ilvl w:val="1"/>
          <w:numId w:val="1"/>
        </w:numPr>
        <w:bidi w:val="0"/>
        <w:spacing w:before="120"/>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t>geneticky modifikovaných organizmov a geneticky modifikovaných mikroorganizmov,</w:t>
      </w:r>
      <w:r>
        <w:rPr>
          <w:rStyle w:val="FootnoteReference"/>
          <w:color w:val="auto"/>
          <w:sz w:val="24"/>
          <w:szCs w:val="24"/>
          <w:rtl w:val="0"/>
        </w:rPr>
        <w:footnoteReference w:id="6"/>
      </w:r>
      <w:r w:rsidRPr="00D90E7A">
        <w:rPr>
          <w:rFonts w:ascii="Times New Roman" w:hAnsi="Times New Roman" w:cs="Times New Roman"/>
          <w:color w:val="auto"/>
          <w:sz w:val="24"/>
          <w:szCs w:val="24"/>
          <w:vertAlign w:val="superscript"/>
        </w:rPr>
        <w:t>)</w:t>
      </w:r>
    </w:p>
    <w:p w:rsidR="00E95F18" w:rsidRPr="00D90E7A" w:rsidP="00E95F18">
      <w:pPr>
        <w:pStyle w:val="Default"/>
        <w:bidi w:val="0"/>
        <w:spacing w:before="120"/>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t xml:space="preserve">c) znečisťovanie je priame alebo nepriame zavádzanie  látok, vibrácií, tepla alebo hluku ľudskou činnosťou do ovzdušia, vody alebo pôdy, ktoré môže byť škodlivé pre ľudské zdravie, môže negatívne ovplyvňovať kvalitu životného prostredia alebo majetok, môže znehodnocovať priaznivý stav životného prostredia alebo môže narušiť iné oprávnené využívanie životného prostredia, </w:t>
      </w:r>
    </w:p>
    <w:p w:rsidR="00E95F18" w:rsidRPr="00D90E7A" w:rsidP="00E95F18">
      <w:pPr>
        <w:pStyle w:val="Default"/>
        <w:bidi w:val="0"/>
        <w:spacing w:before="120"/>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t xml:space="preserve">d) prevádzka je </w:t>
      </w:r>
    </w:p>
    <w:p w:rsidR="00E95F18" w:rsidRPr="00D90E7A" w:rsidP="00E95F18">
      <w:pPr>
        <w:pStyle w:val="Default"/>
        <w:numPr>
          <w:numId w:val="21"/>
        </w:numPr>
        <w:bidi w:val="0"/>
        <w:ind w:left="568" w:hanging="284"/>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t>stacionárna technická jednotka, v ktorej sa vykonáva jedna alebo viac priemyselných činností uvedených v prílohe č. 1, ako aj všetky ostatné s tým priamo spojené činnosti na tom istom mieste, ktoré majú na činnosti uvedené v prílohe č. 1 technickú nadväznosť a ktoré môžu mať vplyv na emisie a znečisťovanie, alebo</w:t>
      </w:r>
    </w:p>
    <w:p w:rsidR="00E95F18" w:rsidRPr="00D90E7A" w:rsidP="00E95F18">
      <w:pPr>
        <w:pStyle w:val="Default"/>
        <w:numPr>
          <w:numId w:val="21"/>
        </w:numPr>
        <w:bidi w:val="0"/>
        <w:ind w:left="568" w:hanging="284"/>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t>stacionárna technická jednotka, iná ako v prvom bode, ktorej prevádzkovateľ</w:t>
      </w:r>
      <w:r>
        <w:rPr>
          <w:rStyle w:val="FootnoteReference"/>
          <w:color w:val="auto"/>
          <w:sz w:val="24"/>
          <w:szCs w:val="24"/>
          <w:rtl w:val="0"/>
        </w:rPr>
        <w:footnoteReference w:id="7"/>
      </w:r>
      <w:r w:rsidRPr="00D90E7A">
        <w:rPr>
          <w:rFonts w:ascii="Times New Roman" w:hAnsi="Times New Roman" w:cs="Times New Roman"/>
          <w:color w:val="auto"/>
          <w:sz w:val="24"/>
          <w:szCs w:val="24"/>
          <w:vertAlign w:val="superscript"/>
        </w:rPr>
        <w:t>)</w:t>
      </w:r>
      <w:r w:rsidRPr="00D90E7A">
        <w:rPr>
          <w:rFonts w:ascii="Times New Roman" w:hAnsi="Times New Roman" w:cs="Times New Roman"/>
          <w:color w:val="auto"/>
          <w:sz w:val="24"/>
          <w:szCs w:val="24"/>
        </w:rPr>
        <w:t xml:space="preserve"> dobrovoľne požiadal o vydanie integrovaného povolenia,</w:t>
      </w:r>
    </w:p>
    <w:p w:rsidR="00E95F18" w:rsidRPr="00D90E7A" w:rsidP="00E95F18">
      <w:pPr>
        <w:pStyle w:val="Default"/>
        <w:bidi w:val="0"/>
        <w:spacing w:before="120"/>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t>e) zariadenie je samostatný technologický celok časti prevádzky,</w:t>
      </w:r>
    </w:p>
    <w:p w:rsidR="00E95F18" w:rsidRPr="00D90E7A" w:rsidP="00E95F18">
      <w:pPr>
        <w:pStyle w:val="Default"/>
        <w:bidi w:val="0"/>
        <w:spacing w:before="120"/>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t>f) prevádzkovanie je využívanie integrovaného povolenia na výkon činnosti alebo činností v prevádzke určených v integrovanom povolení,</w:t>
      </w: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g) emisia je priame alebo nepriame uvoľnenie látok, vibrácií, tepla alebo hluku z bodového zdroja alebo z plošných zdrojov prevádzky do ovzdušia, vody alebo pôdy,</w:t>
      </w:r>
    </w:p>
    <w:p w:rsidR="00E95F18" w:rsidP="00E95F18">
      <w:pPr>
        <w:shd w:val="clear" w:color="auto" w:fill="FFFFFF"/>
        <w:bidi w:val="0"/>
        <w:spacing w:before="120"/>
        <w:jc w:val="both"/>
        <w:rPr>
          <w:rFonts w:ascii="Times New Roman" w:hAnsi="Times New Roman"/>
        </w:rPr>
      </w:pPr>
      <w:r w:rsidRPr="00D90E7A">
        <w:rPr>
          <w:rFonts w:ascii="Times New Roman" w:hAnsi="Times New Roman"/>
        </w:rPr>
        <w:t>h) emisný limit je množstvo emisií vyjadrené v špecifických ukazovateľoch, koncentráciách alebo úrovniach znečisťovania, ktoré nesmie byť prekročené za časovú jednotku,</w:t>
      </w:r>
    </w:p>
    <w:p w:rsidR="00196E6C" w:rsidP="00E95F18">
      <w:pPr>
        <w:shd w:val="clear" w:color="auto" w:fill="FFFFFF"/>
        <w:bidi w:val="0"/>
        <w:spacing w:before="120"/>
        <w:jc w:val="both"/>
        <w:rPr>
          <w:rFonts w:ascii="Times New Roman" w:hAnsi="Times New Roman"/>
        </w:rPr>
      </w:pPr>
    </w:p>
    <w:p w:rsidR="00196E6C" w:rsidRPr="00D90E7A" w:rsidP="00E95F18">
      <w:pPr>
        <w:shd w:val="clear" w:color="auto" w:fill="FFFFFF"/>
        <w:bidi w:val="0"/>
        <w:spacing w:before="120"/>
        <w:jc w:val="both"/>
        <w:rPr>
          <w:rFonts w:ascii="Times New Roman" w:hAnsi="Times New Roman"/>
        </w:rPr>
      </w:pP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i) norma kvality životného prostredia je súbor požiadaviek podľa osobitných predpisov o ochrane životného prostredia</w:t>
      </w:r>
      <w:bookmarkStart w:id="0" w:name="_Ref305065218"/>
      <w:r w:rsidRPr="00D90E7A">
        <w:rPr>
          <w:rFonts w:ascii="Times New Roman" w:hAnsi="Times New Roman"/>
        </w:rPr>
        <w:t>,</w:t>
      </w:r>
      <w:bookmarkEnd w:id="0"/>
      <w:r>
        <w:rPr>
          <w:rStyle w:val="FootnoteReference"/>
          <w:rtl w:val="0"/>
        </w:rPr>
        <w:footnoteReference w:id="8"/>
      </w:r>
      <w:r w:rsidRPr="00D90E7A">
        <w:rPr>
          <w:rFonts w:ascii="Times New Roman" w:hAnsi="Times New Roman"/>
          <w:vertAlign w:val="superscript"/>
        </w:rPr>
        <w:t>)</w:t>
      </w:r>
      <w:r w:rsidRPr="00D90E7A">
        <w:rPr>
          <w:rFonts w:ascii="Times New Roman" w:hAnsi="Times New Roman"/>
        </w:rPr>
        <w:t xml:space="preserve"> ktoré musia byť splnené na určenom mieste a v určenom čase,</w:t>
      </w:r>
    </w:p>
    <w:p w:rsidR="00E95F18" w:rsidRPr="00D90E7A" w:rsidP="00E95F18">
      <w:pPr>
        <w:pStyle w:val="Default"/>
        <w:bidi w:val="0"/>
        <w:spacing w:before="120"/>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t>j) podstatná zmena je zmena v charaktere prevádzky alebo činnosti prevádzky alebo rozšírenie prevádzky, ktorá môže mať významné nepriaznivé účinky na ľudské zdravie alebo životné prostredie; za podstatnú zmenu sa považuje zmena v užívaní, spôsobe prevádzkovania alebo rozsahu prevádzky, ak zmena</w:t>
      </w:r>
    </w:p>
    <w:p w:rsidR="00E95F18" w:rsidRPr="00D90E7A" w:rsidP="00E95F18">
      <w:pPr>
        <w:pStyle w:val="Default"/>
        <w:numPr>
          <w:numId w:val="43"/>
        </w:numPr>
        <w:bidi w:val="0"/>
        <w:spacing w:line="300" w:lineRule="exact"/>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t>podlieha povinnému hodnoteniu podľa osobitného predpisu</w:t>
      </w:r>
      <w:bookmarkStart w:id="1" w:name="_Ref305402221"/>
      <w:r w:rsidRPr="00D90E7A">
        <w:rPr>
          <w:rFonts w:ascii="Times New Roman" w:hAnsi="Times New Roman" w:cs="Times New Roman"/>
          <w:color w:val="auto"/>
          <w:sz w:val="24"/>
          <w:szCs w:val="24"/>
        </w:rPr>
        <w:t>,</w:t>
      </w:r>
      <w:bookmarkEnd w:id="1"/>
      <w:r>
        <w:rPr>
          <w:rStyle w:val="FootnoteReference"/>
          <w:color w:val="auto"/>
          <w:sz w:val="24"/>
          <w:szCs w:val="24"/>
          <w:rtl w:val="0"/>
        </w:rPr>
        <w:footnoteReference w:id="9"/>
      </w:r>
      <w:r w:rsidRPr="00D90E7A">
        <w:rPr>
          <w:rFonts w:ascii="Times New Roman" w:hAnsi="Times New Roman" w:cs="Times New Roman"/>
          <w:color w:val="auto"/>
          <w:sz w:val="24"/>
          <w:szCs w:val="24"/>
          <w:vertAlign w:val="superscript"/>
        </w:rPr>
        <w:t>)</w:t>
      </w:r>
    </w:p>
    <w:p w:rsidR="00E95F18" w:rsidRPr="00D90E7A" w:rsidP="00E95F18">
      <w:pPr>
        <w:pStyle w:val="Default"/>
        <w:numPr>
          <w:numId w:val="43"/>
        </w:numPr>
        <w:bidi w:val="0"/>
        <w:spacing w:line="300" w:lineRule="exact"/>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t>zahrňuje výnimky z emisných limitov podľa § 22 ods. 6 alebo vyplýva z prehodnotenia záväzných podmienok povolenia podľa § 33 a osobitných predpisov,</w:t>
      </w:r>
      <w:r>
        <w:rPr>
          <w:rStyle w:val="FootnoteReference"/>
          <w:color w:val="auto"/>
          <w:sz w:val="24"/>
          <w:szCs w:val="24"/>
          <w:rtl w:val="0"/>
        </w:rPr>
        <w:footnoteReference w:id="10"/>
      </w:r>
      <w:r w:rsidRPr="00D90E7A">
        <w:rPr>
          <w:rFonts w:ascii="Times New Roman" w:hAnsi="Times New Roman" w:cs="Times New Roman"/>
          <w:color w:val="auto"/>
          <w:sz w:val="24"/>
          <w:szCs w:val="24"/>
          <w:vertAlign w:val="superscript"/>
        </w:rPr>
        <w:t>)</w:t>
      </w:r>
    </w:p>
    <w:p w:rsidR="00E95F18" w:rsidRPr="00D90E7A" w:rsidP="00E95F18">
      <w:pPr>
        <w:pStyle w:val="Default"/>
        <w:bidi w:val="0"/>
        <w:spacing w:before="120"/>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t>k) nová technika je technika pre priemyselnú činnosť, ktorá by pri ďalšom komerčného rozšírenia mohla poskytnúť vyššiu všeobecnú úroveň ochrany životného prostredia alebo aspoň rovnakú úroveň ochrany životného prostredia a vyššiu úsporu nákladov ako existujúce najlepšie dostupné techniky,</w:t>
      </w:r>
    </w:p>
    <w:p w:rsidR="00E95F18" w:rsidRPr="00D90E7A" w:rsidP="00E95F18">
      <w:pPr>
        <w:pStyle w:val="Default"/>
        <w:bidi w:val="0"/>
        <w:spacing w:before="120"/>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t>l) najlepšia dostupná technika je najúčinnejší a najpokrokovejší stav rozvoja činností, technológií a spôsob ich prevádzkovania, ktorý preukazuje praktickú vhodnosť určitej techniky, najmä z hľadiska určovania emisných limitov sledujúcich predchádzanie vzniku emisií v prevádzke s cieľom prevencie a ak to nie je možné, aspoň zníženie emisií a vplyvu na životné prostredie, pričom</w:t>
      </w:r>
    </w:p>
    <w:p w:rsidR="00E95F18" w:rsidRPr="00D90E7A" w:rsidP="00E95F18">
      <w:pPr>
        <w:pStyle w:val="Default"/>
        <w:bidi w:val="0"/>
        <w:spacing w:before="120"/>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t>1. technika je použitá technológia v prevádzke,  spôsob, akým je prevádzka navrhnutá, postavená, udržiavaná, prevádzkovaná a akým je ukončená činnosť v nej,</w:t>
      </w:r>
    </w:p>
    <w:p w:rsidR="00E95F18" w:rsidRPr="00D90E7A" w:rsidP="00E95F18">
      <w:pPr>
        <w:pStyle w:val="Default"/>
        <w:bidi w:val="0"/>
        <w:spacing w:before="120"/>
        <w:jc w:val="both"/>
        <w:rPr>
          <w:rFonts w:ascii="Times New Roman" w:hAnsi="Times New Roman" w:cs="Times New Roman"/>
          <w:i/>
          <w:iCs/>
          <w:color w:val="auto"/>
          <w:sz w:val="24"/>
          <w:szCs w:val="24"/>
        </w:rPr>
      </w:pPr>
      <w:r w:rsidRPr="00D90E7A">
        <w:rPr>
          <w:color w:val="auto"/>
        </w:rPr>
        <w:t xml:space="preserve">2. </w:t>
      </w:r>
      <w:r w:rsidRPr="00D90E7A">
        <w:rPr>
          <w:rFonts w:ascii="Times New Roman" w:hAnsi="Times New Roman" w:cs="Times New Roman"/>
          <w:color w:val="auto"/>
          <w:sz w:val="24"/>
          <w:szCs w:val="24"/>
        </w:rPr>
        <w:t>dostupná technika je technika vyvinutá do takej miery, ktorá dovoľuje jej použitie v príslušnom priemyselnom odvetví za ekonomicky a technicky únosných podmienok, pričom sa berú do úvahy náklady a prínosy, bez ohľadu na to, kde sa uvedená technika používa alebo vyrába, pokiaľ je za primeraných podmienok dostupná prevádzkovateľovi,</w:t>
      </w:r>
    </w:p>
    <w:p w:rsidR="00E95F18" w:rsidRPr="00D90E7A" w:rsidP="00E95F18">
      <w:pPr>
        <w:pStyle w:val="Default"/>
        <w:bidi w:val="0"/>
        <w:spacing w:before="120"/>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t>3. najlepšia technika je najúčinnejšia technika na dosiahnutie všeobecne vysokého stupňa ochrany životného prostredia ako celku,</w:t>
      </w:r>
    </w:p>
    <w:p w:rsidR="00E95F18" w:rsidRPr="00D90E7A" w:rsidP="00E95F18">
      <w:pPr>
        <w:autoSpaceDE w:val="0"/>
        <w:autoSpaceDN w:val="0"/>
        <w:bidi w:val="0"/>
        <w:adjustRightInd w:val="0"/>
        <w:spacing w:line="120" w:lineRule="auto"/>
        <w:jc w:val="both"/>
        <w:rPr>
          <w:rFonts w:ascii="Times New Roman" w:hAnsi="Times New Roman"/>
        </w:rPr>
      </w:pPr>
    </w:p>
    <w:p w:rsidR="00E95F18" w:rsidRPr="00D90E7A" w:rsidP="00E95F18">
      <w:pPr>
        <w:autoSpaceDE w:val="0"/>
        <w:autoSpaceDN w:val="0"/>
        <w:bidi w:val="0"/>
        <w:adjustRightInd w:val="0"/>
        <w:jc w:val="both"/>
        <w:rPr>
          <w:rFonts w:ascii="Times New Roman" w:hAnsi="Times New Roman"/>
        </w:rPr>
      </w:pPr>
      <w:r w:rsidRPr="00D90E7A">
        <w:rPr>
          <w:rFonts w:ascii="Times New Roman" w:hAnsi="Times New Roman"/>
        </w:rPr>
        <w:t>m) referenčný dokument o najlepších dostupných technikách je dokument, ktorý je výsledkom výmeny informácií medzi členskými štátmi Európskej únie (ďalej len „členský štát“) a Európskou komisiou, je vypracovaný pre vymedzené činnosti a opisuje uplatňované techniky, súčasné emisie a úrovne spotreby, techniky, ktoré je potrebné brať do úvahy pri určovaní najlepších dostupných techník, ako aj závery o najlepších dostupných technikách a akékoľvek nové techniky, s osobitným prihliadnutím na kritériá uvedené v prílohe č. 2,</w:t>
      </w:r>
    </w:p>
    <w:p w:rsidR="00E95F18" w:rsidRPr="00D90E7A" w:rsidP="00E95F18">
      <w:pPr>
        <w:autoSpaceDE w:val="0"/>
        <w:autoSpaceDN w:val="0"/>
        <w:bidi w:val="0"/>
        <w:adjustRightInd w:val="0"/>
        <w:spacing w:before="120"/>
        <w:jc w:val="both"/>
        <w:rPr>
          <w:rFonts w:ascii="Times New Roman" w:hAnsi="Times New Roman"/>
        </w:rPr>
      </w:pPr>
      <w:r w:rsidRPr="00D90E7A">
        <w:rPr>
          <w:rFonts w:ascii="Times New Roman" w:hAnsi="Times New Roman"/>
        </w:rPr>
        <w:t>n) závery o najlepších dostupných technikách sú dokumentom, ktorý obsahuje časti referenčného</w:t>
      </w:r>
      <w:r w:rsidRPr="00D90E7A">
        <w:rPr>
          <w:rFonts w:ascii="Times New Roman" w:hAnsi="Times New Roman"/>
          <w:i/>
          <w:iCs/>
        </w:rPr>
        <w:t xml:space="preserve"> </w:t>
      </w:r>
      <w:r w:rsidRPr="00D90E7A">
        <w:rPr>
          <w:rFonts w:ascii="Times New Roman" w:hAnsi="Times New Roman"/>
        </w:rPr>
        <w:t>dokumentu o najlepších dostupných technikách, ich opis, informácie na hodnotenie ich uplatniteľnosti, úrovne znečisťovania zodpovedajúcimi najlepším dostupným technikám, súvisiace s monitorovaním, súvisiace úrovne spotreby a prípadné relevantné opatrenia na sanáciu lokality, ktorými sa ustanovujú závery o najlepších dostupných technikách</w:t>
      </w:r>
      <w:r w:rsidRPr="00D90E7A">
        <w:rPr>
          <w:rFonts w:ascii="Tahoma" w:hAnsi="Tahoma" w:cs="Tahoma"/>
          <w:sz w:val="16"/>
        </w:rPr>
        <w:t>,</w:t>
      </w:r>
    </w:p>
    <w:p w:rsidR="00E95F18" w:rsidRPr="00D90E7A" w:rsidP="00E95F18">
      <w:pPr>
        <w:autoSpaceDE w:val="0"/>
        <w:autoSpaceDN w:val="0"/>
        <w:bidi w:val="0"/>
        <w:adjustRightInd w:val="0"/>
        <w:spacing w:before="120"/>
        <w:jc w:val="both"/>
        <w:rPr>
          <w:rFonts w:ascii="Times New Roman" w:hAnsi="Times New Roman"/>
        </w:rPr>
      </w:pPr>
      <w:r w:rsidRPr="00D90E7A">
        <w:rPr>
          <w:rFonts w:ascii="Times New Roman" w:hAnsi="Times New Roman"/>
        </w:rPr>
        <w:t>o) úrovne znečisťovania zodpovedajúce najlepším dostupným technikám sú škálou úrovní znečisťovania dosiahnutých za obvyklých prevádzkových podmienok pri použití najlepšej dostupnej techniky alebo kombinácie najlepších dostupných techník, ako sú opísané v záveroch o najlepších dostupných technikách, vyjadrenou ako priemer za dané časové obdobie za špecifikovaných referenčných podmienok,</w:t>
      </w:r>
    </w:p>
    <w:p w:rsidR="00E95F18" w:rsidRPr="00D90E7A" w:rsidP="00E95F18">
      <w:pPr>
        <w:autoSpaceDE w:val="0"/>
        <w:autoSpaceDN w:val="0"/>
        <w:bidi w:val="0"/>
        <w:adjustRightInd w:val="0"/>
        <w:spacing w:before="120"/>
        <w:jc w:val="both"/>
        <w:rPr>
          <w:rFonts w:ascii="Times New Roman" w:hAnsi="Times New Roman"/>
        </w:rPr>
      </w:pPr>
      <w:r w:rsidRPr="00D90E7A">
        <w:rPr>
          <w:rFonts w:ascii="Times New Roman" w:hAnsi="Times New Roman"/>
        </w:rPr>
        <w:t>p) pôda je vrchná vrstva zemskej kôry, ktorá sa nachádza medzi podložím a povrchom,  skladá sa z minerálnych častíc, organickej hmoty, vody, vzduchu a živých organizmov.</w:t>
      </w:r>
    </w:p>
    <w:p w:rsidR="00E95F18" w:rsidRPr="00D90E7A" w:rsidP="00E95F18">
      <w:pPr>
        <w:pStyle w:val="Default"/>
        <w:bidi w:val="0"/>
        <w:spacing w:before="120"/>
        <w:jc w:val="both"/>
        <w:rPr>
          <w:rFonts w:ascii="Times New Roman" w:hAnsi="Times New Roman" w:cs="Times New Roman"/>
          <w:color w:val="auto"/>
        </w:rPr>
      </w:pPr>
      <w:r w:rsidRPr="00D90E7A">
        <w:rPr>
          <w:rFonts w:ascii="Times New Roman" w:hAnsi="Times New Roman" w:cs="Times New Roman"/>
          <w:color w:val="auto"/>
          <w:sz w:val="24"/>
          <w:szCs w:val="24"/>
        </w:rPr>
        <w:t xml:space="preserve"> </w:t>
      </w:r>
    </w:p>
    <w:p w:rsidR="00E95F18" w:rsidRPr="00D90E7A" w:rsidP="00E95F18">
      <w:pPr>
        <w:shd w:val="clear" w:color="auto" w:fill="FFFFFF"/>
        <w:bidi w:val="0"/>
        <w:spacing w:before="120"/>
        <w:jc w:val="center"/>
        <w:outlineLvl w:val="2"/>
        <w:rPr>
          <w:rFonts w:ascii="Times New Roman" w:hAnsi="Times New Roman"/>
          <w:b/>
          <w:bCs/>
          <w:smallCaps/>
        </w:rPr>
      </w:pPr>
      <w:r w:rsidRPr="00D90E7A">
        <w:rPr>
          <w:rFonts w:ascii="Times New Roman" w:hAnsi="Times New Roman"/>
          <w:b/>
          <w:bCs/>
          <w:smallCaps/>
        </w:rPr>
        <w:t xml:space="preserve">Integrované povoľovanie </w:t>
      </w:r>
    </w:p>
    <w:p w:rsidR="00E95F18" w:rsidRPr="00D90E7A" w:rsidP="00E95F18">
      <w:pPr>
        <w:shd w:val="clear" w:color="auto" w:fill="FFFFFF"/>
        <w:bidi w:val="0"/>
        <w:spacing w:before="120"/>
        <w:jc w:val="center"/>
        <w:outlineLvl w:val="5"/>
        <w:rPr>
          <w:rStyle w:val="ParagrafyChar"/>
          <w:rFonts w:ascii="Times New Roman" w:hAnsi="Times New Roman" w:cs="Times New Roman"/>
          <w:color w:val="auto"/>
          <w:sz w:val="24"/>
        </w:rPr>
      </w:pPr>
      <w:r w:rsidRPr="00D90E7A">
        <w:rPr>
          <w:rStyle w:val="ParagrafyChar"/>
          <w:rFonts w:ascii="Times New Roman" w:hAnsi="Times New Roman" w:cs="Times New Roman"/>
          <w:color w:val="auto"/>
          <w:sz w:val="24"/>
        </w:rPr>
        <w:t>§ 3</w:t>
      </w:r>
    </w:p>
    <w:p w:rsidR="00E95F18" w:rsidRPr="00D90E7A" w:rsidP="00E95F18">
      <w:pPr>
        <w:shd w:val="clear" w:color="auto" w:fill="FFFFFF"/>
        <w:bidi w:val="0"/>
        <w:spacing w:before="120"/>
        <w:jc w:val="center"/>
        <w:outlineLvl w:val="5"/>
        <w:rPr>
          <w:rStyle w:val="ParagrafyChar"/>
          <w:rFonts w:ascii="Times New Roman" w:hAnsi="Times New Roman" w:cs="Times New Roman"/>
          <w:color w:val="auto"/>
          <w:sz w:val="24"/>
        </w:rPr>
      </w:pPr>
      <w:r w:rsidRPr="00D90E7A">
        <w:rPr>
          <w:rStyle w:val="ParagrafyChar"/>
          <w:rFonts w:ascii="Times New Roman" w:hAnsi="Times New Roman" w:cs="Times New Roman"/>
          <w:color w:val="auto"/>
          <w:sz w:val="24"/>
        </w:rPr>
        <w:t>Konanie o vydanie povolenia</w:t>
      </w:r>
    </w:p>
    <w:p w:rsidR="00E95F18" w:rsidRPr="00D90E7A" w:rsidP="00E95F18">
      <w:pPr>
        <w:shd w:val="clear" w:color="auto" w:fill="FFFFFF"/>
        <w:bidi w:val="0"/>
        <w:jc w:val="both"/>
        <w:rPr>
          <w:rFonts w:ascii="Times New Roman" w:hAnsi="Times New Roman"/>
        </w:rPr>
      </w:pPr>
      <w:r w:rsidRPr="00D90E7A">
        <w:rPr>
          <w:rFonts w:ascii="Times New Roman" w:hAnsi="Times New Roman"/>
        </w:rPr>
        <w:br/>
        <w:t xml:space="preserve">(1) Integrované povoľovanie je konanie, ktorým sa koordinovane povoľujú a určujú podmienky vykonávania činností v existujúcich prevádzkach a v nových prevádzkach s cieľom zaručiť účinnú integrovanú ochranu zložiek životného prostredia a udržať mieru znečistenia životného prostredia v normách kvality životného prostredia. </w:t>
      </w:r>
    </w:p>
    <w:p w:rsidR="00E95F18" w:rsidRPr="00D90E7A" w:rsidP="00E95F18">
      <w:pPr>
        <w:shd w:val="clear" w:color="auto" w:fill="FFFFFF"/>
        <w:bidi w:val="0"/>
        <w:jc w:val="both"/>
        <w:rPr>
          <w:rFonts w:ascii="Times New Roman" w:hAnsi="Times New Roman"/>
        </w:rPr>
      </w:pPr>
    </w:p>
    <w:p w:rsidR="00E95F18" w:rsidRPr="00D90E7A" w:rsidP="00E95F18">
      <w:pPr>
        <w:shd w:val="clear" w:color="auto" w:fill="FFFFFF"/>
        <w:bidi w:val="0"/>
        <w:jc w:val="both"/>
        <w:rPr>
          <w:rFonts w:ascii="Times New Roman" w:hAnsi="Times New Roman"/>
        </w:rPr>
      </w:pPr>
      <w:r w:rsidRPr="00D90E7A">
        <w:rPr>
          <w:rFonts w:ascii="Times New Roman" w:hAnsi="Times New Roman"/>
        </w:rPr>
        <w:t>(2) Výsledkom integrovaného povoľovania je  integrované povolenie (ďalej len „povolenie“). Povolenie je rozhodnutie, ktoré oprávňuje prevádzkovateľa vykonávať činnosť v prevádzke alebo jej časti a ktorým sa určujú podmienky na vykonávanie činnosti v prevádzke a ktoré sa vydáva namiesto rozhodnutí a súhlasov vydávaných podľa osobitných predpisov</w:t>
      </w:r>
      <w:r>
        <w:rPr>
          <w:rStyle w:val="FootnoteReference"/>
          <w:rtl w:val="0"/>
        </w:rPr>
        <w:footnoteReference w:id="11"/>
      </w:r>
      <w:r w:rsidRPr="00D90E7A">
        <w:rPr>
          <w:rFonts w:ascii="Times New Roman" w:hAnsi="Times New Roman"/>
          <w:vertAlign w:val="superscript"/>
        </w:rPr>
        <w:t>)</w:t>
      </w:r>
      <w:r w:rsidRPr="00D90E7A">
        <w:rPr>
          <w:rFonts w:ascii="Times New Roman" w:hAnsi="Times New Roman"/>
        </w:rPr>
        <w:t xml:space="preserve"> v oblasti životného prostredia, ochrany verejného zdravia, v oblasti poľnohospodárstva, v oblasti veterinárnej ochrany územia a stavebného povoľovania.</w:t>
      </w:r>
    </w:p>
    <w:p w:rsidR="00E95F18" w:rsidRPr="00D90E7A" w:rsidP="00E95F18">
      <w:pPr>
        <w:shd w:val="clear" w:color="auto" w:fill="FFFFFF"/>
        <w:bidi w:val="0"/>
        <w:jc w:val="both"/>
        <w:rPr>
          <w:rFonts w:ascii="Times New Roman" w:hAnsi="Times New Roman"/>
        </w:rPr>
      </w:pPr>
      <w:r w:rsidRPr="00D90E7A">
        <w:rPr>
          <w:rFonts w:ascii="Times New Roman" w:hAnsi="Times New Roman"/>
        </w:rPr>
        <w:br/>
        <w:t>(3) Súčasťou integrovaného povoľovania je</w:t>
      </w:r>
    </w:p>
    <w:p w:rsidR="00E95F18" w:rsidRPr="00D90E7A" w:rsidP="00E95F18">
      <w:pPr>
        <w:shd w:val="clear" w:color="auto" w:fill="FFFFFF"/>
        <w:bidi w:val="0"/>
        <w:jc w:val="both"/>
        <w:rPr>
          <w:rFonts w:ascii="Times New Roman" w:hAnsi="Times New Roman"/>
        </w:rPr>
      </w:pPr>
      <w:r w:rsidRPr="00D90E7A">
        <w:rPr>
          <w:rFonts w:ascii="Times New Roman" w:hAnsi="Times New Roman"/>
        </w:rPr>
        <w:t>a) v oblasti ochrany ovzdušia</w:t>
      </w:r>
      <w:r>
        <w:rPr>
          <w:rStyle w:val="FootnoteReference"/>
          <w:rtl w:val="0"/>
        </w:rPr>
        <w:footnoteReference w:id="12"/>
      </w:r>
      <w:r w:rsidRPr="00D90E7A">
        <w:rPr>
          <w:rFonts w:ascii="Times New Roman" w:hAnsi="Times New Roman"/>
          <w:vertAlign w:val="superscript"/>
        </w:rPr>
        <w:t>)</w:t>
      </w:r>
      <w:r w:rsidRPr="00D90E7A">
        <w:rPr>
          <w:rFonts w:ascii="Times New Roman" w:hAnsi="Times New Roman"/>
        </w:rPr>
        <w:t xml:space="preserve"> konanie o</w:t>
      </w:r>
    </w:p>
    <w:p w:rsidR="00E95F18" w:rsidRPr="00D90E7A" w:rsidP="00E95F18">
      <w:pPr>
        <w:numPr>
          <w:numId w:val="60"/>
        </w:numPr>
        <w:shd w:val="clear" w:color="auto" w:fill="FFFFFF"/>
        <w:bidi w:val="0"/>
        <w:jc w:val="both"/>
        <w:rPr>
          <w:rFonts w:ascii="Times New Roman" w:hAnsi="Times New Roman"/>
        </w:rPr>
      </w:pPr>
      <w:r w:rsidRPr="00D90E7A">
        <w:rPr>
          <w:rFonts w:ascii="Times New Roman" w:hAnsi="Times New Roman"/>
        </w:rPr>
        <w:t xml:space="preserve">udelenie súhlasu na vydanie rozhodnutí o povolení stavieb veľkých, zdrojov znečisťovania stredných zdrojov znečisťovania a malých zdrojov znečisťovania ovzdušia vrátane ich zmien, </w:t>
      </w:r>
    </w:p>
    <w:p w:rsidR="00E95F18" w:rsidRPr="00D90E7A" w:rsidP="00E95F18">
      <w:pPr>
        <w:numPr>
          <w:numId w:val="60"/>
        </w:numPr>
        <w:shd w:val="clear" w:color="auto" w:fill="FFFFFF"/>
        <w:bidi w:val="0"/>
        <w:jc w:val="both"/>
        <w:rPr>
          <w:rFonts w:ascii="Times New Roman" w:hAnsi="Times New Roman"/>
        </w:rPr>
      </w:pPr>
      <w:r w:rsidRPr="00D90E7A">
        <w:rPr>
          <w:rFonts w:ascii="Times New Roman" w:hAnsi="Times New Roman"/>
        </w:rPr>
        <w:t>udelenie súhlasu na inštaláciu automatizovaných meracích systémov emisií a automatizovaných meracích systémov kvality ovzdušia a na ich prevádzku, na ich zmeny a na prevádzku po vykonaných zmenách,</w:t>
      </w:r>
    </w:p>
    <w:p w:rsidR="00E95F18" w:rsidRPr="00D90E7A" w:rsidP="00E95F18">
      <w:pPr>
        <w:numPr>
          <w:numId w:val="60"/>
        </w:numPr>
        <w:shd w:val="clear" w:color="auto" w:fill="FFFFFF"/>
        <w:bidi w:val="0"/>
        <w:jc w:val="both"/>
        <w:rPr>
          <w:rFonts w:ascii="Times New Roman" w:hAnsi="Times New Roman"/>
        </w:rPr>
      </w:pPr>
      <w:r w:rsidRPr="00D90E7A">
        <w:rPr>
          <w:rFonts w:ascii="Times New Roman" w:hAnsi="Times New Roman"/>
        </w:rPr>
        <w:t>udelenie súhlasu na vydanie a zmeny súboru technicko-prevádzkových parametrov a technicko - organizačných opatrení,</w:t>
      </w:r>
    </w:p>
    <w:p w:rsidR="00E95F18" w:rsidRPr="00D90E7A" w:rsidP="00E95F18">
      <w:pPr>
        <w:numPr>
          <w:numId w:val="60"/>
        </w:numPr>
        <w:shd w:val="clear" w:color="auto" w:fill="FFFFFF"/>
        <w:bidi w:val="0"/>
        <w:jc w:val="both"/>
        <w:rPr>
          <w:rFonts w:ascii="Times New Roman" w:hAnsi="Times New Roman"/>
        </w:rPr>
      </w:pPr>
      <w:r w:rsidRPr="00D90E7A">
        <w:rPr>
          <w:rFonts w:ascii="Times New Roman" w:hAnsi="Times New Roman"/>
        </w:rPr>
        <w:t>udelenie súhlasu na zmeny používaných palív a surovín, na zmeny technologických zariadení stacionárnych zdrojov znečisťovania ovzdušia, a na zmeny ich užívania,</w:t>
      </w:r>
    </w:p>
    <w:p w:rsidR="00E95F18" w:rsidRPr="00D90E7A" w:rsidP="00E95F18">
      <w:pPr>
        <w:numPr>
          <w:numId w:val="60"/>
        </w:numPr>
        <w:shd w:val="clear" w:color="auto" w:fill="FFFFFF"/>
        <w:bidi w:val="0"/>
        <w:jc w:val="both"/>
        <w:rPr>
          <w:rFonts w:ascii="Times New Roman" w:hAnsi="Times New Roman"/>
        </w:rPr>
      </w:pPr>
      <w:r w:rsidRPr="00D90E7A">
        <w:rPr>
          <w:rFonts w:ascii="Times New Roman" w:hAnsi="Times New Roman"/>
        </w:rPr>
        <w:t xml:space="preserve">udelenie súhlasu na inštaláciu technologických celkov patriacich do kategórie veľkých, stredných a malých zdrojov znečisťovania ovzdušia, na ich zmeny, ak nepodliehajú stavebnému konaniu, </w:t>
      </w:r>
    </w:p>
    <w:p w:rsidR="00E95F18" w:rsidRPr="00D90E7A" w:rsidP="00E95F18">
      <w:pPr>
        <w:numPr>
          <w:numId w:val="60"/>
        </w:numPr>
        <w:shd w:val="clear" w:color="auto" w:fill="FFFFFF"/>
        <w:bidi w:val="0"/>
        <w:jc w:val="both"/>
        <w:rPr>
          <w:rFonts w:ascii="Times New Roman" w:hAnsi="Times New Roman"/>
        </w:rPr>
      </w:pPr>
      <w:r w:rsidRPr="00D90E7A">
        <w:rPr>
          <w:rFonts w:ascii="Times New Roman" w:hAnsi="Times New Roman"/>
        </w:rPr>
        <w:t xml:space="preserve">udelenie súhlasu na vydanie rozhodnutia o povolení stavby spaľovne odpadov, o povolení stavby zariadenia na spoluspaľovanie odpadov, o zmene stavby spaľovne odpadov, o zmene stavby zariadenia na spoluspaľovanie odpadov a konanie o aktualizácii týchto súhlasov, </w:t>
      </w:r>
    </w:p>
    <w:p w:rsidR="00E95F18" w:rsidRPr="00D90E7A" w:rsidP="00E95F18">
      <w:pPr>
        <w:numPr>
          <w:numId w:val="60"/>
        </w:numPr>
        <w:shd w:val="clear" w:color="auto" w:fill="FFFFFF"/>
        <w:bidi w:val="0"/>
        <w:jc w:val="both"/>
        <w:rPr>
          <w:rFonts w:ascii="Times New Roman" w:hAnsi="Times New Roman"/>
        </w:rPr>
      </w:pPr>
      <w:r w:rsidRPr="00D90E7A">
        <w:rPr>
          <w:rFonts w:ascii="Times New Roman" w:hAnsi="Times New Roman"/>
        </w:rPr>
        <w:t>udelenie súhlasu na určenie osobitných podmienok a osobitných lehôt zisťovania množstiev vypúšťaných znečisťujúcich látok, údajov o dodržaní určených emisných limitov, technických požiadaviek a všeobecných podmienok prevádzkovania stacionárnych zdrojov znečisťovania ovzdušia a monitorovania úrovne znečistenia ovzdušia,</w:t>
      </w:r>
    </w:p>
    <w:p w:rsidR="00E95F18" w:rsidRPr="00D90E7A" w:rsidP="00E95F18">
      <w:pPr>
        <w:numPr>
          <w:numId w:val="60"/>
        </w:numPr>
        <w:shd w:val="clear" w:color="auto" w:fill="FFFFFF"/>
        <w:bidi w:val="0"/>
        <w:jc w:val="both"/>
        <w:rPr>
          <w:rFonts w:ascii="Times New Roman" w:hAnsi="Times New Roman"/>
        </w:rPr>
      </w:pPr>
      <w:r w:rsidRPr="00D90E7A">
        <w:rPr>
          <w:rFonts w:ascii="Times New Roman" w:hAnsi="Times New Roman"/>
        </w:rPr>
        <w:t xml:space="preserve">určenie emisných limitov a technických požiadaviek a podmienok prevádzkovania, </w:t>
      </w:r>
    </w:p>
    <w:p w:rsidR="00E95F18" w:rsidRPr="00D90E7A" w:rsidP="00E95F18">
      <w:pPr>
        <w:numPr>
          <w:numId w:val="60"/>
        </w:numPr>
        <w:shd w:val="clear" w:color="auto" w:fill="FFFFFF"/>
        <w:bidi w:val="0"/>
        <w:jc w:val="both"/>
        <w:rPr>
          <w:rFonts w:ascii="Times New Roman" w:hAnsi="Times New Roman"/>
        </w:rPr>
      </w:pPr>
      <w:r w:rsidRPr="00D90E7A">
        <w:rPr>
          <w:rFonts w:ascii="Times New Roman" w:hAnsi="Times New Roman"/>
        </w:rPr>
        <w:t>určenie výnimiek z emisných limitov, technických požiadaviek a podmienok prevádzkovania a iných podmienok prevádzkovania stacionárneho zdroja znečisťovania ovzdušia, ak to umožňuje osobitný predpis,</w:t>
      </w:r>
      <w:r>
        <w:rPr>
          <w:rStyle w:val="FootnoteReference"/>
          <w:rtl w:val="0"/>
        </w:rPr>
        <w:footnoteReference w:id="13"/>
      </w:r>
      <w:r w:rsidRPr="00D90E7A">
        <w:rPr>
          <w:rFonts w:ascii="Times New Roman" w:hAnsi="Times New Roman"/>
          <w:vertAlign w:val="superscript"/>
        </w:rPr>
        <w:t>)</w:t>
      </w:r>
    </w:p>
    <w:p w:rsidR="00E95F18" w:rsidRPr="00D90E7A" w:rsidP="00E95F18">
      <w:pPr>
        <w:numPr>
          <w:numId w:val="60"/>
        </w:numPr>
        <w:shd w:val="clear" w:color="auto" w:fill="FFFFFF"/>
        <w:bidi w:val="0"/>
        <w:jc w:val="both"/>
        <w:rPr>
          <w:rFonts w:ascii="Times New Roman" w:hAnsi="Times New Roman"/>
        </w:rPr>
      </w:pPr>
      <w:r w:rsidRPr="00D90E7A">
        <w:rPr>
          <w:rFonts w:ascii="Times New Roman" w:hAnsi="Times New Roman"/>
        </w:rPr>
        <w:t xml:space="preserve"> určenie rozsahu a požiadaviek vedenia prevádzkovej evidencie veľkých, stredných a malých zdrojov znečisťovania ovzdušia,</w:t>
      </w:r>
    </w:p>
    <w:p w:rsidR="00E95F18" w:rsidRPr="00D90E7A" w:rsidP="00E95F18">
      <w:pPr>
        <w:numPr>
          <w:numId w:val="60"/>
        </w:numPr>
        <w:shd w:val="clear" w:color="auto" w:fill="FFFFFF"/>
        <w:bidi w:val="0"/>
        <w:jc w:val="both"/>
        <w:rPr>
          <w:rFonts w:ascii="Times New Roman" w:hAnsi="Times New Roman"/>
        </w:rPr>
      </w:pPr>
      <w:r w:rsidRPr="00D90E7A">
        <w:rPr>
          <w:rFonts w:ascii="Times New Roman" w:hAnsi="Times New Roman"/>
        </w:rPr>
        <w:t>určenie vykonania overovacieho alebo mimoriadneho oprávneného merania a lehoty jeho vykonania podľa požiadaviek ustanovených osobitným predpisom,</w:t>
      </w:r>
    </w:p>
    <w:p w:rsidR="00E95F18" w:rsidRPr="00D90E7A" w:rsidP="00E95F18">
      <w:pPr>
        <w:numPr>
          <w:numId w:val="60"/>
        </w:numPr>
        <w:bidi w:val="0"/>
        <w:jc w:val="both"/>
        <w:rPr>
          <w:rFonts w:ascii="Times New Roman" w:hAnsi="Times New Roman"/>
        </w:rPr>
      </w:pPr>
      <w:r w:rsidRPr="00D90E7A">
        <w:rPr>
          <w:rFonts w:ascii="Times New Roman" w:hAnsi="Times New Roman"/>
        </w:rPr>
        <w:t>určenie podmienky vykonávania oprávnených meraní</w:t>
      </w:r>
      <w:r>
        <w:rPr>
          <w:rStyle w:val="FootnoteReference"/>
          <w:rtl w:val="0"/>
        </w:rPr>
        <w:footnoteReference w:id="14"/>
      </w:r>
      <w:r w:rsidRPr="00D90E7A">
        <w:rPr>
          <w:rFonts w:ascii="Times New Roman" w:hAnsi="Times New Roman"/>
          <w:vertAlign w:val="superscript"/>
        </w:rPr>
        <w:t>)</w:t>
      </w:r>
      <w:r w:rsidRPr="00D90E7A">
        <w:rPr>
          <w:rFonts w:ascii="Times New Roman" w:hAnsi="Times New Roman"/>
        </w:rPr>
        <w:t xml:space="preserve"> pri záložných systémoch a v tých miestach merania technologických zdrojov znečisťovania ovzdušia, v ktorých to nie je určené,</w:t>
      </w:r>
    </w:p>
    <w:p w:rsidR="00E95F18" w:rsidRPr="00D90E7A" w:rsidP="00E95F18">
      <w:pPr>
        <w:numPr>
          <w:numId w:val="60"/>
        </w:numPr>
        <w:shd w:val="clear" w:color="auto" w:fill="FFFFFF"/>
        <w:bidi w:val="0"/>
        <w:jc w:val="both"/>
        <w:rPr>
          <w:rFonts w:ascii="Times New Roman" w:hAnsi="Times New Roman"/>
        </w:rPr>
      </w:pPr>
      <w:r w:rsidRPr="00D90E7A">
        <w:rPr>
          <w:rFonts w:ascii="Times New Roman" w:hAnsi="Times New Roman"/>
        </w:rPr>
        <w:t>predĺžení alebo skrátení lehôt vykonávania oprávnených meraní alebo o upustení od oprávneného merania v osobitných prípadoch,</w:t>
      </w:r>
    </w:p>
    <w:p w:rsidR="00E95F18" w:rsidRPr="00D90E7A" w:rsidP="00E95F18">
      <w:pPr>
        <w:numPr>
          <w:numId w:val="60"/>
        </w:numPr>
        <w:bidi w:val="0"/>
        <w:jc w:val="both"/>
        <w:rPr>
          <w:rFonts w:ascii="Times New Roman" w:hAnsi="Times New Roman"/>
        </w:rPr>
      </w:pPr>
      <w:r w:rsidRPr="00D90E7A">
        <w:rPr>
          <w:rFonts w:ascii="Times New Roman" w:hAnsi="Times New Roman"/>
        </w:rPr>
        <w:t>určenie podmienok uplatňovania technických požiadaviek a všeobecných  podmienok prevádzkovania pre  veľký alebo stredný stacionárny zdroj znečisťovania ovzdušia,</w:t>
      </w:r>
    </w:p>
    <w:p w:rsidR="00E95F18" w:rsidRPr="00D90E7A" w:rsidP="00E95F18">
      <w:pPr>
        <w:shd w:val="clear" w:color="auto" w:fill="FFFFFF"/>
        <w:bidi w:val="0"/>
        <w:spacing w:line="120" w:lineRule="auto"/>
        <w:jc w:val="both"/>
        <w:rPr>
          <w:rFonts w:ascii="Times New Roman" w:hAnsi="Times New Roman"/>
        </w:rPr>
      </w:pP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b) v oblasti povrchových vôd a podzemných vôd konanie</w:t>
      </w:r>
      <w:r>
        <w:rPr>
          <w:rStyle w:val="FootnoteReference"/>
          <w:rtl w:val="0"/>
        </w:rPr>
        <w:footnoteReference w:id="15"/>
      </w:r>
      <w:r w:rsidRPr="00D90E7A">
        <w:rPr>
          <w:rFonts w:ascii="Times New Roman" w:hAnsi="Times New Roman"/>
          <w:vertAlign w:val="superscript"/>
        </w:rPr>
        <w:t>)</w:t>
      </w:r>
    </w:p>
    <w:p w:rsidR="00E95F18" w:rsidRPr="00D90E7A" w:rsidP="00E95F18">
      <w:pPr>
        <w:bidi w:val="0"/>
        <w:ind w:left="357"/>
        <w:jc w:val="both"/>
        <w:rPr>
          <w:rFonts w:ascii="Times New Roman" w:hAnsi="Times New Roman"/>
        </w:rPr>
      </w:pPr>
      <w:r w:rsidRPr="00D90E7A">
        <w:rPr>
          <w:rFonts w:ascii="Times New Roman" w:hAnsi="Times New Roman"/>
        </w:rPr>
        <w:t>1. o povolenie, o zmenu alebo zrušenie povolenia</w:t>
      </w:r>
    </w:p>
    <w:p w:rsidR="00E95F18" w:rsidRPr="00D90E7A" w:rsidP="00E95F18">
      <w:pPr>
        <w:bidi w:val="0"/>
        <w:ind w:left="357"/>
        <w:jc w:val="both"/>
        <w:rPr>
          <w:rFonts w:ascii="Times New Roman" w:hAnsi="Times New Roman"/>
        </w:rPr>
      </w:pPr>
      <w:r w:rsidRPr="00D90E7A">
        <w:rPr>
          <w:rFonts w:ascii="Times New Roman" w:hAnsi="Times New Roman"/>
        </w:rPr>
        <w:t>1.1 na odber povrchových vôd a podzemných vôd,</w:t>
      </w:r>
    </w:p>
    <w:p w:rsidR="00E95F18" w:rsidRPr="00D90E7A" w:rsidP="00E95F18">
      <w:pPr>
        <w:bidi w:val="0"/>
        <w:ind w:left="720" w:hanging="363"/>
        <w:jc w:val="both"/>
        <w:rPr>
          <w:rFonts w:ascii="Times New Roman" w:hAnsi="Times New Roman"/>
        </w:rPr>
      </w:pPr>
      <w:r w:rsidRPr="00D90E7A">
        <w:rPr>
          <w:rFonts w:ascii="Times New Roman" w:hAnsi="Times New Roman"/>
        </w:rPr>
        <w:t>1.2.na vypúšťanie odpadových vôd a osobitných vôd do povrchových vôd alebo do podzemných vôd,</w:t>
      </w:r>
    </w:p>
    <w:p w:rsidR="00E95F18" w:rsidRPr="00D90E7A" w:rsidP="00E95F18">
      <w:pPr>
        <w:bidi w:val="0"/>
        <w:ind w:left="900" w:hanging="543"/>
        <w:jc w:val="both"/>
        <w:rPr>
          <w:rFonts w:ascii="Times New Roman" w:hAnsi="Times New Roman"/>
        </w:rPr>
      </w:pPr>
      <w:r w:rsidRPr="00D90E7A">
        <w:rPr>
          <w:rFonts w:ascii="Times New Roman" w:hAnsi="Times New Roman"/>
        </w:rPr>
        <w:t>1.3. na vypúšťanie vôd z povrchového odtoku do povrchových vôd alebo do podzemných vôd,</w:t>
      </w:r>
    </w:p>
    <w:p w:rsidR="00E95F18" w:rsidRPr="00D90E7A" w:rsidP="00E95F18">
      <w:pPr>
        <w:bidi w:val="0"/>
        <w:ind w:left="357"/>
        <w:jc w:val="both"/>
        <w:rPr>
          <w:rFonts w:ascii="Times New Roman" w:hAnsi="Times New Roman"/>
        </w:rPr>
      </w:pPr>
      <w:r w:rsidRPr="00D90E7A">
        <w:rPr>
          <w:rFonts w:ascii="Times New Roman" w:hAnsi="Times New Roman"/>
        </w:rPr>
        <w:t>1.4. na vypúšťane odpadových vôd a osobitných vôd do verejnej kanalizácie,</w:t>
      </w:r>
    </w:p>
    <w:p w:rsidR="00E95F18" w:rsidRPr="00D90E7A" w:rsidP="00E95F18">
      <w:pPr>
        <w:bidi w:val="0"/>
        <w:ind w:left="720" w:hanging="363"/>
        <w:jc w:val="both"/>
        <w:rPr>
          <w:rFonts w:ascii="Times New Roman" w:hAnsi="Times New Roman"/>
        </w:rPr>
      </w:pPr>
      <w:r w:rsidRPr="00D90E7A">
        <w:rPr>
          <w:rFonts w:ascii="Times New Roman" w:hAnsi="Times New Roman"/>
        </w:rPr>
        <w:t>1.5. na čerpanie znečistených podzemných vôd na účely zníženia ich znečistenia alebo zníženia znečistenia horninového prostredia a na ich následné vypúšťanie do týchto vôd alebo do povrchových vôd,</w:t>
      </w:r>
    </w:p>
    <w:p w:rsidR="00E95F18" w:rsidRPr="00D90E7A" w:rsidP="00E95F18">
      <w:pPr>
        <w:bidi w:val="0"/>
        <w:ind w:left="357"/>
        <w:jc w:val="both"/>
        <w:rPr>
          <w:rFonts w:ascii="Times New Roman" w:hAnsi="Times New Roman"/>
        </w:rPr>
      </w:pPr>
      <w:r w:rsidRPr="00D90E7A">
        <w:rPr>
          <w:rFonts w:ascii="Times New Roman" w:hAnsi="Times New Roman"/>
        </w:rPr>
        <w:t xml:space="preserve">1.6. na iné osobitné užívanie povrchových vôd alebo podzemných vôd, </w:t>
      </w:r>
    </w:p>
    <w:p w:rsidR="00E95F18" w:rsidRPr="00D90E7A" w:rsidP="00E95F18">
      <w:pPr>
        <w:bidi w:val="0"/>
        <w:spacing w:line="120" w:lineRule="auto"/>
        <w:ind w:left="357"/>
        <w:jc w:val="both"/>
        <w:rPr>
          <w:rFonts w:ascii="Times New Roman" w:hAnsi="Times New Roman"/>
        </w:rPr>
      </w:pPr>
    </w:p>
    <w:p w:rsidR="00E95F18" w:rsidRPr="00D90E7A" w:rsidP="00E95F18">
      <w:pPr>
        <w:bidi w:val="0"/>
        <w:ind w:left="720" w:hanging="363"/>
        <w:jc w:val="both"/>
        <w:rPr>
          <w:rFonts w:ascii="Times New Roman" w:hAnsi="Times New Roman"/>
        </w:rPr>
      </w:pPr>
      <w:r w:rsidRPr="00D90E7A">
        <w:rPr>
          <w:rFonts w:ascii="Times New Roman" w:hAnsi="Times New Roman"/>
        </w:rPr>
        <w:t>2. o povolenie na uskutočnenie, zmenu alebo na odstránenie vodnej stavby a na jej uvedenie do prevádzky kolaudačným rozhodnutím,</w:t>
      </w:r>
    </w:p>
    <w:p w:rsidR="00E95F18" w:rsidRPr="00D90E7A" w:rsidP="00E95F18">
      <w:pPr>
        <w:bidi w:val="0"/>
        <w:ind w:left="540" w:hanging="183"/>
        <w:jc w:val="both"/>
        <w:rPr>
          <w:rFonts w:ascii="Times New Roman" w:hAnsi="Times New Roman"/>
        </w:rPr>
      </w:pPr>
      <w:r w:rsidRPr="00D90E7A">
        <w:rPr>
          <w:rFonts w:ascii="Times New Roman" w:hAnsi="Times New Roman"/>
        </w:rPr>
        <w:t>3. o vydanie súhlasu na uskutočnenie, zmenu alebo odstránenie stavieb a zariadení alebo na činnosti, na ktoré nie je potrebné povolenie, ktoré však môžu ovplyvniť stav povrchových vôd a podzemných vôd,</w:t>
      </w:r>
    </w:p>
    <w:p w:rsidR="00E95F18" w:rsidRPr="00D90E7A" w:rsidP="00E95F18">
      <w:pPr>
        <w:bidi w:val="0"/>
        <w:ind w:left="720" w:hanging="363"/>
        <w:jc w:val="both"/>
        <w:rPr>
          <w:rFonts w:ascii="Times New Roman" w:hAnsi="Times New Roman"/>
        </w:rPr>
      </w:pPr>
      <w:r w:rsidRPr="00D90E7A">
        <w:rPr>
          <w:rFonts w:ascii="Times New Roman" w:hAnsi="Times New Roman"/>
        </w:rPr>
        <w:t>4. o určenie, zmenu alebo nahradenie nového ochranného pásma vodárenského zdroja,</w:t>
      </w:r>
    </w:p>
    <w:p w:rsidR="00E95F18" w:rsidRPr="00D90E7A" w:rsidP="00E95F18">
      <w:pPr>
        <w:bidi w:val="0"/>
        <w:ind w:left="357"/>
        <w:jc w:val="both"/>
        <w:rPr>
          <w:rFonts w:ascii="Times New Roman" w:hAnsi="Times New Roman"/>
        </w:rPr>
      </w:pPr>
      <w:r w:rsidRPr="00D90E7A">
        <w:rPr>
          <w:rFonts w:ascii="Times New Roman" w:hAnsi="Times New Roman"/>
        </w:rPr>
        <w:t>6. o určenie, zmenu alebo zrušenie pásiem ochrany vodnej stavby,</w:t>
      </w:r>
    </w:p>
    <w:p w:rsidR="00E95F18" w:rsidRPr="00D90E7A" w:rsidP="00E95F18">
      <w:pPr>
        <w:bidi w:val="0"/>
        <w:ind w:left="357"/>
        <w:jc w:val="both"/>
        <w:rPr>
          <w:rFonts w:ascii="Times New Roman" w:hAnsi="Times New Roman"/>
        </w:rPr>
      </w:pPr>
      <w:r w:rsidRPr="00D90E7A">
        <w:rPr>
          <w:rFonts w:ascii="Times New Roman" w:hAnsi="Times New Roman"/>
        </w:rPr>
        <w:t>7. o povolení použiť škodlivú látku na odstránenie  znečistenia z pôdy a podzemných vôd v nevyhnutnej miere a na obmedzený čas,</w:t>
      </w:r>
    </w:p>
    <w:p w:rsidR="00E95F18" w:rsidRPr="00D90E7A" w:rsidP="00E95F18">
      <w:pPr>
        <w:bidi w:val="0"/>
        <w:ind w:left="720" w:hanging="363"/>
        <w:jc w:val="both"/>
        <w:rPr>
          <w:rFonts w:ascii="Times New Roman" w:hAnsi="Times New Roman"/>
        </w:rPr>
      </w:pPr>
      <w:r w:rsidRPr="00D90E7A">
        <w:rPr>
          <w:rFonts w:ascii="Times New Roman" w:hAnsi="Times New Roman"/>
        </w:rPr>
        <w:t>8. o vykonaní technicko-bezpečnostného dozoru vodnej stavby, ktorá podlieha kategorizácii,</w:t>
      </w:r>
    </w:p>
    <w:p w:rsidR="00E95F18" w:rsidRPr="00D90E7A" w:rsidP="00E95F18">
      <w:pPr>
        <w:bidi w:val="0"/>
        <w:ind w:left="720" w:hanging="363"/>
        <w:jc w:val="both"/>
        <w:rPr>
          <w:rFonts w:ascii="Times New Roman" w:hAnsi="Times New Roman"/>
        </w:rPr>
      </w:pPr>
      <w:r w:rsidRPr="00D90E7A">
        <w:rPr>
          <w:rFonts w:ascii="Times New Roman" w:hAnsi="Times New Roman"/>
        </w:rPr>
        <w:t>9. o schválení manipulačného poriadku vodnej stavby a havarijného plánu vodnej stavby pri osobitnom užívaní vôd a pri jej prevádzke.</w:t>
      </w:r>
    </w:p>
    <w:p w:rsidR="00E95F18" w:rsidRPr="00D90E7A" w:rsidP="00E95F18">
      <w:pPr>
        <w:bidi w:val="0"/>
        <w:spacing w:line="120" w:lineRule="auto"/>
        <w:ind w:left="357"/>
        <w:jc w:val="both"/>
        <w:rPr>
          <w:rFonts w:ascii="Times New Roman" w:hAnsi="Times New Roman"/>
        </w:rPr>
      </w:pPr>
    </w:p>
    <w:p w:rsidR="00E95F18" w:rsidRPr="00D90E7A" w:rsidP="00E95F18">
      <w:pPr>
        <w:shd w:val="clear" w:color="auto" w:fill="FFFFFF"/>
        <w:bidi w:val="0"/>
        <w:jc w:val="both"/>
        <w:rPr>
          <w:rFonts w:ascii="Times New Roman" w:hAnsi="Times New Roman"/>
        </w:rPr>
      </w:pPr>
      <w:r w:rsidRPr="00D90E7A">
        <w:rPr>
          <w:rFonts w:ascii="Times New Roman" w:hAnsi="Times New Roman"/>
        </w:rPr>
        <w:t>c) v oblasti odpadov</w:t>
      </w:r>
      <w:r>
        <w:rPr>
          <w:rStyle w:val="FootnoteReference"/>
          <w:rtl w:val="0"/>
        </w:rPr>
        <w:footnoteReference w:id="16"/>
      </w:r>
      <w:r w:rsidRPr="00D90E7A">
        <w:rPr>
          <w:rFonts w:ascii="Times New Roman" w:hAnsi="Times New Roman"/>
          <w:vertAlign w:val="superscript"/>
        </w:rPr>
        <w:t xml:space="preserve">) </w:t>
      </w:r>
      <w:r w:rsidRPr="00D90E7A">
        <w:rPr>
          <w:rFonts w:ascii="Times New Roman" w:hAnsi="Times New Roman"/>
        </w:rPr>
        <w:t>konanie o</w:t>
      </w:r>
    </w:p>
    <w:p w:rsidR="00E95F18" w:rsidRPr="00D90E7A" w:rsidP="00E95F18">
      <w:pPr>
        <w:numPr>
          <w:numId w:val="61"/>
        </w:numPr>
        <w:shd w:val="clear" w:color="auto" w:fill="FFFFFF"/>
        <w:bidi w:val="0"/>
        <w:jc w:val="both"/>
        <w:rPr>
          <w:rFonts w:ascii="Times New Roman" w:hAnsi="Times New Roman"/>
        </w:rPr>
      </w:pPr>
      <w:r w:rsidRPr="00D90E7A">
        <w:rPr>
          <w:rFonts w:ascii="Times New Roman" w:hAnsi="Times New Roman"/>
        </w:rPr>
        <w:t xml:space="preserve">udelenie súhlasu na prevádzkovanie zariadenia na zneškodňovanie odpadov okrem spaľovní odpadov a zariadení na spoluspaľovanie odpadov a vodných stavieb, v ktorých sa zneškodňujú osobitné druhy kvapalných odpadov, </w:t>
      </w:r>
    </w:p>
    <w:p w:rsidR="00E95F18" w:rsidRPr="00D90E7A" w:rsidP="00E95F18">
      <w:pPr>
        <w:numPr>
          <w:numId w:val="61"/>
        </w:numPr>
        <w:shd w:val="clear" w:color="auto" w:fill="FFFFFF"/>
        <w:bidi w:val="0"/>
        <w:jc w:val="both"/>
        <w:rPr>
          <w:rFonts w:ascii="Times New Roman" w:hAnsi="Times New Roman"/>
        </w:rPr>
      </w:pPr>
      <w:r w:rsidRPr="00D90E7A">
        <w:rPr>
          <w:rFonts w:ascii="Times New Roman" w:hAnsi="Times New Roman"/>
        </w:rPr>
        <w:t xml:space="preserve">udelenie súhlasu na prevádzkovanie zariadenia na zhodnocovanie odpadov okrem spaľovní odpadov a zariadení na spoluspaľovanie odpadov a vodných stavieb, v ktorých sa zhodnocujú osobitné druhy kvapalných odpadov, </w:t>
      </w:r>
    </w:p>
    <w:p w:rsidR="00E95F18" w:rsidRPr="00D90E7A" w:rsidP="00E95F18">
      <w:pPr>
        <w:numPr>
          <w:numId w:val="61"/>
        </w:numPr>
        <w:shd w:val="clear" w:color="auto" w:fill="FFFFFF"/>
        <w:bidi w:val="0"/>
        <w:jc w:val="both"/>
        <w:rPr>
          <w:rFonts w:ascii="Times New Roman" w:hAnsi="Times New Roman"/>
        </w:rPr>
      </w:pPr>
      <w:r w:rsidRPr="00D90E7A">
        <w:rPr>
          <w:rFonts w:ascii="Times New Roman" w:hAnsi="Times New Roman"/>
        </w:rPr>
        <w:t xml:space="preserve">udelenie súhlasu na prevádzkovanie zariadenia na zber odpadov, ak ide o zariadenia, na ktorých prevádzku nebol daný súhlas podľa predchádzajúcich konaní, </w:t>
      </w:r>
    </w:p>
    <w:p w:rsidR="00E95F18" w:rsidRPr="00D90E7A" w:rsidP="00E95F18">
      <w:pPr>
        <w:numPr>
          <w:numId w:val="61"/>
        </w:numPr>
        <w:shd w:val="clear" w:color="auto" w:fill="FFFFFF"/>
        <w:bidi w:val="0"/>
        <w:jc w:val="both"/>
        <w:rPr>
          <w:rFonts w:ascii="Times New Roman" w:hAnsi="Times New Roman"/>
        </w:rPr>
      </w:pPr>
      <w:r w:rsidRPr="00D90E7A">
        <w:rPr>
          <w:rFonts w:ascii="Times New Roman" w:hAnsi="Times New Roman"/>
        </w:rPr>
        <w:t xml:space="preserve">udelenie súhlasu na zmenu a rekonštrukciu zariadení na zhodnocovanie odpadov, zneškodňovanie odpadov a zber odpadov alebo ich častí, na ktorých prevádzkovanie sa vydáva súhlas, ak majú vplyv na nakladanie s odpadmi v zariadení, </w:t>
      </w:r>
    </w:p>
    <w:p w:rsidR="00E95F18" w:rsidRPr="00D90E7A" w:rsidP="00E95F18">
      <w:pPr>
        <w:numPr>
          <w:numId w:val="61"/>
        </w:numPr>
        <w:shd w:val="clear" w:color="auto" w:fill="FFFFFF"/>
        <w:bidi w:val="0"/>
        <w:jc w:val="both"/>
        <w:rPr>
          <w:rFonts w:ascii="Times New Roman" w:hAnsi="Times New Roman"/>
        </w:rPr>
      </w:pPr>
      <w:r w:rsidRPr="00D90E7A">
        <w:rPr>
          <w:rFonts w:ascii="Times New Roman" w:hAnsi="Times New Roman"/>
        </w:rPr>
        <w:t xml:space="preserve">udelenie súhlasu na uzavretie skládky odpadov alebo jej časti alebo na vykonanie jej rekultivácie, </w:t>
      </w:r>
    </w:p>
    <w:p w:rsidR="00E95F18" w:rsidRPr="00D90E7A" w:rsidP="00E95F18">
      <w:pPr>
        <w:numPr>
          <w:numId w:val="61"/>
        </w:numPr>
        <w:shd w:val="clear" w:color="auto" w:fill="FFFFFF"/>
        <w:bidi w:val="0"/>
        <w:jc w:val="both"/>
        <w:rPr>
          <w:rFonts w:ascii="Times New Roman" w:hAnsi="Times New Roman"/>
        </w:rPr>
      </w:pPr>
      <w:r w:rsidRPr="00D90E7A">
        <w:rPr>
          <w:rFonts w:ascii="Times New Roman" w:hAnsi="Times New Roman"/>
        </w:rPr>
        <w:t xml:space="preserve">udelenie súhlasu na vydanie prevádzkového poriadku zariadenia na zneškodňovanie odpadov a zariadenia na zhodnocovanie nebezpečných odpadov, </w:t>
      </w:r>
    </w:p>
    <w:p w:rsidR="00E95F18" w:rsidRPr="00D90E7A" w:rsidP="00E95F18">
      <w:pPr>
        <w:numPr>
          <w:numId w:val="61"/>
        </w:numPr>
        <w:shd w:val="clear" w:color="auto" w:fill="FFFFFF"/>
        <w:bidi w:val="0"/>
        <w:jc w:val="both"/>
        <w:rPr>
          <w:rFonts w:ascii="Times New Roman" w:hAnsi="Times New Roman"/>
        </w:rPr>
      </w:pPr>
      <w:r w:rsidRPr="00D90E7A">
        <w:rPr>
          <w:rFonts w:ascii="Times New Roman" w:hAnsi="Times New Roman"/>
        </w:rPr>
        <w:t xml:space="preserve">udelenie súhlasu na nakladanie s nebezpečnými odpadmi vrátane ich prepravy, na ktoré nebol daný súhlas podľa predchádzajúcich konaní, ak držiteľ odpadu ročne nakladá v súhrne s väčším množstvom ako </w:t>
      </w:r>
      <w:smartTag w:uri="urn:schemas-microsoft-com:office:smarttags" w:element="metricconverter">
        <w:smartTagPr>
          <w:attr w:name="ProductID" w:val="100 kg"/>
        </w:smartTagPr>
        <w:r w:rsidRPr="00D90E7A">
          <w:rPr>
            <w:rFonts w:ascii="Times New Roman" w:hAnsi="Times New Roman"/>
          </w:rPr>
          <w:t>100 kg</w:t>
        </w:r>
      </w:smartTag>
      <w:r w:rsidRPr="00D90E7A">
        <w:rPr>
          <w:rFonts w:ascii="Times New Roman" w:hAnsi="Times New Roman"/>
        </w:rPr>
        <w:t xml:space="preserve"> alebo ak prepravca prepravuje ročne väčšie množstvo ako </w:t>
      </w:r>
      <w:smartTag w:uri="urn:schemas-microsoft-com:office:smarttags" w:element="metricconverter">
        <w:smartTagPr>
          <w:attr w:name="ProductID" w:val="100 kg"/>
        </w:smartTagPr>
        <w:r w:rsidRPr="00D90E7A">
          <w:rPr>
            <w:rFonts w:ascii="Times New Roman" w:hAnsi="Times New Roman"/>
          </w:rPr>
          <w:t>100 kg</w:t>
        </w:r>
      </w:smartTag>
      <w:r w:rsidRPr="00D90E7A">
        <w:rPr>
          <w:rFonts w:ascii="Times New Roman" w:hAnsi="Times New Roman"/>
        </w:rPr>
        <w:t xml:space="preserve"> nebezpečných odpadov; okrem súhlasu na prepravu nebezpečných odpadov presahujúcu územný obvod obvodného úradu životného prostredia a súhlasu na prepravu nebezpečných odpadov presahujúcu územie kraja,</w:t>
      </w:r>
    </w:p>
    <w:p w:rsidR="00E95F18" w:rsidRPr="00D90E7A" w:rsidP="00E95F18">
      <w:pPr>
        <w:numPr>
          <w:numId w:val="61"/>
        </w:numPr>
        <w:shd w:val="clear" w:color="auto" w:fill="FFFFFF"/>
        <w:bidi w:val="0"/>
        <w:jc w:val="both"/>
        <w:rPr>
          <w:rFonts w:ascii="Times New Roman" w:hAnsi="Times New Roman"/>
        </w:rPr>
      </w:pPr>
      <w:r w:rsidRPr="00D90E7A">
        <w:rPr>
          <w:rFonts w:ascii="Times New Roman" w:hAnsi="Times New Roman"/>
        </w:rPr>
        <w:t>udelenie súhlasu o tom, že látka alebo vec sa považuje za vedľajší produkt a nie za odpad,</w:t>
      </w:r>
    </w:p>
    <w:p w:rsidR="00E95F18" w:rsidRPr="00D90E7A" w:rsidP="00E95F18">
      <w:pPr>
        <w:shd w:val="clear" w:color="auto" w:fill="FFFFFF"/>
        <w:bidi w:val="0"/>
        <w:spacing w:line="120" w:lineRule="auto"/>
        <w:jc w:val="both"/>
        <w:rPr>
          <w:rFonts w:ascii="Times New Roman" w:hAnsi="Times New Roman"/>
        </w:rPr>
      </w:pPr>
    </w:p>
    <w:p w:rsidR="00E95F18" w:rsidRPr="00D90E7A" w:rsidP="00E95F18">
      <w:pPr>
        <w:autoSpaceDE w:val="0"/>
        <w:autoSpaceDN w:val="0"/>
        <w:bidi w:val="0"/>
        <w:adjustRightInd w:val="0"/>
        <w:jc w:val="both"/>
        <w:rPr>
          <w:rFonts w:ascii="Times New Roman" w:hAnsi="Times New Roman"/>
        </w:rPr>
      </w:pPr>
      <w:r w:rsidRPr="00D90E7A">
        <w:rPr>
          <w:rFonts w:ascii="Times New Roman" w:hAnsi="Times New Roman"/>
        </w:rPr>
        <w:t>d) v oblasti ochrany poľnohospodárskej pôdy konanie o uložení opatrení na odstránenie poškodenia poľnohospodárskej pôdy rizikovými látkami,</w:t>
      </w:r>
      <w:r>
        <w:rPr>
          <w:rStyle w:val="FootnoteReference"/>
          <w:rtl w:val="0"/>
        </w:rPr>
        <w:footnoteReference w:id="17"/>
      </w:r>
      <w:r w:rsidRPr="00D90E7A">
        <w:rPr>
          <w:rFonts w:ascii="Times New Roman" w:hAnsi="Times New Roman"/>
          <w:vertAlign w:val="superscript"/>
        </w:rPr>
        <w:t>)</w:t>
      </w:r>
      <w:r w:rsidRPr="00D90E7A">
        <w:rPr>
          <w:rFonts w:ascii="Times New Roman" w:hAnsi="Times New Roman"/>
        </w:rPr>
        <w:t xml:space="preserve"> </w:t>
      </w:r>
    </w:p>
    <w:p w:rsidR="00E95F18" w:rsidRPr="00D90E7A" w:rsidP="00E95F18">
      <w:pPr>
        <w:autoSpaceDE w:val="0"/>
        <w:autoSpaceDN w:val="0"/>
        <w:bidi w:val="0"/>
        <w:adjustRightInd w:val="0"/>
        <w:spacing w:line="120" w:lineRule="auto"/>
        <w:jc w:val="both"/>
        <w:rPr>
          <w:rFonts w:ascii="Times New Roman" w:hAnsi="Times New Roman"/>
        </w:rPr>
      </w:pP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e) v oblasti ochrany lesných pozemkov</w:t>
      </w:r>
      <w:r>
        <w:rPr>
          <w:rStyle w:val="FootnoteReference"/>
          <w:rtl w:val="0"/>
        </w:rPr>
        <w:footnoteReference w:id="18"/>
      </w:r>
      <w:r w:rsidRPr="00D90E7A">
        <w:rPr>
          <w:rFonts w:ascii="Times New Roman" w:hAnsi="Times New Roman"/>
          <w:vertAlign w:val="superscript"/>
        </w:rPr>
        <w:t>)</w:t>
      </w:r>
      <w:r w:rsidRPr="00D90E7A">
        <w:rPr>
          <w:rFonts w:ascii="Times New Roman" w:hAnsi="Times New Roman"/>
        </w:rPr>
        <w:t xml:space="preserve"> konanie o vydaní rozhodnutia o trvalom vyňatí alebo o dočasnom vyňatí lesných pozemkov z funkcie lesov, alebo obmedzení využívania funkcií lesov na lesných pozemkoch,</w:t>
      </w:r>
    </w:p>
    <w:p w:rsidR="00E95F18" w:rsidRPr="00D90E7A" w:rsidP="00E95F18">
      <w:pPr>
        <w:shd w:val="clear" w:color="auto" w:fill="FFFFFF"/>
        <w:bidi w:val="0"/>
        <w:spacing w:line="120" w:lineRule="auto"/>
        <w:ind w:left="284"/>
        <w:jc w:val="both"/>
        <w:rPr>
          <w:rFonts w:ascii="Times New Roman" w:hAnsi="Times New Roman"/>
        </w:rPr>
      </w:pP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f) v oblasti ochrany zdravia ľudí</w:t>
      </w:r>
      <w:r>
        <w:rPr>
          <w:rStyle w:val="FootnoteReference"/>
          <w:rtl w:val="0"/>
        </w:rPr>
        <w:footnoteReference w:id="19"/>
      </w:r>
      <w:r w:rsidRPr="00D90E7A">
        <w:rPr>
          <w:rFonts w:ascii="Times New Roman" w:hAnsi="Times New Roman"/>
          <w:vertAlign w:val="superscript"/>
        </w:rPr>
        <w:t>)</w:t>
      </w:r>
      <w:r w:rsidRPr="00D90E7A">
        <w:rPr>
          <w:rFonts w:ascii="Times New Roman" w:hAnsi="Times New Roman"/>
        </w:rPr>
        <w:t xml:space="preserve"> posudzovanie návrhov na</w:t>
      </w:r>
    </w:p>
    <w:p w:rsidR="00E95F18" w:rsidRPr="00D90E7A" w:rsidP="00E95F18">
      <w:pPr>
        <w:numPr>
          <w:numId w:val="62"/>
        </w:numPr>
        <w:shd w:val="clear" w:color="auto" w:fill="FFFFFF"/>
        <w:bidi w:val="0"/>
        <w:jc w:val="both"/>
        <w:rPr>
          <w:rFonts w:ascii="Times New Roman" w:hAnsi="Times New Roman"/>
        </w:rPr>
      </w:pPr>
      <w:r w:rsidRPr="00D90E7A">
        <w:rPr>
          <w:rFonts w:ascii="Times New Roman" w:hAnsi="Times New Roman"/>
        </w:rPr>
        <w:t xml:space="preserve">začatie kolaudačného konania a konania o zmene v užívaní stavby alebo prevádzky, </w:t>
      </w:r>
    </w:p>
    <w:p w:rsidR="00E95F18" w:rsidRPr="00D90E7A" w:rsidP="00E95F18">
      <w:pPr>
        <w:numPr>
          <w:numId w:val="62"/>
        </w:numPr>
        <w:shd w:val="clear" w:color="auto" w:fill="FFFFFF"/>
        <w:bidi w:val="0"/>
        <w:jc w:val="both"/>
        <w:rPr>
          <w:rFonts w:ascii="Times New Roman" w:hAnsi="Times New Roman"/>
        </w:rPr>
      </w:pPr>
      <w:r w:rsidRPr="00D90E7A">
        <w:rPr>
          <w:rFonts w:ascii="Times New Roman" w:hAnsi="Times New Roman"/>
        </w:rPr>
        <w:t xml:space="preserve">využívanie vodných zdrojov na zásobovanie úžitkovou vodou, </w:t>
      </w:r>
    </w:p>
    <w:p w:rsidR="00E95F18" w:rsidRPr="00D90E7A" w:rsidP="00E95F18">
      <w:pPr>
        <w:numPr>
          <w:numId w:val="62"/>
        </w:numPr>
        <w:shd w:val="clear" w:color="auto" w:fill="FFFFFF"/>
        <w:bidi w:val="0"/>
        <w:jc w:val="both"/>
        <w:rPr>
          <w:rFonts w:ascii="Times New Roman" w:hAnsi="Times New Roman"/>
        </w:rPr>
      </w:pPr>
      <w:r w:rsidRPr="00D90E7A">
        <w:rPr>
          <w:rFonts w:ascii="Times New Roman" w:hAnsi="Times New Roman"/>
        </w:rPr>
        <w:t xml:space="preserve">zavedenie nových technologických alebo pracovných postupov, </w:t>
      </w:r>
    </w:p>
    <w:p w:rsidR="00E95F18" w:rsidRPr="00D90E7A" w:rsidP="00E95F18">
      <w:pPr>
        <w:numPr>
          <w:numId w:val="62"/>
        </w:numPr>
        <w:shd w:val="clear" w:color="auto" w:fill="FFFFFF"/>
        <w:bidi w:val="0"/>
        <w:jc w:val="both"/>
        <w:rPr>
          <w:rFonts w:ascii="Times New Roman" w:hAnsi="Times New Roman"/>
        </w:rPr>
      </w:pPr>
      <w:r w:rsidRPr="00D90E7A">
        <w:rPr>
          <w:rFonts w:ascii="Times New Roman" w:hAnsi="Times New Roman"/>
        </w:rPr>
        <w:t>nakladanie s nebezpečnými odpadmi a na prevádzkovanie zariadení na zneškodňovanie nebezpečných odpadov,</w:t>
      </w: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g) v oblasti veterinárnej ochrany územia</w:t>
      </w:r>
      <w:r>
        <w:rPr>
          <w:rStyle w:val="FootnoteReference"/>
          <w:rtl w:val="0"/>
        </w:rPr>
        <w:footnoteReference w:id="20"/>
      </w:r>
      <w:r w:rsidRPr="00D90E7A">
        <w:rPr>
          <w:rFonts w:ascii="Times New Roman" w:hAnsi="Times New Roman"/>
          <w:vertAlign w:val="superscript"/>
        </w:rPr>
        <w:t>)</w:t>
      </w:r>
      <w:r w:rsidR="00FA65A7">
        <w:rPr>
          <w:rFonts w:ascii="Times New Roman" w:hAnsi="Times New Roman"/>
          <w:vertAlign w:val="superscript"/>
        </w:rPr>
        <w:t xml:space="preserve"> </w:t>
      </w:r>
      <w:r w:rsidRPr="00FA65A7" w:rsidR="00FA65A7">
        <w:rPr>
          <w:rFonts w:ascii="Times New Roman" w:hAnsi="Times New Roman"/>
        </w:rPr>
        <w:t>konanie o vydanie záväzného posudku k návrhom na uvedenie na trh nových, dosiaľ v Slovenskej republike alebo v inom členskom štáte nepoužívaných strojov, technologických zariadení, obalov, technologických a pracovných postupov pri chove alebo preprave zvierat, príprave medikovaných krmív, alebo ak ide o nakladanie a spracúvanie živočíšnych vedľajších produktov</w:t>
      </w:r>
      <w:r w:rsidRPr="00D90E7A">
        <w:rPr>
          <w:rFonts w:ascii="Times New Roman" w:hAnsi="Times New Roman"/>
        </w:rPr>
        <w:t>,</w:t>
      </w:r>
    </w:p>
    <w:p w:rsidR="00E95F18" w:rsidRPr="00D90E7A" w:rsidP="00E95F18">
      <w:pPr>
        <w:shd w:val="clear" w:color="auto" w:fill="FFFFFF"/>
        <w:bidi w:val="0"/>
        <w:spacing w:line="120" w:lineRule="auto"/>
        <w:ind w:left="284"/>
        <w:jc w:val="both"/>
        <w:rPr>
          <w:rFonts w:ascii="Times New Roman" w:hAnsi="Times New Roman"/>
        </w:rPr>
      </w:pP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h) v oblasti  stavebného konania</w:t>
      </w:r>
      <w:r>
        <w:rPr>
          <w:rStyle w:val="FootnoteReference"/>
          <w:rtl w:val="0"/>
        </w:rPr>
        <w:footnoteReference w:id="21"/>
      </w:r>
      <w:r w:rsidRPr="00D90E7A">
        <w:rPr>
          <w:rFonts w:ascii="Times New Roman" w:hAnsi="Times New Roman"/>
          <w:vertAlign w:val="superscript"/>
        </w:rPr>
        <w:t>)</w:t>
      </w:r>
      <w:r w:rsidRPr="00D90E7A">
        <w:rPr>
          <w:rFonts w:ascii="Times New Roman" w:hAnsi="Times New Roman"/>
        </w:rPr>
        <w:t xml:space="preserve"> konanie o</w:t>
      </w:r>
    </w:p>
    <w:p w:rsidR="00E95F18" w:rsidRPr="00D90E7A" w:rsidP="00E95F18">
      <w:pPr>
        <w:numPr>
          <w:ilvl w:val="1"/>
          <w:numId w:val="36"/>
        </w:numPr>
        <w:shd w:val="clear" w:color="auto" w:fill="FFFFFF"/>
        <w:bidi w:val="0"/>
        <w:jc w:val="both"/>
        <w:rPr>
          <w:rFonts w:ascii="Times New Roman" w:hAnsi="Times New Roman"/>
        </w:rPr>
      </w:pPr>
      <w:r w:rsidRPr="00D90E7A">
        <w:rPr>
          <w:rFonts w:ascii="Times New Roman" w:hAnsi="Times New Roman"/>
        </w:rPr>
        <w:t xml:space="preserve">vydanie stavebného povolenia na stavbu, na zmenu stavby alebo na udržiavacie práce, </w:t>
      </w:r>
    </w:p>
    <w:p w:rsidR="00E95F18" w:rsidRPr="00D90E7A" w:rsidP="00E95F18">
      <w:pPr>
        <w:numPr>
          <w:ilvl w:val="1"/>
          <w:numId w:val="36"/>
        </w:numPr>
        <w:shd w:val="clear" w:color="auto" w:fill="FFFFFF"/>
        <w:bidi w:val="0"/>
        <w:jc w:val="both"/>
        <w:rPr>
          <w:rFonts w:ascii="Times New Roman" w:hAnsi="Times New Roman"/>
        </w:rPr>
      </w:pPr>
      <w:r w:rsidRPr="00D90E7A">
        <w:rPr>
          <w:rFonts w:ascii="Times New Roman" w:hAnsi="Times New Roman"/>
        </w:rPr>
        <w:t xml:space="preserve">vydanie kolaudačného rozhodnutia o stavbe, o zmene stavby alebo o udržiavacích prácach, ak ide o stavbu, jej zmenu alebo udržiavacie práce, ku ktorým vydal orgán ochrany prírody vyjadrenie v stavebnom konaní, </w:t>
      </w:r>
    </w:p>
    <w:p w:rsidR="00E95F18" w:rsidRPr="00D90E7A" w:rsidP="00E95F18">
      <w:pPr>
        <w:numPr>
          <w:ilvl w:val="1"/>
          <w:numId w:val="36"/>
        </w:numPr>
        <w:shd w:val="clear" w:color="auto" w:fill="FFFFFF"/>
        <w:bidi w:val="0"/>
        <w:jc w:val="both"/>
        <w:rPr>
          <w:rFonts w:ascii="Times New Roman" w:hAnsi="Times New Roman"/>
        </w:rPr>
      </w:pPr>
      <w:r w:rsidRPr="00D90E7A">
        <w:rPr>
          <w:rFonts w:ascii="Times New Roman" w:hAnsi="Times New Roman"/>
        </w:rPr>
        <w:t>vydanie rozhodnutia o zmene v užívaní stavby.</w:t>
      </w: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i) v oblasti ukladania oxidu uhličitého do geologického prostredia</w:t>
      </w:r>
      <w:r>
        <w:rPr>
          <w:rStyle w:val="FootnoteReference"/>
          <w:rtl w:val="0"/>
        </w:rPr>
        <w:footnoteReference w:id="22"/>
      </w:r>
      <w:r w:rsidRPr="00D90E7A">
        <w:rPr>
          <w:rFonts w:ascii="Times New Roman" w:hAnsi="Times New Roman"/>
          <w:vertAlign w:val="superscript"/>
        </w:rPr>
        <w:t>)</w:t>
      </w:r>
      <w:r w:rsidRPr="00D90E7A">
        <w:rPr>
          <w:rFonts w:ascii="Times New Roman" w:hAnsi="Times New Roman"/>
        </w:rPr>
        <w:t xml:space="preserve"> konanie o vydaní rozhodnutia o povolení na ukladanie oxidu uhličitého do geologického prostredia.</w:t>
      </w: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 xml:space="preserve"> </w:t>
      </w:r>
      <w:r w:rsidRPr="00D90E7A">
        <w:rPr>
          <w:rFonts w:ascii="Times New Roman" w:hAnsi="Times New Roman"/>
        </w:rPr>
        <w:t>(4) Ak ide o integrované povoľovanie prevádzky, ktoré vyžaduje povolenie stavby alebo zmenu stavby a jej kolaudáciu sú súčasťou konania všetky stavebné konania, podľa osobitného predpisu.</w:t>
      </w:r>
      <w:r>
        <w:rPr>
          <w:rStyle w:val="FootnoteReference"/>
          <w:rtl w:val="0"/>
        </w:rPr>
        <w:footnoteReference w:id="23"/>
      </w:r>
      <w:r w:rsidRPr="00D90E7A">
        <w:rPr>
          <w:rFonts w:ascii="Times New Roman" w:hAnsi="Times New Roman"/>
          <w:vertAlign w:val="superscript"/>
        </w:rPr>
        <w:t>)</w:t>
      </w:r>
      <w:r w:rsidRPr="00D90E7A">
        <w:rPr>
          <w:rFonts w:ascii="Times New Roman" w:hAnsi="Times New Roman"/>
        </w:rPr>
        <w:t xml:space="preserve"> Slovenská inšpekcia životného prostredia (ďalej len „inšpekcia“) má v týchto prípadoch pôsobnosť stavebného úradu podľa osobitného predpisu</w:t>
      </w:r>
      <w:r>
        <w:rPr>
          <w:rStyle w:val="FootnoteReference"/>
          <w:rtl w:val="0"/>
        </w:rPr>
        <w:footnoteReference w:id="24"/>
      </w:r>
      <w:r w:rsidRPr="00D90E7A">
        <w:rPr>
          <w:rFonts w:ascii="Times New Roman" w:hAnsi="Times New Roman"/>
          <w:vertAlign w:val="superscript"/>
        </w:rPr>
        <w:t>)</w:t>
      </w:r>
      <w:r w:rsidRPr="00D90E7A">
        <w:rPr>
          <w:rFonts w:ascii="Times New Roman" w:hAnsi="Times New Roman"/>
        </w:rPr>
        <w:t xml:space="preserve"> okrem pôsobnosti vo veciach územného rozhodovania a vyvlastnenia.</w:t>
      </w: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 xml:space="preserve"> (5) Súčasťou integrovaného povoľovania nie je územné konanie,</w:t>
      </w:r>
      <w:r>
        <w:rPr>
          <w:rStyle w:val="FootnoteReference"/>
          <w:rtl w:val="0"/>
        </w:rPr>
        <w:footnoteReference w:id="25"/>
      </w:r>
      <w:r w:rsidRPr="00D90E7A">
        <w:rPr>
          <w:rFonts w:ascii="Times New Roman" w:hAnsi="Times New Roman"/>
          <w:vertAlign w:val="superscript"/>
        </w:rPr>
        <w:t>)</w:t>
      </w:r>
      <w:r w:rsidRPr="00D90E7A">
        <w:rPr>
          <w:rFonts w:ascii="Times New Roman" w:hAnsi="Times New Roman"/>
        </w:rPr>
        <w:t xml:space="preserve"> rozhodnutie o odňatí poľnohospodárskej pôdy,</w:t>
      </w:r>
      <w:r>
        <w:rPr>
          <w:rStyle w:val="FootnoteReference"/>
          <w:rtl w:val="0"/>
        </w:rPr>
        <w:footnoteReference w:id="26"/>
      </w:r>
      <w:r w:rsidRPr="00D90E7A">
        <w:rPr>
          <w:rFonts w:ascii="Times New Roman" w:hAnsi="Times New Roman"/>
          <w:vertAlign w:val="superscript"/>
        </w:rPr>
        <w:t>)</w:t>
      </w:r>
      <w:r w:rsidRPr="00D90E7A">
        <w:rPr>
          <w:rFonts w:ascii="Times New Roman" w:hAnsi="Times New Roman"/>
        </w:rPr>
        <w:t xml:space="preserve"> posudzovanie vplyvu prevádzky na životné prostredie</w:t>
      </w:r>
      <w:r w:rsidRPr="00D90E7A">
        <w:rPr>
          <w:rFonts w:ascii="Times New Roman" w:hAnsi="Times New Roman"/>
          <w:vertAlign w:val="superscript"/>
        </w:rPr>
        <w:t>8)</w:t>
      </w:r>
      <w:r w:rsidRPr="00D90E7A">
        <w:rPr>
          <w:rFonts w:ascii="Times New Roman" w:hAnsi="Times New Roman"/>
        </w:rPr>
        <w:t xml:space="preserve"> ani ustanovovanie podmienok na prevenciu závažných priemyselných havárií.</w:t>
      </w:r>
      <w:r>
        <w:rPr>
          <w:rStyle w:val="FootnoteReference"/>
          <w:rtl w:val="0"/>
        </w:rPr>
        <w:footnoteReference w:id="27"/>
      </w:r>
      <w:r w:rsidRPr="00D90E7A">
        <w:rPr>
          <w:rFonts w:ascii="Times New Roman" w:hAnsi="Times New Roman"/>
          <w:vertAlign w:val="superscript"/>
        </w:rPr>
        <w:t>)</w:t>
      </w: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 xml:space="preserve">(6) Ak sa na tom istom mieste nachádzajú dve alebo viacero prevádzok riadených tým istým prevádzkovateľom, konanie o nich inšpekcia môže spojiť na základe písomného súhlasu prevádzkovateľa.  </w:t>
      </w:r>
    </w:p>
    <w:p w:rsidR="00E95F18" w:rsidRPr="00D90E7A" w:rsidP="00E95F18">
      <w:pPr>
        <w:shd w:val="clear" w:color="auto" w:fill="FFFFFF"/>
        <w:bidi w:val="0"/>
        <w:spacing w:line="100" w:lineRule="exact"/>
        <w:jc w:val="both"/>
        <w:rPr>
          <w:rFonts w:ascii="Times New Roman" w:hAnsi="Times New Roman"/>
        </w:rPr>
      </w:pPr>
    </w:p>
    <w:p w:rsidR="00E95F18" w:rsidRPr="00D90E7A" w:rsidP="00E95F18">
      <w:pPr>
        <w:shd w:val="clear" w:color="auto" w:fill="FFFFFF"/>
        <w:bidi w:val="0"/>
        <w:spacing w:line="300" w:lineRule="exact"/>
        <w:jc w:val="both"/>
        <w:rPr>
          <w:rFonts w:ascii="Times New Roman" w:hAnsi="Times New Roman"/>
        </w:rPr>
      </w:pPr>
      <w:r w:rsidRPr="00D90E7A">
        <w:rPr>
          <w:rFonts w:ascii="Times New Roman" w:hAnsi="Times New Roman"/>
        </w:rPr>
        <w:t>(7) Ak inšpekcia vedie voči tomu istému žiadateľovi súčasne niekoľko konaní týkajúcich sa integrovaného povoľovania prevádzky alebo jeho zmien a určovania podmienok na jeho prevádzku, môže ich ukončiť jedným povolením.</w:t>
      </w:r>
    </w:p>
    <w:p w:rsidR="00E95F18" w:rsidRPr="00D90E7A" w:rsidP="00E95F18">
      <w:pPr>
        <w:pStyle w:val="Default"/>
        <w:bidi w:val="0"/>
        <w:spacing w:line="120" w:lineRule="auto"/>
        <w:jc w:val="both"/>
        <w:rPr>
          <w:rFonts w:ascii="Times New Roman" w:hAnsi="Times New Roman" w:cs="Times New Roman"/>
          <w:color w:val="auto"/>
        </w:rPr>
      </w:pPr>
    </w:p>
    <w:p w:rsidR="00E95F18" w:rsidRPr="00D90E7A" w:rsidP="00E95F18">
      <w:pPr>
        <w:pStyle w:val="Default"/>
        <w:bidi w:val="0"/>
        <w:spacing w:before="120"/>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t xml:space="preserve">(8) Ak sa v jednej prevádzke vykonáva viac činností vykonávaných viacerými prevádzkovateľmi, vydá sa povolenie, ktoré sa vzťahuje na viac častí prevádzky prevádzkovaných rôznymi prevádzkovateľmi, pričom sa v povolení spresnia povinnosti jednotlivých prevádzkovateľov. </w:t>
      </w:r>
    </w:p>
    <w:p w:rsidR="00E95F18" w:rsidRPr="00D90E7A" w:rsidP="00E95F18">
      <w:pPr>
        <w:pStyle w:val="Default"/>
        <w:bidi w:val="0"/>
        <w:spacing w:before="120"/>
        <w:jc w:val="both"/>
        <w:rPr>
          <w:rStyle w:val="ParagrafyChar"/>
          <w:rFonts w:ascii="Times New Roman" w:hAnsi="Times New Roman" w:cs="EUAlbertina"/>
          <w:color w:val="auto"/>
          <w:sz w:val="24"/>
        </w:rPr>
      </w:pPr>
      <w:r w:rsidRPr="00D90E7A">
        <w:rPr>
          <w:color w:val="auto"/>
        </w:rPr>
        <w:t xml:space="preserve"> </w:t>
      </w:r>
    </w:p>
    <w:p w:rsidR="00E95F18" w:rsidRPr="00D90E7A" w:rsidP="00E95F18">
      <w:pPr>
        <w:shd w:val="clear" w:color="auto" w:fill="FFFFFF"/>
        <w:bidi w:val="0"/>
        <w:spacing w:before="120"/>
        <w:jc w:val="center"/>
        <w:outlineLvl w:val="5"/>
        <w:rPr>
          <w:rFonts w:ascii="Times New Roman" w:hAnsi="Times New Roman"/>
        </w:rPr>
      </w:pPr>
      <w:r w:rsidRPr="00D90E7A">
        <w:rPr>
          <w:rStyle w:val="ParagrafyChar"/>
          <w:rFonts w:ascii="Times New Roman" w:hAnsi="Times New Roman" w:cs="Times New Roman"/>
          <w:color w:val="auto"/>
          <w:sz w:val="24"/>
        </w:rPr>
        <w:t>§ 4</w:t>
      </w:r>
    </w:p>
    <w:p w:rsidR="00E95F18" w:rsidRPr="00D90E7A" w:rsidP="00E95F18">
      <w:pPr>
        <w:shd w:val="clear" w:color="auto" w:fill="FFFFFF"/>
        <w:bidi w:val="0"/>
        <w:spacing w:before="120"/>
        <w:jc w:val="center"/>
        <w:outlineLvl w:val="5"/>
        <w:rPr>
          <w:rFonts w:ascii="Times New Roman" w:hAnsi="Times New Roman"/>
        </w:rPr>
      </w:pPr>
      <w:r w:rsidRPr="00D90E7A">
        <w:rPr>
          <w:rFonts w:ascii="Times New Roman" w:hAnsi="Times New Roman"/>
        </w:rPr>
        <w:t xml:space="preserve">Konzultácia a predbežné prerokovanie </w:t>
      </w:r>
    </w:p>
    <w:p w:rsidR="00E95F18" w:rsidRPr="00D90E7A" w:rsidP="00E95F18">
      <w:pPr>
        <w:shd w:val="clear" w:color="auto" w:fill="FFFFFF"/>
        <w:bidi w:val="0"/>
        <w:spacing w:line="120" w:lineRule="auto"/>
        <w:jc w:val="center"/>
        <w:outlineLvl w:val="5"/>
        <w:rPr>
          <w:rFonts w:ascii="Times New Roman" w:hAnsi="Times New Roman"/>
        </w:rPr>
      </w:pP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 xml:space="preserve">(1) Prevádzkovateľ môže požiadať inšpekciu o konzultáciu alebo o predbežné prerokovanie. </w:t>
      </w: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 xml:space="preserve">(2)  Inšpekcia sa v konzultácii vyjadruje k tomu, či prevádzka vyžaduje integrované povolenie alebo zmenu integrovaného povolenia a v akej lehote. </w:t>
      </w: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 xml:space="preserve">(3) Výsledkom konzultácie je písomné záväzné stanovisko inšpekcie. Prevádzkovateľ pred jeho vydaním umožní inšpekcii obhliadku miesta, v ktorom prevádzka je alebo bude prevádzkovaná. Priebeh obhliadky miesta a zistenia počas obhliadky miesta sa písomne zaznamenajú a tieto zistenia sú podkladom písomného záväzného stanoviska inšpekcie. Písomné záväzné stanovisko inšpekcie, či prevádzka vyžaduje integrované povolenie a v akej lehote, treba prevádzkovateľovi oznámiť do 30 dní od doručenia žiadosti o konzultáciu. </w:t>
      </w: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(4) V predbežnom prerokovaní sa inšpekcia vyjadruje k úplnosti žiadosti o vydanie integrovaného povolenia pred jej podaním písomnou formou alebo elektronickou formou.</w:t>
      </w:r>
    </w:p>
    <w:p w:rsidR="00E95F18" w:rsidRPr="00D90E7A" w:rsidP="00E95F18">
      <w:pPr>
        <w:shd w:val="clear" w:color="auto" w:fill="FFFFFF"/>
        <w:bidi w:val="0"/>
        <w:spacing w:line="14" w:lineRule="exact"/>
        <w:jc w:val="both"/>
        <w:rPr>
          <w:rFonts w:ascii="Times New Roman" w:hAnsi="Times New Roman"/>
        </w:rPr>
      </w:pPr>
    </w:p>
    <w:p w:rsidR="00E95F18" w:rsidRPr="00D90E7A" w:rsidP="00E95F18">
      <w:pPr>
        <w:shd w:val="clear" w:color="auto" w:fill="FFFFFF"/>
        <w:bidi w:val="0"/>
        <w:spacing w:line="300" w:lineRule="exact"/>
        <w:jc w:val="both"/>
        <w:rPr>
          <w:rFonts w:ascii="Times New Roman" w:hAnsi="Times New Roman"/>
        </w:rPr>
      </w:pPr>
      <w:r w:rsidRPr="00D90E7A">
        <w:rPr>
          <w:rFonts w:ascii="Times New Roman" w:hAnsi="Times New Roman"/>
        </w:rPr>
        <w:t>(5) Prvé predbežné prerokovanie prevádzkovateľa s inšpekciou pred podaním žiadosti, ktorej výsledkom je písomné záväzné stanovisko inšpekcie o predbežne prerokovaných bodoch, sa nespoplatňuje. Každé ďalšie predbežné prerokovanie sa spoplatňuje podľa osobitného predpisu.</w:t>
      </w:r>
      <w:r>
        <w:rPr>
          <w:rStyle w:val="FootnoteReference"/>
          <w:rtl w:val="0"/>
        </w:rPr>
        <w:footnoteReference w:id="28"/>
      </w:r>
      <w:r w:rsidRPr="00D90E7A">
        <w:rPr>
          <w:rFonts w:ascii="Times New Roman" w:hAnsi="Times New Roman"/>
          <w:vertAlign w:val="superscript"/>
        </w:rPr>
        <w:t>)</w:t>
      </w:r>
      <w:r w:rsidRPr="00D90E7A">
        <w:rPr>
          <w:rFonts w:ascii="Times New Roman" w:hAnsi="Times New Roman"/>
        </w:rPr>
        <w:t xml:space="preserve"> </w:t>
      </w:r>
    </w:p>
    <w:p w:rsidR="00E95F18" w:rsidRPr="00D90E7A" w:rsidP="00E95F18">
      <w:pPr>
        <w:shd w:val="clear" w:color="auto" w:fill="FFFFFF"/>
        <w:bidi w:val="0"/>
        <w:spacing w:before="120"/>
        <w:jc w:val="center"/>
        <w:rPr>
          <w:rFonts w:ascii="Times New Roman" w:hAnsi="Times New Roman"/>
        </w:rPr>
      </w:pPr>
    </w:p>
    <w:p w:rsidR="00E95F18" w:rsidRPr="00D90E7A" w:rsidP="00E95F18">
      <w:pPr>
        <w:shd w:val="clear" w:color="auto" w:fill="FFFFFF"/>
        <w:bidi w:val="0"/>
        <w:spacing w:before="120"/>
        <w:jc w:val="center"/>
        <w:rPr>
          <w:rFonts w:ascii="Times New Roman" w:hAnsi="Times New Roman"/>
        </w:rPr>
      </w:pPr>
      <w:r w:rsidRPr="00D90E7A">
        <w:rPr>
          <w:rFonts w:ascii="Times New Roman" w:hAnsi="Times New Roman"/>
        </w:rPr>
        <w:t>§ 5</w:t>
      </w:r>
    </w:p>
    <w:p w:rsidR="00E95F18" w:rsidRPr="00D90E7A" w:rsidP="00E95F18">
      <w:pPr>
        <w:shd w:val="clear" w:color="auto" w:fill="FFFFFF"/>
        <w:bidi w:val="0"/>
        <w:spacing w:before="120"/>
        <w:jc w:val="center"/>
        <w:rPr>
          <w:rFonts w:ascii="Times New Roman" w:hAnsi="Times New Roman"/>
        </w:rPr>
      </w:pPr>
      <w:r w:rsidRPr="00D90E7A">
        <w:rPr>
          <w:rFonts w:ascii="Times New Roman" w:hAnsi="Times New Roman"/>
        </w:rPr>
        <w:t>Odborná spôsobilosť</w:t>
      </w:r>
    </w:p>
    <w:p w:rsidR="00E95F18" w:rsidRPr="00D90E7A" w:rsidP="00E95F18">
      <w:pPr>
        <w:shd w:val="clear" w:color="auto" w:fill="FFFFFF"/>
        <w:bidi w:val="0"/>
        <w:spacing w:line="120" w:lineRule="auto"/>
        <w:rPr>
          <w:rFonts w:ascii="Times New Roman" w:hAnsi="Times New Roman"/>
        </w:rPr>
      </w:pP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 xml:space="preserve"> (1) Prevádzkovateľovi môže poskytovať odborné poradenstvo v predbežnom prerokovaní a vo veciach týkajúcich sa obsahu žiadosti o vydanie povolenia alebo žiadosti o zmenu povolenia len oprávnená osoba, ktorá nadobudla odbornú spôsobilosť. </w:t>
      </w: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(2) Odborná spôsobilosť je preukázanie požadovaného vzdelania, odbornej praxe a úspešné vykonanie skúšky.</w:t>
      </w: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(3) Odbornú spôsobilosť</w:t>
      </w:r>
      <w:r>
        <w:rPr>
          <w:rStyle w:val="FootnoteReference"/>
          <w:rtl w:val="0"/>
        </w:rPr>
        <w:footnoteReference w:id="29"/>
      </w:r>
      <w:r w:rsidRPr="00D90E7A">
        <w:rPr>
          <w:rFonts w:ascii="Times New Roman" w:hAnsi="Times New Roman"/>
          <w:vertAlign w:val="superscript"/>
        </w:rPr>
        <w:t>)</w:t>
      </w:r>
      <w:r w:rsidRPr="00D90E7A">
        <w:rPr>
          <w:rFonts w:ascii="Times New Roman" w:hAnsi="Times New Roman"/>
        </w:rPr>
        <w:t xml:space="preserve"> preukazuje oprávnená osoba osvedčením vydaným Ministerstvom životného prostredia Slovenskej republiky (ďalej „ministerstvo“).</w:t>
      </w: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(4) Osvedčenie získa žiadateľ, ktorý podá žiadosť o vydanie odborného osvedčenia a následne preukáže nasledujúce skutočnosti:</w:t>
      </w: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 xml:space="preserve">a) vysokoškolské vzdelanie najmenej prvého stupňa v technickom študijnom odbore alebo prírodovednom študijnom odbore a najmenej dvojročnú prax v oblasti technológií v príslušnom priemyselnom odvetví a druhu prevádzky alebo stredoškolské odborné vzdelanie technického zamerania s maturitou a najmenej päťročnú prax v oblasti technológií v príslušnom priemyselnom odvetví alebo druhu prevádzky, </w:t>
      </w: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b) úroveň vedomostí o technológiách v príslušnom priemyselnom odvetví a druhu prevádzky a to úspešným zložením skúšky pred komisiou menovanou ministrom životného prostredia Slovenskej republiky.</w:t>
      </w:r>
    </w:p>
    <w:p w:rsidR="00E95F18" w:rsidRPr="00D90E7A" w:rsidP="00E95F18">
      <w:pPr>
        <w:autoSpaceDE w:val="0"/>
        <w:autoSpaceDN w:val="0"/>
        <w:bidi w:val="0"/>
        <w:adjustRightInd w:val="0"/>
        <w:spacing w:before="120"/>
        <w:rPr>
          <w:rFonts w:ascii="Times New Roman" w:hAnsi="Times New Roman"/>
        </w:rPr>
      </w:pPr>
      <w:r w:rsidRPr="00D90E7A">
        <w:rPr>
          <w:rFonts w:ascii="Times New Roman" w:hAnsi="Times New Roman"/>
        </w:rPr>
        <w:t>(5) Osvedčenie zaniká</w:t>
      </w:r>
    </w:p>
    <w:p w:rsidR="00E95F18" w:rsidRPr="00D90E7A" w:rsidP="00E95F18">
      <w:pPr>
        <w:numPr>
          <w:numId w:val="65"/>
        </w:numPr>
        <w:autoSpaceDE w:val="0"/>
        <w:autoSpaceDN w:val="0"/>
        <w:bidi w:val="0"/>
        <w:adjustRightInd w:val="0"/>
        <w:rPr>
          <w:rFonts w:ascii="Times New Roman" w:hAnsi="Times New Roman"/>
        </w:rPr>
      </w:pPr>
      <w:r w:rsidRPr="00D90E7A">
        <w:rPr>
          <w:rFonts w:ascii="Times New Roman" w:hAnsi="Times New Roman"/>
        </w:rPr>
        <w:t>uplynutím času platnosti osvedčenia, ak oprávnená osoba nepožiadala o jeho predĺženie,</w:t>
      </w:r>
    </w:p>
    <w:p w:rsidR="00E95F18" w:rsidRPr="00D90E7A" w:rsidP="00E95F18">
      <w:pPr>
        <w:numPr>
          <w:numId w:val="65"/>
        </w:numPr>
        <w:autoSpaceDE w:val="0"/>
        <w:autoSpaceDN w:val="0"/>
        <w:bidi w:val="0"/>
        <w:adjustRightInd w:val="0"/>
        <w:rPr>
          <w:rFonts w:ascii="Times New Roman" w:hAnsi="Times New Roman"/>
        </w:rPr>
      </w:pPr>
      <w:r w:rsidRPr="00D90E7A">
        <w:rPr>
          <w:rFonts w:ascii="Times New Roman" w:hAnsi="Times New Roman"/>
        </w:rPr>
        <w:t>skončením pracovnoprávneho vzťahu odborne spôsobilej osoby k prevádzkovateľovi alebo zánikom jej účasti v spoločnosti prevádzkovateľa alebo</w:t>
      </w:r>
    </w:p>
    <w:p w:rsidR="00E95F18" w:rsidRPr="00D90E7A" w:rsidP="00E95F18">
      <w:pPr>
        <w:numPr>
          <w:numId w:val="65"/>
        </w:numPr>
        <w:autoSpaceDE w:val="0"/>
        <w:autoSpaceDN w:val="0"/>
        <w:bidi w:val="0"/>
        <w:adjustRightInd w:val="0"/>
        <w:rPr>
          <w:rFonts w:ascii="Times New Roman" w:hAnsi="Times New Roman"/>
        </w:rPr>
      </w:pPr>
      <w:r w:rsidRPr="00D90E7A">
        <w:rPr>
          <w:rFonts w:ascii="Times New Roman" w:hAnsi="Times New Roman"/>
        </w:rPr>
        <w:t>smrťou oprávnenej osoby.</w:t>
      </w:r>
    </w:p>
    <w:p w:rsidR="00E95F18" w:rsidRPr="00D90E7A" w:rsidP="00E95F18">
      <w:pPr>
        <w:shd w:val="clear" w:color="auto" w:fill="FFFFFF"/>
        <w:bidi w:val="0"/>
        <w:spacing w:before="120" w:line="120" w:lineRule="auto"/>
        <w:rPr>
          <w:rFonts w:ascii="Times New Roman" w:hAnsi="Times New Roman"/>
        </w:rPr>
      </w:pPr>
    </w:p>
    <w:p w:rsidR="00E95F18" w:rsidRPr="00D90E7A" w:rsidP="00E95F18">
      <w:pPr>
        <w:shd w:val="clear" w:color="auto" w:fill="FFFFFF"/>
        <w:bidi w:val="0"/>
        <w:spacing w:line="320" w:lineRule="exact"/>
        <w:jc w:val="center"/>
        <w:outlineLvl w:val="5"/>
        <w:rPr>
          <w:rFonts w:ascii="Times New Roman" w:hAnsi="Times New Roman"/>
        </w:rPr>
      </w:pPr>
      <w:r w:rsidRPr="00D90E7A">
        <w:rPr>
          <w:rFonts w:ascii="Times New Roman" w:hAnsi="Times New Roman"/>
        </w:rPr>
        <w:t>§ 6</w:t>
      </w:r>
    </w:p>
    <w:p w:rsidR="00E95F18" w:rsidRPr="00D90E7A" w:rsidP="00E95F18">
      <w:pPr>
        <w:shd w:val="clear" w:color="auto" w:fill="FFFFFF"/>
        <w:bidi w:val="0"/>
        <w:spacing w:line="320" w:lineRule="exact"/>
        <w:jc w:val="center"/>
        <w:outlineLvl w:val="5"/>
        <w:rPr>
          <w:rFonts w:ascii="Times New Roman" w:hAnsi="Times New Roman"/>
        </w:rPr>
      </w:pPr>
      <w:r w:rsidRPr="00D90E7A">
        <w:rPr>
          <w:rFonts w:ascii="Times New Roman" w:hAnsi="Times New Roman"/>
        </w:rPr>
        <w:t>Žiadosť</w:t>
      </w:r>
    </w:p>
    <w:p w:rsidR="00E95F18" w:rsidRPr="00D90E7A" w:rsidP="00E95F18">
      <w:pPr>
        <w:shd w:val="clear" w:color="auto" w:fill="FFFFFF"/>
        <w:bidi w:val="0"/>
        <w:spacing w:before="120" w:line="140" w:lineRule="exact"/>
        <w:jc w:val="center"/>
        <w:outlineLvl w:val="5"/>
        <w:rPr>
          <w:rFonts w:ascii="Times New Roman" w:hAnsi="Times New Roman"/>
          <w:b/>
          <w:bCs/>
        </w:rPr>
      </w:pPr>
    </w:p>
    <w:p w:rsidR="00E95F18" w:rsidRPr="00D90E7A" w:rsidP="00D90E7A">
      <w:pPr>
        <w:numPr>
          <w:numId w:val="42"/>
        </w:numPr>
        <w:shd w:val="clear" w:color="auto" w:fill="FFFFFF"/>
        <w:bidi w:val="0"/>
        <w:spacing w:line="300" w:lineRule="exact"/>
        <w:ind w:left="0" w:firstLine="0"/>
        <w:jc w:val="both"/>
        <w:rPr>
          <w:rFonts w:ascii="Times New Roman" w:hAnsi="Times New Roman"/>
        </w:rPr>
      </w:pPr>
      <w:r w:rsidRPr="00D90E7A">
        <w:rPr>
          <w:rFonts w:ascii="Times New Roman" w:hAnsi="Times New Roman"/>
        </w:rPr>
        <w:t>Žiadosť o vydanie povolenia alebo zmenu povolenia predkladá inšpekcii prevádzkovateľ v elektronickej podobe a v požadovanom počte vyhotovení   v listinnej podobe.</w:t>
      </w:r>
    </w:p>
    <w:p w:rsidR="00E95F18" w:rsidRPr="00D90E7A" w:rsidP="00E95F18">
      <w:pPr>
        <w:shd w:val="clear" w:color="auto" w:fill="FFFFFF"/>
        <w:bidi w:val="0"/>
        <w:spacing w:line="100" w:lineRule="exact"/>
        <w:jc w:val="both"/>
        <w:rPr>
          <w:rFonts w:ascii="Times New Roman" w:hAnsi="Times New Roman"/>
        </w:rPr>
      </w:pPr>
    </w:p>
    <w:p w:rsidR="00E95F18" w:rsidRPr="00D90E7A" w:rsidP="00E95F18">
      <w:pPr>
        <w:shd w:val="clear" w:color="auto" w:fill="FFFFFF"/>
        <w:bidi w:val="0"/>
        <w:spacing w:line="300" w:lineRule="exact"/>
        <w:jc w:val="both"/>
        <w:rPr>
          <w:rFonts w:ascii="Times New Roman" w:hAnsi="Times New Roman"/>
          <w:i/>
        </w:rPr>
      </w:pPr>
      <w:r w:rsidRPr="00D90E7A">
        <w:rPr>
          <w:rFonts w:ascii="Times New Roman" w:hAnsi="Times New Roman"/>
        </w:rPr>
        <w:t xml:space="preserve"> (2) Ak inšpekcia v priebehu konania zistí, že nie je možné v konaní pokračovať, vyzve prevádzkovateľa na opätovné doplnenie podkladov, pričom inšpekcia určí po dohode s prevádzkovateľom primeranú lehotu na doplnenie podkladov. </w:t>
      </w:r>
    </w:p>
    <w:p w:rsidR="00E95F18" w:rsidRPr="00D90E7A" w:rsidP="00E95F18">
      <w:pPr>
        <w:shd w:val="clear" w:color="auto" w:fill="FFFFFF"/>
        <w:bidi w:val="0"/>
        <w:spacing w:before="120" w:line="120" w:lineRule="auto"/>
        <w:rPr>
          <w:rFonts w:ascii="Times New Roman" w:hAnsi="Times New Roman"/>
        </w:rPr>
      </w:pPr>
    </w:p>
    <w:p w:rsidR="00E95F18" w:rsidRPr="00D90E7A" w:rsidP="00E95F18">
      <w:pPr>
        <w:shd w:val="clear" w:color="auto" w:fill="FFFFFF"/>
        <w:bidi w:val="0"/>
        <w:spacing w:before="120"/>
        <w:jc w:val="center"/>
        <w:outlineLvl w:val="5"/>
        <w:rPr>
          <w:rFonts w:ascii="Times New Roman" w:hAnsi="Times New Roman"/>
        </w:rPr>
      </w:pPr>
      <w:r w:rsidRPr="00D90E7A">
        <w:rPr>
          <w:rStyle w:val="ParagrafyChar"/>
          <w:rFonts w:ascii="Times New Roman" w:hAnsi="Times New Roman" w:cs="Times New Roman"/>
          <w:color w:val="auto"/>
          <w:sz w:val="24"/>
        </w:rPr>
        <w:t>§ 7</w:t>
        <w:br/>
        <w:t xml:space="preserve">Obsah </w:t>
      </w:r>
      <w:r w:rsidRPr="00D90E7A">
        <w:rPr>
          <w:rFonts w:ascii="Times New Roman" w:hAnsi="Times New Roman"/>
        </w:rPr>
        <w:t xml:space="preserve">žiadosti </w:t>
      </w: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br/>
        <w:t>(1) Žiadosť okrem všeobecných náležitostí podania</w:t>
      </w:r>
      <w:r>
        <w:rPr>
          <w:rStyle w:val="FootnoteReference"/>
          <w:rtl w:val="0"/>
        </w:rPr>
        <w:footnoteReference w:id="30"/>
      </w:r>
      <w:r w:rsidRPr="00D90E7A">
        <w:rPr>
          <w:rFonts w:ascii="Times New Roman" w:hAnsi="Times New Roman"/>
          <w:vertAlign w:val="superscript"/>
        </w:rPr>
        <w:t>)</w:t>
      </w:r>
      <w:r w:rsidRPr="00D90E7A">
        <w:rPr>
          <w:rFonts w:ascii="Times New Roman" w:hAnsi="Times New Roman"/>
        </w:rPr>
        <w:t xml:space="preserve"> obsahuje</w:t>
      </w:r>
    </w:p>
    <w:p w:rsidR="00E95F18" w:rsidRPr="00D90E7A" w:rsidP="00E95F18">
      <w:pPr>
        <w:numPr>
          <w:numId w:val="20"/>
        </w:numPr>
        <w:shd w:val="clear" w:color="auto" w:fill="FFFFFF"/>
        <w:bidi w:val="0"/>
        <w:spacing w:before="120"/>
        <w:jc w:val="both"/>
        <w:rPr>
          <w:rFonts w:ascii="Times New Roman" w:hAnsi="Times New Roman"/>
        </w:rPr>
      </w:pPr>
      <w:r w:rsidRPr="00D90E7A">
        <w:rPr>
          <w:rFonts w:ascii="Times New Roman" w:hAnsi="Times New Roman"/>
        </w:rPr>
        <w:t xml:space="preserve">zoznam a popis surovín, pomocných materiálov, látok a energií, ktoré sa v prevádzke používajú alebo vyrábajú, určenie hlavnej činnosti a kategóriu priemyselných činnosti, pokiaľ je uvedená v prílohe č. 1, </w:t>
      </w:r>
    </w:p>
    <w:p w:rsidR="00E95F18" w:rsidRPr="00D90E7A" w:rsidP="00E95F18">
      <w:pPr>
        <w:numPr>
          <w:numId w:val="20"/>
        </w:numPr>
        <w:shd w:val="clear" w:color="auto" w:fill="FFFFFF"/>
        <w:bidi w:val="0"/>
        <w:spacing w:before="120"/>
        <w:jc w:val="both"/>
        <w:rPr>
          <w:rFonts w:ascii="Times New Roman" w:hAnsi="Times New Roman"/>
        </w:rPr>
      </w:pPr>
      <w:r w:rsidRPr="00D90E7A">
        <w:rPr>
          <w:rFonts w:ascii="Times New Roman" w:hAnsi="Times New Roman"/>
        </w:rPr>
        <w:t xml:space="preserve">zoznam a opis zdrojov emisií z prevádzky a údaje o predpokladaných množstvách a druhoch emisií do jednotlivých zložiek životného prostredia pre všetky znečisťujúce látky uvedené v prílohe č. 3 spolu s opisom významných účinkov emisií na životné prostredie a na zdravie ľudí, </w:t>
      </w:r>
    </w:p>
    <w:p w:rsidR="00E95F18" w:rsidRPr="00D90E7A" w:rsidP="00E95F18">
      <w:pPr>
        <w:numPr>
          <w:numId w:val="20"/>
        </w:numPr>
        <w:shd w:val="clear" w:color="auto" w:fill="FFFFFF"/>
        <w:bidi w:val="0"/>
        <w:spacing w:before="120"/>
        <w:jc w:val="both"/>
        <w:rPr>
          <w:rFonts w:ascii="Times New Roman" w:hAnsi="Times New Roman"/>
        </w:rPr>
      </w:pPr>
      <w:r w:rsidRPr="00D90E7A">
        <w:rPr>
          <w:rFonts w:ascii="Times New Roman" w:hAnsi="Times New Roman"/>
        </w:rPr>
        <w:t xml:space="preserve">opis miesta prevádzky a charakteristiku stavu životného prostredia v tomto mieste, </w:t>
      </w:r>
    </w:p>
    <w:p w:rsidR="00E95F18" w:rsidRPr="00D90E7A" w:rsidP="00E95F18">
      <w:pPr>
        <w:numPr>
          <w:numId w:val="20"/>
        </w:numPr>
        <w:shd w:val="clear" w:color="auto" w:fill="FFFFFF"/>
        <w:bidi w:val="0"/>
        <w:spacing w:before="120"/>
        <w:jc w:val="both"/>
        <w:rPr>
          <w:rFonts w:ascii="Times New Roman" w:hAnsi="Times New Roman"/>
        </w:rPr>
      </w:pPr>
      <w:r w:rsidRPr="00D90E7A">
        <w:rPr>
          <w:rFonts w:ascii="Times New Roman" w:hAnsi="Times New Roman"/>
        </w:rPr>
        <w:t xml:space="preserve">opis a charakteristiku používanej alebo navrhovanej technológie a ďalších techník na predchádzanie vzniku emisií, a ak to nie je možné, na obmedzenie emisií, </w:t>
      </w:r>
    </w:p>
    <w:p w:rsidR="00E95F18" w:rsidRPr="00D90E7A" w:rsidP="00E95F18">
      <w:pPr>
        <w:numPr>
          <w:numId w:val="20"/>
        </w:numPr>
        <w:shd w:val="clear" w:color="auto" w:fill="FFFFFF"/>
        <w:bidi w:val="0"/>
        <w:spacing w:before="120"/>
        <w:jc w:val="both"/>
        <w:rPr>
          <w:rFonts w:ascii="Times New Roman" w:hAnsi="Times New Roman"/>
        </w:rPr>
      </w:pPr>
      <w:r w:rsidRPr="00D90E7A">
        <w:rPr>
          <w:rFonts w:ascii="Times New Roman" w:hAnsi="Times New Roman"/>
        </w:rPr>
        <w:t>opis a charakteristiku používaných alebo navrhovaných opatrení na predchádzanie vzniku odpadov</w:t>
      </w:r>
      <w:r>
        <w:rPr>
          <w:rStyle w:val="FootnoteReference"/>
          <w:rtl w:val="0"/>
        </w:rPr>
        <w:footnoteReference w:id="31"/>
      </w:r>
      <w:r w:rsidRPr="00D90E7A">
        <w:rPr>
          <w:rFonts w:ascii="Times New Roman" w:hAnsi="Times New Roman"/>
          <w:vertAlign w:val="superscript"/>
        </w:rPr>
        <w:t>)</w:t>
      </w:r>
      <w:r w:rsidRPr="00D90E7A">
        <w:rPr>
          <w:rFonts w:ascii="Times New Roman" w:hAnsi="Times New Roman"/>
        </w:rPr>
        <w:t xml:space="preserve"> ktoré vznikajú v prevádzke a k úprave s cieľom ich opätovného použitia, recyklácie a využitia, </w:t>
      </w:r>
    </w:p>
    <w:p w:rsidR="00E95F18" w:rsidRPr="00D90E7A" w:rsidP="00E95F18">
      <w:pPr>
        <w:numPr>
          <w:numId w:val="20"/>
        </w:numPr>
        <w:shd w:val="clear" w:color="auto" w:fill="FFFFFF"/>
        <w:bidi w:val="0"/>
        <w:spacing w:before="120"/>
        <w:jc w:val="both"/>
        <w:rPr>
          <w:rFonts w:ascii="Times New Roman" w:hAnsi="Times New Roman"/>
        </w:rPr>
      </w:pPr>
      <w:r w:rsidRPr="00D90E7A">
        <w:rPr>
          <w:rFonts w:ascii="Times New Roman" w:hAnsi="Times New Roman"/>
        </w:rPr>
        <w:t xml:space="preserve">opis a charakteristiku používaných alebo pripravovaných opatrení a technických zariadení na monitorovanie prevádzky a emisií do životného prostredia vrátane monitorovania pôdy a podzemných vôd, </w:t>
      </w:r>
    </w:p>
    <w:p w:rsidR="00E95F18" w:rsidRPr="00D90E7A" w:rsidP="00E95F18">
      <w:pPr>
        <w:numPr>
          <w:numId w:val="20"/>
        </w:numPr>
        <w:shd w:val="clear" w:color="auto" w:fill="FFFFFF"/>
        <w:bidi w:val="0"/>
        <w:spacing w:before="120"/>
        <w:jc w:val="both"/>
        <w:rPr>
          <w:rFonts w:ascii="Times New Roman" w:hAnsi="Times New Roman"/>
        </w:rPr>
      </w:pPr>
      <w:r w:rsidRPr="00D90E7A">
        <w:rPr>
          <w:rFonts w:ascii="Times New Roman" w:hAnsi="Times New Roman"/>
        </w:rPr>
        <w:t xml:space="preserve">porovnanie činnosti v prevádzke s najlepšou dostupnou technikou, </w:t>
      </w:r>
    </w:p>
    <w:p w:rsidR="00E95F18" w:rsidRPr="00D90E7A" w:rsidP="00E95F18">
      <w:pPr>
        <w:numPr>
          <w:numId w:val="20"/>
        </w:numPr>
        <w:shd w:val="clear" w:color="auto" w:fill="FFFFFF"/>
        <w:bidi w:val="0"/>
        <w:spacing w:before="120"/>
        <w:jc w:val="both"/>
        <w:rPr>
          <w:rFonts w:ascii="Times New Roman" w:hAnsi="Times New Roman"/>
        </w:rPr>
      </w:pPr>
      <w:r w:rsidRPr="00D90E7A">
        <w:rPr>
          <w:rFonts w:ascii="Times New Roman" w:hAnsi="Times New Roman"/>
        </w:rPr>
        <w:t>opis a charakteristiku ďalších pripravovaných opatrení v prevádzke, opatrení na hospodárne využívanie energií, na predchádzanie haváriám a na obmedzovanie ich prípadných následkov podľa § 21 ods. 2,</w:t>
      </w:r>
    </w:p>
    <w:p w:rsidR="00E95F18" w:rsidRPr="00D90E7A" w:rsidP="00E95F18">
      <w:pPr>
        <w:numPr>
          <w:numId w:val="20"/>
        </w:numPr>
        <w:shd w:val="clear" w:color="auto" w:fill="FFFFFF"/>
        <w:bidi w:val="0"/>
        <w:spacing w:before="120"/>
        <w:jc w:val="both"/>
        <w:rPr>
          <w:rFonts w:ascii="Times New Roman" w:hAnsi="Times New Roman"/>
        </w:rPr>
      </w:pPr>
      <w:r w:rsidRPr="00D90E7A">
        <w:rPr>
          <w:rFonts w:ascii="Times New Roman" w:hAnsi="Times New Roman"/>
        </w:rPr>
        <w:t>opis spôsobu definitívneho ukončenia činnosti prevádzky a vymenovanie a opis všetkých opatrení na vylúčenie rizík prípadného znečisťovania životného prostredia alebo ohrozenia zdravia ľudí pochádzajúceho z prevádzky po definitívnom ukončení jej činnosti a na uvedenie miesta prevádzkovania prevádzky do uspokojivého stavu,</w:t>
      </w:r>
    </w:p>
    <w:p w:rsidR="00E95F18" w:rsidRPr="00D90E7A" w:rsidP="00E95F18">
      <w:pPr>
        <w:numPr>
          <w:numId w:val="20"/>
        </w:numPr>
        <w:shd w:val="clear" w:color="auto" w:fill="FFFFFF"/>
        <w:bidi w:val="0"/>
        <w:spacing w:before="120"/>
        <w:jc w:val="both"/>
        <w:rPr>
          <w:rFonts w:ascii="Times New Roman" w:hAnsi="Times New Roman"/>
        </w:rPr>
      </w:pPr>
      <w:r w:rsidRPr="00D90E7A">
        <w:rPr>
          <w:rFonts w:ascii="Times New Roman" w:hAnsi="Times New Roman"/>
        </w:rPr>
        <w:t>posúdenie podmienok na ukladanie oxidu uhličitého do geologického prostredia na základe povolenia vydaného podľa osobitného predpisu</w:t>
      </w:r>
      <w:r>
        <w:rPr>
          <w:rStyle w:val="FootnoteReference"/>
          <w:rtl w:val="0"/>
        </w:rPr>
        <w:footnoteReference w:id="32"/>
      </w:r>
      <w:r w:rsidRPr="00D90E7A">
        <w:rPr>
          <w:rFonts w:ascii="Times New Roman" w:hAnsi="Times New Roman"/>
          <w:vertAlign w:val="superscript"/>
        </w:rPr>
        <w:t>)</w:t>
      </w:r>
      <w:r w:rsidRPr="00D90E7A">
        <w:rPr>
          <w:rFonts w:ascii="Times New Roman" w:hAnsi="Times New Roman"/>
        </w:rPr>
        <w:t xml:space="preserve"> ak ide o prevádzku spaľovacieho zariadenia s menovitým elektrickým výkonom 300 MW a vyšším, a to najmä či</w:t>
      </w:r>
    </w:p>
    <w:p w:rsidR="00E95F18" w:rsidRPr="00D90E7A" w:rsidP="00E95F18">
      <w:pPr>
        <w:numPr>
          <w:ilvl w:val="1"/>
          <w:numId w:val="20"/>
        </w:numPr>
        <w:shd w:val="clear" w:color="auto" w:fill="FFFFFF"/>
        <w:bidi w:val="0"/>
        <w:spacing w:before="120"/>
        <w:jc w:val="both"/>
        <w:rPr>
          <w:rFonts w:ascii="Times New Roman" w:hAnsi="Times New Roman"/>
        </w:rPr>
      </w:pPr>
      <w:r w:rsidRPr="00D90E7A">
        <w:rPr>
          <w:rFonts w:ascii="Times New Roman" w:hAnsi="Times New Roman"/>
        </w:rPr>
        <w:t>sú v širšom okolí prevádzky k dispozícii vhodné úložiská podľa osobitného predpisu,</w:t>
      </w:r>
      <w:r>
        <w:rPr>
          <w:rStyle w:val="FootnoteReference"/>
          <w:rtl w:val="0"/>
        </w:rPr>
        <w:footnoteReference w:id="33"/>
      </w:r>
      <w:r w:rsidRPr="00D90E7A">
        <w:rPr>
          <w:rFonts w:ascii="Times New Roman" w:hAnsi="Times New Roman"/>
          <w:vertAlign w:val="superscript"/>
        </w:rPr>
        <w:t>)</w:t>
      </w:r>
      <w:r w:rsidRPr="00D90E7A">
        <w:rPr>
          <w:rFonts w:ascii="Times New Roman" w:hAnsi="Times New Roman"/>
        </w:rPr>
        <w:t xml:space="preserve"> </w:t>
      </w:r>
    </w:p>
    <w:p w:rsidR="00E95F18" w:rsidRPr="00D90E7A" w:rsidP="00E95F18">
      <w:pPr>
        <w:numPr>
          <w:ilvl w:val="1"/>
          <w:numId w:val="20"/>
        </w:numPr>
        <w:shd w:val="clear" w:color="auto" w:fill="FFFFFF"/>
        <w:bidi w:val="0"/>
        <w:spacing w:before="120"/>
        <w:jc w:val="both"/>
        <w:rPr>
          <w:rFonts w:ascii="Times New Roman" w:hAnsi="Times New Roman"/>
        </w:rPr>
      </w:pPr>
      <w:r w:rsidRPr="00D90E7A">
        <w:rPr>
          <w:rFonts w:ascii="Times New Roman" w:hAnsi="Times New Roman"/>
        </w:rPr>
        <w:t>je montáž zariadení na zachytávanie oxidu uhličitého technicky a ekonomicky uskutočniteľná,</w:t>
      </w:r>
    </w:p>
    <w:p w:rsidR="00E95F18" w:rsidRPr="00D90E7A" w:rsidP="00E95F18">
      <w:pPr>
        <w:numPr>
          <w:ilvl w:val="1"/>
          <w:numId w:val="20"/>
        </w:numPr>
        <w:shd w:val="clear" w:color="auto" w:fill="FFFFFF"/>
        <w:bidi w:val="0"/>
        <w:spacing w:before="120"/>
        <w:jc w:val="both"/>
        <w:rPr>
          <w:rFonts w:ascii="Times New Roman" w:hAnsi="Times New Roman"/>
        </w:rPr>
      </w:pPr>
      <w:r w:rsidRPr="00D90E7A">
        <w:rPr>
          <w:rFonts w:ascii="Times New Roman" w:hAnsi="Times New Roman"/>
        </w:rPr>
        <w:t>sú zariadenia na prepravu oxidu uhličitého do úložiska technicky a ekonomicky realizovateľné,</w:t>
      </w:r>
    </w:p>
    <w:p w:rsidR="00E95F18" w:rsidRPr="00D90E7A" w:rsidP="00E95F18">
      <w:pPr>
        <w:numPr>
          <w:numId w:val="20"/>
        </w:numPr>
        <w:shd w:val="clear" w:color="auto" w:fill="FFFFFF"/>
        <w:bidi w:val="0"/>
        <w:spacing w:before="120"/>
        <w:jc w:val="both"/>
        <w:rPr>
          <w:rFonts w:ascii="Times New Roman" w:hAnsi="Times New Roman"/>
        </w:rPr>
      </w:pPr>
      <w:r w:rsidRPr="00D90E7A">
        <w:rPr>
          <w:rFonts w:ascii="Times New Roman" w:hAnsi="Times New Roman"/>
        </w:rPr>
        <w:t xml:space="preserve">opis hlavných alternatív k navrhovanej technológii, technike a opis opatrení ktoré prevádzkovateľ preskúmal, </w:t>
      </w:r>
    </w:p>
    <w:p w:rsidR="00E95F18" w:rsidRPr="00D90E7A" w:rsidP="00E95F18">
      <w:pPr>
        <w:numPr>
          <w:numId w:val="20"/>
        </w:numPr>
        <w:shd w:val="clear" w:color="auto" w:fill="FFFFFF"/>
        <w:bidi w:val="0"/>
        <w:spacing w:before="120"/>
        <w:jc w:val="both"/>
        <w:rPr>
          <w:rFonts w:ascii="Times New Roman" w:hAnsi="Times New Roman"/>
        </w:rPr>
      </w:pPr>
      <w:r w:rsidRPr="00D90E7A">
        <w:rPr>
          <w:rFonts w:ascii="Times New Roman" w:hAnsi="Times New Roman"/>
        </w:rPr>
        <w:t xml:space="preserve">stručné zhrnutie údajov a informácií uvedených v písmenách a) až m) a odseku 2 písm. a) všeobecne zrozumiteľným spôsobom na účely ich zverejnenia, </w:t>
      </w:r>
    </w:p>
    <w:p w:rsidR="00E95F18" w:rsidRPr="00D90E7A" w:rsidP="00E95F18">
      <w:pPr>
        <w:numPr>
          <w:numId w:val="20"/>
        </w:numPr>
        <w:shd w:val="clear" w:color="auto" w:fill="FFFFFF"/>
        <w:bidi w:val="0"/>
        <w:spacing w:before="120"/>
        <w:jc w:val="both"/>
        <w:rPr>
          <w:rFonts w:ascii="Times New Roman" w:hAnsi="Times New Roman"/>
        </w:rPr>
      </w:pPr>
      <w:r w:rsidRPr="00D90E7A">
        <w:rPr>
          <w:rFonts w:ascii="Times New Roman" w:hAnsi="Times New Roman"/>
        </w:rPr>
        <w:t xml:space="preserve">zdôvodnenie navrhovaných podmienok povolenia vrátane vyhodnotenia súladu návrhu so závermi o najlepších dostupných technikách, </w:t>
      </w:r>
    </w:p>
    <w:p w:rsidR="00E95F18" w:rsidRPr="00D90E7A" w:rsidP="00E95F18">
      <w:pPr>
        <w:numPr>
          <w:numId w:val="20"/>
        </w:numPr>
        <w:shd w:val="clear" w:color="auto" w:fill="FFFFFF"/>
        <w:bidi w:val="0"/>
        <w:spacing w:before="120"/>
        <w:jc w:val="both"/>
        <w:rPr>
          <w:rFonts w:ascii="Times New Roman" w:hAnsi="Times New Roman"/>
        </w:rPr>
      </w:pPr>
      <w:r w:rsidRPr="00D90E7A">
        <w:rPr>
          <w:rFonts w:ascii="Times New Roman" w:hAnsi="Times New Roman"/>
        </w:rPr>
        <w:t>zoznam právoplatných rozhodnutí, stanovísk, vyjadrení a súhlasov vydaných podľa osobitných predpisov,</w:t>
      </w:r>
      <w:r>
        <w:rPr>
          <w:rStyle w:val="FootnoteReference"/>
          <w:rtl w:val="0"/>
        </w:rPr>
        <w:footnoteReference w:id="34"/>
      </w:r>
      <w:r w:rsidRPr="00D90E7A">
        <w:rPr>
          <w:rFonts w:ascii="Times New Roman" w:hAnsi="Times New Roman"/>
          <w:vertAlign w:val="superscript"/>
        </w:rPr>
        <w:t>)</w:t>
      </w:r>
      <w:r w:rsidRPr="00D90E7A">
        <w:rPr>
          <w:rFonts w:ascii="Times New Roman" w:hAnsi="Times New Roman"/>
        </w:rPr>
        <w:t xml:space="preserve"> vzťahujúcich sa k prevádzke, </w:t>
      </w:r>
    </w:p>
    <w:p w:rsidR="00E95F18" w:rsidRPr="00D90E7A" w:rsidP="00E95F18">
      <w:pPr>
        <w:numPr>
          <w:numId w:val="20"/>
        </w:numPr>
        <w:shd w:val="clear" w:color="auto" w:fill="FFFFFF"/>
        <w:bidi w:val="0"/>
        <w:spacing w:before="120"/>
        <w:jc w:val="both"/>
        <w:rPr>
          <w:rFonts w:ascii="Times New Roman" w:hAnsi="Times New Roman"/>
        </w:rPr>
      </w:pPr>
      <w:r w:rsidRPr="00D90E7A">
        <w:rPr>
          <w:rFonts w:ascii="Times New Roman" w:hAnsi="Times New Roman"/>
        </w:rPr>
        <w:t xml:space="preserve">písomné záväzné stanovisko podľa § 4 ods. </w:t>
      </w:r>
      <w:smartTag w:uri="urn:schemas-microsoft-com:office:smarttags" w:element="metricconverter">
        <w:smartTagPr>
          <w:attr w:name="ProductID" w:val="75 m3"/>
        </w:smartTagPr>
        <w:r w:rsidRPr="00D90E7A">
          <w:rPr>
            <w:rFonts w:ascii="Times New Roman" w:hAnsi="Times New Roman"/>
          </w:rPr>
          <w:t>3 a</w:t>
        </w:r>
      </w:smartTag>
      <w:r w:rsidRPr="00D90E7A">
        <w:rPr>
          <w:rFonts w:ascii="Times New Roman" w:hAnsi="Times New Roman"/>
        </w:rPr>
        <w:t xml:space="preserve"> 5 , ak bolo vydané,</w:t>
      </w:r>
    </w:p>
    <w:p w:rsidR="00E95F18" w:rsidRPr="00D90E7A" w:rsidP="00E95F18">
      <w:pPr>
        <w:numPr>
          <w:numId w:val="20"/>
        </w:numPr>
        <w:shd w:val="clear" w:color="auto" w:fill="FFFFFF"/>
        <w:bidi w:val="0"/>
        <w:spacing w:before="120"/>
        <w:jc w:val="both"/>
        <w:rPr>
          <w:rFonts w:ascii="Times New Roman" w:hAnsi="Times New Roman"/>
        </w:rPr>
      </w:pPr>
      <w:r w:rsidRPr="00D90E7A">
        <w:rPr>
          <w:rFonts w:ascii="Times New Roman" w:hAnsi="Times New Roman"/>
        </w:rPr>
        <w:t>prevádzkovú dokumentáciu, ktorá okrem určených  náležitostí obsahuje aj údaje o prevádzkovateľovi podľa písmena a),</w:t>
      </w:r>
    </w:p>
    <w:p w:rsidR="00E95F18" w:rsidRPr="00D90E7A" w:rsidP="00E95F18">
      <w:pPr>
        <w:numPr>
          <w:numId w:val="20"/>
        </w:numPr>
        <w:shd w:val="clear" w:color="auto" w:fill="FFFFFF"/>
        <w:bidi w:val="0"/>
        <w:spacing w:before="120"/>
        <w:jc w:val="both"/>
        <w:rPr>
          <w:rFonts w:ascii="Times New Roman" w:hAnsi="Times New Roman"/>
        </w:rPr>
      </w:pPr>
      <w:r w:rsidRPr="00D90E7A">
        <w:rPr>
          <w:rFonts w:ascii="Times New Roman" w:hAnsi="Times New Roman"/>
        </w:rPr>
        <w:t>označenie účastníkov konania , ktorí sú prevádzkovateľovi známi, označenie orgánu cudzieho štátu (ďalej len „cudzí dotknutý orgán“), ak nová prevádzka, alebo podstatná zmena v činnosti prevádzky má alebo môže mať negatívny vplyv na životné prostredie tohto štátu.</w:t>
      </w:r>
    </w:p>
    <w:p w:rsidR="00E95F18" w:rsidRPr="00D90E7A" w:rsidP="00E95F18">
      <w:pPr>
        <w:shd w:val="clear" w:color="auto" w:fill="FFFFFF"/>
        <w:bidi w:val="0"/>
        <w:spacing w:line="120" w:lineRule="auto"/>
        <w:jc w:val="both"/>
        <w:rPr>
          <w:rFonts w:ascii="Times New Roman" w:hAnsi="Times New Roman"/>
        </w:rPr>
      </w:pP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(2) Prílohami k žiadosti sú</w:t>
      </w:r>
    </w:p>
    <w:p w:rsidR="00E95F18" w:rsidRPr="00D90E7A" w:rsidP="00E95F18">
      <w:pPr>
        <w:numPr>
          <w:numId w:val="24"/>
        </w:numPr>
        <w:shd w:val="clear" w:color="auto" w:fill="FFFFFF"/>
        <w:bidi w:val="0"/>
        <w:spacing w:before="120"/>
        <w:jc w:val="both"/>
        <w:rPr>
          <w:rFonts w:ascii="Times New Roman" w:hAnsi="Times New Roman"/>
        </w:rPr>
      </w:pPr>
      <w:r w:rsidRPr="00D90E7A">
        <w:rPr>
          <w:rFonts w:ascii="Times New Roman" w:hAnsi="Times New Roman"/>
        </w:rPr>
        <w:t xml:space="preserve">východisková správa podľa § 8, </w:t>
      </w:r>
    </w:p>
    <w:p w:rsidR="00E95F18" w:rsidRPr="00D90E7A" w:rsidP="00E95F18">
      <w:pPr>
        <w:numPr>
          <w:numId w:val="24"/>
        </w:numPr>
        <w:shd w:val="clear" w:color="auto" w:fill="FFFFFF"/>
        <w:bidi w:val="0"/>
        <w:spacing w:before="120"/>
        <w:jc w:val="both"/>
        <w:rPr>
          <w:rFonts w:ascii="Times New Roman" w:hAnsi="Times New Roman"/>
        </w:rPr>
      </w:pPr>
      <w:r w:rsidRPr="00D90E7A">
        <w:rPr>
          <w:rFonts w:ascii="Times New Roman" w:hAnsi="Times New Roman"/>
        </w:rPr>
        <w:t>aktuálny výpis z katastra nehnuteľností k pozemkom a stavbám, v ktorých je alebo má byť povoľovaná prevádzka umiestnená, a doklady, ktorými účastník konania preukazuje, že má k pozemku alebo k stavbe právo, ktoré ho oprávňuje zriadiť alebo prevádzkovať na pozemku požadovanú stavbu alebo vykonať jej zmenu alebo udržiavacie práce na nej,</w:t>
      </w:r>
    </w:p>
    <w:p w:rsidR="00E95F18" w:rsidRPr="00D90E7A" w:rsidP="00E95F18">
      <w:pPr>
        <w:numPr>
          <w:numId w:val="24"/>
        </w:numPr>
        <w:shd w:val="clear" w:color="auto" w:fill="FFFFFF"/>
        <w:bidi w:val="0"/>
        <w:spacing w:before="120"/>
        <w:jc w:val="both"/>
        <w:rPr>
          <w:rFonts w:ascii="Times New Roman" w:hAnsi="Times New Roman"/>
        </w:rPr>
      </w:pPr>
      <w:r w:rsidRPr="00D90E7A">
        <w:rPr>
          <w:rFonts w:ascii="Times New Roman" w:hAnsi="Times New Roman"/>
        </w:rPr>
        <w:t>záverečné stanovisko alebo rozhodnutie zo zisťovacieho konania o posudzovaní navrhovanej činnosti na životné prostredie alebo vyjadrenie k zmene navrhovanej činnosti podľa osobitného predpisu, ak sa na prevádzku vyžaduje,</w:t>
      </w:r>
      <w:r w:rsidRPr="00D90E7A">
        <w:rPr>
          <w:rFonts w:ascii="Times New Roman" w:hAnsi="Times New Roman"/>
          <w:vertAlign w:val="superscript"/>
        </w:rPr>
        <w:t>8)</w:t>
      </w:r>
      <w:r w:rsidRPr="00D90E7A">
        <w:rPr>
          <w:rFonts w:ascii="Times New Roman" w:hAnsi="Times New Roman"/>
        </w:rPr>
        <w:t xml:space="preserve"> </w:t>
      </w:r>
    </w:p>
    <w:p w:rsidR="00E95F18" w:rsidRPr="00D90E7A" w:rsidP="00E95F18">
      <w:pPr>
        <w:numPr>
          <w:numId w:val="24"/>
        </w:numPr>
        <w:shd w:val="clear" w:color="auto" w:fill="FFFFFF"/>
        <w:bidi w:val="0"/>
        <w:spacing w:before="120"/>
        <w:jc w:val="both"/>
        <w:rPr>
          <w:rFonts w:ascii="Times New Roman" w:hAnsi="Times New Roman"/>
        </w:rPr>
      </w:pPr>
      <w:r w:rsidRPr="00D90E7A">
        <w:rPr>
          <w:rFonts w:ascii="Times New Roman" w:hAnsi="Times New Roman"/>
        </w:rPr>
        <w:t>bezpečnostná správa, ak sa na prevádzku vyžaduje</w:t>
      </w:r>
      <w:r>
        <w:rPr>
          <w:rStyle w:val="FootnoteReference"/>
          <w:rtl w:val="0"/>
        </w:rPr>
        <w:footnoteReference w:id="35"/>
      </w:r>
      <w:r w:rsidRPr="00D90E7A">
        <w:rPr>
          <w:rFonts w:ascii="Times New Roman" w:hAnsi="Times New Roman"/>
          <w:vertAlign w:val="superscript"/>
        </w:rPr>
        <w:t>)</w:t>
      </w:r>
      <w:r w:rsidRPr="00D90E7A">
        <w:rPr>
          <w:rFonts w:ascii="Times New Roman" w:hAnsi="Times New Roman"/>
        </w:rPr>
        <w:t xml:space="preserve">  a ak súčasťou integrovaného povoľovania je stavebné konanie, </w:t>
      </w:r>
    </w:p>
    <w:p w:rsidR="00E95F18" w:rsidRPr="00D90E7A" w:rsidP="00E95F18">
      <w:pPr>
        <w:numPr>
          <w:numId w:val="24"/>
        </w:numPr>
        <w:shd w:val="clear" w:color="auto" w:fill="FFFFFF"/>
        <w:bidi w:val="0"/>
        <w:spacing w:before="120"/>
        <w:jc w:val="both"/>
        <w:rPr>
          <w:rFonts w:ascii="Times New Roman" w:hAnsi="Times New Roman"/>
        </w:rPr>
      </w:pPr>
      <w:r w:rsidRPr="00D90E7A">
        <w:rPr>
          <w:rFonts w:ascii="Times New Roman" w:hAnsi="Times New Roman"/>
        </w:rPr>
        <w:t xml:space="preserve">výpis zásad a regulatívov z územného plánu zóny, ak je prevádzka v zóne, na ktorú bol spracovaný územný plán zóny, </w:t>
      </w:r>
    </w:p>
    <w:p w:rsidR="00E95F18" w:rsidRPr="00D90E7A" w:rsidP="00E95F18">
      <w:pPr>
        <w:numPr>
          <w:numId w:val="24"/>
        </w:numPr>
        <w:shd w:val="clear" w:color="auto" w:fill="FFFFFF"/>
        <w:bidi w:val="0"/>
        <w:spacing w:before="120"/>
        <w:jc w:val="both"/>
        <w:rPr>
          <w:rFonts w:ascii="Times New Roman" w:hAnsi="Times New Roman"/>
        </w:rPr>
      </w:pPr>
      <w:r w:rsidRPr="00D90E7A">
        <w:rPr>
          <w:rFonts w:ascii="Times New Roman" w:hAnsi="Times New Roman"/>
        </w:rPr>
        <w:t>územné rozhodnutie a záverečné stanovisko, ak to vyžaduje osobitný predpis,</w:t>
      </w:r>
      <w:r>
        <w:rPr>
          <w:rStyle w:val="FootnoteReference"/>
          <w:rtl w:val="0"/>
        </w:rPr>
        <w:footnoteReference w:id="36"/>
      </w:r>
      <w:r w:rsidRPr="00D90E7A">
        <w:rPr>
          <w:rFonts w:ascii="Times New Roman" w:hAnsi="Times New Roman"/>
          <w:vertAlign w:val="superscript"/>
        </w:rPr>
        <w:t>)</w:t>
      </w:r>
      <w:r w:rsidRPr="00D90E7A">
        <w:rPr>
          <w:rFonts w:ascii="Times New Roman" w:hAnsi="Times New Roman"/>
        </w:rPr>
        <w:t xml:space="preserve"> </w:t>
      </w:r>
    </w:p>
    <w:p w:rsidR="00E95F18" w:rsidRPr="00D90E7A" w:rsidP="00E95F18">
      <w:pPr>
        <w:numPr>
          <w:numId w:val="24"/>
        </w:numPr>
        <w:shd w:val="clear" w:color="auto" w:fill="FFFFFF"/>
        <w:bidi w:val="0"/>
        <w:spacing w:before="120"/>
        <w:jc w:val="both"/>
        <w:rPr>
          <w:rFonts w:ascii="Times New Roman" w:hAnsi="Times New Roman"/>
        </w:rPr>
      </w:pPr>
      <w:r w:rsidRPr="00D90E7A">
        <w:rPr>
          <w:rFonts w:ascii="Times New Roman" w:hAnsi="Times New Roman"/>
        </w:rPr>
        <w:t>dokumentácia a projekt stavby v rozsahu potrebnom pre stavebné povoľovanie,</w:t>
      </w:r>
      <w:r>
        <w:rPr>
          <w:rStyle w:val="FootnoteReference"/>
          <w:rtl w:val="0"/>
        </w:rPr>
        <w:footnoteReference w:id="37"/>
      </w:r>
      <w:r w:rsidRPr="00D90E7A">
        <w:rPr>
          <w:rFonts w:ascii="Times New Roman" w:hAnsi="Times New Roman"/>
          <w:vertAlign w:val="superscript"/>
        </w:rPr>
        <w:t>)</w:t>
      </w:r>
      <w:r w:rsidRPr="00D90E7A">
        <w:rPr>
          <w:rFonts w:ascii="Times New Roman" w:hAnsi="Times New Roman"/>
        </w:rPr>
        <w:t xml:space="preserve"> okrem rozhodnutí, súhlasov, vyjadrení, posudkov a stanovísk orgánov, ktoré sú dotknutými orgánmi v integrovanom povoľovaní, </w:t>
      </w:r>
    </w:p>
    <w:p w:rsidR="00E95F18" w:rsidRPr="00D90E7A" w:rsidP="00E95F18">
      <w:pPr>
        <w:numPr>
          <w:numId w:val="24"/>
        </w:numPr>
        <w:shd w:val="clear" w:color="auto" w:fill="FFFFFF"/>
        <w:bidi w:val="0"/>
        <w:spacing w:before="120"/>
        <w:jc w:val="both"/>
        <w:rPr>
          <w:rFonts w:ascii="Times New Roman" w:hAnsi="Times New Roman"/>
        </w:rPr>
      </w:pPr>
      <w:r w:rsidRPr="00D90E7A">
        <w:rPr>
          <w:rFonts w:ascii="Times New Roman" w:hAnsi="Times New Roman"/>
        </w:rPr>
        <w:t>doklad o zaplatení správneho poplatku.</w:t>
      </w:r>
      <w:r>
        <w:rPr>
          <w:rStyle w:val="FootnoteReference"/>
          <w:rtl w:val="0"/>
        </w:rPr>
        <w:footnoteReference w:id="38"/>
      </w:r>
      <w:r w:rsidRPr="00D90E7A">
        <w:rPr>
          <w:rFonts w:ascii="Times New Roman" w:hAnsi="Times New Roman"/>
          <w:vertAlign w:val="superscript"/>
        </w:rPr>
        <w:t>)</w:t>
      </w:r>
    </w:p>
    <w:p w:rsidR="00E95F18" w:rsidRPr="00D90E7A" w:rsidP="00E95F18">
      <w:pPr>
        <w:shd w:val="clear" w:color="auto" w:fill="FFFFFF"/>
        <w:bidi w:val="0"/>
        <w:spacing w:line="120" w:lineRule="auto"/>
        <w:ind w:left="567"/>
        <w:jc w:val="both"/>
        <w:rPr>
          <w:rFonts w:ascii="Times New Roman" w:hAnsi="Times New Roman"/>
        </w:rPr>
      </w:pP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 xml:space="preserve">(3) Prevádzkovateľ môže priložiť k žiadosti ďalšie informácie, najmä vedecké práce a výskumné práce, odborné články, súbory údajov a informácií o používaných technikách, znalecké posudky, slúžiace na podporu prevádzkovania činnosti. </w:t>
      </w:r>
    </w:p>
    <w:p w:rsidR="00E95F18" w:rsidRPr="00D90E7A" w:rsidP="00E95F18">
      <w:pPr>
        <w:shd w:val="clear" w:color="auto" w:fill="FFFFFF"/>
        <w:bidi w:val="0"/>
        <w:spacing w:before="120"/>
        <w:jc w:val="center"/>
        <w:rPr>
          <w:rStyle w:val="ParagrafyChar"/>
          <w:rFonts w:ascii="Times New Roman" w:hAnsi="Times New Roman" w:cs="Times New Roman"/>
          <w:color w:val="auto"/>
          <w:sz w:val="24"/>
        </w:rPr>
      </w:pPr>
      <w:r w:rsidRPr="00D90E7A">
        <w:rPr>
          <w:rStyle w:val="ParagrafyChar"/>
          <w:rFonts w:ascii="Times New Roman" w:hAnsi="Times New Roman" w:cs="Times New Roman"/>
          <w:color w:val="auto"/>
          <w:sz w:val="24"/>
        </w:rPr>
        <w:t>§ 8</w:t>
      </w:r>
    </w:p>
    <w:p w:rsidR="00E95F18" w:rsidRPr="00D90E7A" w:rsidP="00E95F18">
      <w:pPr>
        <w:shd w:val="clear" w:color="auto" w:fill="FFFFFF"/>
        <w:bidi w:val="0"/>
        <w:spacing w:before="120"/>
        <w:jc w:val="center"/>
        <w:rPr>
          <w:rFonts w:ascii="Times New Roman" w:hAnsi="Times New Roman"/>
        </w:rPr>
      </w:pPr>
      <w:r w:rsidRPr="00D90E7A">
        <w:rPr>
          <w:rStyle w:val="ParagrafyChar"/>
          <w:rFonts w:ascii="Times New Roman" w:hAnsi="Times New Roman" w:cs="Times New Roman"/>
          <w:color w:val="auto"/>
          <w:sz w:val="24"/>
        </w:rPr>
        <w:t>Východisková správa</w:t>
      </w:r>
      <w:r w:rsidRPr="00D90E7A">
        <w:rPr>
          <w:rFonts w:ascii="Times New Roman" w:hAnsi="Times New Roman"/>
        </w:rPr>
        <w:br/>
      </w:r>
    </w:p>
    <w:p w:rsidR="00E95F18" w:rsidRPr="00D90E7A" w:rsidP="00D90E7A">
      <w:pPr>
        <w:numPr>
          <w:numId w:val="44"/>
        </w:numPr>
        <w:shd w:val="clear" w:color="auto" w:fill="FFFFFF"/>
        <w:bidi w:val="0"/>
        <w:spacing w:line="300" w:lineRule="exact"/>
        <w:ind w:left="0" w:firstLine="0"/>
        <w:jc w:val="both"/>
        <w:rPr>
          <w:rFonts w:ascii="Times New Roman" w:hAnsi="Times New Roman"/>
        </w:rPr>
      </w:pPr>
      <w:r w:rsidRPr="00D90E7A">
        <w:rPr>
          <w:rFonts w:ascii="Times New Roman" w:hAnsi="Times New Roman"/>
        </w:rPr>
        <w:t>Východisková správa obsahuje informácie o stave kontaminácie pôdy a podzemných vôd</w:t>
      </w:r>
      <w:r>
        <w:rPr>
          <w:rStyle w:val="FootnoteReference"/>
          <w:rtl w:val="0"/>
        </w:rPr>
        <w:footnoteReference w:id="39"/>
      </w:r>
      <w:r w:rsidRPr="00D90E7A">
        <w:rPr>
          <w:rFonts w:ascii="Times New Roman" w:hAnsi="Times New Roman"/>
          <w:vertAlign w:val="superscript"/>
        </w:rPr>
        <w:t>)</w:t>
      </w:r>
      <w:r w:rsidRPr="00D90E7A">
        <w:rPr>
          <w:rFonts w:ascii="Times New Roman" w:hAnsi="Times New Roman"/>
        </w:rPr>
        <w:t xml:space="preserve"> príslušnými nebezpečnými látkami.</w:t>
      </w:r>
      <w:r>
        <w:rPr>
          <w:rStyle w:val="FootnoteReference"/>
          <w:rtl w:val="0"/>
        </w:rPr>
        <w:footnoteReference w:id="40"/>
      </w:r>
      <w:r w:rsidRPr="00D90E7A">
        <w:rPr>
          <w:rFonts w:ascii="Times New Roman" w:hAnsi="Times New Roman"/>
          <w:vertAlign w:val="superscript"/>
        </w:rPr>
        <w:t>)</w:t>
      </w:r>
    </w:p>
    <w:p w:rsidR="00E95F18" w:rsidRPr="00D90E7A" w:rsidP="00D90E7A">
      <w:pPr>
        <w:numPr>
          <w:numId w:val="44"/>
        </w:numPr>
        <w:shd w:val="clear" w:color="auto" w:fill="FFFFFF"/>
        <w:bidi w:val="0"/>
        <w:spacing w:line="300" w:lineRule="exact"/>
        <w:ind w:left="0" w:firstLine="0"/>
        <w:jc w:val="both"/>
        <w:rPr>
          <w:rFonts w:ascii="Times New Roman" w:hAnsi="Times New Roman"/>
        </w:rPr>
      </w:pPr>
      <w:r w:rsidRPr="00D90E7A">
        <w:rPr>
          <w:rFonts w:ascii="Times New Roman" w:hAnsi="Times New Roman"/>
        </w:rPr>
        <w:t>Ak pri vykonávaní činnosti v prevádzke dochádza k používaniu, výrobe alebo vypúšťaniu nebezpečných látok</w:t>
      </w:r>
      <w:r w:rsidRPr="00D90E7A">
        <w:rPr>
          <w:rFonts w:ascii="Times New Roman" w:hAnsi="Times New Roman"/>
          <w:vertAlign w:val="superscript"/>
        </w:rPr>
        <w:t>39)</w:t>
      </w:r>
      <w:r w:rsidRPr="00D90E7A">
        <w:rPr>
          <w:rFonts w:ascii="Times New Roman" w:hAnsi="Times New Roman"/>
        </w:rPr>
        <w:t> s prihliadnutím k možnosti kontaminácie pôdy alebo podzemných vôd v mieste prevádzky je prevádzkovateľ povinný vypracovať východiskovú správu pred začatím prevádzkovania prevádzky alebo pred prvou aktualizáciou povolenia prevádzky.</w:t>
      </w:r>
    </w:p>
    <w:p w:rsidR="00E95F18" w:rsidRPr="00D90E7A" w:rsidP="00E95F18">
      <w:pPr>
        <w:shd w:val="clear" w:color="auto" w:fill="FFFFFF"/>
        <w:bidi w:val="0"/>
        <w:spacing w:line="300" w:lineRule="exact"/>
        <w:jc w:val="both"/>
        <w:rPr>
          <w:rFonts w:ascii="Times New Roman" w:hAnsi="Times New Roman"/>
        </w:rPr>
      </w:pPr>
    </w:p>
    <w:p w:rsidR="00E95F18" w:rsidRPr="00D90E7A" w:rsidP="00D90E7A">
      <w:pPr>
        <w:numPr>
          <w:numId w:val="44"/>
        </w:numPr>
        <w:shd w:val="clear" w:color="auto" w:fill="FFFFFF"/>
        <w:bidi w:val="0"/>
        <w:spacing w:line="300" w:lineRule="exact"/>
        <w:ind w:left="0" w:firstLine="0"/>
        <w:jc w:val="both"/>
        <w:rPr>
          <w:rFonts w:ascii="Times New Roman" w:hAnsi="Times New Roman"/>
        </w:rPr>
      </w:pPr>
      <w:r w:rsidRPr="00D90E7A">
        <w:rPr>
          <w:rFonts w:ascii="Times New Roman" w:hAnsi="Times New Roman"/>
        </w:rPr>
        <w:t>Východiskovú správu schvaľuje inšpekcia v rámci integrovaného povoľovania.</w:t>
      </w:r>
    </w:p>
    <w:p w:rsidR="00E95F18" w:rsidRPr="00D90E7A" w:rsidP="00E95F18">
      <w:pPr>
        <w:shd w:val="clear" w:color="auto" w:fill="FFFFFF"/>
        <w:bidi w:val="0"/>
        <w:spacing w:line="300" w:lineRule="exact"/>
        <w:jc w:val="both"/>
        <w:rPr>
          <w:rFonts w:ascii="Times New Roman" w:hAnsi="Times New Roman"/>
        </w:rPr>
      </w:pPr>
    </w:p>
    <w:p w:rsidR="00E95F18" w:rsidRPr="00D90E7A" w:rsidP="00D90E7A">
      <w:pPr>
        <w:numPr>
          <w:numId w:val="44"/>
        </w:numPr>
        <w:shd w:val="clear" w:color="auto" w:fill="FFFFFF"/>
        <w:bidi w:val="0"/>
        <w:spacing w:line="300" w:lineRule="exact"/>
        <w:ind w:left="0" w:firstLine="0"/>
        <w:jc w:val="both"/>
        <w:rPr>
          <w:rFonts w:ascii="Times New Roman" w:hAnsi="Times New Roman"/>
        </w:rPr>
      </w:pPr>
      <w:r w:rsidRPr="00D90E7A">
        <w:rPr>
          <w:rFonts w:ascii="Times New Roman" w:hAnsi="Times New Roman"/>
        </w:rPr>
        <w:t>Východisková správa musí obsahovať informácie potrebné na určenie stavu kontaminácie pôdy a podzemných vôd, aby prevádzkovateľ mohol vykonať kvantifikované porovnanie so stavom po definitívnom ukončení činnosti vykonávanej v prevádzke podľa § 28 ods. 1. Ak sú dostupné existujúce informácie o predchádzajúcom využívaní lokality a vykonaných meraniach východisková správa obsahuje aj tieto informácie.</w:t>
      </w:r>
    </w:p>
    <w:p w:rsidR="00E95F18" w:rsidRPr="00D90E7A" w:rsidP="00E95F18">
      <w:pPr>
        <w:shd w:val="clear" w:color="auto" w:fill="FFFFFF"/>
        <w:bidi w:val="0"/>
        <w:spacing w:line="300" w:lineRule="exact"/>
        <w:jc w:val="both"/>
        <w:rPr>
          <w:rFonts w:ascii="Times New Roman" w:hAnsi="Times New Roman"/>
        </w:rPr>
      </w:pPr>
    </w:p>
    <w:p w:rsidR="00E95F18" w:rsidRPr="00D90E7A" w:rsidP="00D90E7A">
      <w:pPr>
        <w:numPr>
          <w:numId w:val="44"/>
        </w:numPr>
        <w:shd w:val="clear" w:color="auto" w:fill="FFFFFF"/>
        <w:bidi w:val="0"/>
        <w:spacing w:line="300" w:lineRule="exact"/>
        <w:ind w:left="0" w:firstLine="0"/>
        <w:jc w:val="both"/>
        <w:rPr>
          <w:rFonts w:ascii="Times New Roman" w:hAnsi="Times New Roman"/>
        </w:rPr>
      </w:pPr>
      <w:r w:rsidRPr="00D90E7A">
        <w:rPr>
          <w:rFonts w:ascii="Times New Roman" w:hAnsi="Times New Roman"/>
        </w:rPr>
        <w:t>Prevádzkovateľ vypracuje východiskovú správu na základe podkladov odborne spôsobilej osoby podľa osobitného predpisu.</w:t>
      </w:r>
      <w:r>
        <w:rPr>
          <w:rStyle w:val="FootnoteReference"/>
          <w:rtl w:val="0"/>
        </w:rPr>
        <w:footnoteReference w:id="41"/>
      </w:r>
      <w:r w:rsidRPr="00D90E7A">
        <w:rPr>
          <w:rFonts w:ascii="Times New Roman" w:hAnsi="Times New Roman"/>
          <w:vertAlign w:val="superscript"/>
        </w:rPr>
        <w:t>)</w:t>
      </w:r>
      <w:r w:rsidRPr="00D90E7A">
        <w:rPr>
          <w:rStyle w:val="FootnoteReference"/>
        </w:rPr>
        <w:t xml:space="preserve"> </w:t>
      </w:r>
    </w:p>
    <w:p w:rsidR="00E95F18" w:rsidRPr="00D90E7A" w:rsidP="00E95F18">
      <w:pPr>
        <w:pStyle w:val="Default"/>
        <w:bidi w:val="0"/>
        <w:spacing w:before="120"/>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t xml:space="preserve"> (6) Ak prevádzkovateľ nie je povinný vypracovať východiskovú správu, prevádzkovateľ po definitívnom ukončení činností prijme potrebné opatrenia zamerané na odstránenie, kontrolu, izoláciu alebo zníženie množstva relevantných nebezpečných látok tak, aby miesto prevádzky po zohľadnení jeho súčasného alebo schváleného budúceho využívania nepredstavovalo žiadne významné riziko pre ľudské zdravie alebo životné prostredie v dôsledku kontaminácie pôdy a podzemnej vody v dôsledku povolených činností a po zohľadnení opisu miesta prevádzky podľa § 7 ods. 1 písm. c). </w:t>
      </w:r>
    </w:p>
    <w:p w:rsidR="00E95F18" w:rsidRPr="00D90E7A" w:rsidP="00E95F18">
      <w:pPr>
        <w:pStyle w:val="Default"/>
        <w:bidi w:val="0"/>
        <w:spacing w:before="120"/>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t xml:space="preserve"> (7) Ak je viacero prevádzok na tom istom mieste riadených tým istým prevádzkovateľom, východiská správa môže byť pre tieto prevádzky spoločná.</w:t>
      </w:r>
    </w:p>
    <w:p w:rsidR="00E95F18" w:rsidRPr="00D90E7A" w:rsidP="00E95F18">
      <w:pPr>
        <w:shd w:val="clear" w:color="auto" w:fill="FFFFFF"/>
        <w:bidi w:val="0"/>
        <w:spacing w:before="120"/>
        <w:jc w:val="center"/>
        <w:outlineLvl w:val="5"/>
        <w:rPr>
          <w:rStyle w:val="ParagrafyChar"/>
          <w:rFonts w:ascii="Times New Roman" w:hAnsi="Times New Roman" w:cs="Times New Roman"/>
          <w:color w:val="auto"/>
          <w:sz w:val="24"/>
        </w:rPr>
      </w:pPr>
    </w:p>
    <w:p w:rsidR="00E95F18" w:rsidRPr="00D90E7A" w:rsidP="00E95F18">
      <w:pPr>
        <w:shd w:val="clear" w:color="auto" w:fill="FFFFFF"/>
        <w:bidi w:val="0"/>
        <w:spacing w:before="120"/>
        <w:jc w:val="center"/>
        <w:outlineLvl w:val="5"/>
        <w:rPr>
          <w:rFonts w:ascii="Times New Roman" w:hAnsi="Times New Roman"/>
        </w:rPr>
      </w:pPr>
      <w:r w:rsidRPr="00D90E7A">
        <w:rPr>
          <w:rStyle w:val="ParagrafyChar"/>
          <w:rFonts w:ascii="Times New Roman" w:hAnsi="Times New Roman" w:cs="Times New Roman"/>
          <w:color w:val="auto"/>
          <w:sz w:val="24"/>
        </w:rPr>
        <w:t>§ 9</w:t>
      </w:r>
    </w:p>
    <w:p w:rsidR="00E95F18" w:rsidRPr="00D90E7A" w:rsidP="00E95F18">
      <w:pPr>
        <w:shd w:val="clear" w:color="auto" w:fill="FFFFFF"/>
        <w:bidi w:val="0"/>
        <w:spacing w:before="120"/>
        <w:jc w:val="center"/>
        <w:outlineLvl w:val="5"/>
        <w:rPr>
          <w:rFonts w:ascii="Times New Roman" w:hAnsi="Times New Roman"/>
        </w:rPr>
      </w:pPr>
      <w:r w:rsidRPr="00D90E7A">
        <w:rPr>
          <w:rFonts w:ascii="Times New Roman" w:hAnsi="Times New Roman"/>
        </w:rPr>
        <w:t xml:space="preserve">Účastníci konania a dotknuté orgány </w:t>
      </w:r>
    </w:p>
    <w:p w:rsidR="00E95F18" w:rsidRPr="00D90E7A" w:rsidP="00E95F18">
      <w:pPr>
        <w:pStyle w:val="Default"/>
        <w:bidi w:val="0"/>
        <w:spacing w:line="120" w:lineRule="auto"/>
        <w:jc w:val="both"/>
        <w:rPr>
          <w:rFonts w:ascii="Times New Roman" w:hAnsi="Times New Roman" w:cs="Times New Roman"/>
          <w:i/>
          <w:iCs/>
          <w:color w:val="auto"/>
          <w:sz w:val="24"/>
          <w:szCs w:val="24"/>
        </w:rPr>
      </w:pPr>
    </w:p>
    <w:p w:rsidR="00E95F18" w:rsidRPr="00D90E7A" w:rsidP="00E95F18">
      <w:pPr>
        <w:pStyle w:val="Default"/>
        <w:numPr>
          <w:numId w:val="64"/>
        </w:numPr>
        <w:bidi w:val="0"/>
        <w:spacing w:before="120"/>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t>Účastníkom konania okrem účastníkov konania podľa všeobecného predpisu o správnom konaní</w:t>
      </w:r>
      <w:r>
        <w:rPr>
          <w:rStyle w:val="FootnoteReference"/>
          <w:color w:val="auto"/>
          <w:sz w:val="24"/>
          <w:szCs w:val="24"/>
          <w:rtl w:val="0"/>
        </w:rPr>
        <w:footnoteReference w:id="42"/>
      </w:r>
      <w:r w:rsidRPr="00D90E7A">
        <w:rPr>
          <w:rFonts w:ascii="Times New Roman" w:hAnsi="Times New Roman" w:cs="Times New Roman"/>
          <w:color w:val="auto"/>
          <w:sz w:val="24"/>
          <w:szCs w:val="24"/>
          <w:vertAlign w:val="superscript"/>
        </w:rPr>
        <w:t>)</w:t>
      </w:r>
      <w:r w:rsidRPr="00D90E7A">
        <w:rPr>
          <w:rFonts w:ascii="Times New Roman" w:hAnsi="Times New Roman" w:cs="Times New Roman"/>
          <w:color w:val="auto"/>
          <w:sz w:val="24"/>
          <w:szCs w:val="24"/>
        </w:rPr>
        <w:t xml:space="preserve"> je aj</w:t>
      </w:r>
    </w:p>
    <w:p w:rsidR="00E95F18" w:rsidRPr="00D90E7A" w:rsidP="00E95F18">
      <w:pPr>
        <w:pStyle w:val="Default"/>
        <w:numPr>
          <w:numId w:val="33"/>
        </w:numPr>
        <w:bidi w:val="0"/>
        <w:spacing w:before="120"/>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t xml:space="preserve">obec, v ktorej je povoľovaná prevádzka umiestnená alebo podľa územného plánu alebo územného rozhodnutia má byť umiestnená, </w:t>
      </w:r>
    </w:p>
    <w:p w:rsidR="00E95F18" w:rsidRPr="00D90E7A" w:rsidP="00E95F18">
      <w:pPr>
        <w:pStyle w:val="Default"/>
        <w:numPr>
          <w:numId w:val="33"/>
        </w:numPr>
        <w:bidi w:val="0"/>
        <w:spacing w:before="120"/>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t>zainteresovaná verejnosť.</w:t>
      </w:r>
    </w:p>
    <w:p w:rsidR="00E95F18" w:rsidRPr="00D90E7A" w:rsidP="00E95F18">
      <w:pPr>
        <w:pStyle w:val="Default"/>
        <w:bidi w:val="0"/>
        <w:spacing w:line="120" w:lineRule="auto"/>
        <w:jc w:val="both"/>
        <w:rPr>
          <w:rFonts w:ascii="Times New Roman" w:hAnsi="Times New Roman" w:cs="Times New Roman"/>
          <w:color w:val="auto"/>
          <w:sz w:val="24"/>
          <w:szCs w:val="24"/>
        </w:rPr>
      </w:pPr>
    </w:p>
    <w:p w:rsidR="00E95F18" w:rsidRPr="00D90E7A" w:rsidP="00E95F18">
      <w:pPr>
        <w:pStyle w:val="Default"/>
        <w:bidi w:val="0"/>
        <w:spacing w:before="120"/>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t>(2) Zainteresovaná verejnosť sa stáva účastníkom konania dňom doručenia písomnej prihlášky inšpekcii, podanej po zverejnení žiadosti podľa § 11 ods. 3 písm. d).</w:t>
      </w:r>
    </w:p>
    <w:p w:rsidR="00E95F18" w:rsidRPr="00D90E7A" w:rsidP="00E95F18">
      <w:pPr>
        <w:shd w:val="clear" w:color="auto" w:fill="FFFFFF"/>
        <w:bidi w:val="0"/>
        <w:spacing w:line="300" w:lineRule="exact"/>
        <w:jc w:val="both"/>
        <w:rPr>
          <w:rFonts w:ascii="Times New Roman" w:hAnsi="Times New Roman"/>
        </w:rPr>
      </w:pPr>
    </w:p>
    <w:p w:rsidR="00E95F18" w:rsidRPr="00D90E7A" w:rsidP="00E95F18">
      <w:pPr>
        <w:shd w:val="clear" w:color="auto" w:fill="FFFFFF"/>
        <w:bidi w:val="0"/>
        <w:spacing w:line="300" w:lineRule="exact"/>
        <w:jc w:val="both"/>
        <w:rPr>
          <w:rFonts w:ascii="Times New Roman" w:hAnsi="Times New Roman"/>
          <w:vertAlign w:val="superscript"/>
        </w:rPr>
      </w:pPr>
      <w:r w:rsidRPr="00D90E7A">
        <w:rPr>
          <w:rFonts w:ascii="Times New Roman" w:hAnsi="Times New Roman"/>
        </w:rPr>
        <w:t xml:space="preserve">(3) Za účastníka konania sa považuje aj ten, ktorému toto postavenie vyplýva z konaní, ktoré sú súčasťou integrovaného povoľovania podľa § 3 ods. 3. </w:t>
      </w: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 xml:space="preserve"> (4) Dotknutými orgánmi sú</w:t>
      </w:r>
    </w:p>
    <w:p w:rsidR="00E95F18" w:rsidRPr="00D90E7A" w:rsidP="00E95F18">
      <w:pPr>
        <w:numPr>
          <w:numId w:val="34"/>
        </w:numPr>
        <w:shd w:val="clear" w:color="auto" w:fill="FFFFFF"/>
        <w:bidi w:val="0"/>
        <w:jc w:val="both"/>
        <w:rPr>
          <w:rFonts w:ascii="Times New Roman" w:hAnsi="Times New Roman"/>
        </w:rPr>
      </w:pPr>
      <w:r w:rsidRPr="00D90E7A">
        <w:rPr>
          <w:rFonts w:ascii="Times New Roman" w:hAnsi="Times New Roman"/>
        </w:rPr>
        <w:t xml:space="preserve">orgány verejnej správy, ktoré  vykonávajú pôsobnosť podľa osobitných </w:t>
        <w:br/>
        <w:t>predpisov</w:t>
      </w:r>
      <w:r>
        <w:rPr>
          <w:rStyle w:val="FootnoteReference"/>
          <w:rtl w:val="0"/>
        </w:rPr>
        <w:footnoteReference w:id="43"/>
      </w:r>
      <w:r w:rsidRPr="00D90E7A">
        <w:rPr>
          <w:rFonts w:ascii="Times New Roman" w:hAnsi="Times New Roman"/>
          <w:vertAlign w:val="superscript"/>
        </w:rPr>
        <w:t>)</w:t>
      </w:r>
      <w:r w:rsidRPr="00D90E7A">
        <w:rPr>
          <w:rFonts w:ascii="Times New Roman" w:hAnsi="Times New Roman"/>
        </w:rPr>
        <w:t xml:space="preserve"> a ich rozhodnutia, súhlasy, vyjadrenia a stanoviská sú zlúčené do integrovaného povoľovania,</w:t>
      </w:r>
    </w:p>
    <w:p w:rsidR="00E95F18" w:rsidRPr="00D90E7A" w:rsidP="00E95F18">
      <w:pPr>
        <w:numPr>
          <w:numId w:val="34"/>
        </w:numPr>
        <w:shd w:val="clear" w:color="auto" w:fill="FFFFFF"/>
        <w:bidi w:val="0"/>
        <w:jc w:val="both"/>
        <w:rPr>
          <w:rFonts w:ascii="Times New Roman" w:hAnsi="Times New Roman"/>
        </w:rPr>
      </w:pPr>
      <w:r w:rsidRPr="00D90E7A">
        <w:rPr>
          <w:rFonts w:ascii="Times New Roman" w:hAnsi="Times New Roman"/>
        </w:rPr>
        <w:t>stavebný úrad, ak súčasťou integrovaného povoľovania je aj stavebné konanie,</w:t>
      </w:r>
    </w:p>
    <w:p w:rsidR="00E95F18" w:rsidRPr="00D90E7A" w:rsidP="00E95F18">
      <w:pPr>
        <w:numPr>
          <w:numId w:val="34"/>
        </w:numPr>
        <w:shd w:val="clear" w:color="auto" w:fill="FFFFFF"/>
        <w:bidi w:val="0"/>
        <w:jc w:val="both"/>
        <w:rPr>
          <w:rFonts w:ascii="Times New Roman" w:hAnsi="Times New Roman"/>
        </w:rPr>
      </w:pPr>
      <w:r w:rsidRPr="00D90E7A">
        <w:rPr>
          <w:rFonts w:ascii="Times New Roman" w:hAnsi="Times New Roman"/>
        </w:rPr>
        <w:t>vlastník sietí a zariadení technického vybavenia územia a iná právnická osoba, ak to ustanovuje osobitný predpis</w:t>
      </w:r>
      <w:bookmarkStart w:id="2" w:name="_Ref330474087"/>
      <w:r w:rsidRPr="00D90E7A">
        <w:rPr>
          <w:rFonts w:ascii="Times New Roman" w:hAnsi="Times New Roman"/>
        </w:rPr>
        <w:t>,</w:t>
      </w:r>
      <w:bookmarkEnd w:id="2"/>
      <w:r>
        <w:rPr>
          <w:rStyle w:val="FootnoteReference"/>
          <w:rtl w:val="0"/>
        </w:rPr>
        <w:footnoteReference w:id="44"/>
      </w:r>
      <w:r w:rsidRPr="00D90E7A">
        <w:rPr>
          <w:rFonts w:ascii="Times New Roman" w:hAnsi="Times New Roman"/>
          <w:vertAlign w:val="superscript"/>
        </w:rPr>
        <w:t>)</w:t>
      </w:r>
    </w:p>
    <w:p w:rsidR="00E95F18" w:rsidRPr="00D90E7A" w:rsidP="00E95F18">
      <w:pPr>
        <w:numPr>
          <w:numId w:val="34"/>
        </w:numPr>
        <w:shd w:val="clear" w:color="auto" w:fill="FFFFFF"/>
        <w:bidi w:val="0"/>
        <w:jc w:val="both"/>
        <w:rPr>
          <w:rFonts w:ascii="Times New Roman" w:hAnsi="Times New Roman"/>
        </w:rPr>
      </w:pPr>
      <w:r w:rsidRPr="00D90E7A">
        <w:rPr>
          <w:rFonts w:ascii="Times New Roman" w:hAnsi="Times New Roman"/>
        </w:rPr>
        <w:t xml:space="preserve">cudzí dotknutý orgán podľa § 7 ods. 1 písm. q). </w:t>
      </w:r>
    </w:p>
    <w:p w:rsidR="00E95F18" w:rsidRPr="00D90E7A" w:rsidP="00E95F18">
      <w:pPr>
        <w:shd w:val="clear" w:color="auto" w:fill="FFFFFF"/>
        <w:bidi w:val="0"/>
        <w:spacing w:line="120" w:lineRule="auto"/>
        <w:jc w:val="both"/>
        <w:rPr>
          <w:rFonts w:ascii="Times New Roman" w:hAnsi="Times New Roman"/>
        </w:rPr>
      </w:pP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(5) V integrovanom povoľovaní dotknuté orgány chránia záujmy podľa osobitných predpisov vydaním stanoviska, vyjadrenia, alebo súhlasu, ktoré sa považujú za záväzné stanovisko,</w:t>
      </w:r>
      <w:r>
        <w:rPr>
          <w:rStyle w:val="FootnoteReference"/>
          <w:rtl w:val="0"/>
        </w:rPr>
        <w:footnoteReference w:id="45"/>
      </w:r>
      <w:r w:rsidRPr="00D90E7A">
        <w:rPr>
          <w:rFonts w:ascii="Times New Roman" w:hAnsi="Times New Roman"/>
          <w:vertAlign w:val="superscript"/>
        </w:rPr>
        <w:t>)</w:t>
      </w:r>
      <w:r w:rsidRPr="00D90E7A">
        <w:rPr>
          <w:rFonts w:ascii="Times New Roman" w:hAnsi="Times New Roman"/>
        </w:rPr>
        <w:t xml:space="preserve"> pričom sú povinné zohľadniť dostupné informácie o stave životného prostredia v dotknutom území.</w:t>
      </w:r>
      <w:r w:rsidRPr="00D90E7A">
        <w:rPr>
          <w:rStyle w:val="FootnoteReference"/>
        </w:rPr>
        <w:t xml:space="preserve"> </w:t>
      </w: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 xml:space="preserve">(6) Ak má inšpekcia v integrovanom povoľovaní pôsobnosť stavebného úradu podľa § 3 ods. 4, stavebný úrad sa ako dotknutý úrad vyjadruje len k pôsobnosti týkajúcej sa územného rozhodovania a vyvlastňovania. </w:t>
      </w:r>
    </w:p>
    <w:p w:rsidR="00E95F18" w:rsidRPr="00D90E7A" w:rsidP="00E95F18">
      <w:pPr>
        <w:shd w:val="clear" w:color="auto" w:fill="FFFFFF"/>
        <w:bidi w:val="0"/>
        <w:spacing w:line="120" w:lineRule="auto"/>
        <w:jc w:val="center"/>
        <w:outlineLvl w:val="5"/>
        <w:rPr>
          <w:rStyle w:val="ParagrafyChar"/>
          <w:rFonts w:ascii="Times New Roman" w:hAnsi="Times New Roman" w:cs="Times New Roman"/>
          <w:color w:val="auto"/>
          <w:sz w:val="24"/>
        </w:rPr>
      </w:pPr>
    </w:p>
    <w:p w:rsidR="00E95F18" w:rsidRPr="00D90E7A" w:rsidP="00E95F18">
      <w:pPr>
        <w:shd w:val="clear" w:color="auto" w:fill="FFFFFF"/>
        <w:bidi w:val="0"/>
        <w:spacing w:before="120" w:line="120" w:lineRule="auto"/>
        <w:jc w:val="center"/>
        <w:outlineLvl w:val="5"/>
        <w:rPr>
          <w:rStyle w:val="ParagrafyChar"/>
          <w:rFonts w:ascii="Times New Roman" w:hAnsi="Times New Roman" w:cs="Times New Roman"/>
          <w:color w:val="auto"/>
          <w:sz w:val="24"/>
        </w:rPr>
      </w:pPr>
    </w:p>
    <w:p w:rsidR="00E95F18" w:rsidRPr="00D90E7A" w:rsidP="00E95F18">
      <w:pPr>
        <w:shd w:val="clear" w:color="auto" w:fill="FFFFFF"/>
        <w:bidi w:val="0"/>
        <w:spacing w:before="120"/>
        <w:jc w:val="center"/>
        <w:outlineLvl w:val="5"/>
        <w:rPr>
          <w:rStyle w:val="ParagrafyChar"/>
          <w:rFonts w:ascii="Times New Roman" w:hAnsi="Times New Roman" w:cs="Times New Roman"/>
          <w:color w:val="auto"/>
          <w:sz w:val="24"/>
        </w:rPr>
      </w:pPr>
      <w:r w:rsidRPr="00D90E7A">
        <w:rPr>
          <w:rStyle w:val="ParagrafyChar"/>
          <w:rFonts w:ascii="Times New Roman" w:hAnsi="Times New Roman" w:cs="Times New Roman"/>
          <w:color w:val="auto"/>
          <w:sz w:val="24"/>
        </w:rPr>
        <w:t>§ 10</w:t>
      </w:r>
    </w:p>
    <w:p w:rsidR="00E95F18" w:rsidRPr="00D90E7A" w:rsidP="00E95F18">
      <w:pPr>
        <w:shd w:val="clear" w:color="auto" w:fill="FFFFFF"/>
        <w:bidi w:val="0"/>
        <w:spacing w:before="120"/>
        <w:jc w:val="center"/>
        <w:outlineLvl w:val="5"/>
        <w:rPr>
          <w:rFonts w:ascii="Times New Roman" w:hAnsi="Times New Roman"/>
        </w:rPr>
      </w:pPr>
      <w:r w:rsidRPr="00D90E7A">
        <w:rPr>
          <w:rStyle w:val="ParagrafyChar"/>
          <w:rFonts w:ascii="Times New Roman" w:hAnsi="Times New Roman" w:cs="Times New Roman"/>
          <w:color w:val="auto"/>
          <w:sz w:val="24"/>
        </w:rPr>
        <w:t xml:space="preserve">Zainteresovaná verejnosť </w:t>
      </w: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ab/>
        <w:t xml:space="preserve">Zainteresovaná verejnosť je </w:t>
      </w:r>
    </w:p>
    <w:p w:rsidR="00E95F18" w:rsidRPr="00D90E7A" w:rsidP="00E95F18">
      <w:pPr>
        <w:shd w:val="clear" w:color="auto" w:fill="FFFFFF"/>
        <w:bidi w:val="0"/>
        <w:spacing w:before="120"/>
        <w:ind w:left="540" w:hanging="540"/>
        <w:jc w:val="both"/>
        <w:rPr>
          <w:rFonts w:ascii="Times New Roman" w:hAnsi="Times New Roman"/>
        </w:rPr>
      </w:pPr>
      <w:r w:rsidRPr="00D90E7A">
        <w:rPr>
          <w:rFonts w:ascii="Times New Roman" w:hAnsi="Times New Roman"/>
        </w:rPr>
        <w:t xml:space="preserve">    a) osoba alebo viacero osôb, ich združenia</w:t>
      </w:r>
      <w:r>
        <w:rPr>
          <w:rStyle w:val="FootnoteReference"/>
          <w:rtl w:val="0"/>
        </w:rPr>
        <w:footnoteReference w:id="46"/>
      </w:r>
      <w:r w:rsidRPr="00D90E7A">
        <w:rPr>
          <w:rFonts w:ascii="Times New Roman" w:hAnsi="Times New Roman"/>
          <w:vertAlign w:val="superscript"/>
        </w:rPr>
        <w:t>)</w:t>
      </w:r>
      <w:r w:rsidRPr="00D90E7A">
        <w:rPr>
          <w:rFonts w:ascii="Times New Roman" w:hAnsi="Times New Roman"/>
        </w:rPr>
        <w:t xml:space="preserve"> alebo skupiny, ktorá je alebo môže byť dotknutá konaním pri vydávaní povolenia pre novú prevádzku alebo konaním pri vydávaní povolenia podstatnej zmeny v činnosti prevádzky alebo konaním pri prehodnocovaní a aktualizácii podmienok povolenia uskutočňovanej podľa §  33 alebo ktorá má alebo môže mať na takomto konaní záujem, </w:t>
      </w:r>
    </w:p>
    <w:p w:rsidR="00E95F18" w:rsidRPr="00D90E7A" w:rsidP="00E95F18">
      <w:pPr>
        <w:numPr>
          <w:numId w:val="63"/>
        </w:numPr>
        <w:shd w:val="clear" w:color="auto" w:fill="FFFFFF"/>
        <w:bidi w:val="0"/>
        <w:spacing w:before="120"/>
        <w:jc w:val="both"/>
        <w:rPr>
          <w:rFonts w:ascii="Times New Roman" w:hAnsi="Times New Roman"/>
        </w:rPr>
      </w:pPr>
      <w:r w:rsidRPr="00D90E7A">
        <w:rPr>
          <w:rFonts w:ascii="Times New Roman" w:hAnsi="Times New Roman"/>
        </w:rPr>
        <w:t xml:space="preserve">osoba, ktorá tvrdí, že môže byť rozhodnutím vo svojich právach, právom chránených záujmoch alebo povinnostiach priamo dotknutá, a to až do času, kým sa preukáže opak, </w:t>
      </w:r>
    </w:p>
    <w:p w:rsidR="00E95F18" w:rsidRPr="00D90E7A" w:rsidP="00E95F18">
      <w:pPr>
        <w:numPr>
          <w:numId w:val="63"/>
        </w:numPr>
        <w:shd w:val="clear" w:color="auto" w:fill="FFFFFF"/>
        <w:bidi w:val="0"/>
        <w:spacing w:before="120"/>
        <w:jc w:val="both"/>
        <w:rPr>
          <w:rFonts w:ascii="Times New Roman" w:hAnsi="Times New Roman"/>
        </w:rPr>
      </w:pPr>
      <w:r w:rsidRPr="00D90E7A">
        <w:rPr>
          <w:rFonts w:ascii="Times New Roman" w:hAnsi="Times New Roman"/>
        </w:rPr>
        <w:t>právnická osoba, podporujúca ochranu životného prostredia založená podľa osobitných predpisov;</w:t>
      </w:r>
      <w:r w:rsidRPr="00D90E7A">
        <w:rPr>
          <w:rFonts w:ascii="Times New Roman" w:hAnsi="Times New Roman"/>
          <w:vertAlign w:val="superscript"/>
        </w:rPr>
        <w:t>45)</w:t>
      </w:r>
      <w:r w:rsidRPr="00D90E7A">
        <w:rPr>
          <w:rFonts w:ascii="Times New Roman" w:hAnsi="Times New Roman"/>
          <w:i/>
          <w:iCs/>
        </w:rPr>
        <w:t xml:space="preserve"> </w:t>
      </w:r>
      <w:r w:rsidRPr="00D90E7A">
        <w:rPr>
          <w:rFonts w:ascii="Times New Roman" w:hAnsi="Times New Roman"/>
        </w:rPr>
        <w:t>táto organizácia sa považuje za osobu, ktorej právo na priaznivé životné prostredie</w:t>
      </w:r>
      <w:r>
        <w:rPr>
          <w:rStyle w:val="FootnoteReference"/>
          <w:rtl w:val="0"/>
        </w:rPr>
        <w:footnoteReference w:id="47"/>
      </w:r>
      <w:r w:rsidRPr="00D90E7A">
        <w:rPr>
          <w:rFonts w:ascii="Times New Roman" w:hAnsi="Times New Roman"/>
          <w:vertAlign w:val="superscript"/>
        </w:rPr>
        <w:t>)</w:t>
      </w:r>
      <w:r w:rsidRPr="00D90E7A">
        <w:rPr>
          <w:rFonts w:ascii="Times New Roman" w:hAnsi="Times New Roman"/>
        </w:rPr>
        <w:t xml:space="preserve"> môže byť rozhodnutím dotknuté ak zároveň vznikla najmenej dva roky pred prihlásením sa za účastníka konania podľa § 11 ods. 3 písm. d). </w:t>
      </w:r>
    </w:p>
    <w:p w:rsidR="00E95F18" w:rsidRPr="00D90E7A" w:rsidP="00E95F18">
      <w:pPr>
        <w:shd w:val="clear" w:color="auto" w:fill="FFFFFF"/>
        <w:bidi w:val="0"/>
        <w:spacing w:before="120" w:line="120" w:lineRule="auto"/>
        <w:rPr>
          <w:rFonts w:ascii="Times New Roman" w:hAnsi="Times New Roman"/>
        </w:rPr>
      </w:pPr>
    </w:p>
    <w:p w:rsidR="00E95F18" w:rsidRPr="00D90E7A" w:rsidP="00E95F18">
      <w:pPr>
        <w:shd w:val="clear" w:color="auto" w:fill="FFFFFF"/>
        <w:bidi w:val="0"/>
        <w:spacing w:before="120"/>
        <w:jc w:val="center"/>
        <w:rPr>
          <w:rFonts w:ascii="Times New Roman" w:hAnsi="Times New Roman"/>
        </w:rPr>
      </w:pPr>
      <w:r w:rsidRPr="00D90E7A">
        <w:rPr>
          <w:rStyle w:val="ParagrafyChar"/>
          <w:rFonts w:ascii="Times New Roman" w:hAnsi="Times New Roman" w:cs="Times New Roman"/>
          <w:color w:val="auto"/>
          <w:sz w:val="24"/>
        </w:rPr>
        <w:t>§ 11</w:t>
        <w:br/>
      </w:r>
      <w:r w:rsidRPr="00D90E7A">
        <w:rPr>
          <w:rFonts w:ascii="Times New Roman" w:hAnsi="Times New Roman"/>
        </w:rPr>
        <w:t>Začatie konania</w:t>
      </w:r>
    </w:p>
    <w:p w:rsidR="00E95F18" w:rsidRPr="00D90E7A" w:rsidP="00E95F18">
      <w:pPr>
        <w:shd w:val="clear" w:color="auto" w:fill="FFFFFF"/>
        <w:bidi w:val="0"/>
        <w:spacing w:line="120" w:lineRule="auto"/>
        <w:rPr>
          <w:rFonts w:ascii="Times New Roman" w:hAnsi="Times New Roman"/>
        </w:rPr>
      </w:pPr>
    </w:p>
    <w:p w:rsidR="00E95F18" w:rsidRPr="00D90E7A" w:rsidP="00E95F18">
      <w:pPr>
        <w:shd w:val="clear" w:color="auto" w:fill="FFFFFF"/>
        <w:bidi w:val="0"/>
        <w:spacing w:line="300" w:lineRule="exact"/>
        <w:jc w:val="both"/>
        <w:rPr>
          <w:rFonts w:ascii="Times New Roman" w:hAnsi="Times New Roman"/>
        </w:rPr>
      </w:pPr>
      <w:r w:rsidRPr="00D90E7A">
        <w:rPr>
          <w:rFonts w:ascii="Times New Roman" w:hAnsi="Times New Roman"/>
        </w:rPr>
        <w:t>(1) Konanie z vlastného podnetu inšpekcia začne ak</w:t>
      </w:r>
    </w:p>
    <w:p w:rsidR="00E95F18" w:rsidRPr="00D90E7A" w:rsidP="00E95F18">
      <w:pPr>
        <w:numPr>
          <w:numId w:val="45"/>
        </w:numPr>
        <w:shd w:val="clear" w:color="auto" w:fill="FFFFFF"/>
        <w:bidi w:val="0"/>
        <w:spacing w:line="300" w:lineRule="exact"/>
        <w:jc w:val="both"/>
        <w:rPr>
          <w:rFonts w:ascii="Times New Roman" w:hAnsi="Times New Roman"/>
        </w:rPr>
      </w:pPr>
      <w:r w:rsidRPr="00D90E7A">
        <w:rPr>
          <w:rFonts w:ascii="Times New Roman" w:hAnsi="Times New Roman"/>
        </w:rPr>
        <w:t>je potrebné zmeniť emisné limity, technické požiadavky a podmienky prevádzkovania určené na prevádzku a monitorovanie zariadenia v povolení, ak po vydaní povolenia došlo k zmene právnych predpisov alebo k zmene najlepšej dostupnej techniky, ktorá umožňuje významné zníženie emisií z prevádzky a jej zavedenie je pre prevádzkovateľa technicky a ekonomicky únosné,</w:t>
      </w:r>
    </w:p>
    <w:p w:rsidR="00E95F18" w:rsidRPr="00D90E7A" w:rsidP="00E95F18">
      <w:pPr>
        <w:numPr>
          <w:numId w:val="45"/>
        </w:numPr>
        <w:shd w:val="clear" w:color="auto" w:fill="FFFFFF"/>
        <w:bidi w:val="0"/>
        <w:spacing w:line="300" w:lineRule="exact"/>
        <w:jc w:val="both"/>
        <w:rPr>
          <w:rFonts w:ascii="Times New Roman" w:hAnsi="Times New Roman"/>
        </w:rPr>
      </w:pPr>
      <w:r w:rsidRPr="00D90E7A">
        <w:rPr>
          <w:rFonts w:ascii="Times New Roman" w:hAnsi="Times New Roman"/>
        </w:rPr>
        <w:t>znečisťovanie z prevádzky spôsobuje prekračovanie normy kvality životného prostredia alebo povolená prevádzka môže spôsobiť prekročenie tejto normy a prekročenie nemožno odstrániť alebo ak nie sú splnené ostatné podmienky podľa tohto zákona alebo osobitných predpisov upravujúcich konania, ktoré boli súčasťou integrovaného povoľovania.</w:t>
      </w:r>
    </w:p>
    <w:p w:rsidR="00E95F18" w:rsidRPr="00D90E7A" w:rsidP="00E95F18">
      <w:pPr>
        <w:numPr>
          <w:numId w:val="45"/>
        </w:numPr>
        <w:shd w:val="clear" w:color="auto" w:fill="FFFFFF"/>
        <w:bidi w:val="0"/>
        <w:spacing w:line="300" w:lineRule="exact"/>
        <w:jc w:val="both"/>
        <w:rPr>
          <w:rFonts w:ascii="Times New Roman" w:hAnsi="Times New Roman"/>
        </w:rPr>
      </w:pPr>
      <w:r w:rsidRPr="00D90E7A">
        <w:rPr>
          <w:rFonts w:ascii="Times New Roman" w:hAnsi="Times New Roman"/>
        </w:rPr>
        <w:t>sa zistí činnosť v prevádzke, ktorej nebolo vydané povolenie a jej činnosť je uvedená v prílohe 1.</w:t>
      </w: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(2) Po začatí konania inšpekciou vyzve inšpekcia prevádzkovateľa na predloženie žiadosti v lehote do 30 dní odo dňa doručenia výzvy prevádzkovateľovi. Na základe odôvodnenej písomnej žiadosti prevádzkovateľa môže inšpekcia túto lehotu predĺžiť najviac o 30 dní.</w:t>
      </w: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 xml:space="preserve"> (3)  Ak je žiadosť úplná a je zistený okruh účastníkov konania, dotknutých orgánov a cudzích dotknutých orgánov inšpekcia bezodkladne</w:t>
      </w:r>
    </w:p>
    <w:p w:rsidR="00E95F18" w:rsidRPr="00D90E7A" w:rsidP="00E95F18">
      <w:pPr>
        <w:numPr>
          <w:numId w:val="46"/>
        </w:numPr>
        <w:shd w:val="clear" w:color="auto" w:fill="FFFFFF"/>
        <w:bidi w:val="0"/>
        <w:spacing w:before="120"/>
        <w:jc w:val="both"/>
        <w:rPr>
          <w:rFonts w:ascii="Times New Roman" w:hAnsi="Times New Roman"/>
        </w:rPr>
      </w:pPr>
      <w:r w:rsidRPr="00D90E7A">
        <w:rPr>
          <w:rFonts w:ascii="Times New Roman" w:hAnsi="Times New Roman"/>
        </w:rPr>
        <w:t xml:space="preserve">písomne upovedomí dotknuté orgány o začatí konania a určí účastníkom konania a dotknutým orgánom primeranú lehotu na vyjadrenie, ktorá nesmie byť kratšia ako 15 dní;  účastníkov konania podľa § 9 ods. 2 upovedomí o začatí konania verejnou vyhláškou, ak je ich počet vyšší ako 50,  </w:t>
      </w:r>
    </w:p>
    <w:p w:rsidR="00E95F18" w:rsidRPr="00D90E7A" w:rsidP="00E95F18">
      <w:pPr>
        <w:numPr>
          <w:numId w:val="46"/>
        </w:numPr>
        <w:shd w:val="clear" w:color="auto" w:fill="FFFFFF"/>
        <w:bidi w:val="0"/>
        <w:spacing w:before="120"/>
        <w:jc w:val="both"/>
        <w:rPr>
          <w:rFonts w:ascii="Times New Roman" w:hAnsi="Times New Roman"/>
        </w:rPr>
      </w:pPr>
      <w:r w:rsidRPr="00D90E7A">
        <w:rPr>
          <w:rFonts w:ascii="Times New Roman" w:hAnsi="Times New Roman"/>
        </w:rPr>
        <w:t xml:space="preserve">účastníkom konania okrem prevádzkovateľa a dotknutým orgánom doručí stručné zhrnutie údajov a informácií o obsahu žiadosti poskytnuté prevádzkovateľom podľa § 7 ods. 1 písm. l) spolu s informáciou kde je možné nahliadnuť do žiadosti spolu s prílohami a robiť z nej kópie, odpisy alebo výpisy, </w:t>
      </w:r>
    </w:p>
    <w:p w:rsidR="00E95F18" w:rsidRPr="00D90E7A" w:rsidP="00E95F18">
      <w:pPr>
        <w:numPr>
          <w:numId w:val="46"/>
        </w:numPr>
        <w:shd w:val="clear" w:color="auto" w:fill="FFFFFF"/>
        <w:bidi w:val="0"/>
        <w:spacing w:before="120"/>
        <w:jc w:val="both"/>
        <w:rPr>
          <w:rFonts w:ascii="Times New Roman" w:hAnsi="Times New Roman"/>
        </w:rPr>
      </w:pPr>
      <w:r w:rsidRPr="00D90E7A">
        <w:rPr>
          <w:rFonts w:ascii="Times New Roman" w:hAnsi="Times New Roman"/>
        </w:rPr>
        <w:t>zverejní žiadosť na svojom webovom sídle a v informačnom systéme integrovanej prevencie a kontroly znečisťovania okrem príloh k žiadosti, ktoré nie sú dostupné v elektronickej podobe, a najmenej na 15 dní zverejní stručné zhrnutie údajov a informácií o obsahu podanej žiadosti, poskytnuté prevádzkovateľom podľa § 7 ods. 1 písm. l), o prevádzkovateľovi a o prevádzke na svojej úradnej tabuli; prílohy žiadosti, ktoré neboli zverejnené na webovom sídle musia byť na vyžiadanie prístupné všetkým účastníkom konania,</w:t>
      </w:r>
    </w:p>
    <w:p w:rsidR="00E95F18" w:rsidRPr="00D90E7A" w:rsidP="00E95F18">
      <w:pPr>
        <w:numPr>
          <w:numId w:val="46"/>
        </w:numPr>
        <w:shd w:val="clear" w:color="auto" w:fill="FFFFFF"/>
        <w:bidi w:val="0"/>
        <w:spacing w:before="120"/>
        <w:jc w:val="both"/>
        <w:rPr>
          <w:rFonts w:ascii="Times New Roman" w:hAnsi="Times New Roman"/>
        </w:rPr>
      </w:pPr>
      <w:r w:rsidRPr="00D90E7A">
        <w:rPr>
          <w:rFonts w:ascii="Times New Roman" w:hAnsi="Times New Roman"/>
        </w:rPr>
        <w:t xml:space="preserve">zverejní na svojom webovom sídle, v informačnom systéme integrovanej prevencie a kontroly znečisťovania  a najmenej na 15 dní na svojej úradnej tabuli, výzvu zainteresovanej verejnosti na písomné prihlásenie sa za účastníka konania, výzvu zainteresovanej verejnosti a osobám s možnosťou podať prihlášku a výzvu verejnosti  s možnosťou vyjadrenia sa k začatiu konania s lehotou najmenej 30 dní odo dňa zverejnenia výzvy na webovom sídle, spolu s informáciami, </w:t>
      </w:r>
    </w:p>
    <w:p w:rsidR="00E95F18" w:rsidRPr="00D90E7A" w:rsidP="00E95F18">
      <w:pPr>
        <w:numPr>
          <w:ilvl w:val="1"/>
          <w:numId w:val="46"/>
        </w:numPr>
        <w:shd w:val="clear" w:color="auto" w:fill="FFFFFF"/>
        <w:bidi w:val="0"/>
        <w:spacing w:before="120"/>
        <w:jc w:val="both"/>
        <w:rPr>
          <w:rFonts w:ascii="Times New Roman" w:hAnsi="Times New Roman"/>
        </w:rPr>
      </w:pPr>
      <w:r w:rsidRPr="00D90E7A">
        <w:rPr>
          <w:rFonts w:ascii="Times New Roman" w:hAnsi="Times New Roman"/>
        </w:rPr>
        <w:t xml:space="preserve">kde možno nahliadnuť do žiadosti spolu s prílohami, </w:t>
      </w:r>
    </w:p>
    <w:p w:rsidR="00E95F18" w:rsidRPr="00D90E7A" w:rsidP="00E95F18">
      <w:pPr>
        <w:numPr>
          <w:ilvl w:val="1"/>
          <w:numId w:val="46"/>
        </w:numPr>
        <w:shd w:val="clear" w:color="auto" w:fill="FFFFFF"/>
        <w:bidi w:val="0"/>
        <w:spacing w:before="120"/>
        <w:jc w:val="both"/>
        <w:rPr>
          <w:rFonts w:ascii="Times New Roman" w:hAnsi="Times New Roman"/>
        </w:rPr>
      </w:pPr>
      <w:r w:rsidRPr="00D90E7A">
        <w:rPr>
          <w:rFonts w:ascii="Times New Roman" w:hAnsi="Times New Roman"/>
        </w:rPr>
        <w:t>či sa pre prevádzku vyžadovalo posudzovanie jej vplyvu na životné prostredie alebo cezhraničné posudzovanie jej vplyvu na životné prostredie a či bolo vykonané,</w:t>
      </w:r>
      <w:r w:rsidRPr="00D90E7A">
        <w:rPr>
          <w:rFonts w:ascii="Times New Roman" w:hAnsi="Times New Roman"/>
          <w:vertAlign w:val="superscript"/>
        </w:rPr>
        <w:t>8)</w:t>
      </w:r>
      <w:r w:rsidRPr="00D90E7A">
        <w:rPr>
          <w:rFonts w:ascii="Times New Roman" w:hAnsi="Times New Roman"/>
        </w:rPr>
        <w:t xml:space="preserve"> </w:t>
      </w:r>
    </w:p>
    <w:p w:rsidR="00E95F18" w:rsidRPr="00D90E7A" w:rsidP="00E95F18">
      <w:pPr>
        <w:numPr>
          <w:ilvl w:val="1"/>
          <w:numId w:val="46"/>
        </w:numPr>
        <w:shd w:val="clear" w:color="auto" w:fill="FFFFFF"/>
        <w:bidi w:val="0"/>
        <w:spacing w:before="120"/>
        <w:jc w:val="both"/>
        <w:rPr>
          <w:rFonts w:ascii="Times New Roman" w:hAnsi="Times New Roman"/>
        </w:rPr>
      </w:pPr>
      <w:r w:rsidRPr="00D90E7A">
        <w:rPr>
          <w:rFonts w:ascii="Times New Roman" w:hAnsi="Times New Roman"/>
        </w:rPr>
        <w:t xml:space="preserve">kto sú dotknuté orgány v konaní, </w:t>
      </w:r>
    </w:p>
    <w:p w:rsidR="00E95F18" w:rsidRPr="00D90E7A" w:rsidP="00E95F18">
      <w:pPr>
        <w:numPr>
          <w:ilvl w:val="1"/>
          <w:numId w:val="46"/>
        </w:numPr>
        <w:shd w:val="clear" w:color="auto" w:fill="FFFFFF"/>
        <w:bidi w:val="0"/>
        <w:spacing w:before="120"/>
        <w:jc w:val="both"/>
        <w:rPr>
          <w:rFonts w:ascii="Times New Roman" w:hAnsi="Times New Roman"/>
        </w:rPr>
      </w:pPr>
      <w:r w:rsidRPr="00D90E7A">
        <w:rPr>
          <w:rFonts w:ascii="Times New Roman" w:hAnsi="Times New Roman"/>
        </w:rPr>
        <w:t xml:space="preserve">o podrobnostiach týkajúcich sa konania pri aktualizácii podmienok pri podstatnej zmene povolenia, </w:t>
      </w:r>
    </w:p>
    <w:p w:rsidR="00E95F18" w:rsidRPr="00D90E7A" w:rsidP="00E95F18">
      <w:pPr>
        <w:numPr>
          <w:ilvl w:val="1"/>
          <w:numId w:val="46"/>
        </w:numPr>
        <w:shd w:val="clear" w:color="auto" w:fill="FFFFFF"/>
        <w:bidi w:val="0"/>
        <w:spacing w:before="120"/>
        <w:jc w:val="both"/>
        <w:rPr>
          <w:rFonts w:ascii="Times New Roman" w:hAnsi="Times New Roman"/>
        </w:rPr>
      </w:pPr>
      <w:r w:rsidRPr="00D90E7A">
        <w:rPr>
          <w:rStyle w:val="ppp-input-value1"/>
          <w:rFonts w:ascii="Times New Roman" w:hAnsi="Times New Roman" w:cs="Times New Roman"/>
          <w:color w:val="auto"/>
          <w:sz w:val="24"/>
          <w:szCs w:val="24"/>
        </w:rPr>
        <w:t>o možnosti účastníka konania požiadať o nariadenie ústneho pojednávania a o skutočnosti, že ak o nariadenie ústneho pojednávania účastník konania nepožiada, inšpekcia ústne pojednávanie nemusí nariadiť, ak tento zákon neustanovuje inak v § 15 ods. 1,</w:t>
      </w:r>
      <w:r w:rsidRPr="00D90E7A">
        <w:rPr>
          <w:rStyle w:val="ppp-input-value1"/>
          <w:rFonts w:ascii="Times New Roman" w:hAnsi="Times New Roman" w:cs="Times New Roman"/>
          <w:i/>
          <w:color w:val="auto"/>
          <w:sz w:val="24"/>
          <w:szCs w:val="24"/>
        </w:rPr>
        <w:t xml:space="preserve"> </w:t>
      </w:r>
    </w:p>
    <w:p w:rsidR="00E95F18" w:rsidRPr="00D90E7A" w:rsidP="00E95F18">
      <w:pPr>
        <w:numPr>
          <w:numId w:val="47"/>
        </w:numPr>
        <w:shd w:val="clear" w:color="auto" w:fill="FFFFFF"/>
        <w:bidi w:val="0"/>
        <w:spacing w:before="120"/>
        <w:jc w:val="both"/>
        <w:rPr>
          <w:rFonts w:ascii="Times New Roman" w:hAnsi="Times New Roman"/>
        </w:rPr>
      </w:pPr>
      <w:r w:rsidRPr="00D90E7A">
        <w:rPr>
          <w:rFonts w:ascii="Times New Roman" w:hAnsi="Times New Roman"/>
        </w:rPr>
        <w:t xml:space="preserve">požiada obec, ktorá je účastníkom konania, aby do troch pracovných dní odo dňa doručenia žiadosti zverejnila žiadosť, okrem príloh k žiadosti, ktoré nie sú dostupné v elektronickej podobe, na svojom webovom sídle a zároveň na úradnej tabuli obce, alebo aj iným v mieste obvyklým spôsobom  a to </w:t>
      </w:r>
    </w:p>
    <w:p w:rsidR="00E95F18" w:rsidRPr="00D90E7A" w:rsidP="00E95F18">
      <w:pPr>
        <w:numPr>
          <w:ilvl w:val="1"/>
          <w:numId w:val="47"/>
        </w:numPr>
        <w:shd w:val="clear" w:color="auto" w:fill="FFFFFF"/>
        <w:bidi w:val="0"/>
        <w:spacing w:before="120"/>
        <w:jc w:val="both"/>
        <w:rPr>
          <w:rFonts w:ascii="Times New Roman" w:hAnsi="Times New Roman"/>
        </w:rPr>
      </w:pPr>
      <w:r w:rsidRPr="00D90E7A">
        <w:rPr>
          <w:rFonts w:ascii="Times New Roman" w:hAnsi="Times New Roman"/>
        </w:rPr>
        <w:t xml:space="preserve">žiadosť a údaje v rozsahu podľa písmena c), </w:t>
      </w:r>
    </w:p>
    <w:p w:rsidR="00E95F18" w:rsidRPr="00D90E7A" w:rsidP="00E95F18">
      <w:pPr>
        <w:numPr>
          <w:ilvl w:val="1"/>
          <w:numId w:val="47"/>
        </w:numPr>
        <w:shd w:val="clear" w:color="auto" w:fill="FFFFFF"/>
        <w:bidi w:val="0"/>
        <w:spacing w:before="120"/>
        <w:jc w:val="both"/>
        <w:rPr>
          <w:rFonts w:ascii="Times New Roman" w:hAnsi="Times New Roman"/>
        </w:rPr>
      </w:pPr>
      <w:r w:rsidRPr="00D90E7A">
        <w:rPr>
          <w:rFonts w:ascii="Times New Roman" w:hAnsi="Times New Roman"/>
        </w:rPr>
        <w:t>výzvu a informácie v rozsahu podľa písmena d),</w:t>
      </w:r>
    </w:p>
    <w:p w:rsidR="00E95F18" w:rsidRPr="00D90E7A" w:rsidP="00E95F18">
      <w:pPr>
        <w:numPr>
          <w:numId w:val="47"/>
        </w:numPr>
        <w:shd w:val="clear" w:color="auto" w:fill="FFFFFF"/>
        <w:bidi w:val="0"/>
        <w:spacing w:before="120"/>
        <w:jc w:val="both"/>
        <w:rPr>
          <w:rFonts w:ascii="Times New Roman" w:hAnsi="Times New Roman"/>
        </w:rPr>
      </w:pPr>
      <w:r w:rsidRPr="00D90E7A">
        <w:rPr>
          <w:rFonts w:ascii="Times New Roman" w:hAnsi="Times New Roman"/>
        </w:rPr>
        <w:t>upovedomí o začatí konania cudzí dotknutý orgán a doručí mu jedno vyhotovenie žiadosti spolu s informáciami podľa písmena d) a v čase ich zverejnenia, ak ide o povoľovanie novej prevádzky alebo podstatnej zmeny v činnosti prevádzky a ak nová prevádzka alebo podstatná zmena v činnosti prevádzky má alebo môže mať cezhraničný vplyv alebo ak o to cudzí dotknutý orgán požiadal.</w:t>
      </w: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 xml:space="preserve">(4) Inšpekcia na základe odôvodnenej žiadosti účastníka konania alebo dotknutého orgánu predĺži lehotu na vyjadrenie k žiadosti, ak  účastník konania alebo dotknutá osoba nemohli bez vlastného zavinenia náležite preskúmať žiadosť a vyjadriť sa k nej. O predĺžení lehoty inšpekcia bezodkladne upovedomí ostatných účastníkov konania a ostatné dotknuté orgány. Predĺžením lehoty jednému účastníkovi konania alebo jednému dotknutému orgánu sa predlžuje lehota všetkým účastníkom konania a dotknutým orgánom. </w:t>
      </w:r>
    </w:p>
    <w:p w:rsidR="00E95F18" w:rsidRPr="00D90E7A" w:rsidP="00E95F18">
      <w:pPr>
        <w:pStyle w:val="ListParagraph"/>
        <w:bidi w:val="0"/>
        <w:spacing w:after="0" w:line="300" w:lineRule="exact"/>
        <w:ind w:left="709"/>
        <w:rPr>
          <w:rFonts w:ascii="Times New Roman" w:hAnsi="Times New Roman" w:cs="Times New Roman"/>
          <w:sz w:val="24"/>
          <w:szCs w:val="24"/>
          <w:lang w:eastAsia="sk-SK"/>
        </w:rPr>
      </w:pPr>
    </w:p>
    <w:p w:rsidR="00E95F18" w:rsidRPr="00D90E7A" w:rsidP="00E95F18">
      <w:pPr>
        <w:shd w:val="clear" w:color="auto" w:fill="FFFFFF"/>
        <w:bidi w:val="0"/>
        <w:spacing w:line="300" w:lineRule="exact"/>
        <w:jc w:val="both"/>
        <w:rPr>
          <w:rFonts w:ascii="Times New Roman" w:hAnsi="Times New Roman"/>
        </w:rPr>
      </w:pPr>
      <w:r w:rsidRPr="00D90E7A">
        <w:rPr>
          <w:rFonts w:ascii="Times New Roman" w:hAnsi="Times New Roman"/>
        </w:rPr>
        <w:t>(5) Postup podľa odsekov 3 a 4 sa uplatní vždy, ak ide o konania</w:t>
      </w:r>
    </w:p>
    <w:p w:rsidR="00E95F18" w:rsidRPr="00D90E7A" w:rsidP="00E95F18">
      <w:pPr>
        <w:numPr>
          <w:numId w:val="48"/>
        </w:numPr>
        <w:shd w:val="clear" w:color="auto" w:fill="FFFFFF"/>
        <w:bidi w:val="0"/>
        <w:spacing w:line="300" w:lineRule="exact"/>
        <w:jc w:val="both"/>
        <w:rPr>
          <w:rFonts w:ascii="Times New Roman" w:hAnsi="Times New Roman"/>
        </w:rPr>
      </w:pPr>
      <w:r w:rsidRPr="00D90E7A">
        <w:rPr>
          <w:rFonts w:ascii="Times New Roman" w:hAnsi="Times New Roman"/>
        </w:rPr>
        <w:t>o vydaní povolenia pre nové prevádzky,</w:t>
      </w:r>
    </w:p>
    <w:p w:rsidR="00E95F18" w:rsidRPr="00D90E7A" w:rsidP="00E95F18">
      <w:pPr>
        <w:numPr>
          <w:numId w:val="48"/>
        </w:numPr>
        <w:shd w:val="clear" w:color="auto" w:fill="FFFFFF"/>
        <w:bidi w:val="0"/>
        <w:spacing w:line="300" w:lineRule="exact"/>
        <w:jc w:val="both"/>
        <w:rPr>
          <w:rFonts w:ascii="Times New Roman" w:hAnsi="Times New Roman"/>
        </w:rPr>
      </w:pPr>
      <w:r w:rsidRPr="00D90E7A">
        <w:rPr>
          <w:rFonts w:ascii="Times New Roman" w:hAnsi="Times New Roman"/>
        </w:rPr>
        <w:t>o vydaní povolenia na akúkoľvek podstatnú zmenu,</w:t>
      </w:r>
    </w:p>
    <w:p w:rsidR="00E95F18" w:rsidRPr="00D90E7A" w:rsidP="00E95F18">
      <w:pPr>
        <w:numPr>
          <w:numId w:val="48"/>
        </w:numPr>
        <w:shd w:val="clear" w:color="auto" w:fill="FFFFFF"/>
        <w:bidi w:val="0"/>
        <w:spacing w:line="300" w:lineRule="exact"/>
        <w:jc w:val="both"/>
        <w:rPr>
          <w:rFonts w:ascii="Times New Roman" w:hAnsi="Times New Roman"/>
        </w:rPr>
      </w:pPr>
      <w:r w:rsidRPr="00D90E7A">
        <w:rPr>
          <w:rFonts w:ascii="Times New Roman" w:hAnsi="Times New Roman"/>
        </w:rPr>
        <w:t>o vydaní alebo zmene povolenia pre prevádzky, kde sa navrhuje uplatňovať § 21 ods. 7,</w:t>
      </w:r>
    </w:p>
    <w:p w:rsidR="00E95F18" w:rsidRPr="00D90E7A" w:rsidP="00E95F18">
      <w:pPr>
        <w:numPr>
          <w:numId w:val="48"/>
        </w:numPr>
        <w:shd w:val="clear" w:color="auto" w:fill="FFFFFF"/>
        <w:bidi w:val="0"/>
        <w:spacing w:line="300" w:lineRule="exact"/>
        <w:jc w:val="both"/>
        <w:rPr>
          <w:rFonts w:ascii="Times New Roman" w:hAnsi="Times New Roman"/>
        </w:rPr>
      </w:pPr>
      <w:r w:rsidRPr="00D90E7A">
        <w:rPr>
          <w:rFonts w:ascii="Times New Roman" w:hAnsi="Times New Roman"/>
        </w:rPr>
        <w:t xml:space="preserve">o zmene povolenia alebo podmienok povolenia pre prevádzky podľa </w:t>
      </w:r>
      <w:r w:rsidRPr="00C93181">
        <w:rPr>
          <w:rFonts w:ascii="Times New Roman" w:hAnsi="Times New Roman"/>
        </w:rPr>
        <w:t>§ 3</w:t>
      </w:r>
      <w:r w:rsidRPr="00C93181" w:rsidR="00C93181">
        <w:rPr>
          <w:rFonts w:ascii="Times New Roman" w:hAnsi="Times New Roman"/>
        </w:rPr>
        <w:t>3</w:t>
      </w:r>
      <w:r w:rsidRPr="00D90E7A">
        <w:rPr>
          <w:rFonts w:ascii="Times New Roman" w:hAnsi="Times New Roman"/>
        </w:rPr>
        <w:t xml:space="preserve"> ods. 1 písm. e).</w:t>
      </w:r>
    </w:p>
    <w:p w:rsidR="00E95F18" w:rsidRPr="00D90E7A" w:rsidP="00E95F18">
      <w:pPr>
        <w:shd w:val="clear" w:color="auto" w:fill="FFFFFF"/>
        <w:bidi w:val="0"/>
        <w:spacing w:line="180" w:lineRule="exact"/>
        <w:jc w:val="both"/>
        <w:rPr>
          <w:rFonts w:ascii="Times New Roman" w:hAnsi="Times New Roman"/>
        </w:rPr>
      </w:pPr>
    </w:p>
    <w:p w:rsidR="00E95F18" w:rsidRPr="00D90E7A" w:rsidP="00E95F18">
      <w:pPr>
        <w:shd w:val="clear" w:color="auto" w:fill="FFFFFF"/>
        <w:bidi w:val="0"/>
        <w:spacing w:line="300" w:lineRule="exact"/>
        <w:jc w:val="both"/>
        <w:rPr>
          <w:rFonts w:ascii="Times New Roman" w:hAnsi="Times New Roman"/>
        </w:rPr>
      </w:pPr>
      <w:r w:rsidRPr="00D90E7A">
        <w:rPr>
          <w:rFonts w:ascii="Times New Roman" w:hAnsi="Times New Roman"/>
        </w:rPr>
        <w:t>(6) Ak ide o konania o vydanie povolenia neuvedených v odseku 5 inšpekcia môže upustiť od  ústneho pojednávania a náležitostí žiadosti podľa § 7</w:t>
      </w:r>
      <w:r w:rsidR="00E0722C">
        <w:rPr>
          <w:rFonts w:ascii="Times New Roman" w:hAnsi="Times New Roman"/>
        </w:rPr>
        <w:t xml:space="preserve"> </w:t>
      </w:r>
      <w:r w:rsidRPr="00D90E7A">
        <w:rPr>
          <w:rFonts w:ascii="Times New Roman" w:hAnsi="Times New Roman"/>
        </w:rPr>
        <w:t>ods. 1 písm. a) a</w:t>
      </w:r>
      <w:r w:rsidR="003C1BAC">
        <w:rPr>
          <w:rFonts w:ascii="Times New Roman" w:hAnsi="Times New Roman"/>
        </w:rPr>
        <w:t xml:space="preserve"> ods. </w:t>
      </w:r>
      <w:r w:rsidRPr="00D90E7A">
        <w:rPr>
          <w:rFonts w:ascii="Times New Roman" w:hAnsi="Times New Roman"/>
        </w:rPr>
        <w:t xml:space="preserve">2.   </w:t>
      </w:r>
    </w:p>
    <w:p w:rsidR="00E95F18" w:rsidRPr="00D90E7A" w:rsidP="00E95F18">
      <w:pPr>
        <w:shd w:val="clear" w:color="auto" w:fill="FFFFFF"/>
        <w:bidi w:val="0"/>
        <w:spacing w:line="300" w:lineRule="exact"/>
        <w:jc w:val="both"/>
        <w:rPr>
          <w:rFonts w:ascii="Times New Roman" w:hAnsi="Times New Roman"/>
        </w:rPr>
      </w:pPr>
    </w:p>
    <w:p w:rsidR="00E95F18" w:rsidRPr="00D90E7A" w:rsidP="00E95F18">
      <w:pPr>
        <w:shd w:val="clear" w:color="auto" w:fill="FFFFFF"/>
        <w:bidi w:val="0"/>
        <w:spacing w:before="120" w:line="320" w:lineRule="exact"/>
        <w:jc w:val="center"/>
        <w:outlineLvl w:val="5"/>
        <w:rPr>
          <w:rStyle w:val="ParagrafyChar"/>
          <w:rFonts w:ascii="Times New Roman" w:hAnsi="Times New Roman" w:cs="Times New Roman"/>
          <w:color w:val="auto"/>
          <w:sz w:val="24"/>
        </w:rPr>
      </w:pPr>
      <w:r w:rsidRPr="00D90E7A">
        <w:rPr>
          <w:rStyle w:val="ParagrafyChar"/>
          <w:rFonts w:ascii="Times New Roman" w:hAnsi="Times New Roman" w:cs="Times New Roman"/>
          <w:color w:val="auto"/>
          <w:sz w:val="24"/>
        </w:rPr>
        <w:t xml:space="preserve">§ 12 </w:t>
      </w:r>
    </w:p>
    <w:p w:rsidR="00E95F18" w:rsidRPr="00D90E7A" w:rsidP="00E95F18">
      <w:pPr>
        <w:shd w:val="clear" w:color="auto" w:fill="FFFFFF"/>
        <w:bidi w:val="0"/>
        <w:spacing w:before="120" w:line="320" w:lineRule="exact"/>
        <w:jc w:val="center"/>
        <w:outlineLvl w:val="5"/>
        <w:rPr>
          <w:rStyle w:val="ParagrafyChar"/>
          <w:rFonts w:ascii="Times New Roman" w:hAnsi="Times New Roman" w:cs="Times New Roman"/>
          <w:color w:val="auto"/>
          <w:sz w:val="24"/>
        </w:rPr>
      </w:pPr>
      <w:r w:rsidRPr="00D90E7A">
        <w:rPr>
          <w:rStyle w:val="ParagrafyChar"/>
          <w:rFonts w:ascii="Times New Roman" w:hAnsi="Times New Roman" w:cs="Times New Roman"/>
          <w:color w:val="auto"/>
          <w:sz w:val="24"/>
        </w:rPr>
        <w:t xml:space="preserve">Vyjadrenia dotknutých orgánov a účastníkov konania </w:t>
      </w:r>
    </w:p>
    <w:p w:rsidR="00E95F18" w:rsidRPr="00D90E7A" w:rsidP="00E95F18">
      <w:pPr>
        <w:shd w:val="clear" w:color="auto" w:fill="FFFFFF"/>
        <w:bidi w:val="0"/>
        <w:spacing w:line="140" w:lineRule="exact"/>
        <w:jc w:val="center"/>
        <w:outlineLvl w:val="5"/>
        <w:rPr>
          <w:rStyle w:val="ParagrafyChar"/>
          <w:rFonts w:ascii="Times New Roman" w:hAnsi="Times New Roman" w:cs="Times New Roman"/>
          <w:b/>
          <w:bCs/>
          <w:color w:val="auto"/>
          <w:sz w:val="24"/>
        </w:rPr>
      </w:pPr>
    </w:p>
    <w:p w:rsidR="00E95F18" w:rsidRPr="00D90E7A" w:rsidP="00E95F18">
      <w:pPr>
        <w:shd w:val="clear" w:color="auto" w:fill="FFFFFF"/>
        <w:bidi w:val="0"/>
        <w:spacing w:line="300" w:lineRule="exact"/>
        <w:jc w:val="both"/>
        <w:outlineLvl w:val="5"/>
        <w:rPr>
          <w:rStyle w:val="ParagrafyChar"/>
          <w:rFonts w:ascii="Times New Roman" w:hAnsi="Times New Roman" w:cs="Times New Roman"/>
          <w:color w:val="auto"/>
          <w:sz w:val="24"/>
        </w:rPr>
      </w:pPr>
      <w:r w:rsidRPr="00D90E7A">
        <w:rPr>
          <w:rFonts w:ascii="Times New Roman" w:hAnsi="Times New Roman"/>
        </w:rPr>
        <w:t xml:space="preserve">(1) </w:t>
      </w:r>
      <w:r w:rsidRPr="00D90E7A">
        <w:rPr>
          <w:rStyle w:val="ParagrafyChar"/>
          <w:rFonts w:ascii="Times New Roman" w:hAnsi="Times New Roman" w:cs="Times New Roman"/>
          <w:color w:val="auto"/>
          <w:sz w:val="24"/>
        </w:rPr>
        <w:t xml:space="preserve">Dotknutý orgán zašle inšpekcii najneskôr v lehote určenej na vyjadrenie podľa  § 11 ods. 3 písm. a) alebo v predĺženej lehote určenej podľa § 11 ods. 4 svoje vyjadrenie, ktoré musí obsahovať návrh podmienok povolenia, ktoré uplatňuje v integrovanom povoľovaní. </w:t>
      </w:r>
    </w:p>
    <w:p w:rsidR="00E95F18" w:rsidRPr="00D90E7A" w:rsidP="00E95F18">
      <w:pPr>
        <w:pStyle w:val="ListParagraph"/>
        <w:bidi w:val="0"/>
        <w:spacing w:after="0" w:line="180" w:lineRule="exact"/>
        <w:ind w:left="0"/>
        <w:rPr>
          <w:rFonts w:ascii="Times New Roman" w:hAnsi="Times New Roman" w:cs="Times New Roman"/>
          <w:sz w:val="24"/>
          <w:szCs w:val="24"/>
        </w:rPr>
      </w:pPr>
    </w:p>
    <w:p w:rsidR="00E95F18" w:rsidRPr="00D90E7A" w:rsidP="00E95F18">
      <w:pPr>
        <w:shd w:val="clear" w:color="auto" w:fill="FFFFFF"/>
        <w:bidi w:val="0"/>
        <w:spacing w:line="300" w:lineRule="exact"/>
        <w:jc w:val="both"/>
        <w:outlineLvl w:val="5"/>
        <w:rPr>
          <w:rFonts w:ascii="Times New Roman" w:hAnsi="Times New Roman"/>
        </w:rPr>
      </w:pPr>
      <w:r w:rsidRPr="00D90E7A">
        <w:rPr>
          <w:rFonts w:ascii="Times New Roman" w:hAnsi="Times New Roman"/>
        </w:rPr>
        <w:t xml:space="preserve">(2) Dotknutý orgán zmení, doplní, potvrdí alebo vydá nové vyjadrenie ak došlo k </w:t>
      </w:r>
    </w:p>
    <w:p w:rsidR="00E95F18" w:rsidRPr="00D90E7A" w:rsidP="00E95F18">
      <w:pPr>
        <w:shd w:val="clear" w:color="auto" w:fill="FFFFFF"/>
        <w:bidi w:val="0"/>
        <w:spacing w:line="300" w:lineRule="exact"/>
        <w:jc w:val="both"/>
        <w:outlineLvl w:val="5"/>
        <w:rPr>
          <w:rFonts w:ascii="Times New Roman" w:hAnsi="Times New Roman"/>
        </w:rPr>
      </w:pPr>
      <w:r w:rsidRPr="00D90E7A">
        <w:rPr>
          <w:rFonts w:ascii="Times New Roman" w:hAnsi="Times New Roman"/>
        </w:rPr>
        <w:t xml:space="preserve">a) zmene ustanovení právneho predpisu, podľa ktorých dotknutý orgán vyjadrenie vydal,  alebo </w:t>
      </w:r>
    </w:p>
    <w:p w:rsidR="00E95F18" w:rsidRPr="00D90E7A" w:rsidP="00E95F18">
      <w:pPr>
        <w:shd w:val="clear" w:color="auto" w:fill="FFFFFF"/>
        <w:bidi w:val="0"/>
        <w:spacing w:line="300" w:lineRule="exact"/>
        <w:jc w:val="both"/>
        <w:outlineLvl w:val="5"/>
        <w:rPr>
          <w:rFonts w:ascii="Times New Roman" w:hAnsi="Times New Roman"/>
        </w:rPr>
      </w:pPr>
      <w:r w:rsidRPr="00D90E7A">
        <w:rPr>
          <w:rFonts w:ascii="Times New Roman" w:hAnsi="Times New Roman"/>
        </w:rPr>
        <w:t>b) podstatnej zmene skutkových okolností, z ktorých dotknutý orgán vychádzal.</w:t>
      </w:r>
      <w:r w:rsidRPr="00D90E7A">
        <w:rPr>
          <w:rFonts w:ascii="Times New Roman" w:hAnsi="Times New Roman"/>
          <w:strike/>
        </w:rPr>
        <w:t xml:space="preserve"> </w:t>
      </w:r>
    </w:p>
    <w:p w:rsidR="00E95F18" w:rsidRPr="00D90E7A" w:rsidP="00E95F18">
      <w:pPr>
        <w:pStyle w:val="ListParagraph"/>
        <w:bidi w:val="0"/>
        <w:spacing w:after="0" w:line="180" w:lineRule="exact"/>
        <w:ind w:left="709"/>
        <w:rPr>
          <w:rFonts w:ascii="Times New Roman" w:hAnsi="Times New Roman" w:cs="Times New Roman"/>
          <w:sz w:val="24"/>
          <w:szCs w:val="24"/>
        </w:rPr>
      </w:pPr>
    </w:p>
    <w:p w:rsidR="00E95F18" w:rsidRPr="00D90E7A" w:rsidP="00E95F18">
      <w:pPr>
        <w:shd w:val="clear" w:color="auto" w:fill="FFFFFF"/>
        <w:bidi w:val="0"/>
        <w:spacing w:line="300" w:lineRule="exact"/>
        <w:jc w:val="both"/>
        <w:outlineLvl w:val="5"/>
        <w:rPr>
          <w:rFonts w:ascii="Times New Roman" w:hAnsi="Times New Roman"/>
          <w:shd w:val="clear" w:color="auto" w:fill="FFFFFF"/>
        </w:rPr>
      </w:pPr>
      <w:r w:rsidRPr="00D90E7A">
        <w:rPr>
          <w:rFonts w:ascii="Times New Roman" w:hAnsi="Times New Roman"/>
        </w:rPr>
        <w:t>(3) Ak je právoplatné rozhodnutie podľa zákona založené na obsahu vyjadrenia dotknutého orgánu, ktoré bolo neskôr zrušené alebo zmenené pre rozpor so zákonom, ide o dôvod na obnovu konania.</w:t>
      </w:r>
    </w:p>
    <w:p w:rsidR="00E95F18" w:rsidRPr="00D90E7A" w:rsidP="00E95F18">
      <w:pPr>
        <w:pStyle w:val="ListParagraph"/>
        <w:bidi w:val="0"/>
        <w:spacing w:after="0" w:line="180" w:lineRule="exact"/>
        <w:ind w:left="709"/>
        <w:rPr>
          <w:rStyle w:val="ParagrafyChar"/>
          <w:rFonts w:ascii="Times New Roman" w:hAnsi="Times New Roman" w:cs="Times New Roman"/>
          <w:color w:val="auto"/>
          <w:sz w:val="24"/>
          <w:szCs w:val="24"/>
        </w:rPr>
      </w:pPr>
    </w:p>
    <w:p w:rsidR="00E95F18" w:rsidRPr="00D90E7A" w:rsidP="00E95F18">
      <w:pPr>
        <w:shd w:val="clear" w:color="auto" w:fill="FFFFFF"/>
        <w:bidi w:val="0"/>
        <w:spacing w:line="300" w:lineRule="exact"/>
        <w:jc w:val="both"/>
        <w:outlineLvl w:val="5"/>
        <w:rPr>
          <w:rStyle w:val="ParagrafyChar"/>
          <w:rFonts w:ascii="Times New Roman" w:hAnsi="Times New Roman" w:cs="Times New Roman"/>
          <w:color w:val="auto"/>
          <w:sz w:val="24"/>
        </w:rPr>
      </w:pPr>
      <w:r w:rsidRPr="00D90E7A">
        <w:rPr>
          <w:rFonts w:ascii="Times New Roman" w:hAnsi="Times New Roman"/>
        </w:rPr>
        <w:t xml:space="preserve">(4) </w:t>
      </w:r>
      <w:r w:rsidRPr="00D90E7A">
        <w:rPr>
          <w:rStyle w:val="ParagrafyChar"/>
          <w:rFonts w:ascii="Times New Roman" w:hAnsi="Times New Roman" w:cs="Times New Roman"/>
          <w:color w:val="auto"/>
          <w:sz w:val="24"/>
        </w:rPr>
        <w:t>Účastníci konania môžu zaslať inšpekcii vyjadrenia v lehote uvedenej v odseku 1.</w:t>
      </w:r>
    </w:p>
    <w:p w:rsidR="00E95F18" w:rsidRPr="00D90E7A" w:rsidP="00E95F18">
      <w:pPr>
        <w:pStyle w:val="ListParagraph"/>
        <w:bidi w:val="0"/>
        <w:spacing w:after="0" w:line="180" w:lineRule="exact"/>
        <w:ind w:left="709"/>
        <w:rPr>
          <w:rStyle w:val="ParagrafyChar"/>
          <w:rFonts w:ascii="Times New Roman" w:hAnsi="Times New Roman" w:cs="Calibri"/>
          <w:color w:val="auto"/>
          <w:sz w:val="24"/>
        </w:rPr>
      </w:pPr>
    </w:p>
    <w:p w:rsidR="00E95F18" w:rsidRPr="00D90E7A" w:rsidP="00E95F18">
      <w:pPr>
        <w:shd w:val="clear" w:color="auto" w:fill="FFFFFF"/>
        <w:bidi w:val="0"/>
        <w:spacing w:line="300" w:lineRule="exact"/>
        <w:jc w:val="both"/>
        <w:outlineLvl w:val="5"/>
        <w:rPr>
          <w:rStyle w:val="ParagrafyChar"/>
          <w:rFonts w:ascii="Times New Roman" w:hAnsi="Times New Roman" w:cs="Times New Roman"/>
          <w:color w:val="auto"/>
          <w:sz w:val="24"/>
        </w:rPr>
      </w:pPr>
      <w:r w:rsidRPr="00D90E7A">
        <w:rPr>
          <w:rFonts w:ascii="Times New Roman" w:hAnsi="Times New Roman"/>
        </w:rPr>
        <w:t xml:space="preserve">(5) Na </w:t>
      </w:r>
      <w:r w:rsidRPr="00D90E7A">
        <w:rPr>
          <w:rStyle w:val="ParagrafyChar"/>
          <w:rFonts w:ascii="Times New Roman" w:hAnsi="Times New Roman" w:cs="Times New Roman"/>
          <w:color w:val="auto"/>
          <w:sz w:val="24"/>
        </w:rPr>
        <w:t>vyjadrenia zaslané po lehote uvedenej v odseku 1 inšpekcia neprihliada. Na túto skutočnosť musí inšpekcia v upovedomení upozorniť účastníkov konania a dotknuté orgány.</w:t>
      </w:r>
      <w:r w:rsidRPr="00D90E7A">
        <w:rPr>
          <w:rStyle w:val="ParagrafyChar"/>
          <w:rFonts w:ascii="Times New Roman" w:hAnsi="Times New Roman" w:cs="Times New Roman"/>
          <w:strike/>
          <w:color w:val="auto"/>
          <w:sz w:val="24"/>
        </w:rPr>
        <w:t xml:space="preserve"> </w:t>
      </w:r>
    </w:p>
    <w:p w:rsidR="00E95F18" w:rsidRPr="00D90E7A" w:rsidP="00E95F18">
      <w:pPr>
        <w:shd w:val="clear" w:color="auto" w:fill="FFFFFF"/>
        <w:bidi w:val="0"/>
        <w:spacing w:before="120" w:line="120" w:lineRule="auto"/>
        <w:jc w:val="both"/>
        <w:outlineLvl w:val="5"/>
        <w:rPr>
          <w:rStyle w:val="ParagrafyChar"/>
          <w:rFonts w:ascii="Times New Roman" w:hAnsi="Times New Roman" w:cs="Times New Roman"/>
          <w:color w:val="auto"/>
          <w:sz w:val="24"/>
        </w:rPr>
      </w:pPr>
    </w:p>
    <w:p w:rsidR="00E95F18" w:rsidRPr="00D90E7A" w:rsidP="00E95F18">
      <w:pPr>
        <w:shd w:val="clear" w:color="auto" w:fill="FFFFFF"/>
        <w:bidi w:val="0"/>
        <w:spacing w:before="120" w:line="320" w:lineRule="exact"/>
        <w:jc w:val="center"/>
        <w:outlineLvl w:val="5"/>
        <w:rPr>
          <w:rStyle w:val="ParagrafyChar"/>
          <w:rFonts w:ascii="Times New Roman" w:hAnsi="Times New Roman" w:cs="Times New Roman"/>
          <w:color w:val="auto"/>
          <w:sz w:val="24"/>
        </w:rPr>
      </w:pPr>
      <w:r w:rsidRPr="00D90E7A">
        <w:rPr>
          <w:rStyle w:val="ParagrafyChar"/>
          <w:rFonts w:ascii="Times New Roman" w:hAnsi="Times New Roman" w:cs="Times New Roman"/>
          <w:color w:val="auto"/>
          <w:sz w:val="24"/>
        </w:rPr>
        <w:t xml:space="preserve">§ 13 </w:t>
      </w:r>
    </w:p>
    <w:p w:rsidR="00E95F18" w:rsidRPr="00D90E7A" w:rsidP="00E95F18">
      <w:pPr>
        <w:shd w:val="clear" w:color="auto" w:fill="FFFFFF"/>
        <w:bidi w:val="0"/>
        <w:spacing w:before="120" w:line="320" w:lineRule="exact"/>
        <w:jc w:val="center"/>
        <w:outlineLvl w:val="5"/>
        <w:rPr>
          <w:rStyle w:val="ParagrafyChar"/>
          <w:rFonts w:ascii="Times New Roman" w:hAnsi="Times New Roman" w:cs="Times New Roman"/>
          <w:color w:val="auto"/>
          <w:sz w:val="24"/>
        </w:rPr>
      </w:pPr>
      <w:r w:rsidRPr="00D90E7A">
        <w:rPr>
          <w:rStyle w:val="ParagrafyChar"/>
          <w:rFonts w:ascii="Times New Roman" w:hAnsi="Times New Roman" w:cs="Times New Roman"/>
          <w:color w:val="auto"/>
          <w:sz w:val="24"/>
        </w:rPr>
        <w:t>Riešenie rozporov</w:t>
      </w:r>
    </w:p>
    <w:p w:rsidR="00E95F18" w:rsidRPr="00D90E7A" w:rsidP="00E95F18">
      <w:pPr>
        <w:pStyle w:val="ListParagraph"/>
        <w:bidi w:val="0"/>
        <w:spacing w:after="0" w:line="180" w:lineRule="exact"/>
        <w:ind w:left="709"/>
        <w:rPr>
          <w:rStyle w:val="ParagrafyChar"/>
          <w:rFonts w:ascii="Times New Roman" w:hAnsi="Times New Roman" w:cs="Calibri"/>
          <w:color w:val="auto"/>
          <w:sz w:val="24"/>
        </w:rPr>
      </w:pPr>
    </w:p>
    <w:p w:rsidR="00E95F18" w:rsidRPr="00D90E7A" w:rsidP="00E95F18">
      <w:pPr>
        <w:bidi w:val="0"/>
        <w:spacing w:after="200" w:line="276" w:lineRule="auto"/>
        <w:jc w:val="both"/>
        <w:rPr>
          <w:rStyle w:val="ParagrafyChar"/>
          <w:rFonts w:ascii="Times New Roman" w:hAnsi="Times New Roman" w:cs="Times New Roman"/>
          <w:color w:val="auto"/>
          <w:sz w:val="24"/>
        </w:rPr>
      </w:pPr>
      <w:r w:rsidRPr="00D90E7A">
        <w:rPr>
          <w:rStyle w:val="ParagrafyChar"/>
          <w:rFonts w:ascii="Times New Roman" w:hAnsi="Times New Roman" w:cs="Times New Roman"/>
          <w:color w:val="auto"/>
          <w:sz w:val="24"/>
        </w:rPr>
        <w:t>(1) Ak dôjde počas konania k protichodným vyjadreniam medzi orgánmi štátnej správy spolupôsobiacimi v konaní, riešia taký rozpor orgány nadriadené týmto orgánom dohodou.</w:t>
      </w:r>
    </w:p>
    <w:p w:rsidR="00E95F18" w:rsidRPr="00D90E7A" w:rsidP="00E95F18">
      <w:pPr>
        <w:bidi w:val="0"/>
        <w:spacing w:after="200" w:line="276" w:lineRule="auto"/>
        <w:jc w:val="both"/>
        <w:rPr>
          <w:rStyle w:val="ParagrafyChar"/>
          <w:rFonts w:ascii="Times New Roman" w:hAnsi="Times New Roman" w:cs="Times New Roman"/>
          <w:color w:val="auto"/>
          <w:sz w:val="24"/>
        </w:rPr>
      </w:pPr>
      <w:r w:rsidRPr="00D90E7A">
        <w:rPr>
          <w:rStyle w:val="ParagrafyChar"/>
          <w:rFonts w:ascii="Times New Roman" w:hAnsi="Times New Roman" w:cs="Times New Roman"/>
          <w:color w:val="auto"/>
          <w:sz w:val="24"/>
        </w:rPr>
        <w:t>(2) Ak sa vzniknutý rozpor medzi orgánmi štátnej správy nepodarí odstrániť dohodou nadriadených orgánov podľa odseku 1, rozhodne ministerstvo po prerokovaní s príslušnými ústrednými orgánmi štátnej správy.</w:t>
      </w:r>
    </w:p>
    <w:p w:rsidR="00E95F18" w:rsidRPr="00D90E7A" w:rsidP="00E95F18">
      <w:pPr>
        <w:bidi w:val="0"/>
        <w:spacing w:after="200" w:line="276" w:lineRule="auto"/>
        <w:jc w:val="both"/>
        <w:rPr>
          <w:rStyle w:val="ParagrafyChar"/>
          <w:rFonts w:ascii="Times New Roman" w:hAnsi="Times New Roman" w:cs="Times New Roman"/>
          <w:color w:val="auto"/>
          <w:sz w:val="24"/>
        </w:rPr>
      </w:pPr>
      <w:r w:rsidRPr="00D90E7A">
        <w:rPr>
          <w:rStyle w:val="ParagrafyChar"/>
          <w:rFonts w:ascii="Times New Roman" w:hAnsi="Times New Roman" w:cs="Times New Roman"/>
          <w:color w:val="auto"/>
          <w:sz w:val="24"/>
        </w:rPr>
        <w:t>(3) Ak námietky účastníkov konania smerujú proti obsahu záväzného stanoviska, inšpekcia konanie preruší a vyžiada si od dotknutého orgánu stanovisko k námietkam. Ak dotknutý orgán stanovisko nezmení, inšpekcia si vyžiada potvrdenie alebo zmenu záväzného stanoviska od orgánu, ktorý je nadriadeným orgánom dotknutého orgánu. Počas prerušenia konania neplynú lehoty na rozhodnutie veci inšpekciou.</w:t>
      </w:r>
    </w:p>
    <w:p w:rsidR="00E95F18" w:rsidRPr="00D90E7A" w:rsidP="00E95F18">
      <w:pPr>
        <w:bidi w:val="0"/>
        <w:spacing w:after="200" w:line="276" w:lineRule="auto"/>
        <w:jc w:val="both"/>
        <w:rPr>
          <w:rStyle w:val="ParagrafyChar"/>
          <w:rFonts w:ascii="Times New Roman" w:hAnsi="Times New Roman" w:cs="Times New Roman"/>
          <w:color w:val="auto"/>
          <w:sz w:val="24"/>
        </w:rPr>
      </w:pPr>
      <w:r w:rsidRPr="00D90E7A">
        <w:rPr>
          <w:rStyle w:val="ParagrafyChar"/>
          <w:rFonts w:ascii="Times New Roman" w:hAnsi="Times New Roman" w:cs="Times New Roman"/>
          <w:color w:val="auto"/>
          <w:sz w:val="24"/>
        </w:rPr>
        <w:t>(4) Ak odvolanie proti rozhodnutiu smeruje proti obsahu záväzného stanoviska, odvolací orgán konanie preruší a vyžiada si stanovisko k obsahu odvolania od dotknutého orgánu príslušného na vydanie záväzného stanoviska. Odvolanie spolu so stanoviskom dotknutého orgánu k obsahu odvolania predloží správnemu orgánu, ktorý je nadriadeným orgánom dotknutého orgánu a vyžiada si od neho potvrdenie alebo zmenu záväzného stanoviska. Počas prerušenia konania neplynú lehoty na rozhodnutie o odvolaní.</w:t>
      </w:r>
    </w:p>
    <w:p w:rsidR="00E95F18" w:rsidRPr="00D90E7A" w:rsidP="00E95F18">
      <w:pPr>
        <w:bidi w:val="0"/>
        <w:spacing w:after="200" w:line="276" w:lineRule="auto"/>
        <w:jc w:val="both"/>
        <w:rPr>
          <w:rStyle w:val="ParagrafyChar"/>
          <w:rFonts w:ascii="Times New Roman" w:hAnsi="Times New Roman" w:cs="Times New Roman"/>
          <w:color w:val="auto"/>
          <w:sz w:val="24"/>
        </w:rPr>
      </w:pPr>
      <w:r w:rsidRPr="00D90E7A">
        <w:rPr>
          <w:rStyle w:val="ParagrafyChar"/>
          <w:rFonts w:ascii="Times New Roman" w:hAnsi="Times New Roman" w:cs="Times New Roman"/>
          <w:color w:val="auto"/>
          <w:sz w:val="24"/>
        </w:rPr>
        <w:t>(5) Inšpekcia na doručenie stanoviska podľa odsekov 1 až 4 určí primeranú lehotu, ktorá nesmie byť kratšia ako 30 dní.</w:t>
      </w:r>
    </w:p>
    <w:p w:rsidR="00E95F18" w:rsidRPr="00D90E7A" w:rsidP="00E95F18">
      <w:pPr>
        <w:bidi w:val="0"/>
        <w:spacing w:after="200" w:line="276" w:lineRule="auto"/>
        <w:jc w:val="both"/>
        <w:rPr>
          <w:rStyle w:val="ParagrafyChar"/>
          <w:rFonts w:ascii="Times New Roman" w:hAnsi="Times New Roman" w:cs="Times New Roman"/>
          <w:color w:val="auto"/>
          <w:sz w:val="24"/>
        </w:rPr>
      </w:pPr>
      <w:r w:rsidRPr="00D90E7A">
        <w:rPr>
          <w:rStyle w:val="ParagrafyChar"/>
          <w:rFonts w:ascii="Times New Roman" w:hAnsi="Times New Roman" w:cs="Times New Roman"/>
          <w:color w:val="auto"/>
          <w:sz w:val="24"/>
        </w:rPr>
        <w:t xml:space="preserve">(6) </w:t>
      </w:r>
      <w:r w:rsidRPr="00D90E7A">
        <w:rPr>
          <w:rFonts w:ascii="Times New Roman" w:hAnsi="Times New Roman"/>
        </w:rPr>
        <w:t>Ak vznikol rozpor v dôsledku záväzného stanoviska vlastníka sietí a zariadení technického vybavenia územia, ktorý je dotknutým orgánom podľa osobitného predpisu,</w:t>
      </w:r>
      <w:r>
        <w:rPr>
          <w:rStyle w:val="FootnoteReference"/>
          <w:rtl w:val="0"/>
        </w:rPr>
        <w:footnoteReference w:id="48"/>
      </w:r>
      <w:r w:rsidRPr="00D90E7A">
        <w:rPr>
          <w:rFonts w:ascii="Times New Roman" w:hAnsi="Times New Roman"/>
          <w:vertAlign w:val="superscript"/>
        </w:rPr>
        <w:t>)</w:t>
      </w:r>
      <w:r w:rsidRPr="00D90E7A">
        <w:rPr>
          <w:rFonts w:ascii="Times New Roman" w:hAnsi="Times New Roman"/>
        </w:rPr>
        <w:t xml:space="preserve"> je na účely riešenia rozporov nadriadeným orgánom ministerstvo, do pôsobnosti ktorého patrí vlastník sietí a zariadení.</w:t>
      </w:r>
    </w:p>
    <w:p w:rsidR="00196E6C" w:rsidP="00E95F18">
      <w:pPr>
        <w:shd w:val="clear" w:color="auto" w:fill="FFFFFF"/>
        <w:bidi w:val="0"/>
        <w:spacing w:before="120" w:line="320" w:lineRule="exact"/>
        <w:jc w:val="center"/>
        <w:outlineLvl w:val="5"/>
        <w:rPr>
          <w:rStyle w:val="ParagrafyChar"/>
          <w:rFonts w:ascii="Times New Roman" w:hAnsi="Times New Roman" w:cs="Times New Roman"/>
          <w:color w:val="auto"/>
          <w:sz w:val="24"/>
        </w:rPr>
      </w:pPr>
    </w:p>
    <w:p w:rsidR="00196E6C" w:rsidP="00E95F18">
      <w:pPr>
        <w:shd w:val="clear" w:color="auto" w:fill="FFFFFF"/>
        <w:bidi w:val="0"/>
        <w:spacing w:before="120" w:line="320" w:lineRule="exact"/>
        <w:jc w:val="center"/>
        <w:outlineLvl w:val="5"/>
        <w:rPr>
          <w:rStyle w:val="ParagrafyChar"/>
          <w:rFonts w:ascii="Times New Roman" w:hAnsi="Times New Roman" w:cs="Times New Roman"/>
          <w:color w:val="auto"/>
          <w:sz w:val="24"/>
        </w:rPr>
      </w:pPr>
    </w:p>
    <w:p w:rsidR="00E95F18" w:rsidRPr="00D90E7A" w:rsidP="00E95F18">
      <w:pPr>
        <w:shd w:val="clear" w:color="auto" w:fill="FFFFFF"/>
        <w:bidi w:val="0"/>
        <w:spacing w:before="120" w:line="320" w:lineRule="exact"/>
        <w:jc w:val="center"/>
        <w:outlineLvl w:val="5"/>
        <w:rPr>
          <w:rStyle w:val="ParagrafyChar"/>
          <w:rFonts w:ascii="Times New Roman" w:hAnsi="Times New Roman" w:cs="Times New Roman"/>
          <w:color w:val="auto"/>
          <w:sz w:val="24"/>
        </w:rPr>
      </w:pPr>
      <w:r w:rsidRPr="00D90E7A">
        <w:rPr>
          <w:rStyle w:val="ParagrafyChar"/>
          <w:rFonts w:ascii="Times New Roman" w:hAnsi="Times New Roman" w:cs="Times New Roman"/>
          <w:color w:val="auto"/>
          <w:sz w:val="24"/>
        </w:rPr>
        <w:t xml:space="preserve">§ 14 </w:t>
      </w:r>
    </w:p>
    <w:p w:rsidR="00E95F18" w:rsidRPr="00D90E7A" w:rsidP="00E95F18">
      <w:pPr>
        <w:shd w:val="clear" w:color="auto" w:fill="FFFFFF"/>
        <w:bidi w:val="0"/>
        <w:spacing w:before="120" w:line="320" w:lineRule="exact"/>
        <w:jc w:val="center"/>
        <w:outlineLvl w:val="5"/>
        <w:rPr>
          <w:rStyle w:val="ParagrafyChar"/>
          <w:rFonts w:ascii="Times New Roman" w:hAnsi="Times New Roman" w:cs="Times New Roman"/>
          <w:color w:val="auto"/>
          <w:sz w:val="24"/>
        </w:rPr>
      </w:pPr>
      <w:r w:rsidRPr="00D90E7A">
        <w:rPr>
          <w:rStyle w:val="ParagrafyChar"/>
          <w:rFonts w:ascii="Times New Roman" w:hAnsi="Times New Roman" w:cs="Times New Roman"/>
          <w:color w:val="auto"/>
          <w:sz w:val="24"/>
        </w:rPr>
        <w:t>Vyjadrenia cudzieho dotknutého orgánu</w:t>
      </w:r>
    </w:p>
    <w:p w:rsidR="00E95F18" w:rsidRPr="00D90E7A" w:rsidP="00E95F18">
      <w:pPr>
        <w:shd w:val="clear" w:color="auto" w:fill="FFFFFF"/>
        <w:bidi w:val="0"/>
        <w:spacing w:before="120" w:line="320" w:lineRule="exact"/>
        <w:ind w:firstLine="708"/>
        <w:jc w:val="both"/>
        <w:outlineLvl w:val="5"/>
        <w:rPr>
          <w:rStyle w:val="ParagrafyChar"/>
          <w:rFonts w:ascii="Times New Roman" w:hAnsi="Times New Roman" w:cs="Times New Roman"/>
          <w:color w:val="auto"/>
          <w:sz w:val="24"/>
        </w:rPr>
      </w:pPr>
      <w:r w:rsidRPr="00D90E7A">
        <w:rPr>
          <w:rStyle w:val="ParagrafyChar"/>
          <w:rFonts w:ascii="Times New Roman" w:hAnsi="Times New Roman" w:cs="Times New Roman"/>
          <w:color w:val="auto"/>
          <w:sz w:val="24"/>
        </w:rPr>
        <w:t xml:space="preserve">Ak cudzí dotknutý orgán požiada o prerokovanie svojho vyjadrenia k podanej žiadosti, postupuje inšpekcia v súlade s medzinárodnými zmluvami, ktorými je Slovenská republika viazaná. Počas prejednávania žiadosti s cudzím dotknutým orgánom sa lehoty pre vydanie povolenia uvedené v § 19 ods. 4 predlžujú na dvojnásobok.  </w:t>
      </w:r>
    </w:p>
    <w:p w:rsidR="00E95F18" w:rsidRPr="00D90E7A" w:rsidP="00E95F18">
      <w:pPr>
        <w:shd w:val="clear" w:color="auto" w:fill="FFFFFF"/>
        <w:bidi w:val="0"/>
        <w:spacing w:before="120" w:line="120" w:lineRule="auto"/>
        <w:jc w:val="center"/>
        <w:outlineLvl w:val="5"/>
        <w:rPr>
          <w:rStyle w:val="ParagrafyChar"/>
          <w:rFonts w:ascii="Times New Roman" w:hAnsi="Times New Roman" w:cs="Times New Roman"/>
          <w:color w:val="auto"/>
          <w:sz w:val="24"/>
        </w:rPr>
      </w:pPr>
    </w:p>
    <w:p w:rsidR="00E95F18" w:rsidRPr="00D90E7A" w:rsidP="00E95F18">
      <w:pPr>
        <w:shd w:val="clear" w:color="auto" w:fill="FFFFFF"/>
        <w:bidi w:val="0"/>
        <w:spacing w:before="120"/>
        <w:jc w:val="center"/>
        <w:outlineLvl w:val="5"/>
        <w:rPr>
          <w:rFonts w:ascii="Times New Roman" w:hAnsi="Times New Roman"/>
        </w:rPr>
      </w:pPr>
      <w:r w:rsidRPr="00D90E7A">
        <w:rPr>
          <w:rStyle w:val="ParagrafyChar"/>
          <w:rFonts w:ascii="Times New Roman" w:hAnsi="Times New Roman" w:cs="Times New Roman"/>
          <w:color w:val="auto"/>
          <w:sz w:val="24"/>
        </w:rPr>
        <w:t>§ 15</w:t>
        <w:br/>
      </w:r>
      <w:r w:rsidRPr="00D90E7A">
        <w:rPr>
          <w:rFonts w:ascii="Times New Roman" w:hAnsi="Times New Roman"/>
        </w:rPr>
        <w:t xml:space="preserve">Ústne pojednávanie </w:t>
      </w:r>
    </w:p>
    <w:p w:rsidR="00E95F18" w:rsidRPr="00D90E7A" w:rsidP="00E95F18">
      <w:pPr>
        <w:shd w:val="clear" w:color="auto" w:fill="FFFFFF"/>
        <w:bidi w:val="0"/>
        <w:spacing w:line="120" w:lineRule="auto"/>
        <w:rPr>
          <w:rFonts w:ascii="Times New Roman" w:hAnsi="Times New Roman"/>
        </w:rPr>
      </w:pPr>
    </w:p>
    <w:p w:rsidR="00E95F18" w:rsidRPr="00D90E7A" w:rsidP="00E95F18">
      <w:pPr>
        <w:shd w:val="clear" w:color="auto" w:fill="FFFFFF"/>
        <w:bidi w:val="0"/>
        <w:spacing w:line="300" w:lineRule="exact"/>
        <w:jc w:val="both"/>
        <w:rPr>
          <w:rFonts w:ascii="Times New Roman" w:hAnsi="Times New Roman"/>
        </w:rPr>
      </w:pPr>
      <w:r w:rsidRPr="00D90E7A">
        <w:rPr>
          <w:rFonts w:ascii="Times New Roman" w:hAnsi="Times New Roman"/>
        </w:rPr>
        <w:t>(1) Inšpekcia nariadi ústne pojednávanie, ak</w:t>
      </w:r>
    </w:p>
    <w:p w:rsidR="00E95F18" w:rsidRPr="00D90E7A" w:rsidP="00E95F18">
      <w:pPr>
        <w:numPr>
          <w:numId w:val="49"/>
        </w:numPr>
        <w:shd w:val="clear" w:color="auto" w:fill="FFFFFF"/>
        <w:bidi w:val="0"/>
        <w:spacing w:line="300" w:lineRule="exact"/>
        <w:jc w:val="both"/>
        <w:rPr>
          <w:rFonts w:ascii="Times New Roman" w:hAnsi="Times New Roman"/>
        </w:rPr>
      </w:pPr>
      <w:r w:rsidRPr="00D90E7A">
        <w:rPr>
          <w:rFonts w:ascii="Times New Roman" w:hAnsi="Times New Roman"/>
        </w:rPr>
        <w:t>o to požiadal účastník konania,</w:t>
      </w:r>
    </w:p>
    <w:p w:rsidR="00E95F18" w:rsidRPr="00D90E7A" w:rsidP="00E95F18">
      <w:pPr>
        <w:numPr>
          <w:numId w:val="49"/>
        </w:numPr>
        <w:shd w:val="clear" w:color="auto" w:fill="FFFFFF"/>
        <w:bidi w:val="0"/>
        <w:spacing w:line="300" w:lineRule="exact"/>
        <w:jc w:val="both"/>
        <w:rPr>
          <w:rFonts w:ascii="Times New Roman" w:hAnsi="Times New Roman"/>
        </w:rPr>
      </w:pPr>
      <w:r w:rsidRPr="00D90E7A">
        <w:rPr>
          <w:rFonts w:ascii="Times New Roman" w:hAnsi="Times New Roman"/>
        </w:rPr>
        <w:t>došlo k rozporom medzi dotknutými orgánmi,</w:t>
      </w:r>
    </w:p>
    <w:p w:rsidR="00E95F18" w:rsidRPr="00D90E7A" w:rsidP="00E95F18">
      <w:pPr>
        <w:numPr>
          <w:numId w:val="49"/>
        </w:numPr>
        <w:shd w:val="clear" w:color="auto" w:fill="FFFFFF"/>
        <w:bidi w:val="0"/>
        <w:spacing w:line="300" w:lineRule="exact"/>
        <w:jc w:val="both"/>
        <w:rPr>
          <w:rFonts w:ascii="Times New Roman" w:hAnsi="Times New Roman"/>
        </w:rPr>
      </w:pPr>
      <w:r w:rsidRPr="00D90E7A">
        <w:rPr>
          <w:rFonts w:ascii="Times New Roman" w:hAnsi="Times New Roman"/>
        </w:rPr>
        <w:t>námietky účastníkov konania smerujú proti obsahu záväzného stanoviska vydaného dotknutým orgánom.</w:t>
      </w:r>
      <w:r w:rsidRPr="00D90E7A">
        <w:rPr>
          <w:rFonts w:ascii="Times New Roman" w:hAnsi="Times New Roman"/>
          <w:i/>
        </w:rPr>
        <w:t xml:space="preserve"> </w:t>
      </w:r>
    </w:p>
    <w:p w:rsidR="00E95F18" w:rsidRPr="00D90E7A" w:rsidP="00E95F18">
      <w:pPr>
        <w:shd w:val="clear" w:color="auto" w:fill="FFFFFF"/>
        <w:bidi w:val="0"/>
        <w:spacing w:line="180" w:lineRule="exact"/>
        <w:jc w:val="both"/>
        <w:rPr>
          <w:rFonts w:ascii="Times New Roman" w:hAnsi="Times New Roman"/>
        </w:rPr>
      </w:pPr>
    </w:p>
    <w:p w:rsidR="00E95F18" w:rsidRPr="00D90E7A" w:rsidP="00E95F18">
      <w:pPr>
        <w:shd w:val="clear" w:color="auto" w:fill="FFFFFF"/>
        <w:bidi w:val="0"/>
        <w:spacing w:line="300" w:lineRule="exact"/>
        <w:jc w:val="both"/>
        <w:rPr>
          <w:rFonts w:ascii="Times New Roman" w:hAnsi="Times New Roman"/>
        </w:rPr>
      </w:pPr>
      <w:r w:rsidRPr="00D90E7A">
        <w:rPr>
          <w:rFonts w:ascii="Times New Roman" w:hAnsi="Times New Roman"/>
        </w:rPr>
        <w:t>(2) Účastník konania môže požiadať o vykonanie ústneho pojednávania v lehote určenej na zaslanie vyjadrenia podľa § 11 ods. 3 alebo</w:t>
      </w:r>
      <w:r w:rsidRPr="00D90E7A">
        <w:rPr>
          <w:rStyle w:val="ParagrafyChar"/>
          <w:rFonts w:ascii="Times New Roman" w:hAnsi="Times New Roman" w:cs="Times New Roman"/>
          <w:color w:val="auto"/>
          <w:sz w:val="24"/>
        </w:rPr>
        <w:t xml:space="preserve"> v predĺženej lehote určenej podľa § 11 ods. </w:t>
      </w:r>
      <w:r w:rsidRPr="00D90E7A">
        <w:rPr>
          <w:rFonts w:ascii="Times New Roman" w:hAnsi="Times New Roman"/>
        </w:rPr>
        <w:t xml:space="preserve">4. </w:t>
      </w: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(3) Osoby prizvané na ústne pojednávanie musia svoje pripomienky a námietky uplatniť písomne najneskôr na ústnom pojednávaní, na neskôr uplatnené pripomienky a námety sa neprihliada. Na to musí inšpekcia prizvané osoby písomne upozorniť. Ak inšpekcia upúšťa od ústneho pojednávania musí túto skutočnosť uviesť v upovedomení o začatí konania podľa § 11 ods. 3 písm. a) a f) a vo výzve podľa § 11 ods. 3 písm. d).</w:t>
      </w: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(4) Ak sa v lehote určenej na vyjadrenie verejnosti vyjadrila k žiadosti verejnosť formou petície zastupujúcej najmenej 25 % obyvateľov obce oprávnených voliť, inšpekcia vyzve ešte pred nariadením ústneho pojednávania obec, ktorá je účastníkom konania, aby zvolala zhromaždenie obyvateľov obce na prerokovanie petície. Inšpekcia na zhromaždenie obyvateľov obce prizve prevádzkovateľa, ostatných účastníkov konania, dotknuté orgány a cudzí dotknutý orgán. Zhromaždenie obyvateľov obce sa nemôže konať bez účasti prevádzkovateľa.</w:t>
      </w: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(5) Na zhromaždení obyvateľov obce prevádzkovateľ vysvetlí obsah svojej žiadosti, vyjadrí sa k dôvodom petície a zodpovie otázky obyvateľov obce a ďalších osôb, ktoré inšpekcia na zhromaždenie prizvala. O priebehu zhromaždenia obyvateľov obce inšpekcia spíše zápisnicu, v ktorej uvedie uplatnené pripomienky, a vecne odôvodnené odpovede prevádzkovateľa. Zápisnicu podpisuje zamestnanec inšpekcie, ktorý ju spísal, starosta obce alebo ním poverená osoba a prevádzkovateľ.</w:t>
      </w: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 xml:space="preserve">(6) Na ústnom pojednávaní sa prerokuje žiadosť, pripomienky účastníkov konania, dotknutých orgánov, cudzieho dotknutého orgánu uplatnené k žiadosti a obsah zápisnice zo zhromaždenia obyvateľov obce. Predmetom prerokovania na ústnom pojednávaní sú len odôvodnené pripomienky. Na neodôvodnené pripomienky sa neprihliada. </w:t>
      </w:r>
    </w:p>
    <w:p w:rsidR="00E95F18" w:rsidRPr="00D90E7A" w:rsidP="00196E6C">
      <w:pPr>
        <w:shd w:val="clear" w:color="auto" w:fill="FFFFFF"/>
        <w:bidi w:val="0"/>
        <w:spacing w:before="120" w:line="120" w:lineRule="auto"/>
        <w:rPr>
          <w:rFonts w:ascii="Times New Roman" w:hAnsi="Times New Roman"/>
        </w:rPr>
      </w:pPr>
    </w:p>
    <w:p w:rsidR="00E95F18" w:rsidRPr="00D90E7A" w:rsidP="00E95F18">
      <w:pPr>
        <w:shd w:val="clear" w:color="auto" w:fill="FFFFFF"/>
        <w:bidi w:val="0"/>
        <w:spacing w:before="120"/>
        <w:jc w:val="center"/>
        <w:outlineLvl w:val="5"/>
        <w:rPr>
          <w:rFonts w:ascii="Times New Roman" w:hAnsi="Times New Roman"/>
        </w:rPr>
      </w:pPr>
      <w:r w:rsidRPr="00D90E7A">
        <w:rPr>
          <w:rStyle w:val="ParagrafyChar"/>
          <w:rFonts w:ascii="Times New Roman" w:hAnsi="Times New Roman" w:cs="Times New Roman"/>
          <w:color w:val="auto"/>
          <w:sz w:val="24"/>
        </w:rPr>
        <w:t>§ 16</w:t>
      </w:r>
    </w:p>
    <w:p w:rsidR="00E95F18" w:rsidRPr="00D90E7A" w:rsidP="00E95F18">
      <w:pPr>
        <w:shd w:val="clear" w:color="auto" w:fill="FFFFFF"/>
        <w:bidi w:val="0"/>
        <w:spacing w:before="120"/>
        <w:jc w:val="center"/>
        <w:outlineLvl w:val="5"/>
        <w:rPr>
          <w:rFonts w:ascii="Times New Roman" w:hAnsi="Times New Roman"/>
        </w:rPr>
      </w:pPr>
      <w:r w:rsidRPr="00D90E7A">
        <w:rPr>
          <w:rFonts w:ascii="Times New Roman" w:hAnsi="Times New Roman"/>
        </w:rPr>
        <w:t>Zastavenie konania</w:t>
      </w:r>
    </w:p>
    <w:p w:rsidR="00E95F18" w:rsidRPr="00D90E7A" w:rsidP="00E95F18">
      <w:pPr>
        <w:shd w:val="clear" w:color="auto" w:fill="FFFFFF"/>
        <w:bidi w:val="0"/>
        <w:spacing w:before="120" w:line="120" w:lineRule="auto"/>
        <w:jc w:val="both"/>
        <w:rPr>
          <w:rFonts w:ascii="Times New Roman" w:hAnsi="Times New Roman"/>
        </w:rPr>
      </w:pPr>
    </w:p>
    <w:p w:rsidR="00E95F18" w:rsidRPr="00D90E7A" w:rsidP="00D90E7A">
      <w:pPr>
        <w:numPr>
          <w:numId w:val="50"/>
        </w:numPr>
        <w:shd w:val="clear" w:color="auto" w:fill="FFFFFF"/>
        <w:bidi w:val="0"/>
        <w:spacing w:line="300" w:lineRule="exact"/>
        <w:ind w:left="426" w:hanging="426"/>
        <w:jc w:val="both"/>
        <w:rPr>
          <w:rFonts w:ascii="Times New Roman" w:hAnsi="Times New Roman"/>
        </w:rPr>
      </w:pPr>
      <w:r w:rsidRPr="00D90E7A">
        <w:rPr>
          <w:rFonts w:ascii="Times New Roman" w:hAnsi="Times New Roman"/>
        </w:rPr>
        <w:t>Inšpekcia konanie zastaví, okrem dôvodov uvedených vo všeobecnom predpise o správnom konaní, ak</w:t>
      </w:r>
    </w:p>
    <w:p w:rsidR="00E95F18" w:rsidRPr="00D90E7A" w:rsidP="00E95F18">
      <w:pPr>
        <w:shd w:val="clear" w:color="auto" w:fill="FFFFFF"/>
        <w:bidi w:val="0"/>
        <w:spacing w:line="120" w:lineRule="auto"/>
        <w:jc w:val="both"/>
        <w:rPr>
          <w:rFonts w:ascii="Times New Roman" w:hAnsi="Times New Roman"/>
        </w:rPr>
      </w:pPr>
    </w:p>
    <w:p w:rsidR="00E95F18" w:rsidRPr="00D90E7A" w:rsidP="00E95F18">
      <w:pPr>
        <w:numPr>
          <w:numId w:val="53"/>
        </w:numPr>
        <w:shd w:val="clear" w:color="auto" w:fill="FFFFFF"/>
        <w:bidi w:val="0"/>
        <w:spacing w:line="300" w:lineRule="exact"/>
        <w:jc w:val="both"/>
        <w:rPr>
          <w:rFonts w:ascii="Times New Roman" w:hAnsi="Times New Roman"/>
        </w:rPr>
      </w:pPr>
      <w:r w:rsidRPr="00D90E7A">
        <w:rPr>
          <w:rFonts w:ascii="Times New Roman" w:hAnsi="Times New Roman"/>
        </w:rPr>
        <w:t>prevádzkovateľ vzal žiadosť späť, pričom na jej späť</w:t>
      </w:r>
      <w:r w:rsidR="00E0722C">
        <w:rPr>
          <w:rFonts w:ascii="Times New Roman" w:hAnsi="Times New Roman"/>
        </w:rPr>
        <w:t xml:space="preserve"> </w:t>
      </w:r>
      <w:r w:rsidRPr="00D90E7A">
        <w:rPr>
          <w:rFonts w:ascii="Times New Roman" w:hAnsi="Times New Roman"/>
        </w:rPr>
        <w:t>vzatie sa nevyžaduje súhlas ostatných účastníkov konania,</w:t>
      </w:r>
    </w:p>
    <w:p w:rsidR="00E95F18" w:rsidRPr="00D90E7A" w:rsidP="00E95F18">
      <w:pPr>
        <w:numPr>
          <w:numId w:val="53"/>
        </w:numPr>
        <w:shd w:val="clear" w:color="auto" w:fill="FFFFFF"/>
        <w:bidi w:val="0"/>
        <w:spacing w:line="300" w:lineRule="exact"/>
        <w:jc w:val="both"/>
        <w:rPr>
          <w:rFonts w:ascii="Times New Roman" w:hAnsi="Times New Roman"/>
        </w:rPr>
      </w:pPr>
      <w:r w:rsidRPr="00D90E7A">
        <w:rPr>
          <w:rFonts w:ascii="Times New Roman" w:hAnsi="Times New Roman"/>
        </w:rPr>
        <w:t>prevádzkovateľ sa bezdôvodne odmietol zúčastniť na verejnom zhromaždení obyvateľov obce alebo na ústnom pojednávaní, hoci bol riadne prizvaný,</w:t>
      </w:r>
    </w:p>
    <w:p w:rsidR="00E95F18" w:rsidRPr="00D90E7A" w:rsidP="00E95F18">
      <w:pPr>
        <w:numPr>
          <w:numId w:val="53"/>
        </w:numPr>
        <w:shd w:val="clear" w:color="auto" w:fill="FFFFFF"/>
        <w:bidi w:val="0"/>
        <w:spacing w:line="300" w:lineRule="exact"/>
        <w:jc w:val="both"/>
        <w:rPr>
          <w:rFonts w:ascii="Times New Roman" w:hAnsi="Times New Roman"/>
        </w:rPr>
      </w:pPr>
      <w:r w:rsidRPr="00D90E7A">
        <w:rPr>
          <w:rFonts w:ascii="Times New Roman" w:hAnsi="Times New Roman"/>
        </w:rPr>
        <w:t>prevádzkovateľ nepredložil dokumentáciu na základe podkladov vypracovaných odborne spôsobilou osobou podľa § 8 ods. 4,</w:t>
      </w:r>
    </w:p>
    <w:p w:rsidR="00E95F18" w:rsidRPr="00D90E7A" w:rsidP="00E95F18">
      <w:pPr>
        <w:numPr>
          <w:numId w:val="53"/>
        </w:numPr>
        <w:shd w:val="clear" w:color="auto" w:fill="FFFFFF"/>
        <w:bidi w:val="0"/>
        <w:spacing w:line="300" w:lineRule="exact"/>
        <w:jc w:val="both"/>
        <w:rPr>
          <w:rFonts w:ascii="Times New Roman" w:hAnsi="Times New Roman"/>
        </w:rPr>
      </w:pPr>
      <w:r w:rsidRPr="00D90E7A">
        <w:rPr>
          <w:rFonts w:ascii="Times New Roman" w:hAnsi="Times New Roman"/>
        </w:rPr>
        <w:t>súčasťou konania je aj stavebné konanie a prevádzkovateľ nepreukázal požadované náležitosti žiadosti podľa § 7 ods. 1 a 2,</w:t>
      </w:r>
    </w:p>
    <w:p w:rsidR="00E95F18" w:rsidRPr="00D90E7A" w:rsidP="00E95F18">
      <w:pPr>
        <w:numPr>
          <w:numId w:val="53"/>
        </w:numPr>
        <w:shd w:val="clear" w:color="auto" w:fill="FFFFFF"/>
        <w:bidi w:val="0"/>
        <w:spacing w:line="300" w:lineRule="exact"/>
        <w:jc w:val="both"/>
        <w:rPr>
          <w:rFonts w:ascii="Times New Roman" w:hAnsi="Times New Roman"/>
        </w:rPr>
      </w:pPr>
      <w:r w:rsidRPr="00D90E7A">
        <w:rPr>
          <w:rFonts w:ascii="Times New Roman" w:hAnsi="Times New Roman"/>
        </w:rPr>
        <w:t>súčasťou konania je aj stavebné konanie  a v konaní sa preukáže, že pominul dôvod konania začatého na podnet inšpekcie.</w:t>
      </w:r>
    </w:p>
    <w:p w:rsidR="00E95F18" w:rsidRPr="00D90E7A" w:rsidP="00E95F18">
      <w:pPr>
        <w:shd w:val="clear" w:color="auto" w:fill="FFFFFF"/>
        <w:bidi w:val="0"/>
        <w:spacing w:line="300" w:lineRule="exact"/>
        <w:jc w:val="both"/>
        <w:rPr>
          <w:rFonts w:ascii="Times New Roman" w:hAnsi="Times New Roman"/>
        </w:rPr>
      </w:pPr>
    </w:p>
    <w:p w:rsidR="00E95F18" w:rsidRPr="00D90E7A" w:rsidP="00E95F18">
      <w:pPr>
        <w:shd w:val="clear" w:color="auto" w:fill="FFFFFF"/>
        <w:bidi w:val="0"/>
        <w:spacing w:line="300" w:lineRule="exact"/>
        <w:jc w:val="both"/>
        <w:rPr>
          <w:rFonts w:ascii="Times New Roman" w:hAnsi="Times New Roman"/>
        </w:rPr>
      </w:pPr>
      <w:r w:rsidRPr="00D90E7A">
        <w:rPr>
          <w:rFonts w:ascii="Times New Roman" w:hAnsi="Times New Roman"/>
        </w:rPr>
        <w:t>(2) Zastavenie konania podľa odseku 1 písm. d) a e) sa uplatní aj bez predchádzajúceho vyzvania účastníka konania.</w:t>
      </w:r>
    </w:p>
    <w:p w:rsidR="00E95F18" w:rsidRPr="00D90E7A" w:rsidP="00E95F18">
      <w:pPr>
        <w:shd w:val="clear" w:color="auto" w:fill="FFFFFF"/>
        <w:bidi w:val="0"/>
        <w:spacing w:line="300" w:lineRule="exact"/>
        <w:jc w:val="both"/>
        <w:rPr>
          <w:rFonts w:ascii="Times New Roman" w:hAnsi="Times New Roman"/>
        </w:rPr>
      </w:pPr>
    </w:p>
    <w:p w:rsidR="00E95F18" w:rsidRPr="00D90E7A" w:rsidP="00E95F18">
      <w:pPr>
        <w:shd w:val="clear" w:color="auto" w:fill="FFFFFF"/>
        <w:bidi w:val="0"/>
        <w:spacing w:line="300" w:lineRule="exact"/>
        <w:jc w:val="both"/>
        <w:rPr>
          <w:rFonts w:ascii="Times New Roman" w:hAnsi="Times New Roman"/>
        </w:rPr>
      </w:pPr>
      <w:r w:rsidRPr="00D90E7A">
        <w:rPr>
          <w:rFonts w:ascii="Times New Roman" w:hAnsi="Times New Roman"/>
        </w:rPr>
        <w:t>(3) Ak inšpekcia zistí na základe zisťovania podkladu povolenia podľa § 18 nesplnenie požiadaviek podľa</w:t>
      </w:r>
      <w:r w:rsidR="00E0722C">
        <w:rPr>
          <w:rFonts w:ascii="Times New Roman" w:hAnsi="Times New Roman"/>
        </w:rPr>
        <w:t xml:space="preserve"> tohto</w:t>
      </w:r>
      <w:r w:rsidRPr="00D90E7A">
        <w:rPr>
          <w:rFonts w:ascii="Times New Roman" w:hAnsi="Times New Roman"/>
        </w:rPr>
        <w:t xml:space="preserve"> zákona alebo podľa osobitných predpisov</w:t>
      </w:r>
      <w:r w:rsidRPr="00D90E7A">
        <w:rPr>
          <w:rFonts w:ascii="Times New Roman" w:hAnsi="Times New Roman"/>
          <w:vertAlign w:val="superscript"/>
        </w:rPr>
        <w:t xml:space="preserve"> </w:t>
      </w:r>
      <w:r w:rsidRPr="00D90E7A">
        <w:rPr>
          <w:rFonts w:ascii="Times New Roman" w:hAnsi="Times New Roman"/>
        </w:rPr>
        <w:t>upravujúcich konania, ktoré boli súčasťou integrovaného povoľovania alebo navrhnuté podmienky pre činnosť v prevádzke sú z technických dôvodov nesplniteľné, vydá rozhodnutie o zastavení konania.</w:t>
      </w:r>
    </w:p>
    <w:p w:rsidR="00E95F18" w:rsidRPr="00D90E7A" w:rsidP="00E95F18">
      <w:pPr>
        <w:shd w:val="clear" w:color="auto" w:fill="FFFFFF"/>
        <w:bidi w:val="0"/>
        <w:spacing w:before="120"/>
        <w:jc w:val="center"/>
        <w:outlineLvl w:val="5"/>
        <w:rPr>
          <w:rFonts w:ascii="Times New Roman" w:hAnsi="Times New Roman"/>
        </w:rPr>
      </w:pPr>
      <w:r w:rsidRPr="00D90E7A">
        <w:rPr>
          <w:rStyle w:val="ParagrafyChar"/>
          <w:rFonts w:ascii="Times New Roman" w:hAnsi="Times New Roman" w:cs="Times New Roman"/>
          <w:color w:val="auto"/>
          <w:sz w:val="24"/>
        </w:rPr>
        <w:t>§ 17</w:t>
      </w:r>
    </w:p>
    <w:p w:rsidR="00E95F18" w:rsidRPr="00D90E7A" w:rsidP="00E95F18">
      <w:pPr>
        <w:shd w:val="clear" w:color="auto" w:fill="FFFFFF"/>
        <w:bidi w:val="0"/>
        <w:spacing w:before="120"/>
        <w:jc w:val="center"/>
        <w:outlineLvl w:val="5"/>
        <w:rPr>
          <w:rFonts w:ascii="Times New Roman" w:hAnsi="Times New Roman"/>
        </w:rPr>
      </w:pPr>
      <w:r w:rsidRPr="00D90E7A">
        <w:rPr>
          <w:rFonts w:ascii="Times New Roman" w:hAnsi="Times New Roman"/>
        </w:rPr>
        <w:t xml:space="preserve">Trovy konania </w:t>
      </w:r>
    </w:p>
    <w:p w:rsidR="00E95F18" w:rsidRPr="00D90E7A" w:rsidP="00E95F18">
      <w:pPr>
        <w:shd w:val="clear" w:color="auto" w:fill="FFFFFF"/>
        <w:bidi w:val="0"/>
        <w:spacing w:line="120" w:lineRule="auto"/>
        <w:jc w:val="both"/>
        <w:rPr>
          <w:rFonts w:ascii="Times New Roman" w:hAnsi="Times New Roman"/>
        </w:rPr>
      </w:pP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ab/>
        <w:t>Trovy konania spojené so zhromaždením obyvateľov obce znáša obec, ktorá ho zvolala. Ak sa zhromaždenie obyvateľov obce nemohlo konať pre neprítomnosť prevádzkovateľa, inšpekcia uloží prevádzkovateľovi, povinnosť nahradiť obci trovy, ktoré jej tým vznikli. Táto povinnosť sa na prevádzkovateľa nevzťahuje ak sa v dostatočnom časovom predstihu písomne ospravedlnil z vážnych dôvodov, spočívajúcich najmä v nevyhnutnom zabezpečení chodu prevádzky.</w:t>
      </w:r>
    </w:p>
    <w:p w:rsidR="00E95F18" w:rsidRPr="00D90E7A" w:rsidP="00E95F18">
      <w:pPr>
        <w:shd w:val="clear" w:color="auto" w:fill="FFFFFF"/>
        <w:bidi w:val="0"/>
        <w:spacing w:before="120" w:line="120" w:lineRule="auto"/>
        <w:jc w:val="center"/>
        <w:outlineLvl w:val="5"/>
        <w:rPr>
          <w:rStyle w:val="ParagrafyChar"/>
          <w:rFonts w:ascii="Times New Roman" w:hAnsi="Times New Roman" w:cs="Times New Roman"/>
          <w:color w:val="auto"/>
          <w:sz w:val="24"/>
        </w:rPr>
      </w:pPr>
    </w:p>
    <w:p w:rsidR="00E95F18" w:rsidRPr="00D90E7A" w:rsidP="00E95F18">
      <w:pPr>
        <w:shd w:val="clear" w:color="auto" w:fill="FFFFFF"/>
        <w:bidi w:val="0"/>
        <w:spacing w:before="120"/>
        <w:jc w:val="center"/>
        <w:outlineLvl w:val="5"/>
        <w:rPr>
          <w:rFonts w:ascii="Times New Roman" w:hAnsi="Times New Roman"/>
        </w:rPr>
      </w:pPr>
      <w:r w:rsidRPr="00D90E7A">
        <w:rPr>
          <w:rStyle w:val="ParagrafyChar"/>
          <w:rFonts w:ascii="Times New Roman" w:hAnsi="Times New Roman" w:cs="Times New Roman"/>
          <w:color w:val="auto"/>
          <w:sz w:val="24"/>
        </w:rPr>
        <w:t>§ 18</w:t>
      </w:r>
    </w:p>
    <w:p w:rsidR="00E95F18" w:rsidRPr="00D90E7A" w:rsidP="00E95F18">
      <w:pPr>
        <w:shd w:val="clear" w:color="auto" w:fill="FFFFFF"/>
        <w:bidi w:val="0"/>
        <w:spacing w:before="120"/>
        <w:jc w:val="center"/>
        <w:outlineLvl w:val="5"/>
        <w:rPr>
          <w:rFonts w:ascii="Times New Roman" w:hAnsi="Times New Roman"/>
        </w:rPr>
      </w:pPr>
      <w:r w:rsidRPr="00D90E7A">
        <w:rPr>
          <w:rFonts w:ascii="Times New Roman" w:hAnsi="Times New Roman"/>
        </w:rPr>
        <w:t xml:space="preserve">Zisťovanie podkladu povolenia </w:t>
      </w: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 xml:space="preserve"> (1) Podkladom pre vydanie povolenia sú stanoviská a vyjadrenia dotknutých orgánov, stanoviská a vyjadrenia cudzieho dotknutého orgánu, obsah zápisnice z verejného zhromaždenia občanov obyvateľov obce a skutočnosti všeobecne známe alebo známe inšpekcii z jej úradnej činnosti.</w:t>
      </w: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(2) V dokazovaní nemožno použiť čestné vyhlásenie.</w:t>
      </w: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(3) Inšpekcia nie je viazaná právoplatnými rozhodnutiami orgánov, ktoré v integrovanom povoľovaní majú postavenie dotknutých orgánov, ak boli vydané pred podaním žiadosti a týkajú sa povoľovanej prevádzky. Tieto rozhodnutia hodnotí rovnako ako iné dôkazy.</w:t>
      </w:r>
    </w:p>
    <w:p w:rsidR="00E95F18" w:rsidP="00E95F18">
      <w:pPr>
        <w:shd w:val="clear" w:color="auto" w:fill="FFFFFF"/>
        <w:bidi w:val="0"/>
        <w:spacing w:before="120"/>
        <w:jc w:val="both"/>
        <w:rPr>
          <w:rFonts w:ascii="Times New Roman" w:hAnsi="Times New Roman"/>
        </w:rPr>
      </w:pPr>
      <w:r w:rsidRPr="00D90E7A">
        <w:rPr>
          <w:rFonts w:ascii="Times New Roman" w:hAnsi="Times New Roman"/>
        </w:rPr>
        <w:t xml:space="preserve">(4) Inšpekcia môže ako predbežné opatrenie v nevyhnutne potrebnom rozsahu uložiť prevádzkovateľovi, aby do skončenia konania obmedzil alebo zastavil vykonávanie činnosti v prevádzke, ktorá má významný negatívny vplyv na životné prostredie alebo na niektorú jeho zložku. </w:t>
      </w:r>
    </w:p>
    <w:p w:rsidR="00196E6C" w:rsidP="00E95F18">
      <w:pPr>
        <w:shd w:val="clear" w:color="auto" w:fill="FFFFFF"/>
        <w:bidi w:val="0"/>
        <w:spacing w:before="120"/>
        <w:jc w:val="both"/>
        <w:rPr>
          <w:rFonts w:ascii="Times New Roman" w:hAnsi="Times New Roman"/>
        </w:rPr>
      </w:pPr>
    </w:p>
    <w:p w:rsidR="00196E6C" w:rsidP="00E95F18">
      <w:pPr>
        <w:shd w:val="clear" w:color="auto" w:fill="FFFFFF"/>
        <w:bidi w:val="0"/>
        <w:spacing w:before="120"/>
        <w:jc w:val="both"/>
        <w:rPr>
          <w:rFonts w:ascii="Times New Roman" w:hAnsi="Times New Roman"/>
        </w:rPr>
      </w:pPr>
    </w:p>
    <w:p w:rsidR="00196E6C" w:rsidRPr="00D90E7A" w:rsidP="00E95F18">
      <w:pPr>
        <w:shd w:val="clear" w:color="auto" w:fill="FFFFFF"/>
        <w:bidi w:val="0"/>
        <w:spacing w:before="120"/>
        <w:jc w:val="both"/>
        <w:rPr>
          <w:rFonts w:ascii="Times New Roman" w:hAnsi="Times New Roman"/>
        </w:rPr>
      </w:pPr>
    </w:p>
    <w:p w:rsidR="00E95F18" w:rsidRPr="00D90E7A" w:rsidP="00E95F18">
      <w:pPr>
        <w:shd w:val="clear" w:color="auto" w:fill="FFFFFF"/>
        <w:bidi w:val="0"/>
        <w:spacing w:before="120" w:line="120" w:lineRule="auto"/>
        <w:jc w:val="center"/>
        <w:outlineLvl w:val="5"/>
        <w:rPr>
          <w:rStyle w:val="ParagrafyChar"/>
          <w:rFonts w:ascii="Times New Roman" w:hAnsi="Times New Roman" w:cs="Times New Roman"/>
          <w:color w:val="auto"/>
          <w:sz w:val="24"/>
        </w:rPr>
      </w:pPr>
    </w:p>
    <w:p w:rsidR="00E95F18" w:rsidRPr="00D90E7A" w:rsidP="00E95F18">
      <w:pPr>
        <w:shd w:val="clear" w:color="auto" w:fill="FFFFFF"/>
        <w:bidi w:val="0"/>
        <w:spacing w:before="120"/>
        <w:jc w:val="center"/>
        <w:outlineLvl w:val="5"/>
        <w:rPr>
          <w:rStyle w:val="ParagrafyChar"/>
          <w:rFonts w:ascii="Times New Roman" w:hAnsi="Times New Roman" w:cs="Times New Roman"/>
          <w:color w:val="auto"/>
          <w:sz w:val="24"/>
        </w:rPr>
      </w:pPr>
      <w:r w:rsidRPr="00D90E7A">
        <w:rPr>
          <w:rStyle w:val="ParagrafyChar"/>
          <w:rFonts w:ascii="Times New Roman" w:hAnsi="Times New Roman" w:cs="Times New Roman"/>
          <w:color w:val="auto"/>
          <w:sz w:val="24"/>
        </w:rPr>
        <w:t>§ 19</w:t>
      </w:r>
    </w:p>
    <w:p w:rsidR="00E95F18" w:rsidRPr="00D90E7A" w:rsidP="00E95F18">
      <w:pPr>
        <w:shd w:val="clear" w:color="auto" w:fill="FFFFFF"/>
        <w:bidi w:val="0"/>
        <w:spacing w:before="120"/>
        <w:jc w:val="center"/>
        <w:outlineLvl w:val="5"/>
        <w:rPr>
          <w:rFonts w:ascii="Times New Roman" w:hAnsi="Times New Roman"/>
        </w:rPr>
      </w:pPr>
      <w:r w:rsidRPr="00D90E7A">
        <w:rPr>
          <w:rFonts w:ascii="Times New Roman" w:hAnsi="Times New Roman"/>
        </w:rPr>
        <w:t>Vydanie povolenia</w:t>
      </w:r>
    </w:p>
    <w:p w:rsidR="00E95F18" w:rsidRPr="00D90E7A" w:rsidP="00E95F18">
      <w:pPr>
        <w:shd w:val="clear" w:color="auto" w:fill="FFFFFF"/>
        <w:bidi w:val="0"/>
        <w:spacing w:line="120" w:lineRule="auto"/>
        <w:jc w:val="center"/>
        <w:outlineLvl w:val="5"/>
        <w:rPr>
          <w:rFonts w:ascii="Times New Roman" w:hAnsi="Times New Roman"/>
        </w:rPr>
      </w:pP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 xml:space="preserve"> (1) Inšpekcia vydá povolenie, ktorým sa povoľuje činnosť v prevádzke, ak znečisťovanie z nej nespôsobí prekročenie normy kvality životného prostredia a ak sú súčasne splnené aj ostatné podmienky podľa zákona a osobitných predpisov upravujúcich </w:t>
      </w:r>
      <w:r w:rsidRPr="001A4671">
        <w:rPr>
          <w:rFonts w:ascii="Times New Roman" w:hAnsi="Times New Roman"/>
        </w:rPr>
        <w:t>konania,</w:t>
      </w:r>
      <w:r w:rsidRPr="001A4671" w:rsidR="001A4671">
        <w:rPr>
          <w:rFonts w:ascii="Times New Roman" w:hAnsi="Times New Roman"/>
          <w:vertAlign w:val="superscript"/>
        </w:rPr>
        <w:t>10</w:t>
      </w:r>
      <w:r w:rsidRPr="001A4671">
        <w:rPr>
          <w:rFonts w:ascii="Times New Roman" w:hAnsi="Times New Roman"/>
          <w:vertAlign w:val="superscript"/>
        </w:rPr>
        <w:t>)</w:t>
      </w:r>
      <w:r w:rsidRPr="00D90E7A">
        <w:rPr>
          <w:rFonts w:ascii="Times New Roman" w:hAnsi="Times New Roman"/>
          <w:vertAlign w:val="superscript"/>
        </w:rPr>
        <w:t xml:space="preserve"> </w:t>
      </w:r>
      <w:r w:rsidRPr="00D90E7A">
        <w:rPr>
          <w:rFonts w:ascii="Times New Roman" w:hAnsi="Times New Roman"/>
        </w:rPr>
        <w:t>ktoré sú súčasťou integrovaného povoľovania.</w:t>
      </w: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 xml:space="preserve">(2) Ak znečisťovanie z prevádzky spôsobuje prekračovanie normy kvality životného prostredia a prekročenie nemožno odstrániť alebo ak nie sú splnené ostatné podmienky podľa tohto zákona a osobitných </w:t>
      </w:r>
      <w:r w:rsidRPr="001A4671">
        <w:rPr>
          <w:rFonts w:ascii="Times New Roman" w:hAnsi="Times New Roman"/>
        </w:rPr>
        <w:t>predpisov</w:t>
      </w:r>
      <w:r w:rsidR="001A4671">
        <w:rPr>
          <w:rFonts w:ascii="Times New Roman" w:hAnsi="Times New Roman"/>
          <w:vertAlign w:val="superscript"/>
        </w:rPr>
        <w:t>10</w:t>
      </w:r>
      <w:r w:rsidRPr="001A4671">
        <w:rPr>
          <w:rFonts w:ascii="Times New Roman" w:hAnsi="Times New Roman"/>
          <w:vertAlign w:val="superscript"/>
        </w:rPr>
        <w:t>)</w:t>
      </w:r>
      <w:r w:rsidRPr="00D90E7A">
        <w:rPr>
          <w:rFonts w:ascii="Times New Roman" w:hAnsi="Times New Roman"/>
        </w:rPr>
        <w:t xml:space="preserve"> upravujúcich konania, ktoré boli súčasťou integrovaného povoľovania, inšpekcia môže aj na základe konania z vlastného podnetu vydať rozhodnutie, ktorým nariadi činnosť v prevádzke obmedziť alebo vydá rozhodnutie o zastavení činnosti v prevádzke. V rozhodnutí inšpekcia zároveň stanoví opatrenia na dosiahnutie noriem kvality životného prostredia a termín dokedy majú byť tieto opatrenia zo strany prevádzkovateľa realizované.</w:t>
      </w:r>
    </w:p>
    <w:p w:rsidR="00E95F18" w:rsidRPr="00D90E7A" w:rsidP="00E95F18">
      <w:pPr>
        <w:pStyle w:val="PlainText"/>
        <w:bidi w:val="0"/>
        <w:rPr>
          <w:rFonts w:ascii="Times New Roman" w:hAnsi="Times New Roman" w:cs="Times New Roman"/>
          <w:sz w:val="24"/>
          <w:szCs w:val="24"/>
        </w:rPr>
      </w:pPr>
    </w:p>
    <w:p w:rsidR="00E95F18" w:rsidRPr="00D90E7A" w:rsidP="00E95F18">
      <w:pPr>
        <w:pStyle w:val="PlainText"/>
        <w:bidi w:val="0"/>
        <w:jc w:val="both"/>
        <w:rPr>
          <w:rFonts w:ascii="Times New Roman" w:hAnsi="Times New Roman" w:cs="Times New Roman"/>
          <w:sz w:val="24"/>
          <w:szCs w:val="24"/>
        </w:rPr>
      </w:pPr>
      <w:r w:rsidRPr="00D90E7A">
        <w:rPr>
          <w:rFonts w:ascii="Times New Roman" w:hAnsi="Times New Roman" w:cs="Times New Roman"/>
          <w:sz w:val="24"/>
          <w:szCs w:val="24"/>
        </w:rPr>
        <w:t>(3) Inšpekcia rozhodne do 60 dní odo dňa ústneho pojednávania, najneskôr však päť mesiacov odo dňa začatia konania. Ak ide o konanie o vydaní povolenia o zmene činnosti v prevádzke, ktoré sa nevzťahuje na podstatnú zmenu, inšpekcia rozhodne do 60 dní odo dňa začatia konania. Ak sa v konaní nevyžaduje ústne pojednávanie, inšpekcia rozhodne najneskôr do štyroch mesiacov od začatia konania. Tieto lehoty neplynú, ak je konanie prerušené.</w:t>
      </w: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(4) Ak nemožno vzhľadom na povahu veci rozhodnúť ani v lehotách podľa odseku 3, môže lehotu primerane predĺžiť ministerstvo.</w:t>
      </w:r>
    </w:p>
    <w:p w:rsidR="00E95F18" w:rsidRPr="00D90E7A" w:rsidP="00E95F18">
      <w:pPr>
        <w:shd w:val="clear" w:color="auto" w:fill="FFFFFF"/>
        <w:bidi w:val="0"/>
        <w:spacing w:before="120"/>
        <w:rPr>
          <w:rFonts w:ascii="Times New Roman" w:hAnsi="Times New Roman"/>
        </w:rPr>
      </w:pPr>
    </w:p>
    <w:p w:rsidR="00E95F18" w:rsidRPr="00D90E7A" w:rsidP="00E95F18">
      <w:pPr>
        <w:shd w:val="clear" w:color="auto" w:fill="FFFFFF"/>
        <w:bidi w:val="0"/>
        <w:spacing w:before="120"/>
        <w:jc w:val="center"/>
        <w:rPr>
          <w:rFonts w:ascii="Times New Roman" w:hAnsi="Times New Roman"/>
        </w:rPr>
      </w:pPr>
      <w:r w:rsidRPr="00D90E7A">
        <w:rPr>
          <w:rFonts w:ascii="Times New Roman" w:hAnsi="Times New Roman"/>
        </w:rPr>
        <w:t>§ 20</w:t>
      </w:r>
    </w:p>
    <w:p w:rsidR="00E95F18" w:rsidRPr="00D90E7A" w:rsidP="00E95F18">
      <w:pPr>
        <w:pStyle w:val="Default"/>
        <w:bidi w:val="0"/>
        <w:spacing w:before="120" w:line="320" w:lineRule="exact"/>
        <w:jc w:val="center"/>
        <w:rPr>
          <w:rFonts w:ascii="Times New Roman" w:hAnsi="Times New Roman" w:cs="Times New Roman"/>
          <w:color w:val="auto"/>
          <w:sz w:val="24"/>
          <w:szCs w:val="24"/>
        </w:rPr>
      </w:pPr>
      <w:r w:rsidRPr="00D90E7A">
        <w:rPr>
          <w:rFonts w:ascii="Times New Roman" w:hAnsi="Times New Roman" w:cs="Times New Roman"/>
          <w:color w:val="auto"/>
          <w:sz w:val="24"/>
          <w:szCs w:val="24"/>
        </w:rPr>
        <w:t>Povolenie vydané pri zmene činnosti v prevádzke</w:t>
      </w:r>
    </w:p>
    <w:p w:rsidR="00E95F18" w:rsidRPr="00D90E7A" w:rsidP="00E95F18">
      <w:pPr>
        <w:pStyle w:val="Default"/>
        <w:bidi w:val="0"/>
        <w:spacing w:line="160" w:lineRule="exact"/>
        <w:jc w:val="center"/>
        <w:rPr>
          <w:rFonts w:ascii="Times New Roman" w:hAnsi="Times New Roman" w:cs="Times New Roman"/>
          <w:b/>
          <w:bCs/>
          <w:color w:val="auto"/>
          <w:sz w:val="24"/>
          <w:szCs w:val="24"/>
        </w:rPr>
      </w:pPr>
    </w:p>
    <w:p w:rsidR="00E95F18" w:rsidRPr="00D90E7A" w:rsidP="00E95F18">
      <w:pPr>
        <w:shd w:val="clear" w:color="auto" w:fill="FFFFFF"/>
        <w:bidi w:val="0"/>
        <w:spacing w:before="120" w:after="200" w:line="320" w:lineRule="exact"/>
        <w:jc w:val="both"/>
        <w:outlineLvl w:val="2"/>
        <w:rPr>
          <w:rFonts w:ascii="Times New Roman" w:hAnsi="Times New Roman"/>
        </w:rPr>
      </w:pPr>
      <w:r w:rsidRPr="00D90E7A">
        <w:rPr>
          <w:rFonts w:ascii="Times New Roman" w:hAnsi="Times New Roman"/>
        </w:rPr>
        <w:t>(1) Prevádzkovateľ oznámi plánovanú zmenu činnosti v prevádzke alebo podá žiadosť o vydanie povolenia pri zmene činnosti v prevádzke. Každá podstatná zmena vyžaduje vydanie povolenia.</w:t>
      </w:r>
    </w:p>
    <w:p w:rsidR="00E95F18" w:rsidRPr="00D90E7A" w:rsidP="00E95F18">
      <w:pPr>
        <w:shd w:val="clear" w:color="auto" w:fill="FFFFFF"/>
        <w:bidi w:val="0"/>
        <w:spacing w:before="120" w:after="200" w:line="320" w:lineRule="exact"/>
        <w:jc w:val="both"/>
        <w:outlineLvl w:val="2"/>
        <w:rPr>
          <w:rFonts w:ascii="Times New Roman" w:hAnsi="Times New Roman"/>
        </w:rPr>
      </w:pPr>
      <w:r w:rsidRPr="00D90E7A">
        <w:rPr>
          <w:rFonts w:ascii="Times New Roman" w:hAnsi="Times New Roman"/>
        </w:rPr>
        <w:t xml:space="preserve">(2) Ak inšpekcia na základe oznámenia prevádzkovateľa o plánovanej zmene činnosti v prevádzke alebo na základe vykonanej kontroly podľa </w:t>
      </w:r>
      <w:r w:rsidRPr="00C93181">
        <w:rPr>
          <w:rFonts w:ascii="Times New Roman" w:hAnsi="Times New Roman"/>
        </w:rPr>
        <w:t>§ 3</w:t>
      </w:r>
      <w:r w:rsidRPr="00C93181" w:rsidR="00C93181">
        <w:rPr>
          <w:rFonts w:ascii="Times New Roman" w:hAnsi="Times New Roman"/>
        </w:rPr>
        <w:t>4</w:t>
      </w:r>
      <w:r w:rsidRPr="00D90E7A">
        <w:rPr>
          <w:rFonts w:ascii="Times New Roman" w:hAnsi="Times New Roman"/>
        </w:rPr>
        <w:t xml:space="preserve"> zistí, že ide o podstatnú zmenu, začne konanie o vydanie povolenia pri zmene činnosti v prevádzke spôsobom podľa §11 a vyzve prevádzkovateľa, aby v  určenej lehote predložil žiadosť o vydanie povolenia pri zmene činnosti v prevádzke, pričom môže určiť, ktoré náležitosti žiadosti sa nevyžadujú. </w:t>
      </w:r>
    </w:p>
    <w:p w:rsidR="00E95F18" w:rsidRPr="00D90E7A" w:rsidP="00E95F18">
      <w:pPr>
        <w:shd w:val="clear" w:color="auto" w:fill="FFFFFF"/>
        <w:bidi w:val="0"/>
        <w:spacing w:before="120" w:after="200" w:line="320" w:lineRule="exact"/>
        <w:jc w:val="both"/>
        <w:outlineLvl w:val="2"/>
        <w:rPr>
          <w:rFonts w:ascii="Times New Roman" w:hAnsi="Times New Roman"/>
        </w:rPr>
      </w:pPr>
      <w:r w:rsidRPr="00D90E7A">
        <w:rPr>
          <w:rFonts w:ascii="Times New Roman" w:hAnsi="Times New Roman"/>
        </w:rPr>
        <w:t xml:space="preserve">(3) Ak sa v priebehu konania  zistí, že podstatná zmena činnosti v prevádzke sa vykonáva a má významné nepriaznivé účinky na ľudské zdravie alebo životné prostredie, rozhodnutím inšpekcia dočasne pozastaví činnosť v prevádzke. V konaní sa postupuje primerane podľa § 3 až 19. Odvolanie proti rozhodnutiu o dočasnom pozastavení činnosti v prevádzke nemá odkladný účinok. </w:t>
      </w:r>
    </w:p>
    <w:p w:rsidR="00196E6C" w:rsidP="00E95F18">
      <w:pPr>
        <w:shd w:val="clear" w:color="auto" w:fill="FFFFFF"/>
        <w:bidi w:val="0"/>
        <w:spacing w:before="120"/>
        <w:jc w:val="center"/>
        <w:outlineLvl w:val="5"/>
        <w:rPr>
          <w:rStyle w:val="ParagrafyChar"/>
          <w:rFonts w:ascii="Times New Roman" w:hAnsi="Times New Roman" w:cs="Times New Roman"/>
          <w:color w:val="auto"/>
          <w:sz w:val="24"/>
        </w:rPr>
      </w:pPr>
    </w:p>
    <w:p w:rsidR="00196E6C" w:rsidP="00E95F18">
      <w:pPr>
        <w:shd w:val="clear" w:color="auto" w:fill="FFFFFF"/>
        <w:bidi w:val="0"/>
        <w:spacing w:before="120"/>
        <w:jc w:val="center"/>
        <w:outlineLvl w:val="5"/>
        <w:rPr>
          <w:rStyle w:val="ParagrafyChar"/>
          <w:rFonts w:ascii="Times New Roman" w:hAnsi="Times New Roman" w:cs="Times New Roman"/>
          <w:color w:val="auto"/>
          <w:sz w:val="24"/>
        </w:rPr>
      </w:pPr>
    </w:p>
    <w:p w:rsidR="00196E6C" w:rsidP="00E95F18">
      <w:pPr>
        <w:shd w:val="clear" w:color="auto" w:fill="FFFFFF"/>
        <w:bidi w:val="0"/>
        <w:spacing w:before="120"/>
        <w:jc w:val="center"/>
        <w:outlineLvl w:val="5"/>
        <w:rPr>
          <w:rStyle w:val="ParagrafyChar"/>
          <w:rFonts w:ascii="Times New Roman" w:hAnsi="Times New Roman" w:cs="Times New Roman"/>
          <w:color w:val="auto"/>
          <w:sz w:val="24"/>
        </w:rPr>
      </w:pPr>
    </w:p>
    <w:p w:rsidR="00196E6C" w:rsidP="00E95F18">
      <w:pPr>
        <w:shd w:val="clear" w:color="auto" w:fill="FFFFFF"/>
        <w:bidi w:val="0"/>
        <w:spacing w:before="120"/>
        <w:jc w:val="center"/>
        <w:outlineLvl w:val="5"/>
        <w:rPr>
          <w:rStyle w:val="ParagrafyChar"/>
          <w:rFonts w:ascii="Times New Roman" w:hAnsi="Times New Roman" w:cs="Times New Roman"/>
          <w:color w:val="auto"/>
          <w:sz w:val="24"/>
        </w:rPr>
      </w:pPr>
    </w:p>
    <w:p w:rsidR="00E95F18" w:rsidRPr="00D90E7A" w:rsidP="00E95F18">
      <w:pPr>
        <w:shd w:val="clear" w:color="auto" w:fill="FFFFFF"/>
        <w:bidi w:val="0"/>
        <w:spacing w:before="120"/>
        <w:jc w:val="center"/>
        <w:outlineLvl w:val="5"/>
        <w:rPr>
          <w:rStyle w:val="ParagrafyChar"/>
          <w:rFonts w:ascii="Times New Roman" w:hAnsi="Times New Roman" w:cs="Times New Roman"/>
          <w:color w:val="auto"/>
          <w:sz w:val="24"/>
        </w:rPr>
      </w:pPr>
      <w:r w:rsidRPr="00D90E7A">
        <w:rPr>
          <w:rStyle w:val="ParagrafyChar"/>
          <w:rFonts w:ascii="Times New Roman" w:hAnsi="Times New Roman" w:cs="Times New Roman"/>
          <w:color w:val="auto"/>
          <w:sz w:val="24"/>
        </w:rPr>
        <w:t>§ 21</w:t>
      </w:r>
    </w:p>
    <w:p w:rsidR="00E95F18" w:rsidRPr="00D90E7A" w:rsidP="00E95F18">
      <w:pPr>
        <w:shd w:val="clear" w:color="auto" w:fill="FFFFFF"/>
        <w:bidi w:val="0"/>
        <w:spacing w:before="120"/>
        <w:jc w:val="center"/>
        <w:outlineLvl w:val="5"/>
        <w:rPr>
          <w:rStyle w:val="ParagrafyChar"/>
          <w:rFonts w:ascii="Times New Roman" w:hAnsi="Times New Roman" w:cs="Times New Roman"/>
          <w:color w:val="auto"/>
          <w:sz w:val="24"/>
        </w:rPr>
      </w:pPr>
      <w:r w:rsidRPr="00D90E7A">
        <w:rPr>
          <w:rStyle w:val="ParagrafyChar"/>
          <w:rFonts w:ascii="Times New Roman" w:hAnsi="Times New Roman" w:cs="Times New Roman"/>
          <w:color w:val="auto"/>
          <w:sz w:val="24"/>
        </w:rPr>
        <w:t xml:space="preserve"> Všeobecné náležitosti povolenia</w:t>
      </w:r>
    </w:p>
    <w:p w:rsidR="00E95F18" w:rsidRPr="00D90E7A" w:rsidP="00E95F18">
      <w:pPr>
        <w:shd w:val="clear" w:color="auto" w:fill="FFFFFF"/>
        <w:bidi w:val="0"/>
        <w:spacing w:line="120" w:lineRule="auto"/>
        <w:jc w:val="both"/>
        <w:outlineLvl w:val="5"/>
        <w:rPr>
          <w:rFonts w:ascii="Times New Roman" w:hAnsi="Times New Roman"/>
        </w:rPr>
      </w:pP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 xml:space="preserve"> (1) Povolenie okrem všeobecných náležitostí rozhodnutia</w:t>
      </w:r>
      <w:r>
        <w:rPr>
          <w:rStyle w:val="FootnoteReference"/>
          <w:rtl w:val="0"/>
        </w:rPr>
        <w:footnoteReference w:id="49"/>
      </w:r>
      <w:r w:rsidRPr="00D90E7A">
        <w:rPr>
          <w:rFonts w:ascii="Times New Roman" w:hAnsi="Times New Roman"/>
          <w:vertAlign w:val="superscript"/>
        </w:rPr>
        <w:t>)</w:t>
      </w:r>
      <w:r w:rsidRPr="00D90E7A">
        <w:rPr>
          <w:rFonts w:ascii="Times New Roman" w:hAnsi="Times New Roman"/>
        </w:rPr>
        <w:t xml:space="preserve"> obsahuje</w:t>
      </w:r>
    </w:p>
    <w:p w:rsidR="00E95F18" w:rsidRPr="00D90E7A" w:rsidP="00E95F18">
      <w:pPr>
        <w:numPr>
          <w:numId w:val="51"/>
        </w:numPr>
        <w:shd w:val="clear" w:color="auto" w:fill="FFFFFF"/>
        <w:bidi w:val="0"/>
        <w:spacing w:line="300" w:lineRule="exact"/>
        <w:jc w:val="both"/>
        <w:rPr>
          <w:rFonts w:ascii="Times New Roman" w:hAnsi="Times New Roman"/>
        </w:rPr>
      </w:pPr>
      <w:r w:rsidRPr="00D90E7A">
        <w:rPr>
          <w:rFonts w:ascii="Times New Roman" w:hAnsi="Times New Roman"/>
        </w:rPr>
        <w:t>meno a priezvisko fyzickej osoby a adresu trvalého bydliska, obchodné meno fyzickej osoby podnikateľa, identifikačné číslo a miesto podnikania alebo názov alebo obchodné meno právnickej osoby, jej sídlo a identifikačné číslo prevádzkovateľa,</w:t>
      </w:r>
    </w:p>
    <w:p w:rsidR="00E95F18" w:rsidRPr="00D90E7A" w:rsidP="00E95F18">
      <w:pPr>
        <w:numPr>
          <w:numId w:val="51"/>
        </w:numPr>
        <w:shd w:val="clear" w:color="auto" w:fill="FFFFFF"/>
        <w:bidi w:val="0"/>
        <w:spacing w:line="300" w:lineRule="exact"/>
        <w:jc w:val="both"/>
        <w:rPr>
          <w:rFonts w:ascii="Times New Roman" w:hAnsi="Times New Roman"/>
        </w:rPr>
      </w:pPr>
      <w:r w:rsidRPr="00D90E7A">
        <w:rPr>
          <w:rFonts w:ascii="Times New Roman" w:hAnsi="Times New Roman"/>
        </w:rPr>
        <w:t>popis a umiestnenie prevádzky a jej zariadení,</w:t>
      </w:r>
    </w:p>
    <w:p w:rsidR="00E95F18" w:rsidRPr="00D90E7A" w:rsidP="00E95F18">
      <w:pPr>
        <w:numPr>
          <w:numId w:val="51"/>
        </w:numPr>
        <w:shd w:val="clear" w:color="auto" w:fill="FFFFFF"/>
        <w:bidi w:val="0"/>
        <w:spacing w:line="300" w:lineRule="exact"/>
        <w:jc w:val="both"/>
        <w:rPr>
          <w:rFonts w:ascii="Times New Roman" w:hAnsi="Times New Roman"/>
        </w:rPr>
      </w:pPr>
      <w:r w:rsidRPr="00D90E7A">
        <w:rPr>
          <w:rFonts w:ascii="Times New Roman" w:hAnsi="Times New Roman"/>
        </w:rPr>
        <w:t>podmienky prevádzkovania prevádzky a jej zariadení, postupy a opatrenia zabezpečujúce plnenie týchto podmienok (ďalej len „záväzné podmienky prevádzkovania“).</w:t>
      </w: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 xml:space="preserve">(2) V záväzných podmienkach prevádzkovania inšpekcia </w:t>
      </w:r>
    </w:p>
    <w:p w:rsidR="00E95F18" w:rsidRPr="00D90E7A" w:rsidP="00E95F18">
      <w:pPr>
        <w:numPr>
          <w:numId w:val="19"/>
        </w:numPr>
        <w:shd w:val="clear" w:color="auto" w:fill="FFFFFF"/>
        <w:bidi w:val="0"/>
        <w:spacing w:before="120"/>
        <w:jc w:val="both"/>
        <w:rPr>
          <w:rFonts w:ascii="Times New Roman" w:hAnsi="Times New Roman"/>
        </w:rPr>
      </w:pPr>
      <w:r w:rsidRPr="00D90E7A">
        <w:rPr>
          <w:rFonts w:ascii="Times New Roman" w:hAnsi="Times New Roman"/>
        </w:rPr>
        <w:t xml:space="preserve">určí podrobnosti o opatreniach a technických zariadeniach na ochranu ovzdušia, vody a pôdy v prevádzke, </w:t>
      </w:r>
    </w:p>
    <w:p w:rsidR="00E95F18" w:rsidRPr="00D90E7A" w:rsidP="00E95F18">
      <w:pPr>
        <w:numPr>
          <w:numId w:val="19"/>
        </w:numPr>
        <w:shd w:val="clear" w:color="auto" w:fill="FFFFFF"/>
        <w:bidi w:val="0"/>
        <w:spacing w:before="120"/>
        <w:jc w:val="both"/>
        <w:rPr>
          <w:rFonts w:ascii="Times New Roman" w:hAnsi="Times New Roman"/>
        </w:rPr>
      </w:pPr>
      <w:r w:rsidRPr="00D90E7A">
        <w:rPr>
          <w:rFonts w:ascii="Times New Roman" w:hAnsi="Times New Roman"/>
        </w:rPr>
        <w:t xml:space="preserve">určí emisné limity pre všetky znečisťujúce látky uvedené v prílohe č. 3, unikajúce z prevádzky vo významnom množstve pri zohľadnení možnosti prenosu emisií medzi zložkami životného prostredia, </w:t>
      </w:r>
    </w:p>
    <w:p w:rsidR="00E95F18" w:rsidRPr="00D90E7A" w:rsidP="00E95F18">
      <w:pPr>
        <w:numPr>
          <w:numId w:val="19"/>
        </w:numPr>
        <w:shd w:val="clear" w:color="auto" w:fill="FFFFFF"/>
        <w:bidi w:val="0"/>
        <w:spacing w:before="120"/>
        <w:jc w:val="both"/>
        <w:rPr>
          <w:rFonts w:ascii="Times New Roman" w:hAnsi="Times New Roman"/>
        </w:rPr>
      </w:pPr>
      <w:r w:rsidRPr="00D90E7A">
        <w:rPr>
          <w:rFonts w:ascii="Times New Roman" w:hAnsi="Times New Roman"/>
        </w:rPr>
        <w:t>určí opatrenia na prevenciu znečisťovania, najmä použitie najlepších dostupných techník tak, aby činnosť prevádzky nespôsobovala žiadne významné znečistenie,</w:t>
      </w:r>
    </w:p>
    <w:p w:rsidR="00E95F18" w:rsidRPr="00D90E7A" w:rsidP="00E95F18">
      <w:pPr>
        <w:numPr>
          <w:numId w:val="19"/>
        </w:numPr>
        <w:shd w:val="clear" w:color="auto" w:fill="FFFFFF"/>
        <w:bidi w:val="0"/>
        <w:spacing w:before="120"/>
        <w:jc w:val="both"/>
        <w:rPr>
          <w:rFonts w:ascii="Times New Roman" w:hAnsi="Times New Roman"/>
        </w:rPr>
      </w:pPr>
      <w:r w:rsidRPr="00D90E7A">
        <w:rPr>
          <w:rFonts w:ascii="Times New Roman" w:hAnsi="Times New Roman"/>
        </w:rPr>
        <w:t xml:space="preserve">uvedie názov referenčných dokumentov o najlepších dostupných technikách, ktoré sú relevantné pre prevádzku alebo činnosť v nej, alebo rozhodnutia Európskej komisie  o záveroch o najlepších dostupných technikách, </w:t>
      </w:r>
    </w:p>
    <w:p w:rsidR="00E95F18" w:rsidRPr="00D90E7A" w:rsidP="00E95F18">
      <w:pPr>
        <w:numPr>
          <w:numId w:val="19"/>
        </w:numPr>
        <w:shd w:val="clear" w:color="auto" w:fill="FFFFFF"/>
        <w:bidi w:val="0"/>
        <w:spacing w:before="120"/>
        <w:jc w:val="both"/>
        <w:rPr>
          <w:rFonts w:ascii="Times New Roman" w:hAnsi="Times New Roman"/>
        </w:rPr>
      </w:pPr>
      <w:r w:rsidRPr="00D90E7A">
        <w:rPr>
          <w:rFonts w:ascii="Times New Roman" w:hAnsi="Times New Roman"/>
        </w:rPr>
        <w:t>určí opatrenia na zamedzenie vzniku odpadov, a ak to nie je možné, opatrenia na zhodnotenie odpadov,</w:t>
      </w:r>
      <w:r w:rsidRPr="001A4671">
        <w:rPr>
          <w:rFonts w:ascii="Times New Roman" w:hAnsi="Times New Roman"/>
          <w:vertAlign w:val="superscript"/>
        </w:rPr>
        <w:t>15)</w:t>
      </w:r>
      <w:r w:rsidRPr="00D90E7A">
        <w:rPr>
          <w:rFonts w:ascii="Times New Roman" w:hAnsi="Times New Roman"/>
        </w:rPr>
        <w:t xml:space="preserve"> a ak ani to nie je technicky alebo ekonomicky možné, aby sa zneškodnil tak, že sa zníži alebo zamedzí jeho vplyv na životné prostredie, </w:t>
      </w:r>
    </w:p>
    <w:p w:rsidR="00E95F18" w:rsidRPr="00D90E7A" w:rsidP="00E95F18">
      <w:pPr>
        <w:numPr>
          <w:numId w:val="19"/>
        </w:numPr>
        <w:shd w:val="clear" w:color="auto" w:fill="FFFFFF"/>
        <w:bidi w:val="0"/>
        <w:spacing w:before="120"/>
        <w:jc w:val="both"/>
        <w:rPr>
          <w:rFonts w:ascii="Times New Roman" w:hAnsi="Times New Roman"/>
        </w:rPr>
      </w:pPr>
      <w:r w:rsidRPr="00D90E7A">
        <w:rPr>
          <w:rFonts w:ascii="Times New Roman" w:hAnsi="Times New Roman"/>
        </w:rPr>
        <w:t xml:space="preserve">určí podmienky efektívneho hospodárenia s energiami, </w:t>
      </w:r>
    </w:p>
    <w:p w:rsidR="00E95F18" w:rsidRPr="00D90E7A" w:rsidP="00E95F18">
      <w:pPr>
        <w:numPr>
          <w:numId w:val="19"/>
        </w:numPr>
        <w:shd w:val="clear" w:color="auto" w:fill="FFFFFF"/>
        <w:bidi w:val="0"/>
        <w:spacing w:before="120"/>
        <w:jc w:val="both"/>
        <w:rPr>
          <w:rFonts w:ascii="Times New Roman" w:hAnsi="Times New Roman"/>
        </w:rPr>
      </w:pPr>
      <w:r w:rsidRPr="00D90E7A">
        <w:rPr>
          <w:rFonts w:ascii="Times New Roman" w:hAnsi="Times New Roman"/>
        </w:rPr>
        <w:t xml:space="preserve">určí opatrenia na predchádzanie havárii a na obmedzenie následkov havárie a opatrenia týkajúce sa situácií odlišných od podmienok bežnej prevádzky, pri ktorých by mohlo vzniknúť nebezpečenstvo ohrozenia životného prostredia, najmä pri začatí činnosti prevádzky, pri poruchách technických zariadení prevádzky, pri krátkodobom prerušení činnosti v prevádzke, </w:t>
      </w:r>
    </w:p>
    <w:p w:rsidR="00E95F18" w:rsidRPr="00D90E7A" w:rsidP="00E95F18">
      <w:pPr>
        <w:numPr>
          <w:numId w:val="19"/>
        </w:numPr>
        <w:shd w:val="clear" w:color="auto" w:fill="FFFFFF"/>
        <w:bidi w:val="0"/>
        <w:spacing w:before="120"/>
        <w:jc w:val="both"/>
        <w:rPr>
          <w:rFonts w:ascii="Times New Roman" w:hAnsi="Times New Roman"/>
        </w:rPr>
      </w:pPr>
      <w:r w:rsidRPr="00D90E7A">
        <w:rPr>
          <w:rFonts w:ascii="Times New Roman" w:hAnsi="Times New Roman"/>
        </w:rPr>
        <w:t xml:space="preserve">určí opatrenia na minimalizáciu diaľkového znečisťovania a cezhraničného vplyvu znečisťovania, </w:t>
      </w:r>
    </w:p>
    <w:p w:rsidR="00E95F18" w:rsidRPr="00D90E7A" w:rsidP="00E95F18">
      <w:pPr>
        <w:numPr>
          <w:numId w:val="19"/>
        </w:numPr>
        <w:shd w:val="clear" w:color="auto" w:fill="FFFFFF"/>
        <w:bidi w:val="0"/>
        <w:spacing w:before="120"/>
        <w:jc w:val="both"/>
        <w:rPr>
          <w:rFonts w:ascii="Times New Roman" w:hAnsi="Times New Roman"/>
        </w:rPr>
      </w:pPr>
      <w:r w:rsidRPr="00D90E7A">
        <w:rPr>
          <w:rFonts w:ascii="Times New Roman" w:hAnsi="Times New Roman"/>
        </w:rPr>
        <w:t xml:space="preserve">určí opatrenia na obmedzenie prekračovania úrovne znečisťovania v mieste prevádzky, </w:t>
      </w:r>
    </w:p>
    <w:p w:rsidR="00E95F18" w:rsidRPr="00D90E7A" w:rsidP="00E95F18">
      <w:pPr>
        <w:numPr>
          <w:numId w:val="19"/>
        </w:numPr>
        <w:shd w:val="clear" w:color="auto" w:fill="FFFFFF"/>
        <w:bidi w:val="0"/>
        <w:spacing w:before="120"/>
        <w:jc w:val="both"/>
        <w:rPr>
          <w:rFonts w:ascii="Times New Roman" w:hAnsi="Times New Roman"/>
        </w:rPr>
      </w:pPr>
      <w:r w:rsidRPr="00D90E7A">
        <w:rPr>
          <w:rFonts w:ascii="Times New Roman" w:hAnsi="Times New Roman"/>
        </w:rPr>
        <w:t xml:space="preserve">určí požiadavky na monitorovanie emisií, ktoré určujú metodiku merania, jeho frekvenciu a postup vyhodnocovania emisií, a požiadavky na monitorovanie emisií podľa § 24 tak, aby výsledky monitorovania emisií boli dostupné za rovnaký časový úsek a referenčných podmienok ako úrovne znečisťovania súvisiace s najlepšími dostupnými technikami, </w:t>
      </w:r>
    </w:p>
    <w:p w:rsidR="00E95F18" w:rsidRPr="00D90E7A" w:rsidP="00E95F18">
      <w:pPr>
        <w:numPr>
          <w:numId w:val="19"/>
        </w:numPr>
        <w:shd w:val="clear" w:color="auto" w:fill="FFFFFF"/>
        <w:bidi w:val="0"/>
        <w:spacing w:before="120"/>
        <w:jc w:val="both"/>
        <w:rPr>
          <w:rFonts w:ascii="Times New Roman" w:hAnsi="Times New Roman"/>
        </w:rPr>
      </w:pPr>
      <w:r w:rsidRPr="00D90E7A">
        <w:rPr>
          <w:rFonts w:ascii="Times New Roman" w:hAnsi="Times New Roman"/>
        </w:rPr>
        <w:t xml:space="preserve">určí požiadavky na periodické monitorovanie pôdy a podzemných vôd v súvislosti s  nebezpečnými látkami, ktoré sa môžu nachádzať v mieste prevádzky, a s prihliadnutím na možnosť kontaminácie pôdy a podzemných vôd v mieste prevádzky, </w:t>
      </w:r>
    </w:p>
    <w:p w:rsidR="00E95F18" w:rsidRPr="00D90E7A" w:rsidP="00E95F18">
      <w:pPr>
        <w:numPr>
          <w:numId w:val="19"/>
        </w:numPr>
        <w:shd w:val="clear" w:color="auto" w:fill="FFFFFF"/>
        <w:bidi w:val="0"/>
        <w:spacing w:before="120"/>
        <w:jc w:val="both"/>
        <w:rPr>
          <w:rFonts w:ascii="Times New Roman" w:hAnsi="Times New Roman"/>
        </w:rPr>
      </w:pPr>
      <w:r w:rsidRPr="00D90E7A">
        <w:rPr>
          <w:rFonts w:ascii="Times New Roman" w:hAnsi="Times New Roman"/>
        </w:rPr>
        <w:t xml:space="preserve">určí požiadavky na skúšobnú prevádzku pri novej prevádzke alebo pri zmene technológie a opatrenia pre prípad zlyhania činnosti v prevádzke, </w:t>
      </w:r>
    </w:p>
    <w:p w:rsidR="00E95F18" w:rsidRPr="00D90E7A" w:rsidP="00E95F18">
      <w:pPr>
        <w:numPr>
          <w:numId w:val="19"/>
        </w:numPr>
        <w:shd w:val="clear" w:color="auto" w:fill="FFFFFF"/>
        <w:bidi w:val="0"/>
        <w:spacing w:before="120"/>
        <w:jc w:val="both"/>
        <w:rPr>
          <w:rFonts w:ascii="Times New Roman" w:hAnsi="Times New Roman"/>
        </w:rPr>
      </w:pPr>
      <w:r w:rsidRPr="00D90E7A">
        <w:rPr>
          <w:rFonts w:ascii="Times New Roman" w:hAnsi="Times New Roman"/>
        </w:rPr>
        <w:t xml:space="preserve">určí opatrenia, ktoré prevádzkovateľ prijme po definitívnom ukončení činností v prevádzke na predchádzanie vzniku rizík znečisťovania a na uvedenie miesta prevádzkovania do stavu uvedeného vo východiskovej správe, </w:t>
      </w:r>
    </w:p>
    <w:p w:rsidR="00E95F18" w:rsidRPr="00D90E7A" w:rsidP="00E95F18">
      <w:pPr>
        <w:numPr>
          <w:numId w:val="19"/>
        </w:numPr>
        <w:shd w:val="clear" w:color="auto" w:fill="FFFFFF"/>
        <w:bidi w:val="0"/>
        <w:spacing w:before="120"/>
        <w:jc w:val="both"/>
        <w:rPr>
          <w:rFonts w:ascii="Times New Roman" w:hAnsi="Times New Roman"/>
        </w:rPr>
      </w:pPr>
      <w:r w:rsidRPr="00D90E7A">
        <w:rPr>
          <w:rFonts w:ascii="Times New Roman" w:hAnsi="Times New Roman"/>
        </w:rPr>
        <w:t>určí opatrenia, ktoré prevádzkovateľ prijme po definitívnom ukončení činností v prevádzke na predchádzanie vzniku rizík znečisťovania a na uvedenie miesta prevádzkovania do uspokojivého stavu, bez trvalého znečistenia životného prostredia s možnosťou vplyvu na zdravie človeka alebo zvierat,</w:t>
      </w:r>
    </w:p>
    <w:p w:rsidR="00E95F18" w:rsidRPr="00D90E7A" w:rsidP="00E95F18">
      <w:pPr>
        <w:numPr>
          <w:numId w:val="19"/>
        </w:numPr>
        <w:shd w:val="clear" w:color="auto" w:fill="FFFFFF"/>
        <w:bidi w:val="0"/>
        <w:spacing w:before="120"/>
        <w:jc w:val="both"/>
        <w:rPr>
          <w:rFonts w:ascii="Times New Roman" w:hAnsi="Times New Roman"/>
        </w:rPr>
      </w:pPr>
      <w:r w:rsidRPr="00D90E7A">
        <w:rPr>
          <w:rFonts w:ascii="Times New Roman" w:hAnsi="Times New Roman"/>
        </w:rPr>
        <w:t>určí postupy a opatrenia pre prevádzku týkajúce sa situácií odlišných od podmienok bežnej prevádzky akými sú najmä prevádzková porucha, úniky znečisťujúcich látok, krátkodobé prerušenia, nábeh, odstavovania alebo dočasné prerušenie prevádzky.</w:t>
      </w:r>
    </w:p>
    <w:p w:rsidR="00E95F18" w:rsidRPr="00D90E7A" w:rsidP="00E95F18">
      <w:pPr>
        <w:shd w:val="clear" w:color="auto" w:fill="FFFFFF"/>
        <w:bidi w:val="0"/>
        <w:spacing w:before="120"/>
        <w:jc w:val="both"/>
        <w:rPr>
          <w:rFonts w:ascii="Times New Roman" w:hAnsi="Times New Roman"/>
          <w:vertAlign w:val="superscript"/>
        </w:rPr>
      </w:pPr>
      <w:r w:rsidRPr="00D90E7A">
        <w:rPr>
          <w:rFonts w:ascii="Times New Roman" w:hAnsi="Times New Roman"/>
        </w:rPr>
        <w:t xml:space="preserve"> (3) Ak je povolenie zároveň stavebným povolením, obsahuje aj náležitosti podľa osobitného predpisu.</w:t>
      </w:r>
      <w:r>
        <w:rPr>
          <w:rStyle w:val="FootnoteReference"/>
          <w:rtl w:val="0"/>
        </w:rPr>
        <w:footnoteReference w:id="50"/>
      </w:r>
      <w:r w:rsidRPr="00D90E7A">
        <w:rPr>
          <w:rFonts w:ascii="Times New Roman" w:hAnsi="Times New Roman"/>
          <w:vertAlign w:val="superscript"/>
        </w:rPr>
        <w:t>)</w:t>
      </w:r>
    </w:p>
    <w:p w:rsidR="00E95F18" w:rsidRPr="00D90E7A" w:rsidP="00E95F18">
      <w:pPr>
        <w:shd w:val="clear" w:color="auto" w:fill="FFFFFF"/>
        <w:bidi w:val="0"/>
        <w:spacing w:before="120"/>
        <w:jc w:val="both"/>
        <w:rPr>
          <w:rFonts w:ascii="Times New Roman" w:hAnsi="Times New Roman"/>
        </w:rPr>
      </w:pPr>
    </w:p>
    <w:p w:rsidR="00E95F18" w:rsidRPr="00D90E7A" w:rsidP="00E95F18">
      <w:pPr>
        <w:shd w:val="clear" w:color="auto" w:fill="FFFFFF"/>
        <w:bidi w:val="0"/>
        <w:spacing w:line="300" w:lineRule="exact"/>
        <w:jc w:val="both"/>
        <w:rPr>
          <w:rFonts w:ascii="Times New Roman" w:hAnsi="Times New Roman"/>
        </w:rPr>
      </w:pPr>
      <w:r w:rsidRPr="00D90E7A">
        <w:rPr>
          <w:rFonts w:ascii="Times New Roman" w:hAnsi="Times New Roman"/>
        </w:rPr>
        <w:t>(4) Záväzné podmienky povolenia musia vždy obsahovať podmienky, postupy a opatrenia, ktoré by inak boli určené na základe osobitných predpisov,</w:t>
      </w:r>
      <w:r w:rsidR="001A4671">
        <w:rPr>
          <w:rFonts w:ascii="Times New Roman" w:hAnsi="Times New Roman"/>
          <w:vertAlign w:val="superscript"/>
        </w:rPr>
        <w:t>10</w:t>
      </w:r>
      <w:r w:rsidRPr="00D90E7A">
        <w:rPr>
          <w:rFonts w:ascii="Times New Roman" w:hAnsi="Times New Roman"/>
          <w:vertAlign w:val="superscript"/>
        </w:rPr>
        <w:t>)</w:t>
      </w:r>
      <w:r w:rsidRPr="00D90E7A">
        <w:rPr>
          <w:rFonts w:ascii="Times New Roman" w:hAnsi="Times New Roman"/>
        </w:rPr>
        <w:t xml:space="preserve"> podľa ktorých by boli vydané rozhodnutia, stanoviská, vyjadrenia a súhlasy, ktoré sa nahradzujú povolením. </w:t>
      </w:r>
    </w:p>
    <w:p w:rsidR="00E95F18" w:rsidRPr="00D90E7A" w:rsidP="00E95F18">
      <w:pPr>
        <w:shd w:val="clear" w:color="auto" w:fill="FFFFFF"/>
        <w:bidi w:val="0"/>
        <w:spacing w:line="300" w:lineRule="exact"/>
        <w:ind w:left="540"/>
        <w:jc w:val="both"/>
        <w:rPr>
          <w:rFonts w:ascii="Times New Roman" w:hAnsi="Times New Roman"/>
        </w:rPr>
      </w:pPr>
    </w:p>
    <w:p w:rsidR="00E95F18" w:rsidRPr="00D90E7A" w:rsidP="00E95F18">
      <w:pPr>
        <w:pStyle w:val="ListParagraph1"/>
        <w:shd w:val="clear" w:color="auto" w:fill="FFFFFF"/>
        <w:bidi w:val="0"/>
        <w:spacing w:line="300" w:lineRule="exact"/>
        <w:ind w:left="0"/>
        <w:jc w:val="both"/>
        <w:rPr>
          <w:rFonts w:ascii="Times New Roman" w:hAnsi="Times New Roman"/>
        </w:rPr>
      </w:pPr>
      <w:r w:rsidRPr="00D90E7A">
        <w:rPr>
          <w:rFonts w:ascii="Times New Roman" w:hAnsi="Times New Roman"/>
        </w:rPr>
        <w:t>(5) Inšpekcia je povinná zahrnúť do povolenia požiadavky k ochrane životného prostredia uvedeného v stanovisku k posudzovaniu vplyvov na  životné prostredie  alebo v závere zisťovacieho konania podľa osobitného predpisu,</w:t>
      </w:r>
      <w:r w:rsidRPr="00D90E7A">
        <w:rPr>
          <w:rFonts w:ascii="Times New Roman" w:hAnsi="Times New Roman"/>
          <w:vertAlign w:val="superscript"/>
        </w:rPr>
        <w:t>8)</w:t>
      </w:r>
      <w:r w:rsidRPr="00D90E7A">
        <w:rPr>
          <w:rFonts w:ascii="Times New Roman" w:hAnsi="Times New Roman"/>
        </w:rPr>
        <w:t xml:space="preserve"> alebo v  povolení uviesť dôvody, pre ktoré tak nekonala. Inšpekcia v odôvodnení tiež uvedie, na základe akých záverov o najlepších dostupných technikách a referenčných dokumentov o najlepších dostupných technikách boli uložené záväzné podmienky prevádzkovania. </w:t>
      </w:r>
    </w:p>
    <w:p w:rsidR="00E95F18" w:rsidRPr="00D90E7A" w:rsidP="00E95F18">
      <w:pPr>
        <w:pStyle w:val="ListParagraph1"/>
        <w:shd w:val="clear" w:color="auto" w:fill="FFFFFF"/>
        <w:bidi w:val="0"/>
        <w:spacing w:line="300" w:lineRule="exact"/>
        <w:ind w:left="0"/>
        <w:jc w:val="both"/>
        <w:rPr>
          <w:rFonts w:ascii="Times New Roman" w:hAnsi="Times New Roman"/>
        </w:rPr>
      </w:pPr>
    </w:p>
    <w:p w:rsidR="00E95F18" w:rsidRPr="00D90E7A" w:rsidP="00E95F18">
      <w:pPr>
        <w:shd w:val="clear" w:color="auto" w:fill="FFFFFF"/>
        <w:bidi w:val="0"/>
        <w:spacing w:line="300" w:lineRule="exact"/>
        <w:ind w:left="-11"/>
        <w:jc w:val="both"/>
        <w:rPr>
          <w:rFonts w:ascii="Times New Roman" w:hAnsi="Times New Roman"/>
        </w:rPr>
      </w:pPr>
      <w:r w:rsidRPr="00D90E7A">
        <w:rPr>
          <w:rFonts w:ascii="Times New Roman" w:hAnsi="Times New Roman"/>
        </w:rPr>
        <w:t>(6) Inšpekcia v  povolení prevádzkovateľovi, ktorý nemôže dosiahnuť s použitím najlepších dostupných techník normu kvality životného prostredia, určí povinnosť vykonať dodatočné podmienky k jeho splneniu.</w:t>
      </w:r>
    </w:p>
    <w:p w:rsidR="00E95F18" w:rsidRPr="00D90E7A" w:rsidP="00E95F18">
      <w:pPr>
        <w:shd w:val="clear" w:color="auto" w:fill="FFFFFF"/>
        <w:bidi w:val="0"/>
        <w:spacing w:line="300" w:lineRule="exact"/>
        <w:ind w:left="-11"/>
        <w:jc w:val="both"/>
        <w:rPr>
          <w:rFonts w:ascii="Times New Roman" w:hAnsi="Times New Roman"/>
        </w:rPr>
      </w:pPr>
    </w:p>
    <w:p w:rsidR="00E95F18" w:rsidRPr="00D90E7A" w:rsidP="00E95F18">
      <w:pPr>
        <w:shd w:val="clear" w:color="auto" w:fill="FFFFFF"/>
        <w:bidi w:val="0"/>
        <w:spacing w:line="300" w:lineRule="exact"/>
        <w:ind w:left="-11"/>
        <w:jc w:val="both"/>
        <w:rPr>
          <w:rFonts w:ascii="Times New Roman" w:hAnsi="Times New Roman"/>
        </w:rPr>
      </w:pPr>
      <w:r w:rsidRPr="00D90E7A">
        <w:rPr>
          <w:rFonts w:ascii="Times New Roman" w:hAnsi="Times New Roman"/>
        </w:rPr>
        <w:t>(7) Ak je norma kvality životného prostredia miernejšia, než sú požiadavky, ktoré sa zvyčajne dosahujú s použitím najlepšie dostupnej techniky, záväzné podmienky prevádzkovania inšpekcia určí v povolení tak, aby zodpovedali možnosti použitia najlepších dostupných techník.</w:t>
      </w:r>
    </w:p>
    <w:p w:rsidR="00E95F18" w:rsidRPr="00D90E7A" w:rsidP="00E95F18">
      <w:pPr>
        <w:shd w:val="clear" w:color="auto" w:fill="FFFFFF"/>
        <w:bidi w:val="0"/>
        <w:spacing w:line="120" w:lineRule="exact"/>
        <w:ind w:left="-11"/>
        <w:jc w:val="both"/>
        <w:rPr>
          <w:rFonts w:ascii="Times New Roman" w:hAnsi="Times New Roman"/>
        </w:rPr>
      </w:pPr>
    </w:p>
    <w:p w:rsidR="00E95F18" w:rsidRPr="00D90E7A" w:rsidP="00E95F18">
      <w:pPr>
        <w:shd w:val="clear" w:color="auto" w:fill="FFFFFF"/>
        <w:bidi w:val="0"/>
        <w:spacing w:line="120" w:lineRule="exact"/>
        <w:ind w:left="-11"/>
        <w:jc w:val="both"/>
        <w:rPr>
          <w:rFonts w:ascii="Times New Roman" w:hAnsi="Times New Roman"/>
        </w:rPr>
      </w:pPr>
    </w:p>
    <w:p w:rsidR="00E95F18" w:rsidRPr="00D90E7A" w:rsidP="00E95F18">
      <w:pPr>
        <w:pStyle w:val="Default"/>
        <w:bidi w:val="0"/>
        <w:spacing w:before="120"/>
        <w:jc w:val="center"/>
        <w:rPr>
          <w:rFonts w:ascii="Times New Roman" w:hAnsi="Times New Roman" w:cs="Times New Roman"/>
          <w:color w:val="auto"/>
          <w:sz w:val="24"/>
          <w:szCs w:val="24"/>
        </w:rPr>
      </w:pPr>
      <w:r w:rsidRPr="00D90E7A">
        <w:rPr>
          <w:rFonts w:ascii="Times New Roman" w:hAnsi="Times New Roman" w:cs="Times New Roman"/>
          <w:color w:val="auto"/>
          <w:sz w:val="24"/>
          <w:szCs w:val="24"/>
        </w:rPr>
        <w:t>§22</w:t>
      </w:r>
    </w:p>
    <w:p w:rsidR="00E95F18" w:rsidRPr="00D90E7A" w:rsidP="00E95F18">
      <w:pPr>
        <w:pStyle w:val="Default"/>
        <w:bidi w:val="0"/>
        <w:spacing w:before="120" w:after="240"/>
        <w:jc w:val="center"/>
        <w:rPr>
          <w:rFonts w:ascii="Times New Roman" w:hAnsi="Times New Roman" w:cs="Times New Roman"/>
          <w:color w:val="auto"/>
          <w:sz w:val="24"/>
          <w:szCs w:val="24"/>
        </w:rPr>
      </w:pPr>
      <w:r w:rsidRPr="00D90E7A">
        <w:rPr>
          <w:rFonts w:ascii="Times New Roman" w:hAnsi="Times New Roman" w:cs="Times New Roman"/>
          <w:color w:val="auto"/>
          <w:sz w:val="24"/>
          <w:szCs w:val="24"/>
        </w:rPr>
        <w:t xml:space="preserve"> Emisný limit</w:t>
      </w:r>
    </w:p>
    <w:p w:rsidR="00E95F18" w:rsidRPr="00D90E7A" w:rsidP="00E95F18">
      <w:pPr>
        <w:pStyle w:val="Default"/>
        <w:bidi w:val="0"/>
        <w:spacing w:before="120"/>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t xml:space="preserve">(1) Emisný limit možno určiť pre jednotlivú látku alebo pre skupiny, druhy alebo kategórie príbuzných látok. Zoznam základných znečisťujúcich látok, pre ktoré sa určujú emisné limity, je uvedený v prílohe č. 3. </w:t>
      </w:r>
    </w:p>
    <w:p w:rsidR="00E95F18" w:rsidRPr="00D90E7A" w:rsidP="00E95F18">
      <w:pPr>
        <w:shd w:val="clear" w:color="auto" w:fill="FFFFFF"/>
        <w:bidi w:val="0"/>
        <w:spacing w:line="300" w:lineRule="exact"/>
        <w:ind w:left="-11"/>
        <w:jc w:val="both"/>
        <w:rPr>
          <w:rFonts w:ascii="Times New Roman" w:hAnsi="Times New Roman"/>
        </w:rPr>
      </w:pPr>
      <w:r w:rsidRPr="00D90E7A">
        <w:rPr>
          <w:rFonts w:ascii="Times New Roman" w:hAnsi="Times New Roman"/>
        </w:rPr>
        <w:br/>
        <w:t>(2) Určený emisný limit sa vzťahuje na to miesto v prevádzke, z ktorého emisie opúšťajú prevádzku, pričom pri ich zisťovaní sa nezohľadňuje prípadné riedenie emisií. Ak sa vypúšťajú odpadové vody do kanalizácie alebo ak  sa nepriamo vypúšťajú emisie do povrchových vôd alebo podzemných vôd, inšpekcia pri určovaní emisných limitov pre prevádzku zohľadní čistiaci efekt čistiarne odpadových vôd za splnenia predpokladu, že je zaručená rovnocenná úroveň ochrany životného prostredia a výsledkom nie je vyšší stupeň celkového znečistenia životného prostredia.</w:t>
      </w:r>
    </w:p>
    <w:p w:rsidR="00E95F18" w:rsidRPr="00D90E7A" w:rsidP="00E95F18">
      <w:pPr>
        <w:pStyle w:val="Default"/>
        <w:bidi w:val="0"/>
        <w:spacing w:line="120" w:lineRule="auto"/>
        <w:jc w:val="both"/>
        <w:rPr>
          <w:rFonts w:ascii="Times New Roman" w:hAnsi="Times New Roman" w:cs="Times New Roman"/>
          <w:color w:val="auto"/>
          <w:sz w:val="24"/>
          <w:szCs w:val="24"/>
        </w:rPr>
      </w:pPr>
    </w:p>
    <w:p w:rsidR="00E95F18" w:rsidRPr="00D90E7A" w:rsidP="00E95F18">
      <w:pPr>
        <w:shd w:val="clear" w:color="auto" w:fill="FFFFFF"/>
        <w:bidi w:val="0"/>
        <w:spacing w:line="300" w:lineRule="exact"/>
        <w:ind w:left="-11"/>
        <w:jc w:val="both"/>
        <w:rPr>
          <w:rFonts w:ascii="Times New Roman" w:hAnsi="Times New Roman"/>
        </w:rPr>
      </w:pPr>
      <w:r w:rsidRPr="00D90E7A">
        <w:rPr>
          <w:rFonts w:ascii="Times New Roman" w:hAnsi="Times New Roman"/>
        </w:rPr>
        <w:t>(3) Inšpekcia určí emisné limity pre znečisťujúce látky uvedené v prílohe č. 3, ak sú zo zariadenia vypúšťané a ďalšie emisné limity, ktoré sú ustanovené na základe osobitných predpisov.</w:t>
      </w:r>
      <w:r>
        <w:rPr>
          <w:rStyle w:val="FootnoteReference"/>
          <w:rtl w:val="0"/>
        </w:rPr>
        <w:footnoteReference w:id="51"/>
      </w:r>
      <w:r w:rsidRPr="00D90E7A">
        <w:rPr>
          <w:rFonts w:ascii="Times New Roman" w:hAnsi="Times New Roman"/>
          <w:vertAlign w:val="superscript"/>
        </w:rPr>
        <w:t>)</w:t>
      </w:r>
      <w:r w:rsidRPr="00D90E7A">
        <w:rPr>
          <w:rFonts w:ascii="Times New Roman" w:hAnsi="Times New Roman"/>
        </w:rPr>
        <w:t xml:space="preserve"> Inšpekcia môže tiež určiť emisné limity pre iné skupiny alebo kategórie znečisťujúcich látok, vibrácií, hluku, tepla alebo iných foriem neionizujúceho žiarenia. Ak sa vzťahujú na prevádzky ustanovenia osobitného predpisu,</w:t>
      </w:r>
      <w:r>
        <w:rPr>
          <w:rStyle w:val="FootnoteReference"/>
          <w:rtl w:val="0"/>
        </w:rPr>
        <w:footnoteReference w:id="52"/>
      </w:r>
      <w:r w:rsidRPr="00D90E7A">
        <w:rPr>
          <w:rFonts w:ascii="Times New Roman" w:hAnsi="Times New Roman"/>
          <w:vertAlign w:val="superscript"/>
        </w:rPr>
        <w:t>)</w:t>
      </w:r>
      <w:r w:rsidRPr="00D90E7A">
        <w:rPr>
          <w:rFonts w:ascii="Times New Roman" w:hAnsi="Times New Roman"/>
        </w:rPr>
        <w:t xml:space="preserve"> inšpekcia určí emisné limity pre tieto skleníkové plyny len vtedy, ak je to potrebné k zamedzeniu závažného znečisťovania v mieste prevádzky. </w:t>
      </w:r>
    </w:p>
    <w:p w:rsidR="00E95F18" w:rsidRPr="00D90E7A" w:rsidP="00E95F18">
      <w:pPr>
        <w:pStyle w:val="Default"/>
        <w:bidi w:val="0"/>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br/>
        <w:t>(4) Pri určovaní emisných limitov sa prihliada na možnosti prenosu látky z jednej zložky životného prostredia do inej. Ak je to vzhľadom na miestne podmienky vhodné, emisné limity sa doplnia alebo nahradia inými rovnocennými ukazovateľmi alebo technickými opatreniami, aby sa dosiahla vysoká celková úroveň ochrany životného prostredia. Emisné limity, rovnocenné ukazovatele a technické opatrenia musia vychádzať z najlepšej dostupnej techniky bez určenia konkrétnej technológie s prihliadnutím na technické charakteristiky prevádzky, jej geografické umiestnenie a podmienky životného prostredia v mieste prevádzky.</w:t>
      </w:r>
    </w:p>
    <w:p w:rsidR="00E95F18" w:rsidRPr="00D90E7A" w:rsidP="00E95F18">
      <w:pPr>
        <w:pStyle w:val="Default"/>
        <w:bidi w:val="0"/>
        <w:spacing w:line="120" w:lineRule="auto"/>
        <w:jc w:val="both"/>
        <w:rPr>
          <w:i/>
          <w:iCs/>
          <w:color w:val="auto"/>
        </w:rPr>
      </w:pPr>
    </w:p>
    <w:p w:rsidR="00E95F18" w:rsidRPr="00D90E7A" w:rsidP="00E95F18">
      <w:pPr>
        <w:shd w:val="clear" w:color="auto" w:fill="FFFFFF"/>
        <w:bidi w:val="0"/>
        <w:spacing w:line="300" w:lineRule="exact"/>
        <w:ind w:left="-11"/>
        <w:jc w:val="both"/>
        <w:rPr>
          <w:rFonts w:ascii="Times New Roman" w:hAnsi="Times New Roman"/>
        </w:rPr>
      </w:pPr>
      <w:r w:rsidRPr="00D90E7A">
        <w:rPr>
          <w:rFonts w:ascii="Times New Roman" w:hAnsi="Times New Roman"/>
        </w:rPr>
        <w:t>(5) Inšpekcia vychádza pri určovaní podmienok povolenia zo záverov o najlepších dostupných technikách bez toho, aby bolo predpísané použitie konkrétnej metódy, techniky či technológie.</w:t>
      </w:r>
    </w:p>
    <w:p w:rsidR="00E95F18" w:rsidRPr="00D90E7A" w:rsidP="00E95F18">
      <w:pPr>
        <w:pStyle w:val="Default"/>
        <w:bidi w:val="0"/>
        <w:jc w:val="both"/>
        <w:rPr>
          <w:color w:val="auto"/>
        </w:rPr>
      </w:pPr>
    </w:p>
    <w:p w:rsidR="00E95F18" w:rsidRPr="00D90E7A" w:rsidP="00D90E7A">
      <w:pPr>
        <w:pStyle w:val="ListParagraph1"/>
        <w:numPr>
          <w:numId w:val="44"/>
        </w:numPr>
        <w:shd w:val="clear" w:color="auto" w:fill="FFFFFF"/>
        <w:bidi w:val="0"/>
        <w:spacing w:line="300" w:lineRule="exact"/>
        <w:ind w:left="0" w:firstLine="0"/>
        <w:jc w:val="both"/>
        <w:rPr>
          <w:rFonts w:ascii="Times New Roman" w:hAnsi="Times New Roman"/>
        </w:rPr>
      </w:pPr>
      <w:r w:rsidRPr="00D90E7A">
        <w:rPr>
          <w:rFonts w:ascii="Times New Roman" w:hAnsi="Times New Roman"/>
        </w:rPr>
        <w:t>Ak sa určujú výnimky z emisných limitov v porovnaní s úrovňou emisií, ktorá je uvedená v najlepších dostupných technikách, musí odôvodnenie obsahovať konkrétne dôvody pre udelenie výnimky vrátane odôvodnenia záväzných podmienok určených na základe udelenej výnimky vrátane výsledku posúdenia. Výnimky z emisných limitov sú podstatnými zmenami  a možno ich  uplatniť iba pokiaľ sa v konaní preukáže, že dosiahnutie úrovne znečisťovania súvisiacich s najlepšími dostupnými technikami by neúmerne viedlo k zvýšeným nákladom v porovnaní s environmentálnym prínosom z dôvodov</w:t>
      </w:r>
    </w:p>
    <w:p w:rsidR="00E95F18" w:rsidRPr="00D90E7A" w:rsidP="00D90E7A">
      <w:pPr>
        <w:pStyle w:val="ListParagraph1"/>
        <w:numPr>
          <w:numId w:val="56"/>
        </w:numPr>
        <w:shd w:val="clear" w:color="auto" w:fill="FFFFFF"/>
        <w:bidi w:val="0"/>
        <w:spacing w:line="300" w:lineRule="exact"/>
        <w:ind w:left="284"/>
        <w:jc w:val="both"/>
        <w:rPr>
          <w:rFonts w:ascii="Times New Roman" w:hAnsi="Times New Roman"/>
        </w:rPr>
      </w:pPr>
      <w:r w:rsidRPr="00D90E7A">
        <w:rPr>
          <w:rFonts w:ascii="Times New Roman" w:hAnsi="Times New Roman"/>
        </w:rPr>
        <w:t>geografickej polohy alebo miestnych podmienok životného prostredia príslušnej prevádzky alebo</w:t>
      </w:r>
    </w:p>
    <w:p w:rsidR="00E95F18" w:rsidRPr="00D90E7A" w:rsidP="00D90E7A">
      <w:pPr>
        <w:pStyle w:val="ListParagraph1"/>
        <w:numPr>
          <w:numId w:val="56"/>
        </w:numPr>
        <w:shd w:val="clear" w:color="auto" w:fill="FFFFFF"/>
        <w:bidi w:val="0"/>
        <w:spacing w:line="300" w:lineRule="exact"/>
        <w:ind w:left="284"/>
        <w:jc w:val="both"/>
        <w:rPr>
          <w:rFonts w:ascii="Times New Roman" w:hAnsi="Times New Roman"/>
        </w:rPr>
      </w:pPr>
      <w:r w:rsidRPr="00D90E7A">
        <w:rPr>
          <w:rFonts w:ascii="Times New Roman" w:hAnsi="Times New Roman"/>
        </w:rPr>
        <w:t>technických charakteristík príslušnej prevádzky.</w:t>
      </w:r>
    </w:p>
    <w:p w:rsidR="00E95F18" w:rsidRPr="00D90E7A" w:rsidP="00E95F18">
      <w:pPr>
        <w:pStyle w:val="ListParagraph1"/>
        <w:shd w:val="clear" w:color="auto" w:fill="FFFFFF"/>
        <w:bidi w:val="0"/>
        <w:spacing w:line="100" w:lineRule="exact"/>
        <w:ind w:left="284"/>
        <w:jc w:val="both"/>
        <w:rPr>
          <w:rFonts w:ascii="Times New Roman" w:hAnsi="Times New Roman"/>
        </w:rPr>
      </w:pPr>
    </w:p>
    <w:p w:rsidR="00E95F18" w:rsidRPr="00D90E7A" w:rsidP="00D90E7A">
      <w:pPr>
        <w:pStyle w:val="ListParagraph1"/>
        <w:numPr>
          <w:numId w:val="57"/>
        </w:numPr>
        <w:shd w:val="clear" w:color="auto" w:fill="FFFFFF"/>
        <w:bidi w:val="0"/>
        <w:spacing w:before="120"/>
        <w:ind w:left="284"/>
        <w:jc w:val="both"/>
        <w:rPr>
          <w:rFonts w:ascii="Times New Roman" w:hAnsi="Times New Roman"/>
        </w:rPr>
      </w:pPr>
      <w:r w:rsidRPr="00D90E7A">
        <w:rPr>
          <w:rFonts w:ascii="Times New Roman" w:hAnsi="Times New Roman"/>
        </w:rPr>
        <w:t xml:space="preserve"> Emisné limity podľa tohto zákona nesmú byť miernejšie než emisné limity, ktoré by inak boli ustanovené podľa osobitných predpisov.</w:t>
      </w:r>
      <w:r w:rsidRPr="00D90E7A">
        <w:rPr>
          <w:rFonts w:ascii="Times New Roman" w:hAnsi="Times New Roman"/>
          <w:vertAlign w:val="superscript"/>
        </w:rPr>
        <w:t>50)</w:t>
      </w:r>
    </w:p>
    <w:p w:rsidR="00E95F18" w:rsidRPr="00D90E7A" w:rsidP="00E95F18">
      <w:pPr>
        <w:shd w:val="clear" w:color="auto" w:fill="FFFFFF"/>
        <w:bidi w:val="0"/>
        <w:spacing w:before="120" w:line="120" w:lineRule="auto"/>
        <w:jc w:val="center"/>
        <w:rPr>
          <w:rFonts w:ascii="Times New Roman" w:hAnsi="Times New Roman"/>
        </w:rPr>
      </w:pPr>
    </w:p>
    <w:p w:rsidR="00E95F18" w:rsidRPr="00D90E7A" w:rsidP="00E95F18">
      <w:pPr>
        <w:shd w:val="clear" w:color="auto" w:fill="FFFFFF"/>
        <w:bidi w:val="0"/>
        <w:spacing w:before="120"/>
        <w:jc w:val="center"/>
        <w:rPr>
          <w:rFonts w:ascii="Times New Roman" w:hAnsi="Times New Roman"/>
        </w:rPr>
      </w:pPr>
      <w:r w:rsidRPr="00D90E7A">
        <w:rPr>
          <w:rFonts w:ascii="Times New Roman" w:hAnsi="Times New Roman"/>
        </w:rPr>
        <w:t>§ 23</w:t>
      </w:r>
    </w:p>
    <w:p w:rsidR="00E95F18" w:rsidRPr="00D90E7A" w:rsidP="00E95F18">
      <w:pPr>
        <w:shd w:val="clear" w:color="auto" w:fill="FFFFFF"/>
        <w:bidi w:val="0"/>
        <w:spacing w:before="120"/>
        <w:jc w:val="center"/>
        <w:rPr>
          <w:rFonts w:ascii="Times New Roman" w:hAnsi="Times New Roman"/>
        </w:rPr>
      </w:pPr>
      <w:r w:rsidRPr="00D90E7A">
        <w:rPr>
          <w:rFonts w:ascii="Times New Roman" w:hAnsi="Times New Roman"/>
        </w:rPr>
        <w:t>Uplatňovanie najlepšej dostupnej techniky</w:t>
      </w:r>
    </w:p>
    <w:p w:rsidR="00E95F18" w:rsidRPr="00D90E7A" w:rsidP="00E95F18">
      <w:pPr>
        <w:shd w:val="clear" w:color="auto" w:fill="FFFFFF"/>
        <w:bidi w:val="0"/>
        <w:spacing w:before="120"/>
        <w:jc w:val="both"/>
        <w:rPr>
          <w:rFonts w:ascii="Times New Roman" w:hAnsi="Times New Roman"/>
        </w:rPr>
      </w:pPr>
    </w:p>
    <w:p w:rsidR="00E95F18" w:rsidRPr="00D90E7A" w:rsidP="00E95F18">
      <w:pPr>
        <w:shd w:val="clear" w:color="auto" w:fill="FFFFFF"/>
        <w:bidi w:val="0"/>
        <w:spacing w:line="300" w:lineRule="exact"/>
        <w:ind w:left="-11"/>
        <w:jc w:val="both"/>
        <w:rPr>
          <w:rFonts w:ascii="Times New Roman" w:hAnsi="Times New Roman"/>
        </w:rPr>
      </w:pPr>
      <w:r w:rsidRPr="00D90E7A">
        <w:rPr>
          <w:rFonts w:ascii="Times New Roman" w:hAnsi="Times New Roman"/>
        </w:rPr>
        <w:t xml:space="preserve">(1) V povolení inšpekcia určí časové obmedzenia alebo prevádzkové obmedzenia činnosti v prevádzke ak nemožno dosiahnuť požadovaný stav v rámci noriem kvality životného prostredia ani s použitím najlepšej dostupnej techniky. </w:t>
      </w: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(2) Ak norma kvality životného prostredia vyžaduje prísnejšie podmienky, ako sú tie, ktoré sa dajú dosiahnuť použitím najlepšej dostupnej techniky, v povolení sa určia také podmienky prevádzky, aby sa dosiahol súlad s normami kvality životného prostredia.</w:t>
      </w: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(3) Ak sa v povolení určia podmienky na základe najlepšej dostupnej techniky, ktorá nie je opísaná v žiadnych relevantných záveroch o najlepšej dostupnej technike, inšpekcia zabezpečí, aby sa táto technika určila v súlade s odsekom 2, § 21 ods. 2 písm. d) a prílohou č. 2.</w:t>
      </w: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(4) Najlepšie dostupné techniky pre jednotlivé priemyselné odvetvia a druhy prevádzok na území Slovenskej republiky sú určené v rozhodnutiach o záveroch o najlepších dostupných technikách a sú v súlade s kritériami uvedenými v prílohe č. 2.</w:t>
      </w: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 xml:space="preserve">(5) Ak sa na činnosť alebo typ výrobného procesu v prevádzke nevzťahujú závery o najlepších dostupných technikách, alebo sa v záveroch o najlepších dostupných technikách neriešia všetky možné vplyvy činnosti alebo procesu na životné prostredie, inšpekcia určí podmienky povolenia v súlade s prílohou č. 2. </w:t>
      </w: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(6) Požiadavky v oblasti monitorovania podľa § 21 ods. 2  písm. j) a k) vychádzajú zo záverov o monitorovaní opísaných v záveroch o najlepších dostupných technikách a z predchádzajúcej dohody s prevádzkovateľom.</w:t>
      </w:r>
    </w:p>
    <w:p w:rsidR="00E95F18" w:rsidRPr="00D90E7A" w:rsidP="00E95F18">
      <w:pPr>
        <w:pStyle w:val="Default"/>
        <w:bidi w:val="0"/>
        <w:spacing w:before="120"/>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t>(7) Prevádzkovateľ je povinný na účely vydania povolenia pri zmene činnosti v prevádzke podľa § 20 predložiť na žiadosť inšpekcie všetky informácie, ktoré sú potrebné na prehodnotenie podmienok povolenia a ktoré zahŕňajú najmä výsledky monitorovania emisií a iné údaje, ktoré umožnia porovnanie činnosti prevádzky s najlepšími dostupnými technikami opísanými v príslušných záveroch o najlepších dostupných technikách a s úrovňami znečisťovania zodpovedajúcimi najlepším dostupným technikám.</w:t>
      </w:r>
    </w:p>
    <w:p w:rsidR="00E95F18" w:rsidRPr="00D90E7A" w:rsidP="00E95F18">
      <w:pPr>
        <w:shd w:val="clear" w:color="auto" w:fill="FFFFFF"/>
        <w:bidi w:val="0"/>
        <w:spacing w:before="120" w:line="120" w:lineRule="auto"/>
        <w:rPr>
          <w:rFonts w:ascii="Times New Roman" w:hAnsi="Times New Roman"/>
        </w:rPr>
      </w:pPr>
    </w:p>
    <w:p w:rsidR="00E95F18" w:rsidRPr="00D90E7A" w:rsidP="00E95F18">
      <w:pPr>
        <w:shd w:val="clear" w:color="auto" w:fill="FFFFFF"/>
        <w:bidi w:val="0"/>
        <w:spacing w:before="120"/>
        <w:jc w:val="center"/>
        <w:rPr>
          <w:rFonts w:ascii="Times New Roman" w:hAnsi="Times New Roman"/>
        </w:rPr>
      </w:pPr>
      <w:r w:rsidRPr="00D90E7A">
        <w:rPr>
          <w:rFonts w:ascii="Times New Roman" w:hAnsi="Times New Roman"/>
        </w:rPr>
        <w:t>§24</w:t>
      </w:r>
    </w:p>
    <w:p w:rsidR="00E95F18" w:rsidRPr="00D90E7A" w:rsidP="00E95F18">
      <w:pPr>
        <w:shd w:val="clear" w:color="auto" w:fill="FFFFFF"/>
        <w:bidi w:val="0"/>
        <w:spacing w:before="120"/>
        <w:jc w:val="center"/>
        <w:rPr>
          <w:rFonts w:ascii="Times New Roman" w:hAnsi="Times New Roman"/>
        </w:rPr>
      </w:pPr>
      <w:r w:rsidRPr="00D90E7A">
        <w:rPr>
          <w:rFonts w:ascii="Times New Roman" w:hAnsi="Times New Roman"/>
        </w:rPr>
        <w:t>Monitorovanie</w:t>
      </w:r>
    </w:p>
    <w:p w:rsidR="00E95F18" w:rsidRPr="00D90E7A" w:rsidP="00E95F18">
      <w:pPr>
        <w:shd w:val="clear" w:color="auto" w:fill="FFFFFF"/>
        <w:bidi w:val="0"/>
        <w:spacing w:before="120" w:line="120" w:lineRule="auto"/>
        <w:jc w:val="both"/>
        <w:rPr>
          <w:rFonts w:ascii="Times New Roman" w:hAnsi="Times New Roman"/>
        </w:rPr>
      </w:pP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(1) Frekvenciu periodického monitorovania podľa § 21 ods. 2 písm. j) určí inšpekcia v povolení vydanom pre každú jednotlivú prevádzku.</w:t>
      </w: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(2) Periodické monitorovanie sa uskutoční minimálne raz za päť rokov pre podzemné vody  a minimálne raz za desať rokov pre pôdu, okrem prípadov ak takéto monitorovanie vychádza zo systematického hodnotenia rizika kontaminácie.</w:t>
      </w:r>
    </w:p>
    <w:p w:rsidR="00E95F18" w:rsidRPr="00D90E7A" w:rsidP="00E95F18">
      <w:pPr>
        <w:pStyle w:val="Default"/>
        <w:bidi w:val="0"/>
        <w:spacing w:before="120"/>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t xml:space="preserve">(3) Inšpekcia určí emisné limity zabezpečujúce, že emisie za bežných prevádzkových podmienok neprevyšujú úrovne znečisťovania zodpovedajúce najlepším dostupným technikám, ktoré sú určené v rozhodnutiach o záveroch o najlepších dostupných technikách, a to: </w:t>
      </w:r>
    </w:p>
    <w:p w:rsidR="00E95F18" w:rsidRPr="00D90E7A" w:rsidP="00E95F18">
      <w:pPr>
        <w:pStyle w:val="Default"/>
        <w:numPr>
          <w:numId w:val="22"/>
        </w:numPr>
        <w:bidi w:val="0"/>
        <w:spacing w:before="120"/>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t>určením emisných limitov, ktoré neprevyšujú úrovne znečisťovania súvisiace s najlepšími dostupnými technikami; tieto emisné limity sa vyjadrujú pre rovnaké obdobie alebo kratšie obdobie a v rovnakých referenčných podmienkach ako úrovne znečisťovania súvisiace s najlepšími dostupnými technikami, alebo</w:t>
      </w:r>
    </w:p>
    <w:p w:rsidR="00E95F18" w:rsidRPr="00D90E7A" w:rsidP="00E95F18">
      <w:pPr>
        <w:pStyle w:val="Default"/>
        <w:numPr>
          <w:numId w:val="22"/>
        </w:numPr>
        <w:bidi w:val="0"/>
        <w:spacing w:before="120"/>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t>určením iných emisných limitov ako uvedených v písmene a) v zmysle hodnôt, období a referenčných podmienok.</w:t>
      </w:r>
    </w:p>
    <w:p w:rsidR="00E95F18" w:rsidRPr="00D90E7A" w:rsidP="00E95F18">
      <w:pPr>
        <w:pStyle w:val="Default"/>
        <w:bidi w:val="0"/>
        <w:spacing w:before="120"/>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t>(4) Ak sa uplatňuje odsek 3 písm. b), inšpekcia aspoň raz ročne zhodnotí výsledky monitorovania emisií na základe preukázania výsledkov prevádzkovateľom podľa § 33 ods. 4 písm. i), aby sa zabezpečilo, že emisie za bežných prevádzkových podmienok nepresiahli úrovne znečisťovania súvisiace s najlepšími dostupnými technikami.</w:t>
      </w:r>
    </w:p>
    <w:p w:rsidR="00E95F18" w:rsidRPr="00D90E7A" w:rsidP="00E95F18">
      <w:pPr>
        <w:pStyle w:val="Default"/>
        <w:bidi w:val="0"/>
        <w:spacing w:before="120"/>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t xml:space="preserve">(5) Odchylne od  odsekov </w:t>
      </w:r>
      <w:smartTag w:uri="urn:schemas-microsoft-com:office:smarttags" w:element="metricconverter">
        <w:smartTagPr>
          <w:attr w:name="ProductID" w:val="75 m3"/>
        </w:smartTagPr>
        <w:r w:rsidRPr="00D90E7A">
          <w:rPr>
            <w:rFonts w:ascii="Times New Roman" w:hAnsi="Times New Roman" w:cs="Times New Roman"/>
            <w:color w:val="auto"/>
            <w:sz w:val="24"/>
            <w:szCs w:val="24"/>
          </w:rPr>
          <w:t>3 a</w:t>
        </w:r>
      </w:smartTag>
      <w:r w:rsidRPr="00D90E7A">
        <w:rPr>
          <w:rFonts w:ascii="Times New Roman" w:hAnsi="Times New Roman" w:cs="Times New Roman"/>
          <w:color w:val="auto"/>
          <w:sz w:val="24"/>
          <w:szCs w:val="24"/>
        </w:rPr>
        <w:t xml:space="preserve"> </w:t>
      </w:r>
      <w:smartTag w:uri="urn:schemas-microsoft-com:office:smarttags" w:element="metricconverter">
        <w:smartTagPr>
          <w:attr w:name="ProductID" w:val="75 m3"/>
        </w:smartTagPr>
        <w:r w:rsidRPr="00D90E7A">
          <w:rPr>
            <w:rFonts w:ascii="Times New Roman" w:hAnsi="Times New Roman" w:cs="Times New Roman"/>
            <w:color w:val="auto"/>
            <w:sz w:val="24"/>
            <w:szCs w:val="24"/>
          </w:rPr>
          <w:t>4 a</w:t>
        </w:r>
      </w:smartTag>
      <w:r w:rsidRPr="00D90E7A">
        <w:rPr>
          <w:rFonts w:ascii="Times New Roman" w:hAnsi="Times New Roman" w:cs="Times New Roman"/>
          <w:color w:val="auto"/>
          <w:sz w:val="24"/>
          <w:szCs w:val="24"/>
        </w:rPr>
        <w:t xml:space="preserve"> bez toho, aby bol dotknutý § 23 ods. 7, môže inšpekcia v určitých prípadoch určiť menej prísne emisné limity. Takáto odchýlka sa môže uplatňovať iba vtedy, ak posúdenie preukáže, že dosiahnutie úrovní znečisťovania súvisiacich s najlepšími dostupnými technikami opísanými v záveroch o najlepších dostupných technikách by viedlo k neúmerne zvýšeným nákladom v porovnaní s environmentálnym prínosom z dôvodov </w:t>
      </w:r>
    </w:p>
    <w:p w:rsidR="00E95F18" w:rsidRPr="00D90E7A" w:rsidP="00E95F18">
      <w:pPr>
        <w:numPr>
          <w:numId w:val="23"/>
        </w:numPr>
        <w:autoSpaceDE w:val="0"/>
        <w:autoSpaceDN w:val="0"/>
        <w:bidi w:val="0"/>
        <w:adjustRightInd w:val="0"/>
        <w:spacing w:before="120"/>
        <w:jc w:val="both"/>
        <w:rPr>
          <w:rFonts w:ascii="Times New Roman" w:hAnsi="Times New Roman"/>
        </w:rPr>
      </w:pPr>
      <w:r w:rsidRPr="00D90E7A">
        <w:rPr>
          <w:rFonts w:ascii="Times New Roman" w:hAnsi="Times New Roman"/>
        </w:rPr>
        <w:t>geografickej polohy alebo miestnych podmienok životného prostredia príslušnej prevádzky alebo</w:t>
      </w:r>
    </w:p>
    <w:p w:rsidR="00E95F18" w:rsidRPr="00D90E7A" w:rsidP="00E95F18">
      <w:pPr>
        <w:numPr>
          <w:numId w:val="23"/>
        </w:numPr>
        <w:autoSpaceDE w:val="0"/>
        <w:autoSpaceDN w:val="0"/>
        <w:bidi w:val="0"/>
        <w:adjustRightInd w:val="0"/>
        <w:spacing w:before="120"/>
        <w:jc w:val="both"/>
        <w:rPr>
          <w:rFonts w:ascii="Times New Roman" w:hAnsi="Times New Roman"/>
        </w:rPr>
      </w:pPr>
      <w:r w:rsidRPr="00D90E7A">
        <w:rPr>
          <w:rFonts w:ascii="Times New Roman" w:hAnsi="Times New Roman"/>
        </w:rPr>
        <w:t>technických charakteristík príslušnej prevádzky.</w:t>
      </w:r>
    </w:p>
    <w:p w:rsidR="00E95F18" w:rsidRPr="00D90E7A" w:rsidP="00E95F18">
      <w:pPr>
        <w:autoSpaceDE w:val="0"/>
        <w:autoSpaceDN w:val="0"/>
        <w:bidi w:val="0"/>
        <w:adjustRightInd w:val="0"/>
        <w:spacing w:before="120"/>
        <w:jc w:val="both"/>
        <w:rPr>
          <w:rFonts w:ascii="Times New Roman" w:hAnsi="Times New Roman"/>
        </w:rPr>
      </w:pPr>
      <w:r w:rsidRPr="00D90E7A">
        <w:rPr>
          <w:rFonts w:ascii="Times New Roman" w:hAnsi="Times New Roman"/>
        </w:rPr>
        <w:t>(6) Inšpekcia uvedie v povolení dôvody uplatňovania odseku 5 vrátane výsledku posúdenia a zdôvodnenia určených podmienok. Emisné limity ustanovené v súlade s odsekom 5 nesmú v príslušných prípadoch presiahnuť emisné limity ustanovené v osobitných predpisoch.</w:t>
      </w:r>
      <w:r>
        <w:rPr>
          <w:rStyle w:val="FootnoteReference"/>
          <w:rtl w:val="0"/>
        </w:rPr>
        <w:footnoteReference w:id="53"/>
      </w:r>
      <w:r w:rsidRPr="00D90E7A">
        <w:rPr>
          <w:rFonts w:ascii="Times New Roman" w:hAnsi="Times New Roman"/>
          <w:vertAlign w:val="superscript"/>
        </w:rPr>
        <w:t>)</w:t>
      </w:r>
    </w:p>
    <w:p w:rsidR="00E95F18" w:rsidRPr="00D90E7A" w:rsidP="00E95F18">
      <w:pPr>
        <w:autoSpaceDE w:val="0"/>
        <w:autoSpaceDN w:val="0"/>
        <w:bidi w:val="0"/>
        <w:adjustRightInd w:val="0"/>
        <w:spacing w:before="120"/>
        <w:jc w:val="both"/>
        <w:rPr>
          <w:rFonts w:ascii="Times New Roman" w:hAnsi="Times New Roman"/>
        </w:rPr>
      </w:pPr>
      <w:r w:rsidRPr="00D90E7A">
        <w:rPr>
          <w:rFonts w:ascii="Times New Roman" w:hAnsi="Times New Roman"/>
        </w:rPr>
        <w:t>(7) Inšpekcia prehodnotí uplatňovanie odseku 5 v rámci každého prehodnocovania a aktualizovania podmienok povolenia podľa § 33.</w:t>
      </w:r>
    </w:p>
    <w:p w:rsidR="00E95F18" w:rsidRPr="00D90E7A" w:rsidP="00E95F18">
      <w:pPr>
        <w:autoSpaceDE w:val="0"/>
        <w:autoSpaceDN w:val="0"/>
        <w:bidi w:val="0"/>
        <w:adjustRightInd w:val="0"/>
        <w:spacing w:before="120"/>
        <w:jc w:val="both"/>
        <w:rPr>
          <w:rFonts w:ascii="Times New Roman" w:hAnsi="Times New Roman"/>
        </w:rPr>
      </w:pPr>
      <w:r w:rsidRPr="00D90E7A">
        <w:rPr>
          <w:rFonts w:ascii="Times New Roman" w:hAnsi="Times New Roman"/>
        </w:rPr>
        <w:t>(8) Inšpekcia môže udeliť dočasné výnimky z požiadaviek § 22 ods. 3 a 4  a § 21 ods. 1 písm. c) a ods. 2 písm. c)  ak ide o testovanie a používanie nových techník najviac na deväť mesiacov, pokiaľ sa po určenej dobe tieto techniky buď prestanú používať, alebo sa pri činnosti dosiahnu aspoň úrovne znečisťovania súvisiace s najlepšími dostupnými technikami.</w:t>
      </w:r>
    </w:p>
    <w:p w:rsidR="00E95F18" w:rsidRPr="00D90E7A" w:rsidP="00E95F18">
      <w:pPr>
        <w:shd w:val="clear" w:color="auto" w:fill="FFFFFF"/>
        <w:bidi w:val="0"/>
        <w:spacing w:before="120" w:line="120" w:lineRule="auto"/>
        <w:jc w:val="center"/>
        <w:outlineLvl w:val="5"/>
        <w:rPr>
          <w:rFonts w:ascii="Times New Roman" w:hAnsi="Times New Roman"/>
        </w:rPr>
      </w:pPr>
    </w:p>
    <w:p w:rsidR="00E95F18" w:rsidRPr="00D90E7A" w:rsidP="00E95F18">
      <w:pPr>
        <w:shd w:val="clear" w:color="auto" w:fill="FFFFFF"/>
        <w:bidi w:val="0"/>
        <w:spacing w:before="120"/>
        <w:jc w:val="center"/>
        <w:outlineLvl w:val="5"/>
        <w:rPr>
          <w:rFonts w:ascii="Times New Roman" w:hAnsi="Times New Roman"/>
        </w:rPr>
      </w:pPr>
      <w:r w:rsidRPr="00D90E7A">
        <w:rPr>
          <w:rFonts w:ascii="Times New Roman" w:hAnsi="Times New Roman"/>
        </w:rPr>
        <w:t>§ 25</w:t>
      </w:r>
    </w:p>
    <w:p w:rsidR="00E95F18" w:rsidRPr="00D90E7A" w:rsidP="00E95F18">
      <w:pPr>
        <w:shd w:val="clear" w:color="auto" w:fill="FFFFFF"/>
        <w:bidi w:val="0"/>
        <w:spacing w:before="120"/>
        <w:jc w:val="center"/>
        <w:outlineLvl w:val="5"/>
        <w:rPr>
          <w:rFonts w:ascii="Times New Roman" w:hAnsi="Times New Roman"/>
        </w:rPr>
      </w:pPr>
      <w:r w:rsidRPr="00D90E7A">
        <w:rPr>
          <w:rFonts w:ascii="Times New Roman" w:hAnsi="Times New Roman"/>
        </w:rPr>
        <w:t>Oznámenie povolenia</w:t>
      </w:r>
    </w:p>
    <w:p w:rsidR="00E95F18" w:rsidRPr="00D90E7A" w:rsidP="00E95F18">
      <w:pPr>
        <w:autoSpaceDE w:val="0"/>
        <w:autoSpaceDN w:val="0"/>
        <w:bidi w:val="0"/>
        <w:adjustRightInd w:val="0"/>
        <w:spacing w:line="120" w:lineRule="auto"/>
        <w:jc w:val="both"/>
        <w:rPr>
          <w:rFonts w:ascii="Times New Roman" w:hAnsi="Times New Roman"/>
        </w:rPr>
      </w:pPr>
    </w:p>
    <w:p w:rsidR="00E95F18" w:rsidRPr="00D90E7A" w:rsidP="00E95F18">
      <w:pPr>
        <w:autoSpaceDE w:val="0"/>
        <w:autoSpaceDN w:val="0"/>
        <w:bidi w:val="0"/>
        <w:adjustRightInd w:val="0"/>
        <w:spacing w:before="120"/>
        <w:jc w:val="both"/>
        <w:rPr>
          <w:rFonts w:ascii="Times New Roman" w:hAnsi="Times New Roman"/>
        </w:rPr>
      </w:pPr>
      <w:r w:rsidRPr="00D90E7A">
        <w:rPr>
          <w:rFonts w:ascii="Times New Roman" w:hAnsi="Times New Roman"/>
        </w:rPr>
        <w:t xml:space="preserve">(1) Povolenie sa oznamuje dotknutým orgánom a cudziemu dotknutému orgánu doručením jeho písomného vyhotovenia. </w:t>
      </w: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 xml:space="preserve">(2) Rozhodnutie sa zverejňuje na webovom sídle inšpekcie a ministerstva a na úradnej tabuli inšpekcie po dobu najmenej 60 dní, odo dňa nadobudnutia právoplatnosti rozhodnutia. Po uplynutí 60 dní sa rozhodnutie zverejní v informačnom systéme integrovanej prevencie a kontroly znečisťovania. Obec, ktorá je účastníkom konania je povinná na základe požiadania inšpekcie </w:t>
      </w:r>
      <w:r w:rsidRPr="00D90E7A">
        <w:rPr>
          <w:rStyle w:val="ParagrafyChar"/>
          <w:rFonts w:ascii="Times New Roman" w:hAnsi="Times New Roman" w:cs="Times New Roman"/>
          <w:color w:val="auto"/>
          <w:sz w:val="24"/>
        </w:rPr>
        <w:t xml:space="preserve">najneskôr v lehote do troch pracovných dní odo dňa požiadania inšpekciou </w:t>
      </w:r>
      <w:r w:rsidRPr="00D90E7A">
        <w:rPr>
          <w:rFonts w:ascii="Times New Roman" w:hAnsi="Times New Roman"/>
        </w:rPr>
        <w:t>zverejniť rozhodnutie na svojej úradnej tabuli alebo aj iným v mieste obvyklým spôsobom.</w:t>
      </w: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(3) Rozhodnutie musí byť prístupné k nahliadnutiu na inšpekcii, v obci, ktorá bola účastníkom konania a u prevádzkovateľa.</w:t>
      </w: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 xml:space="preserve">(4) Účastníkom konania podľa </w:t>
      </w:r>
      <w:r w:rsidRPr="00D90E7A">
        <w:rPr>
          <w:rStyle w:val="ParagrafyChar"/>
          <w:rFonts w:ascii="Times New Roman" w:hAnsi="Times New Roman" w:cs="Times New Roman"/>
          <w:color w:val="auto"/>
          <w:sz w:val="24"/>
        </w:rPr>
        <w:t>§ 9 ods. 1 a 2 sa oznamuje rozhodnutie verejnou vyhláškou, ak je ich počet vyšší ako 50.</w:t>
      </w:r>
    </w:p>
    <w:p w:rsidR="00E95F18" w:rsidRPr="00D90E7A" w:rsidP="00E95F18">
      <w:pPr>
        <w:shd w:val="clear" w:color="auto" w:fill="FFFFFF"/>
        <w:bidi w:val="0"/>
        <w:spacing w:before="120" w:line="120" w:lineRule="auto"/>
        <w:jc w:val="both"/>
        <w:rPr>
          <w:rFonts w:ascii="Times New Roman" w:hAnsi="Times New Roman"/>
        </w:rPr>
      </w:pPr>
    </w:p>
    <w:p w:rsidR="00E95F18" w:rsidRPr="00D90E7A" w:rsidP="00E95F18">
      <w:pPr>
        <w:shd w:val="clear" w:color="auto" w:fill="FFFFFF"/>
        <w:bidi w:val="0"/>
        <w:spacing w:before="120"/>
        <w:jc w:val="center"/>
        <w:outlineLvl w:val="5"/>
        <w:rPr>
          <w:rStyle w:val="ParagrafyChar"/>
          <w:rFonts w:ascii="Times New Roman" w:hAnsi="Times New Roman" w:cs="Times New Roman"/>
          <w:color w:val="auto"/>
          <w:sz w:val="24"/>
        </w:rPr>
      </w:pPr>
      <w:r w:rsidRPr="00D90E7A">
        <w:rPr>
          <w:rStyle w:val="ParagrafyChar"/>
          <w:rFonts w:ascii="Times New Roman" w:hAnsi="Times New Roman" w:cs="Times New Roman"/>
          <w:color w:val="auto"/>
          <w:sz w:val="24"/>
        </w:rPr>
        <w:t>§ 26</w:t>
      </w:r>
    </w:p>
    <w:p w:rsidR="00E95F18" w:rsidRPr="00D90E7A" w:rsidP="00E95F18">
      <w:pPr>
        <w:shd w:val="clear" w:color="auto" w:fill="FFFFFF"/>
        <w:bidi w:val="0"/>
        <w:spacing w:before="120"/>
        <w:jc w:val="center"/>
        <w:outlineLvl w:val="5"/>
        <w:rPr>
          <w:rFonts w:ascii="Times New Roman" w:hAnsi="Times New Roman"/>
        </w:rPr>
      </w:pPr>
      <w:r w:rsidRPr="00D90E7A">
        <w:rPr>
          <w:rFonts w:ascii="Times New Roman" w:hAnsi="Times New Roman"/>
        </w:rPr>
        <w:t>Povinnosti prevádzkovateľa</w:t>
      </w:r>
    </w:p>
    <w:p w:rsidR="00E95F18" w:rsidRPr="00D90E7A" w:rsidP="00E95F18">
      <w:pPr>
        <w:shd w:val="clear" w:color="auto" w:fill="FFFFFF"/>
        <w:bidi w:val="0"/>
        <w:jc w:val="both"/>
        <w:rPr>
          <w:rFonts w:ascii="Times New Roman" w:hAnsi="Times New Roman"/>
        </w:rPr>
      </w:pPr>
      <w:r w:rsidRPr="00D90E7A">
        <w:rPr>
          <w:rFonts w:ascii="Times New Roman" w:hAnsi="Times New Roman"/>
        </w:rPr>
        <w:br/>
        <w:t xml:space="preserve">(1) Prevádzkovateľ je povinný </w:t>
      </w:r>
    </w:p>
    <w:p w:rsidR="00E95F18" w:rsidRPr="00D90E7A" w:rsidP="00E95F18">
      <w:pPr>
        <w:numPr>
          <w:numId w:val="35"/>
        </w:numPr>
        <w:shd w:val="clear" w:color="auto" w:fill="FFFFFF"/>
        <w:bidi w:val="0"/>
        <w:jc w:val="both"/>
        <w:rPr>
          <w:rFonts w:ascii="Times New Roman" w:hAnsi="Times New Roman"/>
        </w:rPr>
      </w:pPr>
      <w:r w:rsidRPr="00D90E7A">
        <w:rPr>
          <w:rFonts w:ascii="Times New Roman" w:hAnsi="Times New Roman"/>
        </w:rPr>
        <w:t>vykonávať činnosť v prevádzke v súlade s vydaným povolením,</w:t>
      </w:r>
    </w:p>
    <w:p w:rsidR="00E95F18" w:rsidRPr="00D90E7A" w:rsidP="00E95F18">
      <w:pPr>
        <w:numPr>
          <w:numId w:val="35"/>
        </w:numPr>
        <w:shd w:val="clear" w:color="auto" w:fill="FFFFFF"/>
        <w:bidi w:val="0"/>
        <w:jc w:val="both"/>
        <w:rPr>
          <w:rFonts w:ascii="Times New Roman" w:hAnsi="Times New Roman"/>
        </w:rPr>
      </w:pPr>
      <w:r w:rsidRPr="00D90E7A">
        <w:rPr>
          <w:rFonts w:ascii="Times New Roman" w:hAnsi="Times New Roman"/>
        </w:rPr>
        <w:t xml:space="preserve">udržiavať prevádzku pod nepretržitým dohľadom, </w:t>
      </w:r>
    </w:p>
    <w:p w:rsidR="00E95F18" w:rsidRPr="00D90E7A" w:rsidP="00E95F18">
      <w:pPr>
        <w:numPr>
          <w:numId w:val="35"/>
        </w:numPr>
        <w:shd w:val="clear" w:color="auto" w:fill="FFFFFF"/>
        <w:bidi w:val="0"/>
        <w:jc w:val="both"/>
        <w:rPr>
          <w:rFonts w:ascii="Times New Roman" w:hAnsi="Times New Roman"/>
        </w:rPr>
      </w:pPr>
      <w:r w:rsidRPr="00D90E7A">
        <w:rPr>
          <w:rFonts w:ascii="Times New Roman" w:hAnsi="Times New Roman"/>
        </w:rPr>
        <w:t>udržiavať prevádzku v súlade s podmienkami určenými v povolení,</w:t>
      </w:r>
    </w:p>
    <w:p w:rsidR="00E95F18" w:rsidRPr="00D90E7A" w:rsidP="00E95F18">
      <w:pPr>
        <w:numPr>
          <w:numId w:val="35"/>
        </w:numPr>
        <w:shd w:val="clear" w:color="auto" w:fill="FFFFFF"/>
        <w:bidi w:val="0"/>
        <w:jc w:val="both"/>
        <w:rPr>
          <w:rFonts w:ascii="Times New Roman" w:hAnsi="Times New Roman"/>
        </w:rPr>
      </w:pPr>
      <w:r w:rsidRPr="00D90E7A">
        <w:rPr>
          <w:rFonts w:ascii="Times New Roman" w:hAnsi="Times New Roman"/>
        </w:rPr>
        <w:t>oznámiť inšpekcii akékoľvek plánované zmeny v činnosti prevádzky alebo zariadenia, ktoré môžu mať vplyv na životné prostredie,</w:t>
      </w:r>
    </w:p>
    <w:p w:rsidR="00E95F18" w:rsidRPr="00D90E7A" w:rsidP="00E95F18">
      <w:pPr>
        <w:numPr>
          <w:numId w:val="35"/>
        </w:numPr>
        <w:shd w:val="clear" w:color="auto" w:fill="FFFFFF"/>
        <w:bidi w:val="0"/>
        <w:jc w:val="both"/>
        <w:rPr>
          <w:rFonts w:ascii="Times New Roman" w:hAnsi="Times New Roman"/>
        </w:rPr>
      </w:pPr>
      <w:r w:rsidRPr="00D90E7A">
        <w:rPr>
          <w:rFonts w:ascii="Times New Roman" w:hAnsi="Times New Roman"/>
        </w:rPr>
        <w:t>oznamovať údaje do národného registra znečisťovania.</w:t>
      </w:r>
      <w:r>
        <w:rPr>
          <w:rStyle w:val="FootnoteReference"/>
          <w:rtl w:val="0"/>
        </w:rPr>
        <w:footnoteReference w:id="54"/>
      </w:r>
      <w:r w:rsidRPr="00D90E7A">
        <w:rPr>
          <w:rFonts w:ascii="Times New Roman" w:hAnsi="Times New Roman"/>
          <w:vertAlign w:val="superscript"/>
        </w:rPr>
        <w:t>)</w:t>
      </w:r>
      <w:r w:rsidRPr="00D90E7A">
        <w:rPr>
          <w:rFonts w:ascii="Times New Roman" w:hAnsi="Times New Roman"/>
        </w:rPr>
        <w:t xml:space="preserve"> </w:t>
      </w:r>
    </w:p>
    <w:p w:rsidR="00E95F18" w:rsidRPr="00D90E7A" w:rsidP="00E95F18">
      <w:pPr>
        <w:shd w:val="clear" w:color="auto" w:fill="FFFFFF"/>
        <w:bidi w:val="0"/>
        <w:spacing w:line="120" w:lineRule="auto"/>
        <w:jc w:val="both"/>
        <w:rPr>
          <w:rFonts w:ascii="Times New Roman" w:hAnsi="Times New Roman"/>
        </w:rPr>
      </w:pP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(2)  Ak porušením podmienok v povolení hrozí závažné poškodenie zdravia ľudí alebo životného prostredia</w:t>
      </w:r>
      <w:r>
        <w:rPr>
          <w:rStyle w:val="FootnoteReference"/>
          <w:rtl w:val="0"/>
        </w:rPr>
        <w:footnoteReference w:id="55"/>
      </w:r>
      <w:r w:rsidRPr="00D90E7A">
        <w:rPr>
          <w:rFonts w:ascii="Times New Roman" w:hAnsi="Times New Roman"/>
          <w:vertAlign w:val="superscript"/>
        </w:rPr>
        <w:t>)</w:t>
      </w:r>
      <w:r w:rsidRPr="00D90E7A">
        <w:rPr>
          <w:rFonts w:ascii="Times New Roman" w:hAnsi="Times New Roman"/>
        </w:rPr>
        <w:t xml:space="preserve"> alebo vznik značnej škody, je prevádzkovateľ povinný obmedziť alebo zastaviť činnosť v prevádzke alebo v jej časti z vlastného podnetu alebo na základe vykonanej kontroly dovtedy, kým nesplní povinnosti určené v  § 33 ods. 4 písm. e) a f).</w:t>
      </w:r>
    </w:p>
    <w:p w:rsidR="00E95F18" w:rsidRPr="00D90E7A" w:rsidP="00E95F18">
      <w:pPr>
        <w:shd w:val="clear" w:color="auto" w:fill="FFFFFF"/>
        <w:bidi w:val="0"/>
        <w:spacing w:line="120" w:lineRule="auto"/>
        <w:jc w:val="both"/>
        <w:rPr>
          <w:rFonts w:ascii="Times New Roman" w:hAnsi="Times New Roman"/>
        </w:rPr>
      </w:pPr>
    </w:p>
    <w:p w:rsidR="00E95F18" w:rsidRPr="00D90E7A" w:rsidP="00E95F18">
      <w:pPr>
        <w:pStyle w:val="Default"/>
        <w:bidi w:val="0"/>
        <w:spacing w:before="120"/>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t xml:space="preserve">(3) Po definitívnom ukončení činností prevádzkovateľ posúdi stav kontaminácie pôdy a podzemných vôd nebezpečnými látkami, ktoré prevádzka v procese výroby na základe povolenia používala, produkovala, alebo vypúšťala. Ak prevádzka spôsobila významné znečisťovanie pôdy alebo podzemných vôd nebezpečnými látkami v porovnaní so stavom uvedeným vo východiskovej správe, prevádzkovateľ prijme potrebné opatrenia na odstránenie znečistenia, a vrátenie miesta do pôvodného stavu, uvedeného vo východiskovej správe. </w:t>
      </w:r>
    </w:p>
    <w:p w:rsidR="00E95F18" w:rsidRPr="00D90E7A" w:rsidP="00E95F18">
      <w:pPr>
        <w:pStyle w:val="Default"/>
        <w:bidi w:val="0"/>
        <w:spacing w:before="120"/>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t>(4) Po definitívnom ukončení činností v prevádzke a ak kontaminácia pôdy a podzemnej vody v mieste prevádzky predstavuje významné riziko pre ľudské zdravie alebo životné prostredie v dôsledku povolených činností, ktoré prevádzkovateľ vykonával pred aktualizáciou povolenia pre prevádzku a po zohľadnení charakteristiky stavu životného prostredia územia, v ktorom je prevádzka umiestnená podľa § 7 ods. 1 písm. e), prevádzkovateľ prijme potrebné opatrenia zamerané na odstránenie, kontrolu, izoláciu alebo zníženie množstva relevantných nebezpečných látok, aby miesto prevádzky po zohľadnení jej súčasného alebo schváleného budúceho využívania už nepredstavovalo takéto riziko.</w:t>
      </w: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 xml:space="preserve"> (5) Práva a povinnosti prevádzkovateľa prechádzajú na jeho právneho nástupcu. Nový prevádzkovateľ je povinný oznámiť inšpekcii zmenu prevádzkovateľa do desiatich dní odo dňa účinnosti prechodu práv a povinností; súčasťou oznámenia je doklad o prechode práv.</w:t>
      </w:r>
    </w:p>
    <w:p w:rsidR="00E95F18" w:rsidRPr="00D90E7A" w:rsidP="00E95F18">
      <w:pPr>
        <w:autoSpaceDE w:val="0"/>
        <w:autoSpaceDN w:val="0"/>
        <w:bidi w:val="0"/>
        <w:adjustRightInd w:val="0"/>
        <w:spacing w:before="120"/>
        <w:jc w:val="both"/>
        <w:rPr>
          <w:rFonts w:ascii="Times New Roman" w:hAnsi="Times New Roman"/>
        </w:rPr>
      </w:pPr>
      <w:r w:rsidRPr="00D90E7A">
        <w:rPr>
          <w:rFonts w:ascii="Times New Roman" w:hAnsi="Times New Roman"/>
        </w:rPr>
        <w:t>(6) Pri zániku prevádzkovateľa alebo viacerých prevádzkovateľov jednej prevádzky je za dodržanie povinností vyplývajúcich z povolenia zodpovedný vlastník prevádzky.</w:t>
      </w:r>
    </w:p>
    <w:p w:rsidR="00E95F18" w:rsidRPr="00D90E7A" w:rsidP="00E95F18">
      <w:pPr>
        <w:shd w:val="clear" w:color="auto" w:fill="FFFFFF"/>
        <w:bidi w:val="0"/>
        <w:spacing w:before="120"/>
        <w:jc w:val="both"/>
        <w:outlineLvl w:val="5"/>
        <w:rPr>
          <w:rFonts w:ascii="Times New Roman" w:hAnsi="Times New Roman"/>
        </w:rPr>
      </w:pPr>
      <w:r w:rsidRPr="00D90E7A">
        <w:rPr>
          <w:rFonts w:ascii="Times New Roman" w:hAnsi="Times New Roman"/>
        </w:rPr>
        <w:t>(7) Prevádzkovateľ je povinný poskytnúť ministerstvu na požiadanie  informácie týkajúce sa podprahových hodnôt.</w:t>
      </w:r>
      <w:r>
        <w:rPr>
          <w:rStyle w:val="FootnoteReference"/>
          <w:rtl w:val="0"/>
        </w:rPr>
        <w:footnoteReference w:id="56"/>
      </w:r>
      <w:r w:rsidRPr="00D90E7A">
        <w:rPr>
          <w:rFonts w:ascii="Times New Roman" w:hAnsi="Times New Roman"/>
          <w:vertAlign w:val="superscript"/>
        </w:rPr>
        <w:t>)</w:t>
      </w:r>
      <w:r w:rsidRPr="00D90E7A">
        <w:rPr>
          <w:rFonts w:ascii="Times New Roman" w:hAnsi="Times New Roman"/>
        </w:rPr>
        <w:t xml:space="preserve"> </w:t>
      </w:r>
    </w:p>
    <w:p w:rsidR="00E95F18" w:rsidRPr="00D90E7A" w:rsidP="00E95F18">
      <w:pPr>
        <w:shd w:val="clear" w:color="auto" w:fill="FFFFFF"/>
        <w:bidi w:val="0"/>
        <w:spacing w:before="120"/>
        <w:jc w:val="both"/>
        <w:outlineLvl w:val="5"/>
        <w:rPr>
          <w:rFonts w:ascii="Times New Roman" w:hAnsi="Times New Roman"/>
        </w:rPr>
      </w:pPr>
    </w:p>
    <w:p w:rsidR="00E95F18" w:rsidRPr="00D90E7A" w:rsidP="00E95F18">
      <w:pPr>
        <w:shd w:val="clear" w:color="auto" w:fill="FFFFFF"/>
        <w:bidi w:val="0"/>
        <w:spacing w:before="120"/>
        <w:jc w:val="center"/>
        <w:outlineLvl w:val="5"/>
        <w:rPr>
          <w:rFonts w:ascii="Times New Roman" w:hAnsi="Times New Roman"/>
        </w:rPr>
      </w:pPr>
      <w:r w:rsidRPr="00D90E7A">
        <w:rPr>
          <w:rFonts w:ascii="Times New Roman" w:hAnsi="Times New Roman"/>
        </w:rPr>
        <w:t>§ 27</w:t>
      </w:r>
    </w:p>
    <w:p w:rsidR="00E95F18" w:rsidRPr="00D90E7A" w:rsidP="00E95F18">
      <w:pPr>
        <w:shd w:val="clear" w:color="auto" w:fill="FFFFFF"/>
        <w:bidi w:val="0"/>
        <w:spacing w:before="120"/>
        <w:jc w:val="center"/>
        <w:outlineLvl w:val="5"/>
        <w:rPr>
          <w:rFonts w:ascii="Times New Roman" w:hAnsi="Times New Roman"/>
        </w:rPr>
      </w:pPr>
      <w:r w:rsidRPr="00D90E7A">
        <w:rPr>
          <w:rFonts w:ascii="Times New Roman" w:hAnsi="Times New Roman"/>
        </w:rPr>
        <w:t>Mimoriadna udalosť alebo havária</w:t>
      </w:r>
    </w:p>
    <w:p w:rsidR="00E95F18" w:rsidRPr="00D90E7A" w:rsidP="00E95F18">
      <w:pPr>
        <w:shd w:val="clear" w:color="auto" w:fill="FFFFFF"/>
        <w:bidi w:val="0"/>
        <w:spacing w:before="120"/>
        <w:jc w:val="both"/>
        <w:outlineLvl w:val="5"/>
        <w:rPr>
          <w:rFonts w:ascii="Times New Roman" w:hAnsi="Times New Roman"/>
        </w:rPr>
      </w:pPr>
      <w:r w:rsidRPr="00D90E7A">
        <w:rPr>
          <w:rFonts w:ascii="Times New Roman" w:hAnsi="Times New Roman"/>
        </w:rPr>
        <w:t>(1) Pokiaľ nastane akákoľvek havária alebo iná mimoriadna udalosť</w:t>
      </w:r>
      <w:r>
        <w:rPr>
          <w:rStyle w:val="FootnoteReference"/>
          <w:rtl w:val="0"/>
        </w:rPr>
        <w:footnoteReference w:id="57"/>
      </w:r>
      <w:r w:rsidRPr="00D90E7A">
        <w:rPr>
          <w:rFonts w:ascii="Times New Roman" w:hAnsi="Times New Roman"/>
          <w:vertAlign w:val="superscript"/>
        </w:rPr>
        <w:t>)</w:t>
      </w:r>
      <w:r w:rsidRPr="00D90E7A">
        <w:rPr>
          <w:rFonts w:ascii="Times New Roman" w:hAnsi="Times New Roman"/>
        </w:rPr>
        <w:t xml:space="preserve"> významne ovplyvňujúca životné prostredie</w:t>
      </w:r>
      <w:r>
        <w:rPr>
          <w:rStyle w:val="FootnoteReference"/>
          <w:rtl w:val="0"/>
        </w:rPr>
        <w:footnoteReference w:id="58"/>
      </w:r>
      <w:r w:rsidRPr="00D90E7A">
        <w:rPr>
          <w:rFonts w:ascii="Times New Roman" w:hAnsi="Times New Roman"/>
          <w:vertAlign w:val="superscript"/>
        </w:rPr>
        <w:t>)</w:t>
      </w:r>
      <w:r w:rsidRPr="00D90E7A">
        <w:rPr>
          <w:rFonts w:ascii="Times New Roman" w:hAnsi="Times New Roman"/>
        </w:rPr>
        <w:t xml:space="preserve"> je prevádzkovateľ povinný bez zbytočného odkladu o tejto skutočnosti informovať inšpekciu.</w:t>
      </w:r>
    </w:p>
    <w:p w:rsidR="00E95F18" w:rsidRPr="00D90E7A" w:rsidP="00E95F18">
      <w:pPr>
        <w:shd w:val="clear" w:color="auto" w:fill="FFFFFF"/>
        <w:bidi w:val="0"/>
        <w:spacing w:before="120"/>
        <w:jc w:val="both"/>
        <w:outlineLvl w:val="5"/>
        <w:rPr>
          <w:rFonts w:ascii="Times New Roman" w:hAnsi="Times New Roman"/>
        </w:rPr>
      </w:pPr>
      <w:r w:rsidRPr="00D90E7A">
        <w:rPr>
          <w:rFonts w:ascii="Times New Roman" w:hAnsi="Times New Roman"/>
        </w:rPr>
        <w:t>(2) Prevádzkovateľ je povinný prijať opatrenia na obmedzenie následkov na životné prostredie a zabránenie ďalším možným mimoriadnym udalostiam alebo haváriám.</w:t>
      </w:r>
    </w:p>
    <w:p w:rsidR="00E95F18" w:rsidRPr="00D90E7A" w:rsidP="00E95F18">
      <w:pPr>
        <w:shd w:val="clear" w:color="auto" w:fill="FFFFFF"/>
        <w:bidi w:val="0"/>
        <w:spacing w:before="120"/>
        <w:jc w:val="both"/>
        <w:outlineLvl w:val="5"/>
        <w:rPr>
          <w:rFonts w:ascii="Times New Roman" w:hAnsi="Times New Roman"/>
        </w:rPr>
      </w:pPr>
      <w:r w:rsidRPr="00D90E7A">
        <w:rPr>
          <w:rFonts w:ascii="Times New Roman" w:hAnsi="Times New Roman"/>
        </w:rPr>
        <w:t>(3) Inšpekcia vykoná kontrolu prijatých opatrení a ak zistí nedostatky, uloží rozhodnutím o prijatí dodatočných opatrení opatrenia, ktoré považuje za potrebné na obmedzenie následkov na životné prostredie a zabránenie ďalším možným mimoriadnym udalostiam alebo haváriám.</w:t>
      </w:r>
    </w:p>
    <w:p w:rsidR="00E95F18" w:rsidRPr="00D90E7A" w:rsidP="00E95F18">
      <w:pPr>
        <w:shd w:val="clear" w:color="auto" w:fill="FFFFFF"/>
        <w:bidi w:val="0"/>
        <w:spacing w:before="120"/>
        <w:jc w:val="both"/>
        <w:outlineLvl w:val="5"/>
        <w:rPr>
          <w:rFonts w:ascii="Times New Roman" w:hAnsi="Times New Roman"/>
        </w:rPr>
      </w:pPr>
      <w:r w:rsidRPr="00D90E7A">
        <w:rPr>
          <w:rFonts w:ascii="Times New Roman" w:hAnsi="Times New Roman"/>
        </w:rPr>
        <w:t>(4) Prijaté nápravné opatrenia môžu byť tiež súčasťou opatrení prijatých podľa osobitného predpisu.</w:t>
      </w:r>
      <w:r>
        <w:rPr>
          <w:rStyle w:val="FootnoteReference"/>
          <w:rtl w:val="0"/>
        </w:rPr>
        <w:footnoteReference w:id="59"/>
      </w:r>
      <w:r w:rsidRPr="00D90E7A">
        <w:rPr>
          <w:rFonts w:ascii="Times New Roman" w:hAnsi="Times New Roman"/>
          <w:vertAlign w:val="superscript"/>
        </w:rPr>
        <w:t>)</w:t>
      </w:r>
    </w:p>
    <w:p w:rsidR="00E95F18" w:rsidRPr="00D90E7A" w:rsidP="00E95F18">
      <w:pPr>
        <w:shd w:val="clear" w:color="auto" w:fill="FFFFFF"/>
        <w:bidi w:val="0"/>
        <w:spacing w:before="120"/>
        <w:jc w:val="center"/>
        <w:outlineLvl w:val="5"/>
        <w:rPr>
          <w:rFonts w:ascii="Times New Roman" w:hAnsi="Times New Roman"/>
        </w:rPr>
      </w:pPr>
      <w:r w:rsidRPr="00D90E7A">
        <w:rPr>
          <w:rFonts w:ascii="Times New Roman" w:hAnsi="Times New Roman"/>
        </w:rPr>
        <w:t>§ 28</w:t>
      </w:r>
    </w:p>
    <w:p w:rsidR="00E95F18" w:rsidRPr="00D90E7A" w:rsidP="00E95F18">
      <w:pPr>
        <w:shd w:val="clear" w:color="auto" w:fill="FFFFFF"/>
        <w:bidi w:val="0"/>
        <w:spacing w:before="120"/>
        <w:jc w:val="center"/>
        <w:outlineLvl w:val="5"/>
        <w:rPr>
          <w:rFonts w:ascii="Times New Roman" w:hAnsi="Times New Roman"/>
        </w:rPr>
      </w:pPr>
      <w:r w:rsidRPr="00D90E7A">
        <w:rPr>
          <w:rFonts w:ascii="Times New Roman" w:hAnsi="Times New Roman"/>
        </w:rPr>
        <w:t>Ukončenie činnosti v prevádzke</w:t>
      </w:r>
    </w:p>
    <w:p w:rsidR="00E95F18" w:rsidRPr="00D90E7A" w:rsidP="00E95F18">
      <w:pPr>
        <w:shd w:val="clear" w:color="auto" w:fill="FFFFFF"/>
        <w:bidi w:val="0"/>
        <w:spacing w:line="120" w:lineRule="auto"/>
        <w:outlineLvl w:val="5"/>
        <w:rPr>
          <w:rFonts w:ascii="Times New Roman" w:hAnsi="Times New Roman"/>
        </w:rPr>
      </w:pPr>
    </w:p>
    <w:p w:rsidR="00E95F18" w:rsidRPr="00D90E7A" w:rsidP="00E95F18">
      <w:pPr>
        <w:shd w:val="clear" w:color="auto" w:fill="FFFFFF"/>
        <w:bidi w:val="0"/>
        <w:spacing w:before="120"/>
        <w:jc w:val="both"/>
        <w:outlineLvl w:val="5"/>
        <w:rPr>
          <w:rFonts w:ascii="Times New Roman" w:hAnsi="Times New Roman"/>
        </w:rPr>
      </w:pPr>
      <w:r w:rsidRPr="00D90E7A">
        <w:rPr>
          <w:rFonts w:ascii="Times New Roman" w:hAnsi="Times New Roman"/>
        </w:rPr>
        <w:t>(1) Prevádzkovateľ oznámi inšpekcii výsledky kvantifikovaného posúdenia stavu kontaminácie vody a pôdy v porovnaní s východiskovou správou po ukončení činnosti v prevádzke.</w:t>
      </w:r>
    </w:p>
    <w:p w:rsidR="00E95F18" w:rsidRPr="00D90E7A" w:rsidP="00E95F18">
      <w:pPr>
        <w:shd w:val="clear" w:color="auto" w:fill="FFFFFF"/>
        <w:bidi w:val="0"/>
        <w:spacing w:before="120"/>
        <w:jc w:val="both"/>
        <w:outlineLvl w:val="5"/>
        <w:rPr>
          <w:rFonts w:ascii="Times New Roman" w:hAnsi="Times New Roman"/>
        </w:rPr>
      </w:pPr>
      <w:r w:rsidRPr="00D90E7A">
        <w:rPr>
          <w:rFonts w:ascii="Times New Roman" w:hAnsi="Times New Roman"/>
        </w:rPr>
        <w:t xml:space="preserve">(2) Inšpekcia posúdi, či výsledky kvantifikovaného posúdenia prevádzkovateľom zodpovedajú súčasnému stavu kontaminácie vody a pôdy  v porovnaní s východiskovou správou, ako aj opatrenia prijaté prevádzkovateľom; ak je to potrebné, uloží ďalšie opatrenia na odstránenie znečistenia podľa § 26 ods. </w:t>
      </w:r>
      <w:smartTag w:uri="urn:schemas-microsoft-com:office:smarttags" w:element="metricconverter">
        <w:smartTagPr>
          <w:attr w:name="ProductID" w:val="75 m3"/>
        </w:smartTagPr>
        <w:r w:rsidRPr="00D90E7A">
          <w:rPr>
            <w:rFonts w:ascii="Times New Roman" w:hAnsi="Times New Roman"/>
          </w:rPr>
          <w:t>3 a</w:t>
        </w:r>
      </w:smartTag>
      <w:r w:rsidRPr="00D90E7A">
        <w:rPr>
          <w:rFonts w:ascii="Times New Roman" w:hAnsi="Times New Roman"/>
        </w:rPr>
        <w:t xml:space="preserve"> 4.</w:t>
      </w:r>
    </w:p>
    <w:p w:rsidR="00E95F18" w:rsidRPr="00D90E7A" w:rsidP="00E95F18">
      <w:pPr>
        <w:shd w:val="clear" w:color="auto" w:fill="FFFFFF"/>
        <w:bidi w:val="0"/>
        <w:spacing w:before="120"/>
        <w:jc w:val="both"/>
        <w:outlineLvl w:val="5"/>
        <w:rPr>
          <w:rFonts w:ascii="Times New Roman" w:hAnsi="Times New Roman"/>
        </w:rPr>
      </w:pPr>
      <w:r w:rsidRPr="00D90E7A">
        <w:rPr>
          <w:rFonts w:ascii="Times New Roman" w:hAnsi="Times New Roman"/>
        </w:rPr>
        <w:t>(3) Prevádzkovateľ je povinný po ukončení činnosti v prevádzke dodržať podmienky podľa § 21 ods. 2) písm. m).</w:t>
      </w:r>
    </w:p>
    <w:p w:rsidR="00E95F18" w:rsidRPr="00D90E7A" w:rsidP="00E95F18">
      <w:pPr>
        <w:shd w:val="clear" w:color="auto" w:fill="FFFFFF"/>
        <w:bidi w:val="0"/>
        <w:spacing w:line="120" w:lineRule="auto"/>
        <w:jc w:val="both"/>
        <w:outlineLvl w:val="5"/>
        <w:rPr>
          <w:rFonts w:ascii="Times New Roman" w:hAnsi="Times New Roman"/>
        </w:rPr>
      </w:pPr>
    </w:p>
    <w:p w:rsidR="00E95F18" w:rsidRPr="00D90E7A" w:rsidP="00E95F18">
      <w:pPr>
        <w:shd w:val="clear" w:color="auto" w:fill="FFFFFF"/>
        <w:bidi w:val="0"/>
        <w:spacing w:before="120"/>
        <w:jc w:val="center"/>
        <w:rPr>
          <w:rFonts w:ascii="Times New Roman" w:hAnsi="Times New Roman"/>
          <w:b/>
          <w:bCs/>
        </w:rPr>
      </w:pPr>
      <w:r w:rsidRPr="00D90E7A">
        <w:rPr>
          <w:rFonts w:ascii="Times New Roman" w:hAnsi="Times New Roman"/>
        </w:rPr>
        <w:t>§ 29</w:t>
      </w:r>
    </w:p>
    <w:p w:rsidR="00E95F18" w:rsidRPr="00D90E7A" w:rsidP="00E95F18">
      <w:pPr>
        <w:shd w:val="clear" w:color="auto" w:fill="FFFFFF"/>
        <w:bidi w:val="0"/>
        <w:spacing w:before="120" w:line="320" w:lineRule="exact"/>
        <w:jc w:val="center"/>
        <w:rPr>
          <w:rFonts w:ascii="Times New Roman" w:hAnsi="Times New Roman"/>
        </w:rPr>
      </w:pPr>
      <w:r w:rsidRPr="00D90E7A">
        <w:rPr>
          <w:rFonts w:ascii="Times New Roman" w:hAnsi="Times New Roman"/>
        </w:rPr>
        <w:t xml:space="preserve">Zánik povolenia </w:t>
      </w:r>
    </w:p>
    <w:p w:rsidR="00E95F18" w:rsidRPr="00D90E7A" w:rsidP="00E95F18">
      <w:pPr>
        <w:shd w:val="clear" w:color="auto" w:fill="FFFFFF"/>
        <w:bidi w:val="0"/>
        <w:spacing w:before="120" w:line="320" w:lineRule="exact"/>
        <w:jc w:val="both"/>
        <w:rPr>
          <w:rFonts w:ascii="Times New Roman" w:hAnsi="Times New Roman"/>
          <w:b/>
          <w:bCs/>
        </w:rPr>
      </w:pPr>
    </w:p>
    <w:p w:rsidR="00E95F18" w:rsidRPr="00D90E7A" w:rsidP="00E95F18">
      <w:pPr>
        <w:shd w:val="clear" w:color="auto" w:fill="FFFFFF"/>
        <w:bidi w:val="0"/>
        <w:spacing w:line="300" w:lineRule="exact"/>
        <w:jc w:val="both"/>
        <w:rPr>
          <w:rFonts w:ascii="Times New Roman" w:hAnsi="Times New Roman"/>
        </w:rPr>
      </w:pPr>
      <w:r w:rsidRPr="00D90E7A">
        <w:rPr>
          <w:rFonts w:ascii="Times New Roman" w:hAnsi="Times New Roman"/>
        </w:rPr>
        <w:t>(1) Povolenie zaniká</w:t>
      </w:r>
    </w:p>
    <w:p w:rsidR="00E95F18" w:rsidRPr="00D90E7A" w:rsidP="00E95F18">
      <w:pPr>
        <w:shd w:val="clear" w:color="auto" w:fill="FFFFFF"/>
        <w:bidi w:val="0"/>
        <w:spacing w:line="300" w:lineRule="exact"/>
        <w:jc w:val="both"/>
        <w:rPr>
          <w:rFonts w:ascii="Times New Roman" w:hAnsi="Times New Roman"/>
        </w:rPr>
      </w:pPr>
      <w:r w:rsidRPr="00D90E7A">
        <w:rPr>
          <w:rFonts w:ascii="Times New Roman" w:hAnsi="Times New Roman"/>
        </w:rPr>
        <w:t>a) uplynutím času, na ktoré bolo vydané,</w:t>
      </w:r>
      <w:r>
        <w:rPr>
          <w:rStyle w:val="FootnoteReference"/>
          <w:rtl w:val="0"/>
        </w:rPr>
        <w:footnoteReference w:id="60"/>
      </w:r>
      <w:r w:rsidRPr="00D90E7A">
        <w:rPr>
          <w:rFonts w:ascii="Times New Roman" w:hAnsi="Times New Roman"/>
          <w:vertAlign w:val="superscript"/>
        </w:rPr>
        <w:t>)</w:t>
      </w:r>
    </w:p>
    <w:p w:rsidR="00E95F18" w:rsidRPr="00D90E7A" w:rsidP="00E95F18">
      <w:pPr>
        <w:shd w:val="clear" w:color="auto" w:fill="FFFFFF"/>
        <w:bidi w:val="0"/>
        <w:spacing w:line="300" w:lineRule="exact"/>
        <w:jc w:val="both"/>
        <w:rPr>
          <w:rFonts w:ascii="Times New Roman" w:hAnsi="Times New Roman"/>
        </w:rPr>
      </w:pPr>
      <w:r w:rsidRPr="00D90E7A">
        <w:rPr>
          <w:rFonts w:ascii="Times New Roman" w:hAnsi="Times New Roman"/>
        </w:rPr>
        <w:t>b) dňom zániku prevádzkovateľa  bez právneho nástupcu,</w:t>
      </w:r>
    </w:p>
    <w:p w:rsidR="00E95F18" w:rsidRPr="00D90E7A" w:rsidP="00E95F18">
      <w:pPr>
        <w:shd w:val="clear" w:color="auto" w:fill="FFFFFF"/>
        <w:bidi w:val="0"/>
        <w:spacing w:line="300" w:lineRule="exact"/>
        <w:jc w:val="both"/>
        <w:rPr>
          <w:rFonts w:ascii="Times New Roman" w:hAnsi="Times New Roman"/>
        </w:rPr>
      </w:pPr>
      <w:r w:rsidRPr="00D90E7A">
        <w:rPr>
          <w:rFonts w:ascii="Times New Roman" w:hAnsi="Times New Roman"/>
        </w:rPr>
        <w:t> c) dňom zániku vlastníka prevádzky bez právneho nástupcu alebo</w:t>
      </w:r>
    </w:p>
    <w:p w:rsidR="00E95F18" w:rsidRPr="00D90E7A" w:rsidP="00E95F18">
      <w:pPr>
        <w:shd w:val="clear" w:color="auto" w:fill="FFFFFF"/>
        <w:bidi w:val="0"/>
        <w:spacing w:line="300" w:lineRule="exact"/>
        <w:jc w:val="both"/>
        <w:rPr>
          <w:rFonts w:ascii="Times New Roman" w:hAnsi="Times New Roman"/>
        </w:rPr>
      </w:pPr>
      <w:r w:rsidRPr="00D90E7A">
        <w:rPr>
          <w:rFonts w:ascii="Times New Roman" w:hAnsi="Times New Roman"/>
        </w:rPr>
        <w:t>d) zánikom prevádzky,</w:t>
      </w:r>
    </w:p>
    <w:p w:rsidR="00E95F18" w:rsidRPr="00D90E7A" w:rsidP="00E95F18">
      <w:pPr>
        <w:shd w:val="clear" w:color="auto" w:fill="FFFFFF"/>
        <w:bidi w:val="0"/>
        <w:spacing w:line="300" w:lineRule="exact"/>
        <w:jc w:val="both"/>
        <w:rPr>
          <w:rFonts w:ascii="Times New Roman" w:hAnsi="Times New Roman"/>
        </w:rPr>
      </w:pPr>
      <w:r w:rsidRPr="00D90E7A">
        <w:rPr>
          <w:rFonts w:ascii="Times New Roman" w:hAnsi="Times New Roman"/>
        </w:rPr>
        <w:t>e) zrušením povolenia.</w:t>
      </w:r>
    </w:p>
    <w:p w:rsidR="00E95F18" w:rsidRPr="00D90E7A" w:rsidP="00E95F18">
      <w:pPr>
        <w:shd w:val="clear" w:color="auto" w:fill="FFFFFF"/>
        <w:bidi w:val="0"/>
        <w:spacing w:line="120" w:lineRule="exact"/>
        <w:jc w:val="both"/>
        <w:rPr>
          <w:rFonts w:ascii="Times New Roman" w:hAnsi="Times New Roman"/>
        </w:rPr>
      </w:pPr>
    </w:p>
    <w:p w:rsidR="00E95F18" w:rsidRPr="00D90E7A" w:rsidP="00E95F18">
      <w:pPr>
        <w:shd w:val="clear" w:color="auto" w:fill="FFFFFF"/>
        <w:bidi w:val="0"/>
        <w:spacing w:line="300" w:lineRule="exact"/>
        <w:jc w:val="both"/>
        <w:rPr>
          <w:rFonts w:ascii="Times New Roman" w:hAnsi="Times New Roman"/>
        </w:rPr>
      </w:pPr>
      <w:r w:rsidRPr="00D90E7A">
        <w:rPr>
          <w:rFonts w:ascii="Times New Roman" w:hAnsi="Times New Roman"/>
        </w:rPr>
        <w:t>(2) Inšpekcia rozhodne o zrušení povolenia z vlastného podnetu alebo na žiadosť prevádzkovateľa, ak</w:t>
      </w:r>
    </w:p>
    <w:p w:rsidR="00E95F18" w:rsidRPr="00D90E7A" w:rsidP="00E95F18">
      <w:pPr>
        <w:numPr>
          <w:numId w:val="52"/>
        </w:numPr>
        <w:shd w:val="clear" w:color="auto" w:fill="FFFFFF"/>
        <w:bidi w:val="0"/>
        <w:spacing w:line="300" w:lineRule="exact"/>
        <w:jc w:val="both"/>
        <w:rPr>
          <w:rFonts w:ascii="Times New Roman" w:hAnsi="Times New Roman"/>
        </w:rPr>
      </w:pPr>
      <w:r w:rsidRPr="00D90E7A">
        <w:rPr>
          <w:rFonts w:ascii="Times New Roman" w:hAnsi="Times New Roman"/>
        </w:rPr>
        <w:t>ukončil prevádzkovanie potom, ako boli splnené podmienky povolenia spojené s ukončením činnosti v prevádzke podľa § 28, alebo</w:t>
      </w:r>
    </w:p>
    <w:p w:rsidR="00E95F18" w:rsidRPr="00D90E7A" w:rsidP="00E95F18">
      <w:pPr>
        <w:numPr>
          <w:numId w:val="52"/>
        </w:numPr>
        <w:shd w:val="clear" w:color="auto" w:fill="FFFFFF"/>
        <w:bidi w:val="0"/>
        <w:spacing w:before="120" w:line="300" w:lineRule="exact"/>
        <w:jc w:val="both"/>
        <w:rPr>
          <w:rFonts w:ascii="Times New Roman" w:hAnsi="Times New Roman"/>
        </w:rPr>
      </w:pPr>
      <w:r w:rsidRPr="00D90E7A">
        <w:rPr>
          <w:rFonts w:ascii="Times New Roman" w:hAnsi="Times New Roman"/>
        </w:rPr>
        <w:t xml:space="preserve">neprevádzkuje danú prevádzku viac ako štyri po sebe nasledujúce roky napriek vydanému povoleniu. </w:t>
      </w:r>
    </w:p>
    <w:p w:rsidR="00E95F18" w:rsidRPr="00D90E7A" w:rsidP="00E95F18">
      <w:pPr>
        <w:shd w:val="clear" w:color="auto" w:fill="FFFFFF"/>
        <w:bidi w:val="0"/>
        <w:spacing w:line="120" w:lineRule="exact"/>
        <w:jc w:val="both"/>
        <w:rPr>
          <w:rFonts w:ascii="Times New Roman" w:hAnsi="Times New Roman"/>
        </w:rPr>
      </w:pPr>
    </w:p>
    <w:p w:rsidR="00E95F18" w:rsidRPr="00D90E7A" w:rsidP="00E95F18">
      <w:pPr>
        <w:shd w:val="clear" w:color="auto" w:fill="FFFFFF"/>
        <w:bidi w:val="0"/>
        <w:spacing w:line="300" w:lineRule="exact"/>
        <w:jc w:val="both"/>
        <w:rPr>
          <w:rFonts w:ascii="Times New Roman" w:hAnsi="Times New Roman"/>
        </w:rPr>
      </w:pPr>
      <w:r w:rsidRPr="00D90E7A">
        <w:rPr>
          <w:rFonts w:ascii="Times New Roman" w:hAnsi="Times New Roman"/>
        </w:rPr>
        <w:t>(3) Inšpekcia na žiadosť prevádzkovateľa rozhodnutím zruší povolenie, ak prevádzkovateľ dostatočným spôsobom preukáže pokles kapacity zariadenia pod príslušnú prahovú hodnotu uvedenú v prílohe č.1. V rozhodnutí o zrušení povolenia inšpekcia určí, ktoré rozhodnutia sú potrebné k ďalšej činnosti prevádzky a ktoré rozhodnutia vyžadujú prechod oprávnení na ďalšieho nadobúdateľa. Rozhodnutie o zrušení povolenia nadobudne účinnosť po nadobudnutí právoplatnosti posledného z týchto rozhodnutí. Do uplynutia tejto doby sú práva a povinnosti z povolenia pre prevádzkovateľa záväzné.</w:t>
      </w:r>
    </w:p>
    <w:p w:rsidR="00E95F18" w:rsidRPr="00D90E7A" w:rsidP="00E95F18">
      <w:pPr>
        <w:shd w:val="clear" w:color="auto" w:fill="FFFFFF"/>
        <w:bidi w:val="0"/>
        <w:spacing w:line="220" w:lineRule="exact"/>
        <w:jc w:val="both"/>
        <w:rPr>
          <w:rFonts w:ascii="Times New Roman" w:hAnsi="Times New Roman"/>
        </w:rPr>
      </w:pP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(4) V konaní o zrušení povolenia pri iných ako podstatných zmenách sa postupuje podľa § 3 až 19.</w:t>
      </w:r>
    </w:p>
    <w:p w:rsidR="00196E6C" w:rsidP="00E95F18">
      <w:pPr>
        <w:shd w:val="clear" w:color="auto" w:fill="FFFFFF"/>
        <w:bidi w:val="0"/>
        <w:spacing w:before="120"/>
        <w:jc w:val="center"/>
        <w:outlineLvl w:val="5"/>
        <w:rPr>
          <w:rFonts w:ascii="Times New Roman" w:hAnsi="Times New Roman"/>
        </w:rPr>
      </w:pPr>
    </w:p>
    <w:p w:rsidR="00196E6C" w:rsidP="00E95F18">
      <w:pPr>
        <w:shd w:val="clear" w:color="auto" w:fill="FFFFFF"/>
        <w:bidi w:val="0"/>
        <w:spacing w:before="120"/>
        <w:jc w:val="center"/>
        <w:outlineLvl w:val="5"/>
        <w:rPr>
          <w:rFonts w:ascii="Times New Roman" w:hAnsi="Times New Roman"/>
        </w:rPr>
      </w:pPr>
    </w:p>
    <w:p w:rsidR="00E95F18" w:rsidRPr="00D90E7A" w:rsidP="00E95F18">
      <w:pPr>
        <w:shd w:val="clear" w:color="auto" w:fill="FFFFFF"/>
        <w:bidi w:val="0"/>
        <w:spacing w:before="120"/>
        <w:jc w:val="center"/>
        <w:outlineLvl w:val="5"/>
        <w:rPr>
          <w:rStyle w:val="ParagrafyChar"/>
          <w:rFonts w:ascii="Times New Roman" w:hAnsi="Times New Roman" w:cs="Times New Roman"/>
          <w:color w:val="auto"/>
          <w:sz w:val="24"/>
        </w:rPr>
      </w:pPr>
      <w:r w:rsidRPr="00D90E7A">
        <w:rPr>
          <w:rFonts w:ascii="Times New Roman" w:hAnsi="Times New Roman"/>
        </w:rPr>
        <w:t>Orgány štátnej správy</w:t>
      </w:r>
    </w:p>
    <w:p w:rsidR="00E95F18" w:rsidRPr="00D90E7A" w:rsidP="00E95F18">
      <w:pPr>
        <w:shd w:val="clear" w:color="auto" w:fill="FFFFFF"/>
        <w:bidi w:val="0"/>
        <w:spacing w:line="120" w:lineRule="auto"/>
        <w:jc w:val="center"/>
        <w:outlineLvl w:val="5"/>
        <w:rPr>
          <w:rStyle w:val="ParagrafyChar"/>
          <w:rFonts w:ascii="Times New Roman" w:hAnsi="Times New Roman" w:cs="Times New Roman"/>
          <w:color w:val="auto"/>
          <w:sz w:val="24"/>
        </w:rPr>
      </w:pPr>
    </w:p>
    <w:p w:rsidR="00E95F18" w:rsidRPr="00D90E7A" w:rsidP="00E95F18">
      <w:pPr>
        <w:shd w:val="clear" w:color="auto" w:fill="FFFFFF"/>
        <w:bidi w:val="0"/>
        <w:jc w:val="center"/>
        <w:outlineLvl w:val="5"/>
        <w:rPr>
          <w:rStyle w:val="ParagrafyChar"/>
          <w:rFonts w:ascii="Times New Roman" w:hAnsi="Times New Roman" w:cs="Times New Roman"/>
          <w:color w:val="auto"/>
          <w:sz w:val="24"/>
        </w:rPr>
      </w:pPr>
      <w:r w:rsidRPr="00D90E7A">
        <w:rPr>
          <w:rStyle w:val="ParagrafyChar"/>
          <w:rFonts w:ascii="Times New Roman" w:hAnsi="Times New Roman" w:cs="Times New Roman"/>
          <w:color w:val="auto"/>
          <w:sz w:val="24"/>
        </w:rPr>
        <w:t>§ 30</w:t>
      </w:r>
    </w:p>
    <w:p w:rsidR="00E95F18" w:rsidRPr="00D90E7A" w:rsidP="00E95F18">
      <w:pPr>
        <w:shd w:val="clear" w:color="auto" w:fill="FFFFFF"/>
        <w:bidi w:val="0"/>
        <w:outlineLvl w:val="5"/>
        <w:rPr>
          <w:rFonts w:ascii="Times New Roman" w:hAnsi="Times New Roman"/>
        </w:rPr>
      </w:pPr>
      <w:r w:rsidRPr="00D90E7A">
        <w:rPr>
          <w:rFonts w:ascii="Times New Roman" w:hAnsi="Times New Roman"/>
        </w:rPr>
        <w:br/>
        <w:t>Štátnu správu podľa tohto zákona vykonávajú</w:t>
      </w:r>
    </w:p>
    <w:p w:rsidR="00E95F18" w:rsidRPr="00D90E7A" w:rsidP="00E95F18">
      <w:pPr>
        <w:numPr>
          <w:ilvl w:val="1"/>
          <w:numId w:val="26"/>
        </w:numPr>
        <w:shd w:val="clear" w:color="auto" w:fill="FFFFFF"/>
        <w:tabs>
          <w:tab w:val="clear" w:pos="1420"/>
        </w:tabs>
        <w:bidi w:val="0"/>
        <w:spacing w:before="120"/>
        <w:ind w:left="360"/>
        <w:jc w:val="both"/>
        <w:rPr>
          <w:rFonts w:ascii="Times New Roman" w:hAnsi="Times New Roman"/>
        </w:rPr>
      </w:pPr>
      <w:r w:rsidRPr="00D90E7A">
        <w:rPr>
          <w:rFonts w:ascii="Times New Roman" w:hAnsi="Times New Roman"/>
        </w:rPr>
        <w:t>ministerstvo,</w:t>
      </w:r>
    </w:p>
    <w:p w:rsidR="00E95F18" w:rsidRPr="00D90E7A" w:rsidP="00E95F18">
      <w:pPr>
        <w:numPr>
          <w:ilvl w:val="1"/>
          <w:numId w:val="26"/>
        </w:numPr>
        <w:shd w:val="clear" w:color="auto" w:fill="FFFFFF"/>
        <w:tabs>
          <w:tab w:val="clear" w:pos="1420"/>
        </w:tabs>
        <w:bidi w:val="0"/>
        <w:spacing w:before="120"/>
        <w:ind w:left="360"/>
        <w:jc w:val="both"/>
        <w:rPr>
          <w:rFonts w:ascii="Times New Roman" w:hAnsi="Times New Roman"/>
        </w:rPr>
      </w:pPr>
      <w:r w:rsidRPr="00D90E7A">
        <w:rPr>
          <w:rFonts w:ascii="Times New Roman" w:hAnsi="Times New Roman"/>
        </w:rPr>
        <w:t>inšpekcia.</w:t>
      </w:r>
    </w:p>
    <w:p w:rsidR="00E95F18" w:rsidRPr="00D90E7A" w:rsidP="00E95F18">
      <w:pPr>
        <w:shd w:val="clear" w:color="auto" w:fill="FFFFFF"/>
        <w:bidi w:val="0"/>
        <w:spacing w:before="120" w:line="120" w:lineRule="auto"/>
        <w:jc w:val="center"/>
        <w:outlineLvl w:val="5"/>
        <w:rPr>
          <w:rStyle w:val="ParagrafyChar"/>
          <w:rFonts w:ascii="Times New Roman" w:hAnsi="Times New Roman" w:cs="Times New Roman"/>
          <w:color w:val="auto"/>
          <w:sz w:val="24"/>
        </w:rPr>
      </w:pPr>
    </w:p>
    <w:p w:rsidR="00E95F18" w:rsidRPr="00D90E7A" w:rsidP="00E95F18">
      <w:pPr>
        <w:shd w:val="clear" w:color="auto" w:fill="FFFFFF"/>
        <w:bidi w:val="0"/>
        <w:spacing w:before="120"/>
        <w:jc w:val="center"/>
        <w:outlineLvl w:val="5"/>
        <w:rPr>
          <w:rFonts w:ascii="Times New Roman" w:hAnsi="Times New Roman"/>
        </w:rPr>
      </w:pPr>
      <w:r w:rsidRPr="00D90E7A">
        <w:rPr>
          <w:rStyle w:val="ParagrafyChar"/>
          <w:rFonts w:ascii="Times New Roman" w:hAnsi="Times New Roman" w:cs="Times New Roman"/>
          <w:color w:val="auto"/>
          <w:sz w:val="24"/>
        </w:rPr>
        <w:t>§ 31</w:t>
      </w:r>
      <w:r w:rsidRPr="00D90E7A">
        <w:rPr>
          <w:rFonts w:ascii="Times New Roman" w:hAnsi="Times New Roman"/>
        </w:rPr>
        <w:br/>
        <w:t xml:space="preserve">Ministerstvo </w:t>
      </w: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br/>
        <w:t>(1) Ministerstvo</w:t>
      </w:r>
    </w:p>
    <w:p w:rsidR="00E95F18" w:rsidRPr="00D90E7A" w:rsidP="00E95F18">
      <w:pPr>
        <w:numPr>
          <w:numId w:val="30"/>
        </w:numPr>
        <w:shd w:val="clear" w:color="auto" w:fill="FFFFFF"/>
        <w:bidi w:val="0"/>
        <w:spacing w:before="120"/>
        <w:jc w:val="both"/>
        <w:rPr>
          <w:rFonts w:ascii="Times New Roman" w:hAnsi="Times New Roman"/>
        </w:rPr>
      </w:pPr>
      <w:r w:rsidRPr="00D90E7A">
        <w:rPr>
          <w:rFonts w:ascii="Times New Roman" w:hAnsi="Times New Roman"/>
        </w:rPr>
        <w:t>je ústredným orgánom štátnej správy vo veciach integrovanej prevencie a kontroly znečisťovania,</w:t>
      </w:r>
    </w:p>
    <w:p w:rsidR="00E95F18" w:rsidRPr="00D90E7A" w:rsidP="00E95F18">
      <w:pPr>
        <w:numPr>
          <w:numId w:val="30"/>
        </w:numPr>
        <w:shd w:val="clear" w:color="auto" w:fill="FFFFFF"/>
        <w:bidi w:val="0"/>
        <w:spacing w:before="120"/>
        <w:jc w:val="both"/>
        <w:rPr>
          <w:rFonts w:ascii="Times New Roman" w:hAnsi="Times New Roman"/>
        </w:rPr>
      </w:pPr>
      <w:r w:rsidRPr="00D90E7A">
        <w:rPr>
          <w:rFonts w:ascii="Times New Roman" w:hAnsi="Times New Roman"/>
        </w:rPr>
        <w:t>je zriaďovateľom a správcom informačného systému  a sprístupňuje jeho obsah na svojom webovom sídle,</w:t>
      </w:r>
    </w:p>
    <w:p w:rsidR="00E95F18" w:rsidRPr="00D90E7A" w:rsidP="00E95F18">
      <w:pPr>
        <w:numPr>
          <w:numId w:val="30"/>
        </w:numPr>
        <w:shd w:val="clear" w:color="auto" w:fill="FFFFFF"/>
        <w:bidi w:val="0"/>
        <w:spacing w:before="120"/>
        <w:jc w:val="both"/>
        <w:rPr>
          <w:rFonts w:ascii="Times New Roman" w:hAnsi="Times New Roman"/>
        </w:rPr>
      </w:pPr>
      <w:r w:rsidRPr="00D90E7A">
        <w:rPr>
          <w:rFonts w:ascii="Times New Roman" w:hAnsi="Times New Roman"/>
        </w:rPr>
        <w:t>overuje odbornú spôsobilosť a vydáva osvedčenia o odbornej spôsobilosti na poskytovanie odborného poradenstva v oblasti integrovanej prevencie a kontroly znečisťovania,</w:t>
      </w:r>
    </w:p>
    <w:p w:rsidR="00E95F18" w:rsidRPr="00D90E7A" w:rsidP="00E95F18">
      <w:pPr>
        <w:numPr>
          <w:numId w:val="30"/>
        </w:numPr>
        <w:shd w:val="clear" w:color="auto" w:fill="FFFFFF"/>
        <w:bidi w:val="0"/>
        <w:spacing w:before="120"/>
        <w:jc w:val="both"/>
        <w:rPr>
          <w:rFonts w:ascii="Times New Roman" w:hAnsi="Times New Roman"/>
        </w:rPr>
      </w:pPr>
      <w:r w:rsidRPr="00D90E7A">
        <w:rPr>
          <w:rFonts w:ascii="Times New Roman" w:hAnsi="Times New Roman"/>
        </w:rPr>
        <w:t>zabezpečuje medzinárodnú spoluprácu v oblasti cezhraničného posudzovania, cezhraničných vplyvov znečisťovania a sledovania a rozširovania najlepších dostupných techník,</w:t>
      </w:r>
    </w:p>
    <w:p w:rsidR="00E95F18" w:rsidRPr="00D90E7A" w:rsidP="00E95F18">
      <w:pPr>
        <w:numPr>
          <w:numId w:val="30"/>
        </w:numPr>
        <w:shd w:val="clear" w:color="auto" w:fill="FFFFFF"/>
        <w:bidi w:val="0"/>
        <w:spacing w:before="120"/>
        <w:jc w:val="both"/>
        <w:rPr>
          <w:rFonts w:ascii="Times New Roman" w:hAnsi="Times New Roman"/>
        </w:rPr>
      </w:pPr>
      <w:r w:rsidRPr="00D90E7A">
        <w:rPr>
          <w:rFonts w:ascii="Times New Roman" w:hAnsi="Times New Roman"/>
        </w:rPr>
        <w:t>spolupracuje s Ministerstvom hospodárstva Slovenskej republiky, Ministerstvom pôdohospodárstva a rozvoja vidieka Slovenskej republiky a Ministerstvom zdravotníctva Slovenskej republiky vo veciach podpory rozširovania najlepších dostupných techník,</w:t>
      </w:r>
    </w:p>
    <w:p w:rsidR="00E95F18" w:rsidRPr="00D90E7A" w:rsidP="00E95F18">
      <w:pPr>
        <w:numPr>
          <w:numId w:val="30"/>
        </w:numPr>
        <w:shd w:val="clear" w:color="auto" w:fill="FFFFFF"/>
        <w:bidi w:val="0"/>
        <w:spacing w:before="120"/>
        <w:jc w:val="both"/>
        <w:rPr>
          <w:rFonts w:ascii="Times New Roman" w:hAnsi="Times New Roman"/>
        </w:rPr>
      </w:pPr>
      <w:r w:rsidRPr="00D90E7A">
        <w:rPr>
          <w:rFonts w:ascii="Times New Roman" w:hAnsi="Times New Roman"/>
        </w:rPr>
        <w:t xml:space="preserve">podnecuje vývoj a uplatňovanie nových techník, najmä pokiaľ ide o nové techniky uvedené v referenčných dokumentoch o najlepších dostupných technikách, </w:t>
      </w:r>
    </w:p>
    <w:p w:rsidR="00E95F18" w:rsidRPr="00D90E7A" w:rsidP="00E95F18">
      <w:pPr>
        <w:numPr>
          <w:numId w:val="30"/>
        </w:numPr>
        <w:shd w:val="clear" w:color="auto" w:fill="FFFFFF"/>
        <w:bidi w:val="0"/>
        <w:spacing w:before="120"/>
        <w:jc w:val="both"/>
        <w:rPr>
          <w:rFonts w:ascii="Times New Roman" w:hAnsi="Times New Roman"/>
        </w:rPr>
      </w:pPr>
      <w:r w:rsidRPr="00D90E7A">
        <w:rPr>
          <w:rFonts w:ascii="Times New Roman" w:hAnsi="Times New Roman"/>
        </w:rPr>
        <w:t>spolupracuje v oblasti územného plánovania a stavebného poriadku s Ministerstvom dopravy, výstavby, a regionálneho rozvoja Slovenskej republiky,</w:t>
      </w:r>
    </w:p>
    <w:p w:rsidR="00E95F18" w:rsidRPr="00D90E7A" w:rsidP="00E95F18">
      <w:pPr>
        <w:numPr>
          <w:numId w:val="30"/>
        </w:numPr>
        <w:shd w:val="clear" w:color="auto" w:fill="FFFFFF"/>
        <w:bidi w:val="0"/>
        <w:spacing w:before="120"/>
        <w:jc w:val="both"/>
        <w:rPr>
          <w:rFonts w:ascii="Times New Roman" w:hAnsi="Times New Roman"/>
        </w:rPr>
      </w:pPr>
      <w:r w:rsidRPr="00D90E7A">
        <w:rPr>
          <w:rFonts w:ascii="Times New Roman" w:hAnsi="Times New Roman"/>
        </w:rPr>
        <w:t>je vo vzťahu k Európskej únii notifikačným orgánom vo veciach integrovanej prevencie a kontroly znečisťovania a oznamuje údaje o</w:t>
      </w:r>
    </w:p>
    <w:p w:rsidR="00E95F18" w:rsidRPr="00D90E7A" w:rsidP="00D90E7A">
      <w:pPr>
        <w:numPr>
          <w:numId w:val="58"/>
        </w:numPr>
        <w:shd w:val="clear" w:color="auto" w:fill="FFFFFF"/>
        <w:bidi w:val="0"/>
        <w:ind w:left="1701" w:hanging="357"/>
        <w:jc w:val="both"/>
        <w:rPr>
          <w:rFonts w:ascii="Times New Roman" w:hAnsi="Times New Roman"/>
        </w:rPr>
      </w:pPr>
      <w:r w:rsidRPr="00D90E7A">
        <w:rPr>
          <w:rFonts w:ascii="Times New Roman" w:hAnsi="Times New Roman"/>
        </w:rPr>
        <w:t xml:space="preserve">emisiách, ostatných formách znečisťovania a emisných limitoch, </w:t>
      </w:r>
    </w:p>
    <w:p w:rsidR="00E95F18" w:rsidRPr="00D90E7A" w:rsidP="00D90E7A">
      <w:pPr>
        <w:pStyle w:val="ListParagraph1"/>
        <w:numPr>
          <w:numId w:val="58"/>
        </w:numPr>
        <w:shd w:val="clear" w:color="auto" w:fill="FFFFFF"/>
        <w:bidi w:val="0"/>
        <w:spacing w:before="100" w:beforeAutospacing="1"/>
        <w:ind w:left="1701" w:hanging="357"/>
        <w:jc w:val="both"/>
        <w:rPr>
          <w:rFonts w:ascii="Times New Roman" w:hAnsi="Times New Roman"/>
        </w:rPr>
      </w:pPr>
      <w:r w:rsidRPr="00D90E7A">
        <w:rPr>
          <w:rFonts w:ascii="Times New Roman" w:hAnsi="Times New Roman"/>
        </w:rPr>
        <w:t>uplatňovaní najlepších dostupných techník,</w:t>
      </w:r>
    </w:p>
    <w:p w:rsidR="00E95F18" w:rsidRPr="00D90E7A" w:rsidP="00D90E7A">
      <w:pPr>
        <w:pStyle w:val="ListParagraph1"/>
        <w:numPr>
          <w:numId w:val="58"/>
        </w:numPr>
        <w:shd w:val="clear" w:color="auto" w:fill="FFFFFF"/>
        <w:bidi w:val="0"/>
        <w:spacing w:before="100" w:beforeAutospacing="1"/>
        <w:ind w:left="1701" w:hanging="357"/>
        <w:jc w:val="both"/>
        <w:rPr>
          <w:rFonts w:ascii="Times New Roman" w:hAnsi="Times New Roman"/>
        </w:rPr>
      </w:pPr>
      <w:r w:rsidRPr="00D90E7A">
        <w:rPr>
          <w:rFonts w:ascii="Times New Roman" w:hAnsi="Times New Roman"/>
        </w:rPr>
        <w:t>udeľovaní výnimiek podľa § 22  a 23,</w:t>
      </w:r>
    </w:p>
    <w:p w:rsidR="00E95F18" w:rsidRPr="00D90E7A" w:rsidP="00D90E7A">
      <w:pPr>
        <w:pStyle w:val="ListParagraph1"/>
        <w:numPr>
          <w:numId w:val="58"/>
        </w:numPr>
        <w:shd w:val="clear" w:color="auto" w:fill="FFFFFF"/>
        <w:bidi w:val="0"/>
        <w:spacing w:before="100" w:beforeAutospacing="1"/>
        <w:ind w:left="1701"/>
        <w:jc w:val="both"/>
        <w:rPr>
          <w:rFonts w:ascii="Times New Roman" w:hAnsi="Times New Roman"/>
        </w:rPr>
      </w:pPr>
      <w:r w:rsidRPr="00D90E7A">
        <w:rPr>
          <w:rFonts w:ascii="Times New Roman" w:hAnsi="Times New Roman"/>
        </w:rPr>
        <w:t>pokroku pri vývoji a uplatňovaní nových techník,</w:t>
      </w:r>
    </w:p>
    <w:p w:rsidR="00E95F18" w:rsidRPr="00D90E7A" w:rsidP="00E95F18">
      <w:pPr>
        <w:numPr>
          <w:numId w:val="30"/>
        </w:numPr>
        <w:shd w:val="clear" w:color="auto" w:fill="FFFFFF"/>
        <w:bidi w:val="0"/>
        <w:spacing w:before="120"/>
        <w:outlineLvl w:val="5"/>
        <w:rPr>
          <w:rFonts w:ascii="Times New Roman" w:hAnsi="Times New Roman"/>
        </w:rPr>
      </w:pPr>
      <w:r w:rsidRPr="00D90E7A">
        <w:rPr>
          <w:rStyle w:val="ParagrafyChar"/>
          <w:rFonts w:ascii="Times New Roman" w:hAnsi="Times New Roman" w:cs="Times New Roman"/>
          <w:color w:val="auto"/>
          <w:sz w:val="24"/>
        </w:rPr>
        <w:t>zastupuje Slovenskú republiku vo veciach integrovanej prevencie a kontroly znečisťovania vo vzťahu k orgánom Európskej únie.</w:t>
      </w:r>
    </w:p>
    <w:p w:rsidR="00E95F18" w:rsidRPr="00D90E7A" w:rsidP="00E95F18">
      <w:pPr>
        <w:shd w:val="clear" w:color="auto" w:fill="FFFFFF"/>
        <w:bidi w:val="0"/>
        <w:spacing w:before="120"/>
        <w:rPr>
          <w:rFonts w:ascii="Times New Roman" w:hAnsi="Times New Roman"/>
        </w:rPr>
      </w:pPr>
      <w:r w:rsidRPr="00D90E7A">
        <w:rPr>
          <w:rFonts w:ascii="Times New Roman" w:hAnsi="Times New Roman"/>
        </w:rPr>
        <w:t>(2) Ministerstvo môže zabezpečiť vykonávanie činností uvedených v odseku 1 písm. b), h) a i) prostredníctvom poverenej organizácie v zriaďovateľskej pôsobnosti ministerstva.</w:t>
      </w:r>
      <w:r>
        <w:rPr>
          <w:rStyle w:val="FootnoteReference"/>
          <w:rtl w:val="0"/>
        </w:rPr>
        <w:footnoteReference w:id="61"/>
      </w:r>
      <w:r w:rsidRPr="00D90E7A">
        <w:rPr>
          <w:rFonts w:ascii="Times New Roman" w:hAnsi="Times New Roman"/>
          <w:vertAlign w:val="superscript"/>
        </w:rPr>
        <w:t>)</w:t>
      </w: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(3) Všeobecne záväzný právny predpis, ktorý vydá ministerstvo, ustanoví podrobnosti o</w:t>
      </w:r>
    </w:p>
    <w:p w:rsidR="00E95F18" w:rsidRPr="00D90E7A" w:rsidP="00E95F18">
      <w:pPr>
        <w:numPr>
          <w:numId w:val="29"/>
        </w:numPr>
        <w:shd w:val="clear" w:color="auto" w:fill="FFFFFF"/>
        <w:bidi w:val="0"/>
        <w:jc w:val="both"/>
        <w:rPr>
          <w:rFonts w:ascii="Times New Roman" w:hAnsi="Times New Roman"/>
        </w:rPr>
      </w:pPr>
      <w:r w:rsidRPr="00D90E7A">
        <w:rPr>
          <w:rFonts w:ascii="Times New Roman" w:hAnsi="Times New Roman"/>
        </w:rPr>
        <w:t>náležitostiach žiadosti o vydanie osvedčenia o odbornej spôsobilosti, spôsobe overovania odbornej spôsobilosti a o vydaní osvedčenia o odbornej spôsobilosti, o čase jeho platnosti,</w:t>
      </w:r>
    </w:p>
    <w:p w:rsidR="00E95F18" w:rsidRPr="00D90E7A" w:rsidP="00E95F18">
      <w:pPr>
        <w:numPr>
          <w:numId w:val="29"/>
        </w:numPr>
        <w:shd w:val="clear" w:color="auto" w:fill="FFFFFF"/>
        <w:bidi w:val="0"/>
        <w:jc w:val="both"/>
        <w:rPr>
          <w:rFonts w:ascii="Times New Roman" w:hAnsi="Times New Roman"/>
        </w:rPr>
      </w:pPr>
      <w:r w:rsidRPr="00D90E7A">
        <w:rPr>
          <w:rFonts w:ascii="Times New Roman" w:hAnsi="Times New Roman"/>
        </w:rPr>
        <w:t>obsahu východiskovej správy,</w:t>
      </w:r>
    </w:p>
    <w:p w:rsidR="00E95F18" w:rsidRPr="00D90E7A" w:rsidP="00E95F18">
      <w:pPr>
        <w:numPr>
          <w:numId w:val="29"/>
        </w:numPr>
        <w:shd w:val="clear" w:color="auto" w:fill="FFFFFF"/>
        <w:bidi w:val="0"/>
        <w:jc w:val="both"/>
        <w:rPr>
          <w:rFonts w:ascii="Times New Roman" w:hAnsi="Times New Roman"/>
        </w:rPr>
      </w:pPr>
      <w:r w:rsidRPr="00D90E7A">
        <w:rPr>
          <w:rFonts w:ascii="Times New Roman" w:hAnsi="Times New Roman"/>
        </w:rPr>
        <w:t>obsahu informačného systému a o sprístupňovaní informácií  v informačnom systéme.</w:t>
      </w:r>
    </w:p>
    <w:p w:rsidR="00E95F18" w:rsidRPr="00D90E7A" w:rsidP="00D90E7A">
      <w:pPr>
        <w:shd w:val="clear" w:color="auto" w:fill="FFFFFF"/>
        <w:bidi w:val="0"/>
        <w:spacing w:before="120" w:line="120" w:lineRule="auto"/>
        <w:rPr>
          <w:rFonts w:ascii="Times New Roman" w:hAnsi="Times New Roman"/>
        </w:rPr>
      </w:pPr>
    </w:p>
    <w:p w:rsidR="00E95F18" w:rsidRPr="00D90E7A" w:rsidP="00E95F18">
      <w:pPr>
        <w:shd w:val="clear" w:color="auto" w:fill="FFFFFF"/>
        <w:bidi w:val="0"/>
        <w:spacing w:before="120"/>
        <w:jc w:val="center"/>
        <w:outlineLvl w:val="5"/>
        <w:rPr>
          <w:rFonts w:ascii="Times New Roman" w:hAnsi="Times New Roman"/>
        </w:rPr>
      </w:pPr>
      <w:r w:rsidRPr="00D90E7A">
        <w:rPr>
          <w:rStyle w:val="ParagrafyChar"/>
          <w:rFonts w:ascii="Times New Roman" w:hAnsi="Times New Roman" w:cs="Times New Roman"/>
          <w:color w:val="auto"/>
          <w:sz w:val="24"/>
        </w:rPr>
        <w:t>§ 32</w:t>
      </w:r>
      <w:r w:rsidRPr="00D90E7A">
        <w:rPr>
          <w:rFonts w:ascii="Times New Roman" w:hAnsi="Times New Roman"/>
        </w:rPr>
        <w:br/>
        <w:t xml:space="preserve">Inšpekcia </w:t>
      </w:r>
    </w:p>
    <w:p w:rsidR="00E95F18" w:rsidRPr="00D90E7A" w:rsidP="00E95F18">
      <w:pPr>
        <w:shd w:val="clear" w:color="auto" w:fill="FFFFFF"/>
        <w:bidi w:val="0"/>
        <w:jc w:val="both"/>
        <w:rPr>
          <w:rFonts w:ascii="Times New Roman" w:hAnsi="Times New Roman"/>
        </w:rPr>
      </w:pPr>
      <w:r w:rsidRPr="00D90E7A">
        <w:rPr>
          <w:rFonts w:ascii="Times New Roman" w:hAnsi="Times New Roman"/>
        </w:rPr>
        <w:br/>
        <w:t>(1) Inšpekcia</w:t>
      </w:r>
    </w:p>
    <w:p w:rsidR="00E95F18" w:rsidRPr="00D90E7A" w:rsidP="00E95F18">
      <w:pPr>
        <w:numPr>
          <w:numId w:val="27"/>
        </w:numPr>
        <w:shd w:val="clear" w:color="auto" w:fill="FFFFFF"/>
        <w:bidi w:val="0"/>
        <w:jc w:val="both"/>
        <w:rPr>
          <w:rFonts w:ascii="Times New Roman" w:hAnsi="Times New Roman"/>
        </w:rPr>
      </w:pPr>
      <w:r w:rsidRPr="00D90E7A">
        <w:rPr>
          <w:rFonts w:ascii="Times New Roman" w:hAnsi="Times New Roman"/>
        </w:rPr>
        <w:t xml:space="preserve">je správnym orgánom v integrovanom povoľovaní, </w:t>
      </w:r>
    </w:p>
    <w:p w:rsidR="00E95F18" w:rsidRPr="00D90E7A" w:rsidP="00E95F18">
      <w:pPr>
        <w:numPr>
          <w:numId w:val="27"/>
        </w:numPr>
        <w:shd w:val="clear" w:color="auto" w:fill="FFFFFF"/>
        <w:bidi w:val="0"/>
        <w:jc w:val="both"/>
        <w:rPr>
          <w:rFonts w:ascii="Times New Roman" w:hAnsi="Times New Roman"/>
          <w:i/>
          <w:iCs/>
        </w:rPr>
      </w:pPr>
      <w:r w:rsidRPr="00D90E7A">
        <w:rPr>
          <w:rFonts w:ascii="Times New Roman" w:hAnsi="Times New Roman"/>
        </w:rPr>
        <w:t xml:space="preserve">vydáva záväzné stanovisko o výsledku konzultácií a záväzné stanovisko o predbežnom prerokúvaní žiadosti, </w:t>
      </w:r>
    </w:p>
    <w:p w:rsidR="00E95F18" w:rsidRPr="00D90E7A" w:rsidP="00D90E7A">
      <w:pPr>
        <w:numPr>
          <w:numId w:val="27"/>
        </w:numPr>
        <w:shd w:val="clear" w:color="auto" w:fill="FFFFFF"/>
        <w:bidi w:val="0"/>
        <w:jc w:val="both"/>
        <w:rPr>
          <w:rFonts w:ascii="Times New Roman" w:hAnsi="Times New Roman"/>
        </w:rPr>
      </w:pPr>
      <w:r w:rsidRPr="00D90E7A">
        <w:rPr>
          <w:rFonts w:ascii="Times New Roman" w:hAnsi="Times New Roman"/>
        </w:rPr>
        <w:t xml:space="preserve">je orgánom štátneho dozoru, </w:t>
      </w:r>
    </w:p>
    <w:p w:rsidR="00E95F18" w:rsidRPr="00D90E7A" w:rsidP="00E95F18">
      <w:pPr>
        <w:numPr>
          <w:numId w:val="27"/>
        </w:numPr>
        <w:shd w:val="clear" w:color="auto" w:fill="FFFFFF"/>
        <w:bidi w:val="0"/>
        <w:jc w:val="both"/>
        <w:rPr>
          <w:rFonts w:ascii="Times New Roman" w:hAnsi="Times New Roman"/>
        </w:rPr>
      </w:pPr>
      <w:r w:rsidRPr="00D90E7A">
        <w:rPr>
          <w:rFonts w:ascii="Times New Roman" w:hAnsi="Times New Roman"/>
        </w:rPr>
        <w:t>ukladá opatrenia na nápravu,</w:t>
      </w:r>
    </w:p>
    <w:p w:rsidR="00E95F18" w:rsidRPr="00D90E7A" w:rsidP="00E95F18">
      <w:pPr>
        <w:numPr>
          <w:numId w:val="27"/>
        </w:numPr>
        <w:shd w:val="clear" w:color="auto" w:fill="FFFFFF"/>
        <w:bidi w:val="0"/>
        <w:jc w:val="both"/>
        <w:rPr>
          <w:rFonts w:ascii="Times New Roman" w:hAnsi="Times New Roman"/>
        </w:rPr>
      </w:pPr>
      <w:r w:rsidRPr="00D90E7A">
        <w:rPr>
          <w:rFonts w:ascii="Times New Roman" w:hAnsi="Times New Roman"/>
        </w:rPr>
        <w:t>ukladá pokuty za správne delikty,</w:t>
      </w:r>
    </w:p>
    <w:p w:rsidR="00E95F18" w:rsidRPr="00D90E7A" w:rsidP="00E95F18">
      <w:pPr>
        <w:numPr>
          <w:numId w:val="27"/>
        </w:numPr>
        <w:shd w:val="clear" w:color="auto" w:fill="FFFFFF"/>
        <w:bidi w:val="0"/>
        <w:jc w:val="both"/>
        <w:rPr>
          <w:rFonts w:ascii="Times New Roman" w:hAnsi="Times New Roman"/>
        </w:rPr>
      </w:pPr>
      <w:r w:rsidRPr="00D90E7A">
        <w:rPr>
          <w:rFonts w:ascii="Times New Roman" w:hAnsi="Times New Roman"/>
        </w:rPr>
        <w:t>vypracúva plány kontrol,</w:t>
      </w:r>
    </w:p>
    <w:p w:rsidR="00E95F18" w:rsidRPr="00D90E7A" w:rsidP="00E95F18">
      <w:pPr>
        <w:numPr>
          <w:numId w:val="27"/>
        </w:numPr>
        <w:shd w:val="clear" w:color="auto" w:fill="FFFFFF"/>
        <w:bidi w:val="0"/>
        <w:jc w:val="both"/>
        <w:rPr>
          <w:rFonts w:ascii="Times New Roman" w:hAnsi="Times New Roman"/>
          <w:i/>
          <w:iCs/>
        </w:rPr>
      </w:pPr>
      <w:r w:rsidRPr="00D90E7A">
        <w:rPr>
          <w:rFonts w:ascii="Times New Roman" w:hAnsi="Times New Roman"/>
        </w:rPr>
        <w:t>vedie evidenciu povolení.</w:t>
      </w: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 xml:space="preserve">(2) Inšpekcia ako dotknutý orgán pri povoľovaní prevádzok na území iného členského štátu s cezhraničným vplyvom alebo s možným cezhraničným vplyvom na </w:t>
      </w:r>
      <w:r w:rsidR="00202473">
        <w:rPr>
          <w:rFonts w:ascii="Times New Roman" w:hAnsi="Times New Roman"/>
        </w:rPr>
        <w:t>životné prostredie</w:t>
      </w:r>
      <w:r w:rsidRPr="00D90E7A">
        <w:rPr>
          <w:rFonts w:ascii="Times New Roman" w:hAnsi="Times New Roman"/>
        </w:rPr>
        <w:t xml:space="preserve"> Slovenskej republiky zabezpečuje</w:t>
      </w:r>
    </w:p>
    <w:p w:rsidR="00E95F18" w:rsidRPr="00D90E7A" w:rsidP="00E95F18">
      <w:pPr>
        <w:shd w:val="clear" w:color="auto" w:fill="FFFFFF"/>
        <w:bidi w:val="0"/>
        <w:spacing w:before="120"/>
        <w:ind w:left="360" w:hanging="360"/>
        <w:jc w:val="both"/>
        <w:rPr>
          <w:rFonts w:ascii="Times New Roman" w:hAnsi="Times New Roman"/>
        </w:rPr>
      </w:pPr>
      <w:r w:rsidRPr="00D90E7A">
        <w:rPr>
          <w:rFonts w:ascii="Times New Roman" w:hAnsi="Times New Roman"/>
        </w:rPr>
        <w:t xml:space="preserve">a) zasielanie stanoviska za Slovenskú republiku príslušnému orgánu </w:t>
      </w:r>
      <w:r w:rsidR="00202473">
        <w:rPr>
          <w:rFonts w:ascii="Times New Roman" w:hAnsi="Times New Roman"/>
        </w:rPr>
        <w:t>iného</w:t>
      </w:r>
      <w:r w:rsidRPr="00D90E7A">
        <w:rPr>
          <w:rFonts w:ascii="Times New Roman" w:hAnsi="Times New Roman"/>
        </w:rPr>
        <w:t xml:space="preserve"> členského štátu v lehote určenej orgánom </w:t>
      </w:r>
      <w:r w:rsidR="00202473">
        <w:rPr>
          <w:rFonts w:ascii="Times New Roman" w:hAnsi="Times New Roman"/>
        </w:rPr>
        <w:t>iného</w:t>
      </w:r>
      <w:r w:rsidRPr="00D90E7A">
        <w:rPr>
          <w:rFonts w:ascii="Times New Roman" w:hAnsi="Times New Roman"/>
        </w:rPr>
        <w:t xml:space="preserve"> členského štátu,</w:t>
      </w:r>
    </w:p>
    <w:p w:rsidR="00E95F18" w:rsidRPr="00D90E7A" w:rsidP="00E95F18">
      <w:pPr>
        <w:shd w:val="clear" w:color="auto" w:fill="FFFFFF"/>
        <w:bidi w:val="0"/>
        <w:spacing w:before="120"/>
        <w:ind w:left="360" w:hanging="360"/>
        <w:jc w:val="both"/>
        <w:rPr>
          <w:rFonts w:ascii="Times New Roman" w:hAnsi="Times New Roman"/>
        </w:rPr>
      </w:pPr>
      <w:r w:rsidRPr="00D90E7A">
        <w:rPr>
          <w:rFonts w:ascii="Times New Roman" w:hAnsi="Times New Roman"/>
        </w:rPr>
        <w:t xml:space="preserve">b) informovanie verejnosti o konaní a o možnosti zasielať inšpekcii písomné vyjadrenia k    povoľovaniu v lehote určenej s prihliadnutím k lehote podľa písmena a) a postúpenie vyjadrení verejnosti príslušnému orgánu </w:t>
      </w:r>
      <w:r w:rsidR="00202473">
        <w:rPr>
          <w:rFonts w:ascii="Times New Roman" w:hAnsi="Times New Roman"/>
        </w:rPr>
        <w:t>iného</w:t>
      </w:r>
      <w:r w:rsidRPr="00D90E7A">
        <w:rPr>
          <w:rFonts w:ascii="Times New Roman" w:hAnsi="Times New Roman"/>
        </w:rPr>
        <w:t xml:space="preserve"> členského štátu, </w:t>
      </w: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 xml:space="preserve">c) zverejňovanie rozhodnutia príslušného orgánu </w:t>
      </w:r>
      <w:r w:rsidR="00202473">
        <w:rPr>
          <w:rFonts w:ascii="Times New Roman" w:hAnsi="Times New Roman"/>
        </w:rPr>
        <w:t xml:space="preserve">iného </w:t>
      </w:r>
      <w:r w:rsidRPr="00D90E7A">
        <w:rPr>
          <w:rFonts w:ascii="Times New Roman" w:hAnsi="Times New Roman"/>
        </w:rPr>
        <w:t>členského štátu.</w:t>
      </w:r>
    </w:p>
    <w:p w:rsidR="00E95F18" w:rsidRPr="00D90E7A" w:rsidP="00E95F18">
      <w:pPr>
        <w:autoSpaceDE w:val="0"/>
        <w:autoSpaceDN w:val="0"/>
        <w:bidi w:val="0"/>
        <w:adjustRightInd w:val="0"/>
        <w:rPr>
          <w:rFonts w:ascii="Times New Roman" w:hAnsi="Times New Roman"/>
        </w:rPr>
      </w:pPr>
    </w:p>
    <w:p w:rsidR="00E95F18" w:rsidRPr="00D90E7A" w:rsidP="00E95F18">
      <w:pPr>
        <w:autoSpaceDE w:val="0"/>
        <w:autoSpaceDN w:val="0"/>
        <w:bidi w:val="0"/>
        <w:adjustRightInd w:val="0"/>
        <w:jc w:val="both"/>
        <w:rPr>
          <w:rFonts w:ascii="Times New Roman" w:hAnsi="Times New Roman"/>
        </w:rPr>
      </w:pPr>
      <w:r w:rsidRPr="00D90E7A">
        <w:rPr>
          <w:rFonts w:ascii="Times New Roman" w:hAnsi="Times New Roman"/>
        </w:rPr>
        <w:t xml:space="preserve">(3) Ak inšpekcia zistí, že prevádzka na území iného členského štátu, ktorá je predmetom integrovaného povoľovania, môže mať významne nepriaznivý cezhraničný vplyv na životné prostredie Slovenskej republiky, požiada príslušný členský štát o zaslanie informácií, ktoré je potrebné poskytnúť a sprístupniť podľa odseku 2 písm. b) a ktoré slúžia ako podklad pre vydanie stanoviska podľa  odseku 2 písm. a). </w:t>
      </w: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(4) Inšpekcia</w:t>
      </w: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 xml:space="preserve">a) sleduje výskum a vývoj v oblasti najlepších dostupných techník a uverejňovanie nových a aktualizovaných záverov o najlepších dostupných technikách a sprístupňuje tieto informácie zainteresovanej verejnosti prostredníctvom informačného systému, </w:t>
        <w:br/>
        <w:t xml:space="preserve">b) spolupracuje so združeniami prevádzkovateľov a prevádzkovateľmi v jednotlivých priemyselných odvetviach vo veciach zavádzania najlepších dostupných techník v jednotlivých kategóriách prevádzok, </w:t>
      </w: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c) monitoruje a vyhodnocuje získané údaje z používania najlepších dostupných techník v jednotlivých kategóriách prevádzok a vyhodnotenia poskytuje ministerstvu a združeniam podnikateľov v jednotlivých priemyselných odvetviach.</w:t>
      </w: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(5) Inšpekcia poskytuje organizácii poverenej ministerstvom prevádzkovať informačný systém informácie, údaje, dokumenty a iné podklady na aktualizovanie informačného systému.</w:t>
      </w:r>
    </w:p>
    <w:p w:rsidR="00E95F18" w:rsidRPr="00D90E7A" w:rsidP="00E95F18">
      <w:pPr>
        <w:shd w:val="clear" w:color="auto" w:fill="FFFFFF"/>
        <w:bidi w:val="0"/>
        <w:spacing w:before="120"/>
        <w:jc w:val="center"/>
        <w:outlineLvl w:val="5"/>
        <w:rPr>
          <w:rFonts w:ascii="Times New Roman" w:hAnsi="Times New Roman"/>
        </w:rPr>
      </w:pPr>
    </w:p>
    <w:p w:rsidR="00E95F18" w:rsidRPr="00D90E7A" w:rsidP="00E95F18">
      <w:pPr>
        <w:shd w:val="clear" w:color="auto" w:fill="FFFFFF"/>
        <w:bidi w:val="0"/>
        <w:spacing w:before="120"/>
        <w:jc w:val="center"/>
        <w:outlineLvl w:val="5"/>
        <w:rPr>
          <w:rFonts w:ascii="Times New Roman" w:hAnsi="Times New Roman"/>
        </w:rPr>
      </w:pPr>
      <w:r w:rsidRPr="00D90E7A">
        <w:rPr>
          <w:rFonts w:ascii="Times New Roman" w:hAnsi="Times New Roman"/>
        </w:rPr>
        <w:t>Štátny dozor</w:t>
      </w:r>
    </w:p>
    <w:p w:rsidR="00E95F18" w:rsidRPr="00D90E7A" w:rsidP="00E95F18">
      <w:pPr>
        <w:shd w:val="clear" w:color="auto" w:fill="FFFFFF"/>
        <w:bidi w:val="0"/>
        <w:spacing w:before="120"/>
        <w:jc w:val="center"/>
        <w:outlineLvl w:val="5"/>
        <w:rPr>
          <w:rFonts w:ascii="Times New Roman" w:hAnsi="Times New Roman"/>
        </w:rPr>
      </w:pPr>
      <w:r w:rsidRPr="00D90E7A">
        <w:rPr>
          <w:rFonts w:ascii="Times New Roman" w:hAnsi="Times New Roman"/>
        </w:rPr>
        <w:t>§ 33</w:t>
      </w:r>
    </w:p>
    <w:p w:rsidR="00E95F18" w:rsidRPr="00D90E7A" w:rsidP="00E95F18">
      <w:pPr>
        <w:shd w:val="clear" w:color="auto" w:fill="FFFFFF"/>
        <w:bidi w:val="0"/>
        <w:spacing w:before="120"/>
        <w:jc w:val="center"/>
        <w:outlineLvl w:val="5"/>
        <w:rPr>
          <w:rFonts w:ascii="Times New Roman" w:hAnsi="Times New Roman"/>
        </w:rPr>
      </w:pPr>
      <w:r w:rsidRPr="00D90E7A">
        <w:rPr>
          <w:rFonts w:ascii="Times New Roman" w:hAnsi="Times New Roman"/>
        </w:rPr>
        <w:t>Prehodnotenie a aktualizácia podmienok povolenia</w:t>
      </w: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br/>
        <w:t xml:space="preserve">(1) Inšpekcia prehodnotí a  ak je to potrebné aktualizuje podmienky určené v povolení ak,  </w:t>
      </w:r>
    </w:p>
    <w:p w:rsidR="00E95F18" w:rsidRPr="00D90E7A" w:rsidP="00E95F18">
      <w:pPr>
        <w:numPr>
          <w:numId w:val="38"/>
        </w:numPr>
        <w:shd w:val="clear" w:color="auto" w:fill="FFFFFF"/>
        <w:bidi w:val="0"/>
        <w:spacing w:before="120"/>
        <w:jc w:val="both"/>
        <w:rPr>
          <w:rFonts w:ascii="Times New Roman" w:hAnsi="Times New Roman"/>
        </w:rPr>
      </w:pPr>
      <w:r w:rsidRPr="00D90E7A">
        <w:rPr>
          <w:rFonts w:ascii="Times New Roman" w:hAnsi="Times New Roman"/>
        </w:rPr>
        <w:t xml:space="preserve">došlo k závažnému porušeniu podmienok určených v povolení, </w:t>
      </w:r>
    </w:p>
    <w:p w:rsidR="00E95F18" w:rsidRPr="00D90E7A" w:rsidP="00E95F18">
      <w:pPr>
        <w:numPr>
          <w:numId w:val="38"/>
        </w:numPr>
        <w:shd w:val="clear" w:color="auto" w:fill="FFFFFF"/>
        <w:bidi w:val="0"/>
        <w:spacing w:before="120"/>
        <w:jc w:val="both"/>
        <w:rPr>
          <w:rFonts w:ascii="Times New Roman" w:hAnsi="Times New Roman"/>
        </w:rPr>
      </w:pPr>
      <w:r w:rsidRPr="00D90E7A">
        <w:rPr>
          <w:rFonts w:ascii="Times New Roman" w:hAnsi="Times New Roman"/>
        </w:rPr>
        <w:t xml:space="preserve">sa v prevádzke podľa oznámenia prevádzkovateľa alebo na základe vlastného zistenia pripravuje zmena používaných surovín a iných látok alebo používanej energie, zmena výrobného postupu a technológie alebo zmena spôsobu nakladania s odpadom, </w:t>
      </w:r>
    </w:p>
    <w:p w:rsidR="00E95F18" w:rsidRPr="00D90E7A" w:rsidP="00E95F18">
      <w:pPr>
        <w:numPr>
          <w:numId w:val="38"/>
        </w:numPr>
        <w:shd w:val="clear" w:color="auto" w:fill="FFFFFF"/>
        <w:bidi w:val="0"/>
        <w:spacing w:before="120"/>
        <w:jc w:val="both"/>
        <w:rPr>
          <w:rFonts w:ascii="Times New Roman" w:hAnsi="Times New Roman"/>
        </w:rPr>
      </w:pPr>
      <w:r w:rsidRPr="00D90E7A">
        <w:rPr>
          <w:rFonts w:ascii="Times New Roman" w:hAnsi="Times New Roman"/>
        </w:rPr>
        <w:t xml:space="preserve">znečisťovanie spôsobované prevádzkou presiahlo normu kvality životného prostredia a je nevyhnutné prehodnotiť emisné limity určené v povolení alebo doplniť do povolenia nové emisné limity, </w:t>
      </w:r>
    </w:p>
    <w:p w:rsidR="00E95F18" w:rsidRPr="00D90E7A" w:rsidP="00E95F18">
      <w:pPr>
        <w:numPr>
          <w:numId w:val="38"/>
        </w:numPr>
        <w:shd w:val="clear" w:color="auto" w:fill="FFFFFF"/>
        <w:bidi w:val="0"/>
        <w:spacing w:before="120"/>
        <w:jc w:val="both"/>
        <w:rPr>
          <w:rFonts w:ascii="Times New Roman" w:hAnsi="Times New Roman"/>
        </w:rPr>
      </w:pPr>
      <w:r w:rsidRPr="00D90E7A">
        <w:rPr>
          <w:rFonts w:ascii="Times New Roman" w:hAnsi="Times New Roman"/>
        </w:rPr>
        <w:t xml:space="preserve">je nevyhnutné určiť nové emisné limity v dôsledku zmeny normy kvality životného prostredia alebo zmeny právnych predpisov, </w:t>
      </w:r>
    </w:p>
    <w:p w:rsidR="00E95F18" w:rsidRPr="00D90E7A" w:rsidP="00E95F18">
      <w:pPr>
        <w:numPr>
          <w:numId w:val="38"/>
        </w:numPr>
        <w:shd w:val="clear" w:color="auto" w:fill="FFFFFF"/>
        <w:bidi w:val="0"/>
        <w:spacing w:before="120"/>
        <w:jc w:val="both"/>
        <w:rPr>
          <w:rFonts w:ascii="Times New Roman" w:hAnsi="Times New Roman"/>
        </w:rPr>
      </w:pPr>
      <w:r w:rsidRPr="00D90E7A">
        <w:rPr>
          <w:rFonts w:ascii="Times New Roman" w:hAnsi="Times New Roman"/>
        </w:rPr>
        <w:t xml:space="preserve"> prevádzková bezpečnosť výrobného procesu alebo činnosti technického zariadenia v prevádzke vyžaduje použitie inej techniky, </w:t>
      </w:r>
    </w:p>
    <w:p w:rsidR="00E95F18" w:rsidRPr="00D90E7A" w:rsidP="00E95F18">
      <w:pPr>
        <w:numPr>
          <w:numId w:val="38"/>
        </w:numPr>
        <w:shd w:val="clear" w:color="auto" w:fill="FFFFFF"/>
        <w:bidi w:val="0"/>
        <w:spacing w:before="120"/>
        <w:jc w:val="both"/>
        <w:rPr>
          <w:rFonts w:ascii="Times New Roman" w:hAnsi="Times New Roman"/>
        </w:rPr>
      </w:pPr>
      <w:r w:rsidRPr="00D90E7A">
        <w:rPr>
          <w:rFonts w:ascii="Times New Roman" w:hAnsi="Times New Roman"/>
        </w:rPr>
        <w:t>bol uverejnený  právne záväzný akt Európskej únie o záveroch o najlepších dostupných technikách.</w:t>
      </w: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(2) Inšpekcia povolenie prehodnotí, a ak je to potrebné aktualizuje rozhodnutie podľa odseku 1 písm. f) do štyroch rokov od uverejnenia rozhodnutia o záveroch o najlepších dostupných technikách a zabezpečí aby prevádzkovateľ dodržiaval podmienky povolenia. Pri prehodnocovaní sa zohľadňujú všetky nové alebo aktualizované závery o najlepších dostupných technikách, ktoré sa vzťahujú na prevádzku od udelenia alebo posledného prehodnotenia povolenia. Keď sa na základe opätovného preskúmania a aktualizácie povolenia zistí, že na zavedenie n</w:t>
      </w:r>
      <w:r w:rsidRPr="00D90E7A">
        <w:rPr>
          <w:rStyle w:val="CommentReference"/>
          <w:sz w:val="24"/>
          <w:szCs w:val="24"/>
        </w:rPr>
        <w:t xml:space="preserve">ových najlepších dostupných technik bude potrebná dlhšia doba ako štyri roky od uverejnenia právne záväzného aktu Európskej únie o záveroch o najlepších dostupných technikách, príslušná inšpekcia môže stanoviť v podmienkach povolenia dlhšiu dobu, ak je to opodstatnené na základe kritérií podľa </w:t>
      </w:r>
      <w:r w:rsidRPr="00D90E7A">
        <w:rPr>
          <w:rFonts w:ascii="Times New Roman" w:hAnsi="Times New Roman"/>
        </w:rPr>
        <w:t xml:space="preserve">§ </w:t>
      </w:r>
      <w:smartTag w:uri="urn:schemas-microsoft-com:office:smarttags" w:element="metricconverter">
        <w:smartTagPr>
          <w:attr w:name="ProductID" w:val="75 m3"/>
        </w:smartTagPr>
        <w:r w:rsidRPr="00D90E7A">
          <w:rPr>
            <w:rFonts w:ascii="Times New Roman" w:hAnsi="Times New Roman"/>
          </w:rPr>
          <w:t>23 a</w:t>
        </w:r>
      </w:smartTag>
      <w:r w:rsidRPr="00D90E7A">
        <w:rPr>
          <w:rFonts w:ascii="Times New Roman" w:hAnsi="Times New Roman"/>
        </w:rPr>
        <w:t xml:space="preserve"> 24.</w:t>
      </w: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 xml:space="preserve">(3) Inšpekcia pri prehodnocovaní podmienok povolenia použije všetky informácie vyplývajúce z monitorovania alebo kontrol. </w:t>
      </w:r>
    </w:p>
    <w:p w:rsidR="00E95F18" w:rsidRPr="00D90E7A" w:rsidP="00E95F18">
      <w:pPr>
        <w:shd w:val="clear" w:color="auto" w:fill="FFFFFF"/>
        <w:bidi w:val="0"/>
        <w:spacing w:before="120" w:line="120" w:lineRule="auto"/>
        <w:jc w:val="both"/>
        <w:rPr>
          <w:rFonts w:ascii="Times New Roman" w:hAnsi="Times New Roman"/>
        </w:rPr>
      </w:pP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 xml:space="preserve"> (4) Prevádzkovateľ je povinný na účely kontroly plnenia povinností podľa odseku 1</w:t>
      </w:r>
    </w:p>
    <w:p w:rsidR="00E95F18" w:rsidRPr="00D90E7A" w:rsidP="00E95F18">
      <w:pPr>
        <w:numPr>
          <w:numId w:val="17"/>
        </w:numPr>
        <w:shd w:val="clear" w:color="auto" w:fill="FFFFFF"/>
        <w:bidi w:val="0"/>
        <w:spacing w:before="120"/>
        <w:jc w:val="both"/>
        <w:rPr>
          <w:rFonts w:ascii="Times New Roman" w:hAnsi="Times New Roman"/>
        </w:rPr>
      </w:pPr>
      <w:r w:rsidRPr="00D90E7A">
        <w:rPr>
          <w:rFonts w:ascii="Times New Roman" w:hAnsi="Times New Roman"/>
        </w:rPr>
        <w:t xml:space="preserve">umožniť inšpekcii kontrolu prevádzky, najmä vstup do prevádzky, odber vzoriek a vykonanie kontrolných meraní, nahliadnutie do evidencií a iných písomností o prevádzke a poskytnúť pravdivé a úplné informácie a vysvetlenia bezprostredne súvisiace s povolením, </w:t>
      </w:r>
    </w:p>
    <w:p w:rsidR="00E95F18" w:rsidRPr="00D90E7A" w:rsidP="00E95F18">
      <w:pPr>
        <w:numPr>
          <w:numId w:val="17"/>
        </w:numPr>
        <w:shd w:val="clear" w:color="auto" w:fill="FFFFFF"/>
        <w:bidi w:val="0"/>
        <w:spacing w:before="120"/>
        <w:jc w:val="both"/>
        <w:rPr>
          <w:rFonts w:ascii="Times New Roman" w:hAnsi="Times New Roman"/>
          <w:i/>
          <w:iCs/>
        </w:rPr>
      </w:pPr>
      <w:r w:rsidRPr="00D90E7A">
        <w:rPr>
          <w:rFonts w:ascii="Times New Roman" w:hAnsi="Times New Roman"/>
        </w:rPr>
        <w:t xml:space="preserve">ohlasovať inšpekcii všetky plánované zmeny charakteru alebo činnosti  prevádzky alebo o jej rozšírení, ktoré môžu mať vplyv na životné prostredie, najmä zmenu používaných surovín a iných látok a používanej energie, zmenu výrobného postupu, technológie a spôsobu nakladania s odpadom, </w:t>
      </w:r>
    </w:p>
    <w:p w:rsidR="00E95F18" w:rsidRPr="00D90E7A" w:rsidP="00E95F18">
      <w:pPr>
        <w:numPr>
          <w:numId w:val="17"/>
        </w:numPr>
        <w:shd w:val="clear" w:color="auto" w:fill="FFFFFF"/>
        <w:bidi w:val="0"/>
        <w:spacing w:before="120"/>
        <w:jc w:val="both"/>
        <w:rPr>
          <w:rFonts w:ascii="Times New Roman" w:hAnsi="Times New Roman"/>
          <w:i/>
          <w:iCs/>
        </w:rPr>
      </w:pPr>
      <w:r w:rsidRPr="00D90E7A">
        <w:rPr>
          <w:rFonts w:ascii="Times New Roman" w:hAnsi="Times New Roman"/>
        </w:rPr>
        <w:t xml:space="preserve">bezodkladne informovať inšpekciu o porušení podmienok povolenia, </w:t>
      </w:r>
    </w:p>
    <w:p w:rsidR="00E95F18" w:rsidRPr="00D90E7A" w:rsidP="00E95F18">
      <w:pPr>
        <w:numPr>
          <w:numId w:val="17"/>
        </w:numPr>
        <w:shd w:val="clear" w:color="auto" w:fill="FFFFFF"/>
        <w:bidi w:val="0"/>
        <w:spacing w:before="120"/>
        <w:jc w:val="both"/>
        <w:rPr>
          <w:rFonts w:ascii="Times New Roman" w:hAnsi="Times New Roman"/>
          <w:i/>
          <w:iCs/>
        </w:rPr>
      </w:pPr>
      <w:r w:rsidRPr="00D90E7A">
        <w:rPr>
          <w:rFonts w:ascii="Times New Roman" w:hAnsi="Times New Roman"/>
        </w:rPr>
        <w:t xml:space="preserve">bezodkladne informovať inšpekciu o vzniku havárie alebo inej mimoriadnej udalosti alebo o nadmernom okamžitom úniku emisií alebo látok v prevádzke, </w:t>
      </w:r>
    </w:p>
    <w:p w:rsidR="00E95F18" w:rsidRPr="00D90E7A" w:rsidP="00E95F18">
      <w:pPr>
        <w:numPr>
          <w:numId w:val="17"/>
        </w:numPr>
        <w:shd w:val="clear" w:color="auto" w:fill="FFFFFF"/>
        <w:bidi w:val="0"/>
        <w:spacing w:before="120"/>
        <w:jc w:val="both"/>
        <w:rPr>
          <w:rFonts w:ascii="Times New Roman" w:hAnsi="Times New Roman"/>
          <w:i/>
          <w:iCs/>
        </w:rPr>
      </w:pPr>
      <w:r w:rsidRPr="00D90E7A">
        <w:rPr>
          <w:rFonts w:ascii="Times New Roman" w:hAnsi="Times New Roman"/>
        </w:rPr>
        <w:t xml:space="preserve">pri porušení podmienok povolenia bezodkladne prijať opatrenie potrebné na zabezpečenie opätovného splnenia požiadaviek povolenia, </w:t>
      </w:r>
    </w:p>
    <w:p w:rsidR="00E95F18" w:rsidRPr="00D90E7A" w:rsidP="00E95F18">
      <w:pPr>
        <w:numPr>
          <w:numId w:val="17"/>
        </w:numPr>
        <w:shd w:val="clear" w:color="auto" w:fill="FFFFFF"/>
        <w:bidi w:val="0"/>
        <w:spacing w:before="120"/>
        <w:jc w:val="both"/>
        <w:rPr>
          <w:rFonts w:ascii="Times New Roman" w:hAnsi="Times New Roman"/>
          <w:i/>
          <w:iCs/>
        </w:rPr>
      </w:pPr>
      <w:r w:rsidRPr="00D90E7A">
        <w:rPr>
          <w:rFonts w:ascii="Times New Roman" w:hAnsi="Times New Roman"/>
        </w:rPr>
        <w:t xml:space="preserve">odstrániť v určenej lehote nedostatky zistené kontrolou prevádzky a vykonať dodatočné vhodné nápravné opatrenia v prevádzke uložené inšpekciou, </w:t>
      </w:r>
    </w:p>
    <w:p w:rsidR="00E95F18" w:rsidRPr="00D90E7A" w:rsidP="00E95F18">
      <w:pPr>
        <w:numPr>
          <w:numId w:val="17"/>
        </w:numPr>
        <w:shd w:val="clear" w:color="auto" w:fill="FFFFFF"/>
        <w:bidi w:val="0"/>
        <w:spacing w:before="120"/>
        <w:jc w:val="both"/>
        <w:rPr>
          <w:rFonts w:ascii="Times New Roman" w:hAnsi="Times New Roman"/>
        </w:rPr>
      </w:pPr>
      <w:r w:rsidRPr="00D90E7A">
        <w:rPr>
          <w:rFonts w:ascii="Times New Roman" w:hAnsi="Times New Roman"/>
        </w:rPr>
        <w:t xml:space="preserve">monitorovať prevádzku v súlade s podmienkami určenými v povolení, </w:t>
      </w:r>
    </w:p>
    <w:p w:rsidR="00E95F18" w:rsidRPr="00D90E7A" w:rsidP="00E95F18">
      <w:pPr>
        <w:numPr>
          <w:numId w:val="17"/>
        </w:numPr>
        <w:shd w:val="clear" w:color="auto" w:fill="FFFFFF"/>
        <w:bidi w:val="0"/>
        <w:spacing w:before="120"/>
        <w:jc w:val="both"/>
        <w:rPr>
          <w:rFonts w:ascii="Times New Roman" w:hAnsi="Times New Roman"/>
        </w:rPr>
      </w:pPr>
      <w:r w:rsidRPr="00D90E7A">
        <w:rPr>
          <w:rFonts w:ascii="Times New Roman" w:hAnsi="Times New Roman"/>
        </w:rPr>
        <w:t xml:space="preserve">viesť prehľadným spôsobom umožňujúcim kontrolu evidenciu údajov o podstatných ukazovateľoch prevádzky a evidované údaje uchovávať najmenej päť rokov, </w:t>
      </w:r>
    </w:p>
    <w:p w:rsidR="00E95F18" w:rsidRPr="00D90E7A" w:rsidP="00E95F18">
      <w:pPr>
        <w:shd w:val="clear" w:color="auto" w:fill="FFFFFF"/>
        <w:bidi w:val="0"/>
        <w:spacing w:before="120"/>
        <w:ind w:left="540" w:hanging="398"/>
        <w:jc w:val="both"/>
        <w:rPr>
          <w:rFonts w:ascii="Times New Roman" w:hAnsi="Times New Roman"/>
        </w:rPr>
      </w:pPr>
      <w:r w:rsidRPr="00D90E7A">
        <w:rPr>
          <w:rFonts w:ascii="Times New Roman" w:hAnsi="Times New Roman"/>
        </w:rPr>
        <w:t xml:space="preserve"> i)    inšpekcii  oznamovať:</w:t>
      </w:r>
    </w:p>
    <w:p w:rsidR="00E95F18" w:rsidRPr="00D90E7A" w:rsidP="00E95F18">
      <w:pPr>
        <w:numPr>
          <w:ilvl w:val="1"/>
          <w:numId w:val="17"/>
        </w:numPr>
        <w:shd w:val="clear" w:color="auto" w:fill="FFFFFF"/>
        <w:bidi w:val="0"/>
        <w:spacing w:before="120"/>
        <w:jc w:val="both"/>
        <w:rPr>
          <w:rFonts w:ascii="Times New Roman" w:hAnsi="Times New Roman"/>
        </w:rPr>
      </w:pPr>
      <w:r w:rsidRPr="00D90E7A">
        <w:rPr>
          <w:rFonts w:ascii="Times New Roman" w:hAnsi="Times New Roman"/>
        </w:rPr>
        <w:t xml:space="preserve">informácie, ktoré vychádzajú z výsledkov monitorovania emisií podľa § 21 ods. 2 písm. j) a iné požadované údaje, ktoré inšpekcii umožňujú overiť plnenie podmienok povolenia, </w:t>
      </w:r>
    </w:p>
    <w:p w:rsidR="00E95F18" w:rsidRPr="00D90E7A" w:rsidP="00E95F18">
      <w:pPr>
        <w:numPr>
          <w:ilvl w:val="1"/>
          <w:numId w:val="17"/>
        </w:numPr>
        <w:shd w:val="clear" w:color="auto" w:fill="FFFFFF"/>
        <w:bidi w:val="0"/>
        <w:spacing w:before="120"/>
        <w:jc w:val="both"/>
        <w:rPr>
          <w:rFonts w:ascii="Times New Roman" w:hAnsi="Times New Roman"/>
        </w:rPr>
      </w:pPr>
      <w:r w:rsidRPr="00D90E7A">
        <w:rPr>
          <w:rFonts w:ascii="Times New Roman" w:hAnsi="Times New Roman"/>
        </w:rPr>
        <w:t xml:space="preserve">ak sa uplatňuje § 24 ods. 3 písm. b), súhrn výsledkov monitorovania emisií v takej forme, ktorá umožňuje porovnanie s úrovňami znečisťovania súvisiacimi s najlepšími dostupnými technikami. </w:t>
      </w: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(5) Inšpekcia je oprávnená pozastaviť činnosť v prevádzke ak zistí porušenie podmienok povolenia, ktoré predstavuje bezprostredné nebezpečenstvo pre ľudské zdravie alebo hrozí spôsobenie okamžitého významného negatívneho účinku na životné prostredie, prevádzkovaním  prevádzok a zariadení podľa prílohy č. 1, kým nebude opäť zabezpečené splnenie opatrení a odstránenie nedostatkov podľa odseku 4 písm. e) a f).</w:t>
      </w:r>
    </w:p>
    <w:p w:rsidR="00E95F18" w:rsidRPr="00D90E7A" w:rsidP="00E95F18">
      <w:pPr>
        <w:shd w:val="clear" w:color="auto" w:fill="FFFFFF"/>
        <w:bidi w:val="0"/>
        <w:spacing w:before="120"/>
        <w:rPr>
          <w:rFonts w:ascii="Times New Roman" w:hAnsi="Times New Roman"/>
        </w:rPr>
      </w:pPr>
      <w:r w:rsidRPr="00D90E7A">
        <w:rPr>
          <w:rFonts w:ascii="Times New Roman" w:hAnsi="Times New Roman"/>
        </w:rPr>
        <w:t xml:space="preserve"> </w:t>
      </w:r>
    </w:p>
    <w:p w:rsidR="00E95F18" w:rsidRPr="00D90E7A" w:rsidP="00E95F18">
      <w:pPr>
        <w:pStyle w:val="Paragrafy"/>
        <w:bidi w:val="0"/>
        <w:spacing w:after="0" w:line="240" w:lineRule="auto"/>
        <w:rPr>
          <w:rFonts w:ascii="Times New Roman" w:hAnsi="Times New Roman" w:cs="Times New Roman"/>
          <w:color w:val="auto"/>
          <w:sz w:val="24"/>
          <w:szCs w:val="24"/>
        </w:rPr>
      </w:pPr>
      <w:r w:rsidRPr="00D90E7A">
        <w:rPr>
          <w:rFonts w:ascii="Times New Roman" w:hAnsi="Times New Roman" w:cs="Times New Roman"/>
          <w:color w:val="auto"/>
          <w:sz w:val="24"/>
          <w:szCs w:val="24"/>
        </w:rPr>
        <w:t>§ 34</w:t>
      </w:r>
    </w:p>
    <w:p w:rsidR="00E95F18" w:rsidRPr="00D90E7A" w:rsidP="00E95F18">
      <w:pPr>
        <w:pStyle w:val="Paragrafy"/>
        <w:bidi w:val="0"/>
        <w:spacing w:after="0" w:line="240" w:lineRule="auto"/>
        <w:rPr>
          <w:rFonts w:ascii="Times New Roman" w:hAnsi="Times New Roman" w:cs="Times New Roman"/>
          <w:color w:val="auto"/>
          <w:sz w:val="24"/>
          <w:szCs w:val="24"/>
        </w:rPr>
      </w:pPr>
      <w:r w:rsidRPr="00D90E7A">
        <w:rPr>
          <w:rFonts w:ascii="Times New Roman" w:hAnsi="Times New Roman" w:cs="Times New Roman"/>
          <w:color w:val="auto"/>
          <w:sz w:val="24"/>
          <w:szCs w:val="24"/>
        </w:rPr>
        <w:t>Environmentálne kontroly</w:t>
      </w: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br/>
        <w:t>(1) Environmentálna kontrola (ďalej len „kontrola“) je súbor činností vykonávaných  inšpekciou s cieľom kontrolovať a presadzovať, aby prevádzkovatelia dodržiavali podmienky povolenia, monitorovanie vplyvu na životné prostredie, vrátane miestnych zisťovaní vykonávaných v prevádzke, monitorovania emisií a kontrol vnútorných správ a nadväzujúcich dokumentov, overovania vlastného monitorovania, kontrolovania použitých techník a primeranosti environmentálneho riadenia prevádzky. Predmetom kontroly je aj zisťovanie, či nedošlo k zmene okolností, ktoré môžu viesť k zmene podmienok povolenia.</w:t>
      </w:r>
      <w:r>
        <w:rPr>
          <w:rStyle w:val="FootnoteReference"/>
          <w:rtl w:val="0"/>
        </w:rPr>
        <w:footnoteReference w:id="62"/>
      </w:r>
      <w:r w:rsidRPr="00D90E7A">
        <w:rPr>
          <w:rFonts w:ascii="Times New Roman" w:hAnsi="Times New Roman"/>
          <w:vertAlign w:val="superscript"/>
        </w:rPr>
        <w:t>)</w:t>
      </w:r>
      <w:r w:rsidRPr="00D90E7A">
        <w:rPr>
          <w:rFonts w:ascii="Times New Roman" w:hAnsi="Times New Roman"/>
        </w:rPr>
        <w:t xml:space="preserve"> </w:t>
      </w: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(2) Inšpekcia zabezpečuje vypracovanie plánu kontrol, jeho prehodnocovanie a aktualizáciu.</w:t>
      </w: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(3) Plán kontrol obsahuje</w:t>
      </w:r>
    </w:p>
    <w:p w:rsidR="00E95F18" w:rsidRPr="00D90E7A" w:rsidP="00E95F18">
      <w:pPr>
        <w:numPr>
          <w:numId w:val="15"/>
        </w:numPr>
        <w:shd w:val="clear" w:color="auto" w:fill="FFFFFF"/>
        <w:bidi w:val="0"/>
        <w:jc w:val="both"/>
        <w:rPr>
          <w:rFonts w:ascii="Times New Roman" w:hAnsi="Times New Roman"/>
        </w:rPr>
      </w:pPr>
      <w:r w:rsidRPr="00D90E7A">
        <w:rPr>
          <w:rFonts w:ascii="Times New Roman" w:hAnsi="Times New Roman"/>
        </w:rPr>
        <w:t>všeobecné posúdenie dôležitých problémov v oblasti životného prostredia,</w:t>
      </w:r>
    </w:p>
    <w:p w:rsidR="00E95F18" w:rsidRPr="00D90E7A" w:rsidP="00E95F18">
      <w:pPr>
        <w:numPr>
          <w:numId w:val="15"/>
        </w:numPr>
        <w:shd w:val="clear" w:color="auto" w:fill="FFFFFF"/>
        <w:bidi w:val="0"/>
        <w:jc w:val="both"/>
        <w:rPr>
          <w:rFonts w:ascii="Times New Roman" w:hAnsi="Times New Roman"/>
        </w:rPr>
      </w:pPr>
      <w:r w:rsidRPr="00D90E7A">
        <w:rPr>
          <w:rFonts w:ascii="Times New Roman" w:hAnsi="Times New Roman"/>
        </w:rPr>
        <w:t>geografickú oblasť, na ktorú sa plán vzťahuje,</w:t>
      </w:r>
    </w:p>
    <w:p w:rsidR="00E95F18" w:rsidRPr="00D90E7A" w:rsidP="00E95F18">
      <w:pPr>
        <w:numPr>
          <w:numId w:val="15"/>
        </w:numPr>
        <w:shd w:val="clear" w:color="auto" w:fill="FFFFFF"/>
        <w:bidi w:val="0"/>
        <w:jc w:val="both"/>
        <w:rPr>
          <w:rFonts w:ascii="Times New Roman" w:hAnsi="Times New Roman"/>
        </w:rPr>
      </w:pPr>
      <w:r w:rsidRPr="00D90E7A">
        <w:rPr>
          <w:rFonts w:ascii="Times New Roman" w:hAnsi="Times New Roman"/>
        </w:rPr>
        <w:t>register prevádzok, na ktoré sa plán vzťahuje,</w:t>
      </w:r>
    </w:p>
    <w:p w:rsidR="00E95F18" w:rsidRPr="00D90E7A" w:rsidP="00E95F18">
      <w:pPr>
        <w:numPr>
          <w:numId w:val="15"/>
        </w:numPr>
        <w:shd w:val="clear" w:color="auto" w:fill="FFFFFF"/>
        <w:bidi w:val="0"/>
        <w:jc w:val="both"/>
        <w:rPr>
          <w:rFonts w:ascii="Times New Roman" w:hAnsi="Times New Roman"/>
        </w:rPr>
      </w:pPr>
      <w:r w:rsidRPr="00D90E7A">
        <w:rPr>
          <w:rFonts w:ascii="Times New Roman" w:hAnsi="Times New Roman"/>
        </w:rPr>
        <w:t>postup tvorby programov pre bežné kontroly podľa odseku 4,</w:t>
      </w:r>
    </w:p>
    <w:p w:rsidR="00E95F18" w:rsidRPr="00D90E7A" w:rsidP="00E95F18">
      <w:pPr>
        <w:numPr>
          <w:numId w:val="15"/>
        </w:numPr>
        <w:shd w:val="clear" w:color="auto" w:fill="FFFFFF"/>
        <w:bidi w:val="0"/>
        <w:jc w:val="both"/>
        <w:rPr>
          <w:rFonts w:ascii="Times New Roman" w:hAnsi="Times New Roman"/>
        </w:rPr>
      </w:pPr>
      <w:r w:rsidRPr="00D90E7A">
        <w:rPr>
          <w:rFonts w:ascii="Times New Roman" w:hAnsi="Times New Roman"/>
        </w:rPr>
        <w:t>postup pre mimoriadne environmentálne kontroly podľa odseku 5,</w:t>
      </w:r>
    </w:p>
    <w:p w:rsidR="00E95F18" w:rsidRPr="00D90E7A" w:rsidP="00E95F18">
      <w:pPr>
        <w:numPr>
          <w:numId w:val="15"/>
        </w:numPr>
        <w:shd w:val="clear" w:color="auto" w:fill="FFFFFF"/>
        <w:bidi w:val="0"/>
        <w:jc w:val="both"/>
        <w:rPr>
          <w:rFonts w:ascii="Times New Roman" w:hAnsi="Times New Roman"/>
        </w:rPr>
      </w:pPr>
      <w:r w:rsidRPr="00D90E7A">
        <w:rPr>
          <w:rFonts w:ascii="Times New Roman" w:hAnsi="Times New Roman"/>
        </w:rPr>
        <w:t>podmienky pre spoluprácu s inými orgánmi štátneho dozoru.</w:t>
      </w: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(4)  Program bežnej kontroly vypracúva inšpekcia v pravidelných intervaloch, súčasťou ktorého sa okrem iného určujú aj frekvencie kontrol pre rôzne typy prevádzok.</w:t>
      </w: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 xml:space="preserve">(5) Inšpekcia vykoná kontrolu prevádzky najmenej raz za rok, ak na základe systematického hodnotenia environmentálnych rizík prevádzky podľa odseku 8 patrí k prevádzkam s najvyšším rizikom. </w:t>
      </w: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(6) Inšpekcia vykoná bežnú kontrolu prevádzky najmenej raz za tri roky, ak na základe systematického hodnotenia environmentálnych rizík prevádzky podľa odseku 8 patrí k prevádzkam s najnižším rizikom.</w:t>
      </w: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(7) Ak na základe vykonanej kontroly podľa odseku 5 alebo  6 inšpekcia zistí v prevádzke závažné nedodržanie podmienok povolenia, vykoná dodatočnú kontrolu v prevádzke do šiestich mesiacov od zistenia.</w:t>
      </w: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 xml:space="preserve">(8) Systematické vyhodnocovanie environmentálnych rizík vychádza najmä z  </w:t>
      </w:r>
    </w:p>
    <w:p w:rsidR="00E95F18" w:rsidRPr="00D90E7A" w:rsidP="00E95F18">
      <w:pPr>
        <w:numPr>
          <w:numId w:val="16"/>
        </w:numPr>
        <w:shd w:val="clear" w:color="auto" w:fill="FFFFFF"/>
        <w:bidi w:val="0"/>
        <w:spacing w:before="120"/>
        <w:jc w:val="both"/>
        <w:rPr>
          <w:rFonts w:ascii="Times New Roman" w:hAnsi="Times New Roman"/>
        </w:rPr>
      </w:pPr>
      <w:r w:rsidRPr="00D90E7A">
        <w:rPr>
          <w:rFonts w:ascii="Times New Roman" w:hAnsi="Times New Roman"/>
        </w:rPr>
        <w:t>potenciálnych a skutočných vplyvov dotknutých prevádzok na ľudské zdravie a životné prostredie so zreteľom na úrovne znečisťovania a typy emisií, citlivosť miestneho prostredia a riziko havárií,</w:t>
      </w:r>
    </w:p>
    <w:p w:rsidR="00E95F18" w:rsidRPr="00D90E7A" w:rsidP="00E95F18">
      <w:pPr>
        <w:numPr>
          <w:numId w:val="16"/>
        </w:numPr>
        <w:autoSpaceDE w:val="0"/>
        <w:autoSpaceDN w:val="0"/>
        <w:bidi w:val="0"/>
        <w:adjustRightInd w:val="0"/>
        <w:spacing w:before="120"/>
        <w:jc w:val="both"/>
        <w:rPr>
          <w:rFonts w:ascii="Times New Roman" w:hAnsi="Times New Roman"/>
        </w:rPr>
      </w:pPr>
      <w:r w:rsidRPr="00D90E7A">
        <w:rPr>
          <w:rFonts w:ascii="Times New Roman" w:hAnsi="Times New Roman"/>
        </w:rPr>
        <w:t>dodržiavania podmienok povolenia v minulosti,</w:t>
      </w:r>
    </w:p>
    <w:p w:rsidR="00E95F18" w:rsidRPr="00D90E7A" w:rsidP="00E95F18">
      <w:pPr>
        <w:numPr>
          <w:numId w:val="16"/>
        </w:numPr>
        <w:autoSpaceDE w:val="0"/>
        <w:autoSpaceDN w:val="0"/>
        <w:bidi w:val="0"/>
        <w:adjustRightInd w:val="0"/>
        <w:spacing w:before="120"/>
        <w:jc w:val="both"/>
        <w:rPr>
          <w:rFonts w:ascii="Times New Roman" w:hAnsi="Times New Roman"/>
        </w:rPr>
      </w:pPr>
      <w:r w:rsidRPr="00D90E7A">
        <w:rPr>
          <w:rFonts w:ascii="Times New Roman" w:hAnsi="Times New Roman"/>
        </w:rPr>
        <w:t>účasti prevádzkovateľa v schéme Únie pre environmentálne manažérstvo a audit (EMAS),</w:t>
      </w:r>
      <w:r>
        <w:rPr>
          <w:rStyle w:val="FootnoteReference"/>
          <w:rtl w:val="0"/>
        </w:rPr>
        <w:footnoteReference w:id="63"/>
      </w:r>
      <w:r w:rsidRPr="00D90E7A">
        <w:rPr>
          <w:rFonts w:ascii="Times New Roman" w:hAnsi="Times New Roman"/>
          <w:vertAlign w:val="superscript"/>
        </w:rPr>
        <w:t>)</w:t>
      </w:r>
    </w:p>
    <w:p w:rsidR="00E95F18" w:rsidRPr="00D90E7A" w:rsidP="00E95F18">
      <w:pPr>
        <w:numPr>
          <w:numId w:val="16"/>
        </w:numPr>
        <w:autoSpaceDE w:val="0"/>
        <w:autoSpaceDN w:val="0"/>
        <w:bidi w:val="0"/>
        <w:adjustRightInd w:val="0"/>
        <w:spacing w:before="120"/>
        <w:jc w:val="both"/>
        <w:rPr>
          <w:rFonts w:ascii="Times New Roman" w:hAnsi="Times New Roman"/>
        </w:rPr>
      </w:pPr>
      <w:r w:rsidRPr="00D90E7A">
        <w:rPr>
          <w:rFonts w:ascii="Times New Roman" w:hAnsi="Times New Roman"/>
        </w:rPr>
        <w:t>certifikácie prevádzkovateľa  podľa technickej normy.</w:t>
      </w:r>
      <w:r>
        <w:rPr>
          <w:rStyle w:val="FootnoteReference"/>
          <w:rtl w:val="0"/>
        </w:rPr>
        <w:footnoteReference w:id="64"/>
      </w:r>
      <w:r w:rsidRPr="00D90E7A">
        <w:rPr>
          <w:rFonts w:ascii="Times New Roman" w:hAnsi="Times New Roman"/>
          <w:vertAlign w:val="superscript"/>
        </w:rPr>
        <w:t>)</w:t>
      </w: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i/>
          <w:iCs/>
        </w:rPr>
        <w:t xml:space="preserve"> </w:t>
      </w:r>
      <w:r w:rsidRPr="00D90E7A">
        <w:rPr>
          <w:rFonts w:ascii="Times New Roman" w:hAnsi="Times New Roman"/>
        </w:rPr>
        <w:t>(9) Inšpekcia vykoná mimoriadnu kontrolu za účelom prešetrenia sťažností v oblasti životného prostredia, závažných environmentálnych havárií, mimoriadnych udalostí a prípadov nedodržania podmienok povolenia a  ak je to potrebné prehodnotí a aktualizuje povolenie.</w:t>
      </w: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i/>
          <w:iCs/>
        </w:rPr>
        <w:t xml:space="preserve"> </w:t>
      </w:r>
      <w:r w:rsidRPr="00D90E7A">
        <w:rPr>
          <w:rFonts w:ascii="Times New Roman" w:hAnsi="Times New Roman"/>
        </w:rPr>
        <w:t xml:space="preserve">(10) Inšpekcia vypracuje správu o kontrole, v ktorej sa zhodnotí dodržiavanie podmienok povolenia a určia sa opatrenia podľa § 21 ods. 2. </w:t>
      </w: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(11) Inšpekcia prerokuje s prevádzkovateľom výsledky vykonanej kontroly prevádzky do 15 dní odo dňa ukončenia kontroly prevádzky. Prevádzkovateľ je povinný na výzvu inšpekcie prerokovať výsledky vykonanej kontroly.</w:t>
      </w: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(12) Inšpekcia zašle správu o kontrole do dvoch mesiacov od ukončenia kontroly</w:t>
      </w:r>
    </w:p>
    <w:p w:rsidR="00E95F18" w:rsidRPr="00D90E7A" w:rsidP="00E95F18">
      <w:pPr>
        <w:numPr>
          <w:numId w:val="18"/>
        </w:numPr>
        <w:shd w:val="clear" w:color="auto" w:fill="FFFFFF"/>
        <w:bidi w:val="0"/>
        <w:spacing w:before="120"/>
        <w:jc w:val="both"/>
        <w:rPr>
          <w:rFonts w:ascii="Times New Roman" w:hAnsi="Times New Roman"/>
        </w:rPr>
      </w:pPr>
      <w:r w:rsidRPr="00D90E7A">
        <w:rPr>
          <w:rFonts w:ascii="Times New Roman" w:hAnsi="Times New Roman"/>
        </w:rPr>
        <w:t>prevádzkovateľovi prevádzky, v ktorej sa uskutočnila kontrola,</w:t>
      </w:r>
    </w:p>
    <w:p w:rsidR="00E95F18" w:rsidRPr="00D90E7A" w:rsidP="00E95F18">
      <w:pPr>
        <w:numPr>
          <w:numId w:val="18"/>
        </w:numPr>
        <w:shd w:val="clear" w:color="auto" w:fill="FFFFFF"/>
        <w:bidi w:val="0"/>
        <w:spacing w:before="120"/>
        <w:jc w:val="both"/>
        <w:rPr>
          <w:rFonts w:ascii="Times New Roman" w:hAnsi="Times New Roman"/>
        </w:rPr>
      </w:pPr>
      <w:r w:rsidRPr="00D90E7A">
        <w:rPr>
          <w:rFonts w:ascii="Times New Roman" w:hAnsi="Times New Roman"/>
        </w:rPr>
        <w:t>organizácii poverenej ministerstvom podľa § 30 ods. 2.</w:t>
      </w:r>
    </w:p>
    <w:p w:rsidR="00E95F18" w:rsidRPr="00D90E7A" w:rsidP="00E95F18">
      <w:pPr>
        <w:pStyle w:val="Default"/>
        <w:bidi w:val="0"/>
        <w:spacing w:before="120"/>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t xml:space="preserve">(13) Po definitívnom ukončení činností a posúdení prevádzkovateľom stavu kontaminácie pôdy a podzemných vôd príslušnými nebezpečnými látkami, ktoré prevádzka používala, produkovala, alebo vypúšťala podľa § 29, </w:t>
      </w:r>
      <w:r w:rsidRPr="00D90E7A">
        <w:rPr>
          <w:color w:val="auto"/>
        </w:rPr>
        <w:t>inšpekcia</w:t>
      </w:r>
      <w:r w:rsidRPr="00D90E7A">
        <w:rPr>
          <w:rFonts w:ascii="Times New Roman" w:hAnsi="Times New Roman" w:cs="Times New Roman"/>
          <w:color w:val="auto"/>
          <w:sz w:val="24"/>
          <w:szCs w:val="24"/>
        </w:rPr>
        <w:t xml:space="preserve"> potvrdí výsledok posúdenia prevádzkovateľa na základe kontroly a dôkladne porovná výsledok hodnotenia prevádzkovateľa so skutočným stavom kontaminácie.</w:t>
      </w:r>
    </w:p>
    <w:p w:rsidR="00E95F18" w:rsidRPr="00D90E7A" w:rsidP="00E95F18">
      <w:pPr>
        <w:shd w:val="clear" w:color="auto" w:fill="FFFFFF"/>
        <w:bidi w:val="0"/>
        <w:spacing w:before="120" w:line="120" w:lineRule="auto"/>
        <w:jc w:val="center"/>
        <w:outlineLvl w:val="5"/>
        <w:rPr>
          <w:rStyle w:val="ParagrafyChar"/>
          <w:rFonts w:ascii="Times New Roman" w:hAnsi="Times New Roman" w:cs="Times New Roman"/>
          <w:color w:val="auto"/>
          <w:sz w:val="24"/>
        </w:rPr>
      </w:pPr>
    </w:p>
    <w:p w:rsidR="00E95F18" w:rsidRPr="00D90E7A" w:rsidP="00E95F18">
      <w:pPr>
        <w:shd w:val="clear" w:color="auto" w:fill="FFFFFF"/>
        <w:bidi w:val="0"/>
        <w:spacing w:before="120"/>
        <w:jc w:val="center"/>
        <w:outlineLvl w:val="5"/>
        <w:rPr>
          <w:rStyle w:val="ParagrafyChar"/>
          <w:rFonts w:ascii="Times New Roman" w:hAnsi="Times New Roman" w:cs="Times New Roman"/>
          <w:color w:val="auto"/>
          <w:sz w:val="24"/>
        </w:rPr>
      </w:pPr>
      <w:r w:rsidRPr="00D90E7A">
        <w:rPr>
          <w:rStyle w:val="ParagrafyChar"/>
          <w:rFonts w:ascii="Times New Roman" w:hAnsi="Times New Roman" w:cs="Times New Roman"/>
          <w:color w:val="auto"/>
          <w:sz w:val="24"/>
        </w:rPr>
        <w:t>§ 35</w:t>
      </w:r>
    </w:p>
    <w:p w:rsidR="00E95F18" w:rsidRPr="00D90E7A" w:rsidP="00E95F18">
      <w:pPr>
        <w:shd w:val="clear" w:color="auto" w:fill="FFFFFF"/>
        <w:bidi w:val="0"/>
        <w:spacing w:before="120"/>
        <w:jc w:val="center"/>
        <w:outlineLvl w:val="5"/>
        <w:rPr>
          <w:rFonts w:ascii="Times New Roman" w:hAnsi="Times New Roman"/>
        </w:rPr>
      </w:pPr>
      <w:r w:rsidRPr="00D90E7A">
        <w:rPr>
          <w:rFonts w:ascii="Times New Roman" w:hAnsi="Times New Roman"/>
        </w:rPr>
        <w:t>Opatrenia na nápravu</w:t>
      </w:r>
    </w:p>
    <w:p w:rsidR="00E95F18" w:rsidRPr="00D90E7A" w:rsidP="00E95F18">
      <w:pPr>
        <w:numPr>
          <w:ilvl w:val="2"/>
          <w:numId w:val="36"/>
        </w:numPr>
        <w:shd w:val="clear" w:color="auto" w:fill="FFFFFF"/>
        <w:bidi w:val="0"/>
        <w:spacing w:before="120"/>
        <w:ind w:left="360"/>
        <w:jc w:val="both"/>
        <w:rPr>
          <w:rFonts w:ascii="Times New Roman" w:hAnsi="Times New Roman"/>
        </w:rPr>
      </w:pPr>
      <w:r w:rsidRPr="00D90E7A">
        <w:rPr>
          <w:rFonts w:ascii="Times New Roman" w:hAnsi="Times New Roman"/>
        </w:rPr>
        <w:t>Ak inšpekcia na základe správy o kontrole podľa § 34 ods. 10  nezistí nedostatky, potvrdí súlad kontrolou zisteného stavu v prevádzkovaní činnosti v prevádzke s podmienkami povolenia.</w:t>
      </w:r>
    </w:p>
    <w:p w:rsidR="00E95F18" w:rsidRPr="00D90E7A" w:rsidP="00E95F18">
      <w:pPr>
        <w:numPr>
          <w:ilvl w:val="2"/>
          <w:numId w:val="36"/>
        </w:numPr>
        <w:shd w:val="clear" w:color="auto" w:fill="FFFFFF"/>
        <w:bidi w:val="0"/>
        <w:spacing w:before="120"/>
        <w:ind w:left="360"/>
        <w:jc w:val="both"/>
        <w:rPr>
          <w:rFonts w:ascii="Times New Roman" w:hAnsi="Times New Roman"/>
        </w:rPr>
      </w:pPr>
      <w:r w:rsidRPr="00D90E7A">
        <w:rPr>
          <w:rFonts w:ascii="Times New Roman" w:hAnsi="Times New Roman"/>
        </w:rPr>
        <w:t xml:space="preserve"> Ak inšpekcia zistí nedostatky </w:t>
      </w:r>
    </w:p>
    <w:p w:rsidR="00E95F18" w:rsidRPr="00D90E7A" w:rsidP="00E95F18">
      <w:pPr>
        <w:numPr>
          <w:numId w:val="39"/>
        </w:numPr>
        <w:shd w:val="clear" w:color="auto" w:fill="FFFFFF"/>
        <w:bidi w:val="0"/>
        <w:spacing w:before="120"/>
        <w:jc w:val="both"/>
        <w:rPr>
          <w:rFonts w:ascii="Times New Roman" w:hAnsi="Times New Roman"/>
        </w:rPr>
      </w:pPr>
      <w:r w:rsidRPr="00D90E7A">
        <w:rPr>
          <w:rFonts w:ascii="Times New Roman" w:hAnsi="Times New Roman"/>
        </w:rPr>
        <w:t xml:space="preserve">nariadi prevádzkovateľovi vykonať v určenej lehote opatrenia na nápravu, </w:t>
      </w:r>
    </w:p>
    <w:p w:rsidR="00E95F18" w:rsidRPr="00D90E7A" w:rsidP="00E95F18">
      <w:pPr>
        <w:numPr>
          <w:numId w:val="39"/>
        </w:numPr>
        <w:shd w:val="clear" w:color="auto" w:fill="FFFFFF"/>
        <w:bidi w:val="0"/>
        <w:spacing w:before="120"/>
        <w:jc w:val="both"/>
        <w:rPr>
          <w:rFonts w:ascii="Times New Roman" w:hAnsi="Times New Roman"/>
        </w:rPr>
      </w:pPr>
      <w:r w:rsidRPr="00D90E7A">
        <w:rPr>
          <w:rFonts w:ascii="Times New Roman" w:hAnsi="Times New Roman"/>
        </w:rPr>
        <w:t xml:space="preserve">uloží pokutu za zistený správny delikt, </w:t>
      </w:r>
    </w:p>
    <w:p w:rsidR="00E95F18" w:rsidRPr="00D90E7A" w:rsidP="00E95F18">
      <w:pPr>
        <w:numPr>
          <w:numId w:val="39"/>
        </w:numPr>
        <w:shd w:val="clear" w:color="auto" w:fill="FFFFFF"/>
        <w:bidi w:val="0"/>
        <w:spacing w:before="120"/>
        <w:jc w:val="both"/>
        <w:rPr>
          <w:rFonts w:ascii="Times New Roman" w:hAnsi="Times New Roman"/>
        </w:rPr>
      </w:pPr>
      <w:r w:rsidRPr="00D90E7A">
        <w:rPr>
          <w:rFonts w:ascii="Times New Roman" w:hAnsi="Times New Roman"/>
        </w:rPr>
        <w:t xml:space="preserve">vyzve prevádzkovateľa, aby v určenej lehote podal žiadosť o zmenu povolenia alebo </w:t>
      </w:r>
    </w:p>
    <w:p w:rsidR="00E95F18" w:rsidRPr="00D90E7A" w:rsidP="00E95F18">
      <w:pPr>
        <w:numPr>
          <w:numId w:val="39"/>
        </w:numPr>
        <w:shd w:val="clear" w:color="auto" w:fill="FFFFFF"/>
        <w:bidi w:val="0"/>
        <w:spacing w:before="120"/>
        <w:jc w:val="both"/>
        <w:rPr>
          <w:rFonts w:ascii="Times New Roman" w:hAnsi="Times New Roman"/>
          <w:i/>
          <w:iCs/>
        </w:rPr>
      </w:pPr>
      <w:r w:rsidRPr="00D90E7A">
        <w:rPr>
          <w:rFonts w:ascii="Times New Roman" w:hAnsi="Times New Roman"/>
        </w:rPr>
        <w:t>rozhodne o obmedzení činnosti prevádzky alebo o zastavení činnosti v nej alebo v jej časti, ak prevádzkovaním nastalo alebo hrozí závažné poškodenie zdravia ľudí alebo životného prostredia alebo vznik značnej materiálnej škody.</w:t>
      </w:r>
    </w:p>
    <w:p w:rsidR="00196E6C" w:rsidP="00196E6C">
      <w:pPr>
        <w:shd w:val="clear" w:color="auto" w:fill="FFFFFF"/>
        <w:bidi w:val="0"/>
        <w:spacing w:before="120" w:line="120" w:lineRule="auto"/>
        <w:jc w:val="both"/>
        <w:rPr>
          <w:rFonts w:ascii="Times New Roman" w:hAnsi="Times New Roman"/>
        </w:rPr>
      </w:pP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(3) Inšpekcia môže rozhodnúť o obmedzení činnosti v prevádzke alebo o zastavení činnosti v nej alebo v jej časti aj vtedy, keď prevádzkovateľ v určenej lehote nevykonal nariadené opatrenia na nápravu alebo nepodal v určenej lehote žiadosť o zmenu povolenia.</w:t>
      </w:r>
    </w:p>
    <w:p w:rsidR="00196E6C" w:rsidP="00196E6C">
      <w:pPr>
        <w:shd w:val="clear" w:color="auto" w:fill="FFFFFF"/>
        <w:bidi w:val="0"/>
        <w:spacing w:before="120" w:line="120" w:lineRule="auto"/>
        <w:jc w:val="both"/>
        <w:rPr>
          <w:rFonts w:ascii="Times New Roman" w:hAnsi="Times New Roman"/>
        </w:rPr>
      </w:pP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(4) Ak je to potrebné, konanie podľa odseku 2 písm. b) sa spojí s konaním o uložení</w:t>
      </w:r>
    </w:p>
    <w:p w:rsidR="00E95F18" w:rsidRPr="00D90E7A" w:rsidP="00E95F18">
      <w:pPr>
        <w:numPr>
          <w:numId w:val="40"/>
        </w:numPr>
        <w:shd w:val="clear" w:color="auto" w:fill="FFFFFF"/>
        <w:bidi w:val="0"/>
        <w:spacing w:before="120"/>
        <w:jc w:val="both"/>
        <w:rPr>
          <w:rFonts w:ascii="Times New Roman" w:hAnsi="Times New Roman"/>
        </w:rPr>
      </w:pPr>
      <w:r w:rsidRPr="00D90E7A">
        <w:rPr>
          <w:rFonts w:ascii="Times New Roman" w:hAnsi="Times New Roman"/>
        </w:rPr>
        <w:t>opatrení na ochranu poľnohospodárskej pôdy pred poškodením rizikovými látkami,</w:t>
      </w:r>
      <w:r>
        <w:rPr>
          <w:rStyle w:val="FootnoteReference"/>
          <w:rtl w:val="0"/>
        </w:rPr>
        <w:footnoteReference w:id="65"/>
      </w:r>
      <w:r w:rsidRPr="00D90E7A">
        <w:rPr>
          <w:rFonts w:ascii="Times New Roman" w:hAnsi="Times New Roman"/>
          <w:vertAlign w:val="superscript"/>
        </w:rPr>
        <w:t>)</w:t>
      </w:r>
    </w:p>
    <w:p w:rsidR="00E95F18" w:rsidRPr="00D90E7A" w:rsidP="00E95F18">
      <w:pPr>
        <w:numPr>
          <w:numId w:val="40"/>
        </w:numPr>
        <w:shd w:val="clear" w:color="auto" w:fill="FFFFFF"/>
        <w:bidi w:val="0"/>
        <w:spacing w:before="120"/>
        <w:jc w:val="both"/>
        <w:rPr>
          <w:rFonts w:ascii="Times New Roman" w:hAnsi="Times New Roman"/>
        </w:rPr>
      </w:pPr>
      <w:r w:rsidRPr="00D90E7A">
        <w:rPr>
          <w:rFonts w:ascii="Times New Roman" w:hAnsi="Times New Roman"/>
        </w:rPr>
        <w:t xml:space="preserve">opatrení na odstránenie poškodenia lesného </w:t>
      </w:r>
      <w:bookmarkStart w:id="3" w:name="_Ref296685710"/>
      <w:r w:rsidRPr="00D90E7A">
        <w:rPr>
          <w:rFonts w:ascii="Times New Roman" w:hAnsi="Times New Roman"/>
        </w:rPr>
        <w:t>pozemku</w:t>
      </w:r>
      <w:bookmarkEnd w:id="3"/>
      <w:r w:rsidRPr="00D90E7A">
        <w:rPr>
          <w:rFonts w:ascii="Times New Roman" w:hAnsi="Times New Roman"/>
        </w:rPr>
        <w:t>,</w:t>
      </w:r>
      <w:r>
        <w:rPr>
          <w:rStyle w:val="FootnoteReference"/>
          <w:rtl w:val="0"/>
        </w:rPr>
        <w:footnoteReference w:id="66"/>
      </w:r>
      <w:r w:rsidRPr="00D90E7A">
        <w:rPr>
          <w:rFonts w:ascii="Times New Roman" w:hAnsi="Times New Roman"/>
          <w:vertAlign w:val="superscript"/>
        </w:rPr>
        <w:t>)</w:t>
      </w:r>
    </w:p>
    <w:p w:rsidR="00E95F18" w:rsidRPr="00D90E7A" w:rsidP="00E95F18">
      <w:pPr>
        <w:numPr>
          <w:numId w:val="40"/>
        </w:numPr>
        <w:shd w:val="clear" w:color="auto" w:fill="FFFFFF"/>
        <w:bidi w:val="0"/>
        <w:spacing w:before="120"/>
        <w:jc w:val="both"/>
        <w:rPr>
          <w:rFonts w:ascii="Times New Roman" w:hAnsi="Times New Roman"/>
        </w:rPr>
      </w:pPr>
      <w:r w:rsidRPr="00D90E7A">
        <w:rPr>
          <w:rFonts w:ascii="Times New Roman" w:hAnsi="Times New Roman"/>
        </w:rPr>
        <w:t>opatrení na odstránenie znečistenia povrchových vôd alebo podzemných vôd</w:t>
      </w:r>
      <w:r>
        <w:rPr>
          <w:rStyle w:val="FootnoteReference"/>
          <w:rtl w:val="0"/>
        </w:rPr>
        <w:footnoteReference w:id="67"/>
      </w:r>
      <w:r w:rsidRPr="00D90E7A">
        <w:rPr>
          <w:rFonts w:ascii="Times New Roman" w:hAnsi="Times New Roman"/>
          <w:vertAlign w:val="superscript"/>
        </w:rPr>
        <w:t>)</w:t>
      </w:r>
    </w:p>
    <w:p w:rsidR="00E95F18" w:rsidRPr="00D90E7A" w:rsidP="00E95F18">
      <w:pPr>
        <w:numPr>
          <w:numId w:val="40"/>
        </w:numPr>
        <w:shd w:val="clear" w:color="auto" w:fill="FFFFFF"/>
        <w:bidi w:val="0"/>
        <w:spacing w:before="120"/>
        <w:jc w:val="both"/>
        <w:rPr>
          <w:rFonts w:ascii="Times New Roman" w:hAnsi="Times New Roman"/>
        </w:rPr>
      </w:pPr>
      <w:r w:rsidRPr="00D90E7A">
        <w:rPr>
          <w:rFonts w:ascii="Times New Roman" w:hAnsi="Times New Roman"/>
        </w:rPr>
        <w:t>preventívnych alebo nápravných opatrení,</w:t>
      </w:r>
      <w:r>
        <w:rPr>
          <w:rStyle w:val="FootnoteReference"/>
          <w:rtl w:val="0"/>
        </w:rPr>
        <w:footnoteReference w:id="68"/>
      </w:r>
      <w:r w:rsidRPr="00D90E7A">
        <w:rPr>
          <w:rFonts w:ascii="Times New Roman" w:hAnsi="Times New Roman"/>
          <w:vertAlign w:val="superscript"/>
        </w:rPr>
        <w:t>)</w:t>
      </w:r>
    </w:p>
    <w:p w:rsidR="00E95F18" w:rsidRPr="00D90E7A" w:rsidP="00E95F18">
      <w:pPr>
        <w:shd w:val="clear" w:color="auto" w:fill="FFFFFF"/>
        <w:bidi w:val="0"/>
        <w:spacing w:before="120"/>
        <w:jc w:val="both"/>
        <w:rPr>
          <w:rFonts w:ascii="Times New Roman" w:hAnsi="Times New Roman"/>
          <w:vertAlign w:val="superscript"/>
        </w:rPr>
      </w:pPr>
      <w:r w:rsidRPr="00D90E7A">
        <w:rPr>
          <w:rFonts w:ascii="Times New Roman" w:hAnsi="Times New Roman"/>
        </w:rPr>
        <w:t>(5) Dotknutými orgánmi v konaniach podľa odseku 3 sú správne orgány podľa osobitných predpisov.</w:t>
      </w:r>
      <w:r w:rsidRPr="001A4671">
        <w:rPr>
          <w:rFonts w:ascii="Times New Roman" w:hAnsi="Times New Roman"/>
          <w:vertAlign w:val="superscript"/>
        </w:rPr>
        <w:t>4</w:t>
      </w:r>
      <w:r w:rsidRPr="001A4671" w:rsidR="001A4671">
        <w:rPr>
          <w:rFonts w:ascii="Times New Roman" w:hAnsi="Times New Roman"/>
          <w:vertAlign w:val="superscript"/>
        </w:rPr>
        <w:t>2</w:t>
      </w:r>
      <w:r w:rsidRPr="001A4671">
        <w:rPr>
          <w:rFonts w:ascii="Times New Roman" w:hAnsi="Times New Roman"/>
          <w:vertAlign w:val="superscript"/>
        </w:rPr>
        <w:t>)</w:t>
      </w:r>
    </w:p>
    <w:p w:rsidR="00E95F18" w:rsidRPr="00D90E7A" w:rsidP="00E95F18">
      <w:pPr>
        <w:shd w:val="clear" w:color="auto" w:fill="FFFFFF"/>
        <w:bidi w:val="0"/>
        <w:spacing w:before="120"/>
        <w:rPr>
          <w:rFonts w:ascii="Times New Roman" w:hAnsi="Times New Roman"/>
        </w:rPr>
      </w:pPr>
    </w:p>
    <w:p w:rsidR="00E95F18" w:rsidRPr="00D90E7A" w:rsidP="00E95F18">
      <w:pPr>
        <w:shd w:val="clear" w:color="auto" w:fill="FFFFFF"/>
        <w:bidi w:val="0"/>
        <w:spacing w:before="120"/>
        <w:jc w:val="center"/>
        <w:outlineLvl w:val="5"/>
        <w:rPr>
          <w:rStyle w:val="ParagrafyChar"/>
          <w:rFonts w:ascii="Times New Roman" w:hAnsi="Times New Roman" w:cs="Times New Roman"/>
          <w:color w:val="auto"/>
          <w:sz w:val="24"/>
        </w:rPr>
      </w:pPr>
      <w:r w:rsidRPr="00D90E7A">
        <w:rPr>
          <w:rStyle w:val="ParagrafyChar"/>
          <w:rFonts w:ascii="Times New Roman" w:hAnsi="Times New Roman" w:cs="Times New Roman"/>
          <w:color w:val="auto"/>
          <w:sz w:val="24"/>
        </w:rPr>
        <w:t>§ 36</w:t>
      </w:r>
    </w:p>
    <w:p w:rsidR="00E95F18" w:rsidRPr="00D90E7A" w:rsidP="00E95F18">
      <w:pPr>
        <w:shd w:val="clear" w:color="auto" w:fill="FFFFFF"/>
        <w:bidi w:val="0"/>
        <w:spacing w:before="120"/>
        <w:jc w:val="center"/>
        <w:outlineLvl w:val="5"/>
        <w:rPr>
          <w:rFonts w:ascii="Times New Roman" w:hAnsi="Times New Roman"/>
        </w:rPr>
      </w:pPr>
      <w:r w:rsidRPr="00D90E7A">
        <w:rPr>
          <w:rFonts w:ascii="Times New Roman" w:hAnsi="Times New Roman"/>
        </w:rPr>
        <w:t xml:space="preserve">Oprávnenia a povinnosti osôb vykonávajúcich štátny dozor </w:t>
      </w:r>
    </w:p>
    <w:p w:rsidR="00E95F18" w:rsidRPr="00D90E7A" w:rsidP="00E95F18">
      <w:pPr>
        <w:shd w:val="clear" w:color="auto" w:fill="FFFFFF"/>
        <w:bidi w:val="0"/>
        <w:spacing w:line="120" w:lineRule="auto"/>
        <w:jc w:val="both"/>
        <w:rPr>
          <w:rFonts w:ascii="Times New Roman" w:hAnsi="Times New Roman"/>
        </w:rPr>
      </w:pP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 xml:space="preserve">(1) Osoba vykonávajúca štátny dozor je pri plnení svojich úloh oprávnená v sprievode povereného zamestnanca prevádzkovateľa vstupovať na pozemky a do prevádzkových priestorov kontrolovaného, nahliadať do jeho prevádzkovej evidencie a dokladov, vykonávať potrebné zisťovania a požadovať potrebné údaje, informácie a vysvetlenia, pričom môže samostatne vykonať skúšky a odobratie vzoriek, meranie emisií, prietokov a iných prevádzkových parametrov. </w:t>
      </w: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(2) Ak porušením podmienok v povolení hrozí závažné poškodenie zdravia ľudí alebo životného prostredia alebo vznik značnej materiálnej škody, je inšpekcia oprávnená obmedziť alebo zastaviť činnosť v prevádzke alebo v jej časti dovtedy, kým prevádzkovateľ nesplní povinnosti určené v § 33 ods. 4 písm. e) a f).</w:t>
      </w: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(3) Inšpekcia je oprávnená vykonať kontrolu v rozsahu odseku 1 aj v prevádzke vykonávajúcej niektorú z činností uvedenej v prílohe č. 1, ktorá nemá vydané povolenie podľa zákona, ak sa vyskytnú pochybnosti o porušení povinností podľa zákona. .</w:t>
      </w: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 xml:space="preserve">(4) Osoba vykonávajúca štátny dozor je povinná </w:t>
      </w:r>
    </w:p>
    <w:p w:rsidR="00E95F18" w:rsidRPr="00D90E7A" w:rsidP="00E95F18">
      <w:pPr>
        <w:numPr>
          <w:numId w:val="41"/>
        </w:numPr>
        <w:shd w:val="clear" w:color="auto" w:fill="FFFFFF"/>
        <w:bidi w:val="0"/>
        <w:spacing w:before="120"/>
        <w:jc w:val="both"/>
        <w:rPr>
          <w:rFonts w:ascii="Times New Roman" w:hAnsi="Times New Roman"/>
        </w:rPr>
      </w:pPr>
      <w:r w:rsidRPr="00D90E7A">
        <w:rPr>
          <w:rFonts w:ascii="Times New Roman" w:hAnsi="Times New Roman"/>
        </w:rPr>
        <w:t>preukázať sa preukazom, ktorý je súčasne dokladom o ich poverení k výkonu kontroly,</w:t>
      </w:r>
    </w:p>
    <w:p w:rsidR="00E95F18" w:rsidRPr="00D90E7A" w:rsidP="00E95F18">
      <w:pPr>
        <w:numPr>
          <w:numId w:val="41"/>
        </w:numPr>
        <w:shd w:val="clear" w:color="auto" w:fill="FFFFFF"/>
        <w:bidi w:val="0"/>
        <w:spacing w:before="120"/>
        <w:jc w:val="both"/>
        <w:rPr>
          <w:rFonts w:ascii="Times New Roman" w:hAnsi="Times New Roman"/>
        </w:rPr>
      </w:pPr>
      <w:r w:rsidRPr="00D90E7A">
        <w:rPr>
          <w:rFonts w:ascii="Times New Roman" w:hAnsi="Times New Roman"/>
        </w:rPr>
        <w:t xml:space="preserve">zachovávať mlčanlivosť o skutočnostiach, o ktorých sa dozvedela pri výkone štátneho dozoru, </w:t>
      </w:r>
    </w:p>
    <w:p w:rsidR="00E95F18" w:rsidRPr="00D90E7A" w:rsidP="00E95F18">
      <w:pPr>
        <w:numPr>
          <w:numId w:val="41"/>
        </w:numPr>
        <w:shd w:val="clear" w:color="auto" w:fill="FFFFFF"/>
        <w:bidi w:val="0"/>
        <w:spacing w:before="120"/>
        <w:jc w:val="both"/>
        <w:rPr>
          <w:rFonts w:ascii="Times New Roman" w:hAnsi="Times New Roman"/>
        </w:rPr>
      </w:pPr>
      <w:r w:rsidRPr="00D90E7A">
        <w:rPr>
          <w:rFonts w:ascii="Times New Roman" w:hAnsi="Times New Roman"/>
        </w:rPr>
        <w:t>dodržiavať bezpečnostné predpisy upravujúce činnosť v prevádzke.</w:t>
      </w: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(5) Ak poverený zamestnanec prevádzkovateľa neumožní osobe vykonávajúcej štátny dozor plnenie úloh podľa odseku 1 môže mu inšpekcia uložiť poriadkovú pokutu do 330 eur.</w:t>
      </w:r>
    </w:p>
    <w:p w:rsidR="00E95F18" w:rsidRPr="00D90E7A" w:rsidP="00E95F18">
      <w:pPr>
        <w:shd w:val="clear" w:color="auto" w:fill="FFFFFF"/>
        <w:bidi w:val="0"/>
        <w:spacing w:before="120"/>
        <w:jc w:val="center"/>
        <w:outlineLvl w:val="5"/>
        <w:rPr>
          <w:rStyle w:val="ParagrafyChar"/>
          <w:rFonts w:ascii="Times New Roman" w:hAnsi="Times New Roman" w:cs="Times New Roman"/>
          <w:color w:val="auto"/>
          <w:sz w:val="24"/>
        </w:rPr>
      </w:pPr>
    </w:p>
    <w:p w:rsidR="00E95F18" w:rsidRPr="00D90E7A" w:rsidP="00E95F18">
      <w:pPr>
        <w:shd w:val="clear" w:color="auto" w:fill="FFFFFF"/>
        <w:bidi w:val="0"/>
        <w:spacing w:before="120"/>
        <w:jc w:val="center"/>
        <w:outlineLvl w:val="5"/>
        <w:rPr>
          <w:rStyle w:val="ParagrafyChar"/>
          <w:rFonts w:ascii="Times New Roman" w:hAnsi="Times New Roman" w:cs="Times New Roman"/>
          <w:color w:val="auto"/>
          <w:sz w:val="24"/>
        </w:rPr>
      </w:pPr>
      <w:r w:rsidRPr="00D90E7A">
        <w:rPr>
          <w:rStyle w:val="ParagrafyChar"/>
          <w:rFonts w:ascii="Times New Roman" w:hAnsi="Times New Roman" w:cs="Times New Roman"/>
          <w:color w:val="auto"/>
          <w:sz w:val="24"/>
        </w:rPr>
        <w:t>Sankcie</w:t>
      </w:r>
    </w:p>
    <w:p w:rsidR="00E95F18" w:rsidRPr="00D90E7A" w:rsidP="00E95F18">
      <w:pPr>
        <w:shd w:val="clear" w:color="auto" w:fill="FFFFFF"/>
        <w:bidi w:val="0"/>
        <w:spacing w:before="120"/>
        <w:jc w:val="center"/>
        <w:outlineLvl w:val="5"/>
        <w:rPr>
          <w:rStyle w:val="ParagrafyChar"/>
          <w:rFonts w:ascii="Times New Roman" w:hAnsi="Times New Roman" w:cs="Times New Roman"/>
          <w:color w:val="auto"/>
          <w:sz w:val="24"/>
        </w:rPr>
      </w:pPr>
      <w:r w:rsidRPr="00D90E7A">
        <w:rPr>
          <w:rStyle w:val="ParagrafyChar"/>
          <w:rFonts w:ascii="Times New Roman" w:hAnsi="Times New Roman" w:cs="Times New Roman"/>
          <w:color w:val="auto"/>
          <w:sz w:val="24"/>
        </w:rPr>
        <w:t>§ 37</w:t>
      </w:r>
    </w:p>
    <w:p w:rsidR="00E95F18" w:rsidRPr="00D90E7A" w:rsidP="00E95F18">
      <w:pPr>
        <w:shd w:val="clear" w:color="auto" w:fill="FFFFFF"/>
        <w:bidi w:val="0"/>
        <w:spacing w:before="120"/>
        <w:jc w:val="center"/>
        <w:outlineLvl w:val="5"/>
        <w:rPr>
          <w:rFonts w:ascii="Times New Roman" w:hAnsi="Times New Roman"/>
        </w:rPr>
      </w:pPr>
      <w:r w:rsidRPr="00D90E7A">
        <w:rPr>
          <w:rFonts w:ascii="Times New Roman" w:hAnsi="Times New Roman"/>
        </w:rPr>
        <w:t xml:space="preserve">Správne delikty </w:t>
      </w:r>
    </w:p>
    <w:p w:rsidR="00E95F18" w:rsidRPr="00D90E7A" w:rsidP="00E95F18">
      <w:pPr>
        <w:shd w:val="clear" w:color="auto" w:fill="FFFFFF"/>
        <w:bidi w:val="0"/>
        <w:spacing w:before="120" w:line="120" w:lineRule="auto"/>
        <w:jc w:val="both"/>
        <w:rPr>
          <w:rFonts w:ascii="Times New Roman" w:hAnsi="Times New Roman"/>
          <w:i/>
          <w:iCs/>
        </w:rPr>
      </w:pP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(1) Inšpekcia uloží prevádzkovateľovi pokutu od 500 eur do 16 600 eur, ak</w:t>
      </w:r>
    </w:p>
    <w:p w:rsidR="00E95F18" w:rsidRPr="00D90E7A" w:rsidP="00E95F18">
      <w:pPr>
        <w:numPr>
          <w:numId w:val="25"/>
        </w:numPr>
        <w:shd w:val="clear" w:color="auto" w:fill="FFFFFF"/>
        <w:bidi w:val="0"/>
        <w:spacing w:before="120"/>
        <w:jc w:val="both"/>
        <w:rPr>
          <w:rFonts w:ascii="Times New Roman" w:hAnsi="Times New Roman"/>
        </w:rPr>
      </w:pPr>
      <w:r w:rsidRPr="00D90E7A">
        <w:rPr>
          <w:rFonts w:ascii="Times New Roman" w:hAnsi="Times New Roman"/>
        </w:rPr>
        <w:t xml:space="preserve">neoznámil údaje a informácie podľa § 33 ods. 4 písm. i), </w:t>
      </w:r>
    </w:p>
    <w:p w:rsidR="00E95F18" w:rsidRPr="00D90E7A" w:rsidP="00E95F18">
      <w:pPr>
        <w:numPr>
          <w:numId w:val="25"/>
        </w:numPr>
        <w:shd w:val="clear" w:color="auto" w:fill="FFFFFF"/>
        <w:bidi w:val="0"/>
        <w:spacing w:before="120"/>
        <w:jc w:val="both"/>
        <w:rPr>
          <w:rFonts w:ascii="Times New Roman" w:hAnsi="Times New Roman"/>
        </w:rPr>
      </w:pPr>
      <w:r w:rsidRPr="00D90E7A">
        <w:rPr>
          <w:rFonts w:ascii="Times New Roman" w:hAnsi="Times New Roman"/>
        </w:rPr>
        <w:t>nevedie predpísanú evidenciu a neuchováva údaje po určený čas  podľa § 3</w:t>
      </w:r>
      <w:r w:rsidR="00C93181">
        <w:rPr>
          <w:rFonts w:ascii="Times New Roman" w:hAnsi="Times New Roman"/>
        </w:rPr>
        <w:t xml:space="preserve">3 </w:t>
      </w:r>
      <w:r w:rsidRPr="00D90E7A">
        <w:rPr>
          <w:rFonts w:ascii="Times New Roman" w:hAnsi="Times New Roman"/>
        </w:rPr>
        <w:t>ods. 4 písm. h),</w:t>
      </w:r>
    </w:p>
    <w:p w:rsidR="00E95F18" w:rsidRPr="00D90E7A" w:rsidP="00E95F18">
      <w:pPr>
        <w:numPr>
          <w:numId w:val="25"/>
        </w:numPr>
        <w:shd w:val="clear" w:color="auto" w:fill="FFFFFF"/>
        <w:bidi w:val="0"/>
        <w:spacing w:before="120"/>
        <w:jc w:val="both"/>
        <w:rPr>
          <w:rFonts w:ascii="Times New Roman" w:hAnsi="Times New Roman"/>
        </w:rPr>
      </w:pPr>
      <w:r w:rsidRPr="00D90E7A">
        <w:rPr>
          <w:rFonts w:ascii="Times New Roman" w:hAnsi="Times New Roman"/>
        </w:rPr>
        <w:t xml:space="preserve">nepodal v určenej lehote na výzvu orgánu štátneho dozoru žiadosť o zmenu povolenia podľa § 20 ods. 2), </w:t>
      </w:r>
    </w:p>
    <w:p w:rsidR="00E95F18" w:rsidRPr="00D90E7A" w:rsidP="00E95F18">
      <w:pPr>
        <w:numPr>
          <w:numId w:val="25"/>
        </w:numPr>
        <w:shd w:val="clear" w:color="auto" w:fill="FFFFFF"/>
        <w:bidi w:val="0"/>
        <w:spacing w:before="120"/>
        <w:jc w:val="both"/>
        <w:rPr>
          <w:rFonts w:ascii="Times New Roman" w:hAnsi="Times New Roman"/>
        </w:rPr>
      </w:pPr>
      <w:r w:rsidRPr="00D90E7A">
        <w:rPr>
          <w:rFonts w:ascii="Times New Roman" w:hAnsi="Times New Roman"/>
        </w:rPr>
        <w:t xml:space="preserve">nevykonal dodatočné  nápravné opatrenie uložené orgánom štátneho dozoru podľa § 33 ods. 4 písm. f), </w:t>
      </w:r>
    </w:p>
    <w:p w:rsidR="00E95F18" w:rsidRPr="00D90E7A" w:rsidP="00E95F18">
      <w:pPr>
        <w:numPr>
          <w:numId w:val="25"/>
        </w:numPr>
        <w:shd w:val="clear" w:color="auto" w:fill="FFFFFF"/>
        <w:bidi w:val="0"/>
        <w:spacing w:before="120"/>
        <w:jc w:val="both"/>
        <w:rPr>
          <w:rFonts w:ascii="Times New Roman" w:hAnsi="Times New Roman"/>
        </w:rPr>
      </w:pPr>
      <w:r w:rsidRPr="00D90E7A">
        <w:rPr>
          <w:rFonts w:ascii="Times New Roman" w:hAnsi="Times New Roman"/>
        </w:rPr>
        <w:t>nesplnil si povinnosť vypracovať východiskovú správu podľa § 8 ods. 2,</w:t>
      </w:r>
    </w:p>
    <w:p w:rsidR="00E95F18" w:rsidRPr="00D90E7A" w:rsidP="00E95F18">
      <w:pPr>
        <w:numPr>
          <w:numId w:val="25"/>
        </w:numPr>
        <w:shd w:val="clear" w:color="auto" w:fill="FFFFFF"/>
        <w:bidi w:val="0"/>
        <w:jc w:val="both"/>
        <w:rPr>
          <w:rFonts w:ascii="Times New Roman" w:hAnsi="Times New Roman"/>
        </w:rPr>
      </w:pPr>
      <w:r w:rsidRPr="00D90E7A">
        <w:rPr>
          <w:rFonts w:ascii="Times New Roman" w:hAnsi="Times New Roman"/>
        </w:rPr>
        <w:t>nesplnil povinnosti podľa § 26 ods. 1 písm. b) a e), 26 ods. 5 alebo podľa § 33 ods. 4 písm. g) a h),</w:t>
      </w:r>
    </w:p>
    <w:p w:rsidR="00E95F18" w:rsidRPr="00D90E7A" w:rsidP="00E95F18">
      <w:pPr>
        <w:numPr>
          <w:numId w:val="25"/>
        </w:numPr>
        <w:shd w:val="clear" w:color="auto" w:fill="FFFFFF"/>
        <w:bidi w:val="0"/>
        <w:jc w:val="both"/>
        <w:rPr>
          <w:rFonts w:ascii="Times New Roman" w:hAnsi="Times New Roman"/>
        </w:rPr>
      </w:pPr>
      <w:r w:rsidRPr="00D90E7A">
        <w:rPr>
          <w:rFonts w:ascii="Times New Roman" w:hAnsi="Times New Roman"/>
        </w:rPr>
        <w:t xml:space="preserve">ak osobe vykonávajúcej štátny dozor neposkytol pravdivé alebo úplné informácie a vysvetlenia. </w:t>
      </w:r>
    </w:p>
    <w:p w:rsidR="00E95F18" w:rsidRPr="00D90E7A" w:rsidP="00E95F18">
      <w:pPr>
        <w:shd w:val="clear" w:color="auto" w:fill="FFFFFF"/>
        <w:bidi w:val="0"/>
        <w:jc w:val="both"/>
        <w:rPr>
          <w:rFonts w:ascii="Times New Roman" w:hAnsi="Times New Roman"/>
        </w:rPr>
      </w:pPr>
      <w:r w:rsidRPr="00D90E7A">
        <w:rPr>
          <w:rFonts w:ascii="Times New Roman" w:hAnsi="Times New Roman"/>
        </w:rPr>
        <w:br/>
        <w:t>(2) Inšpekcia uloží prevádzkovateľovi pokutu od 1000 eur do 33 200 eur, ak</w:t>
      </w:r>
    </w:p>
    <w:p w:rsidR="00E95F18" w:rsidRPr="00D90E7A" w:rsidP="00E95F18">
      <w:pPr>
        <w:numPr>
          <w:numId w:val="26"/>
        </w:numPr>
        <w:shd w:val="clear" w:color="auto" w:fill="FFFFFF"/>
        <w:bidi w:val="0"/>
        <w:spacing w:before="120"/>
        <w:jc w:val="both"/>
        <w:rPr>
          <w:rFonts w:ascii="Times New Roman" w:hAnsi="Times New Roman"/>
        </w:rPr>
      </w:pPr>
      <w:r w:rsidRPr="00D90E7A">
        <w:rPr>
          <w:rFonts w:ascii="Times New Roman" w:hAnsi="Times New Roman"/>
        </w:rPr>
        <w:t xml:space="preserve">neohlásil zmenu v prevádzke podľa § 26 ods. 1 písm. d), </w:t>
      </w:r>
    </w:p>
    <w:p w:rsidR="00E95F18" w:rsidRPr="00D90E7A" w:rsidP="00E95F18">
      <w:pPr>
        <w:numPr>
          <w:numId w:val="26"/>
        </w:numPr>
        <w:shd w:val="clear" w:color="auto" w:fill="FFFFFF"/>
        <w:bidi w:val="0"/>
        <w:spacing w:before="120"/>
        <w:jc w:val="both"/>
        <w:rPr>
          <w:rFonts w:ascii="Times New Roman" w:hAnsi="Times New Roman"/>
        </w:rPr>
      </w:pPr>
      <w:r w:rsidRPr="00D90E7A">
        <w:rPr>
          <w:rFonts w:ascii="Times New Roman" w:hAnsi="Times New Roman"/>
        </w:rPr>
        <w:t xml:space="preserve">uviedol v žiadosti podľa § 7 alebo v konaní podľa § 3 ods. 1 nepravdivé alebo neúplné údaje, ktoré môžu mať vplyv na integrované povoľovanie, </w:t>
      </w:r>
    </w:p>
    <w:p w:rsidR="00E95F18" w:rsidRPr="00D90E7A" w:rsidP="00E95F18">
      <w:pPr>
        <w:numPr>
          <w:numId w:val="26"/>
        </w:numPr>
        <w:shd w:val="clear" w:color="auto" w:fill="FFFFFF"/>
        <w:bidi w:val="0"/>
        <w:spacing w:before="120"/>
        <w:jc w:val="both"/>
        <w:rPr>
          <w:rFonts w:ascii="Times New Roman" w:hAnsi="Times New Roman"/>
        </w:rPr>
      </w:pPr>
      <w:r w:rsidRPr="00D90E7A">
        <w:rPr>
          <w:rFonts w:ascii="Times New Roman" w:hAnsi="Times New Roman"/>
        </w:rPr>
        <w:t>neoznámil bez zbytočného odkladu vzniknutú haváriu alebo inú mimoriadnu udalosť, alebo nadmerný okamžitý únik emisií alebo látok do okolitého prostredia podľa § 33 ods. 4 písm. d).</w:t>
      </w:r>
    </w:p>
    <w:p w:rsidR="00E95F18" w:rsidRPr="00D90E7A" w:rsidP="00E95F18">
      <w:pPr>
        <w:numPr>
          <w:numId w:val="26"/>
        </w:numPr>
        <w:shd w:val="clear" w:color="auto" w:fill="FFFFFF"/>
        <w:bidi w:val="0"/>
        <w:spacing w:before="120"/>
        <w:jc w:val="both"/>
        <w:rPr>
          <w:rFonts w:ascii="Times New Roman" w:hAnsi="Times New Roman"/>
        </w:rPr>
      </w:pPr>
      <w:r w:rsidRPr="00D90E7A">
        <w:rPr>
          <w:rFonts w:ascii="Times New Roman" w:hAnsi="Times New Roman"/>
        </w:rPr>
        <w:t>po definitívnom ukončení činností prevádzkovateľ nevykonal opatrenia podľa § 21 ods. 2 písm. m).</w:t>
      </w:r>
    </w:p>
    <w:p w:rsidR="00E95F18" w:rsidRPr="00D90E7A" w:rsidP="00E95F18">
      <w:pPr>
        <w:shd w:val="clear" w:color="auto" w:fill="FFFFFF"/>
        <w:bidi w:val="0"/>
        <w:jc w:val="both"/>
        <w:rPr>
          <w:rFonts w:ascii="Times New Roman" w:hAnsi="Times New Roman"/>
        </w:rPr>
      </w:pPr>
      <w:r w:rsidRPr="00D90E7A">
        <w:rPr>
          <w:rFonts w:ascii="Times New Roman" w:hAnsi="Times New Roman"/>
        </w:rPr>
        <w:br/>
        <w:t>(3) Inšpekcia uloží prevádzkovateľovi pokutu od 10 000 eur do 331 940 eur, ak</w:t>
      </w:r>
    </w:p>
    <w:p w:rsidR="00E95F18" w:rsidRPr="00D90E7A" w:rsidP="00E95F18">
      <w:pPr>
        <w:numPr>
          <w:numId w:val="31"/>
        </w:numPr>
        <w:shd w:val="clear" w:color="auto" w:fill="FFFFFF"/>
        <w:bidi w:val="0"/>
        <w:spacing w:before="120"/>
        <w:jc w:val="both"/>
        <w:rPr>
          <w:rFonts w:ascii="Times New Roman" w:hAnsi="Times New Roman"/>
        </w:rPr>
      </w:pPr>
      <w:r w:rsidRPr="00D90E7A">
        <w:rPr>
          <w:rFonts w:ascii="Times New Roman" w:hAnsi="Times New Roman"/>
        </w:rPr>
        <w:t>vykonáva činnosť v prevádzke bez povolenia alebo si neplní povinnosti podľa § 26 ods. 1 písm. a) a c),</w:t>
      </w:r>
    </w:p>
    <w:p w:rsidR="00E95F18" w:rsidRPr="00D90E7A" w:rsidP="00E95F18">
      <w:pPr>
        <w:numPr>
          <w:numId w:val="31"/>
        </w:numPr>
        <w:shd w:val="clear" w:color="auto" w:fill="FFFFFF"/>
        <w:bidi w:val="0"/>
        <w:spacing w:before="120"/>
        <w:jc w:val="both"/>
        <w:rPr>
          <w:rFonts w:ascii="Times New Roman" w:hAnsi="Times New Roman"/>
        </w:rPr>
      </w:pPr>
      <w:r w:rsidRPr="00D90E7A">
        <w:rPr>
          <w:rFonts w:ascii="Times New Roman" w:hAnsi="Times New Roman"/>
        </w:rPr>
        <w:t>neobmedzil činnosť v prevádzke alebo nezastavil činnosť v prevádzke alebo v jej časti na základe rozhodnutia orgánu štátneho dozoru podľa § 19 ods. 3,</w:t>
      </w:r>
    </w:p>
    <w:p w:rsidR="00E95F18" w:rsidRPr="00D90E7A" w:rsidP="00E95F18">
      <w:pPr>
        <w:numPr>
          <w:numId w:val="31"/>
        </w:numPr>
        <w:shd w:val="clear" w:color="auto" w:fill="FFFFFF"/>
        <w:bidi w:val="0"/>
        <w:spacing w:before="120"/>
        <w:jc w:val="both"/>
        <w:rPr>
          <w:rFonts w:ascii="Times New Roman" w:hAnsi="Times New Roman"/>
        </w:rPr>
      </w:pPr>
      <w:r w:rsidRPr="00D90E7A">
        <w:rPr>
          <w:rFonts w:ascii="Times New Roman" w:hAnsi="Times New Roman"/>
        </w:rPr>
        <w:t xml:space="preserve">nesplnil povinnosti podľa § 26 ods. 2, </w:t>
      </w:r>
    </w:p>
    <w:p w:rsidR="00E95F18" w:rsidRPr="00D90E7A" w:rsidP="00E95F18">
      <w:pPr>
        <w:numPr>
          <w:numId w:val="31"/>
        </w:numPr>
        <w:shd w:val="clear" w:color="auto" w:fill="FFFFFF"/>
        <w:bidi w:val="0"/>
        <w:spacing w:before="120"/>
        <w:jc w:val="both"/>
        <w:rPr>
          <w:rFonts w:ascii="Times New Roman" w:hAnsi="Times New Roman"/>
        </w:rPr>
      </w:pPr>
      <w:r w:rsidRPr="00D90E7A">
        <w:rPr>
          <w:rFonts w:ascii="Times New Roman" w:hAnsi="Times New Roman"/>
        </w:rPr>
        <w:t>nesplnil si informačnú povinnosť podľa § 33 ods. 4 písm. c),</w:t>
      </w:r>
    </w:p>
    <w:p w:rsidR="00E95F18" w:rsidRPr="00D90E7A" w:rsidP="00E95F18">
      <w:pPr>
        <w:numPr>
          <w:numId w:val="31"/>
        </w:numPr>
        <w:shd w:val="clear" w:color="auto" w:fill="FFFFFF"/>
        <w:bidi w:val="0"/>
        <w:spacing w:before="120"/>
        <w:jc w:val="both"/>
        <w:rPr>
          <w:rFonts w:ascii="Times New Roman" w:hAnsi="Times New Roman"/>
        </w:rPr>
      </w:pPr>
      <w:r w:rsidRPr="00D90E7A">
        <w:rPr>
          <w:rFonts w:ascii="Times New Roman" w:hAnsi="Times New Roman"/>
        </w:rPr>
        <w:t>nevykonal opatrenie uložené orgánom štátneho dozoru podľa § 33 ods. 4 písm. e).</w:t>
      </w:r>
    </w:p>
    <w:p w:rsidR="00E95F18" w:rsidRPr="00D90E7A" w:rsidP="00E95F18">
      <w:pPr>
        <w:shd w:val="clear" w:color="auto" w:fill="FFFFFF"/>
        <w:bidi w:val="0"/>
        <w:spacing w:line="120" w:lineRule="auto"/>
        <w:ind w:left="284"/>
        <w:jc w:val="both"/>
        <w:rPr>
          <w:rFonts w:ascii="Times New Roman" w:hAnsi="Times New Roman"/>
        </w:rPr>
      </w:pP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(4) Inšpekcia môže uložiť prevádzkovateľovi poriadkovú pokutu do 330 eur, ak prevádzkovateľ neumožnil osobe vykonávajúcej štátny dozor kontrolu prevádzky, najmä vstup do prevádzky, odber vzoriek a vykonanie kontrolných meraní, nahliadnutie do evidencií a iných písomností o</w:t>
      </w:r>
      <w:r w:rsidRPr="00D90E7A" w:rsidR="00D90E7A">
        <w:rPr>
          <w:rFonts w:ascii="Times New Roman" w:hAnsi="Times New Roman"/>
        </w:rPr>
        <w:t> </w:t>
      </w:r>
      <w:r w:rsidRPr="00D90E7A">
        <w:rPr>
          <w:rFonts w:ascii="Times New Roman" w:hAnsi="Times New Roman"/>
        </w:rPr>
        <w:t>prevádzke</w:t>
      </w:r>
      <w:r w:rsidRPr="00D90E7A" w:rsidR="00D90E7A">
        <w:rPr>
          <w:rFonts w:ascii="Times New Roman" w:hAnsi="Times New Roman"/>
        </w:rPr>
        <w:t xml:space="preserve"> </w:t>
      </w:r>
      <w:r w:rsidRPr="00D90E7A">
        <w:rPr>
          <w:rFonts w:ascii="Times New Roman" w:hAnsi="Times New Roman"/>
        </w:rPr>
        <w:t>alebo ak nevykonal uložený odber vzoriek alebo nevykonal prevádzkovú skúšku.</w:t>
      </w:r>
    </w:p>
    <w:p w:rsidR="00E95F18" w:rsidRPr="00D90E7A" w:rsidP="00E95F18">
      <w:pPr>
        <w:shd w:val="clear" w:color="auto" w:fill="FFFFFF"/>
        <w:bidi w:val="0"/>
        <w:spacing w:line="120" w:lineRule="auto"/>
        <w:jc w:val="center"/>
        <w:outlineLvl w:val="5"/>
        <w:rPr>
          <w:rStyle w:val="ParagrafyChar"/>
          <w:rFonts w:ascii="Times New Roman" w:hAnsi="Times New Roman" w:cs="Times New Roman"/>
          <w:color w:val="auto"/>
          <w:sz w:val="24"/>
        </w:rPr>
      </w:pPr>
    </w:p>
    <w:p w:rsidR="00E95F18" w:rsidRPr="00D90E7A" w:rsidP="00E95F18">
      <w:pPr>
        <w:shd w:val="clear" w:color="auto" w:fill="FFFFFF"/>
        <w:bidi w:val="0"/>
        <w:spacing w:before="120"/>
        <w:jc w:val="both"/>
        <w:rPr>
          <w:rFonts w:ascii="Times New Roman" w:hAnsi="Times New Roman"/>
        </w:rPr>
      </w:pPr>
      <w:r w:rsidRPr="00D90E7A" w:rsidR="00D90E7A">
        <w:rPr>
          <w:rFonts w:ascii="Times New Roman" w:hAnsi="Times New Roman"/>
        </w:rPr>
        <w:t xml:space="preserve"> </w:t>
      </w:r>
      <w:r w:rsidRPr="00D90E7A">
        <w:rPr>
          <w:rFonts w:ascii="Times New Roman" w:hAnsi="Times New Roman"/>
        </w:rPr>
        <w:t>(5) Pri rozhodovaní o výške pokuty orgán štátneho dozoru prihliada na závažnosť porušenia povinnosti, čas trvania protiprávneho stavu, na vzniknuté alebo hroziace škodlivé následky na životné prostredie alebo na zdravie ľudí.</w:t>
      </w: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(6) Ak do dvoch rokov odo dňa nadobudnutia právoplatnosti rozhodnutia o uložení pokuty dôjde k opätovnému porušeniu rovnakej povinnosti, za ktorú už bola uložená pokuta, orgán štátneho dozoru môže uložiť pokutu až do výšky dvojnásobku hornej hranice pokuty.</w:t>
      </w: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(7) Konanie o uloženie pokuty možno začať do jedného roka odo dňa, v ktorom sa orgán štátneho dozoru dozvedel, že prevádzkovateľ porušil povinnosť ustanovenú v tomto zákone, alebo prevádzkuje prevádzku bez povolenia alebo v rozpore s ním, najneskôr však do troch rokov odo dňa, v ktorom k porušeniu povinnosti došlo.</w:t>
      </w: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 xml:space="preserve"> </w:t>
      </w:r>
      <w:r w:rsidRPr="00D90E7A">
        <w:rPr>
          <w:rFonts w:ascii="Times New Roman" w:hAnsi="Times New Roman"/>
        </w:rPr>
        <w:t>(8) Výnos pokút uložený podľa zákona je príjmom Environmentálneho fondu.</w:t>
      </w:r>
    </w:p>
    <w:p w:rsidR="00C93181" w:rsidRPr="00D90E7A" w:rsidP="00E95F18">
      <w:pPr>
        <w:shd w:val="clear" w:color="auto" w:fill="FFFFFF"/>
        <w:bidi w:val="0"/>
        <w:spacing w:before="120"/>
        <w:outlineLvl w:val="2"/>
        <w:rPr>
          <w:rFonts w:ascii="Times New Roman" w:hAnsi="Times New Roman"/>
        </w:rPr>
      </w:pPr>
    </w:p>
    <w:p w:rsidR="00E95F18" w:rsidRPr="00D90E7A" w:rsidP="00E95F18">
      <w:pPr>
        <w:shd w:val="clear" w:color="auto" w:fill="FFFFFF"/>
        <w:bidi w:val="0"/>
        <w:spacing w:before="120"/>
        <w:jc w:val="center"/>
        <w:outlineLvl w:val="5"/>
        <w:rPr>
          <w:rFonts w:ascii="Times New Roman" w:hAnsi="Times New Roman"/>
        </w:rPr>
      </w:pPr>
      <w:r w:rsidRPr="00D90E7A">
        <w:rPr>
          <w:rFonts w:ascii="Times New Roman" w:hAnsi="Times New Roman"/>
        </w:rPr>
        <w:t>§ 38</w:t>
      </w:r>
    </w:p>
    <w:p w:rsidR="00E95F18" w:rsidRPr="00D90E7A" w:rsidP="00E95F18">
      <w:pPr>
        <w:shd w:val="clear" w:color="auto" w:fill="FFFFFF"/>
        <w:bidi w:val="0"/>
        <w:spacing w:before="120"/>
        <w:jc w:val="center"/>
        <w:outlineLvl w:val="5"/>
        <w:rPr>
          <w:rFonts w:ascii="Times New Roman" w:hAnsi="Times New Roman"/>
          <w:bCs/>
        </w:rPr>
      </w:pPr>
      <w:r w:rsidRPr="00D90E7A">
        <w:rPr>
          <w:rFonts w:ascii="Times New Roman" w:hAnsi="Times New Roman"/>
          <w:bCs/>
        </w:rPr>
        <w:t xml:space="preserve">Informačný systém integrovanej prevencie a kontroly znečisťovania </w:t>
      </w: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 xml:space="preserve"> (1) Ministerstvo zriaďuje informačný systém integrovanej prevencie a kontroly znečisťovania (ďalej len „informačný systém“) na zabezpečenie </w:t>
      </w:r>
    </w:p>
    <w:p w:rsidR="00E95F18" w:rsidRPr="00D90E7A" w:rsidP="00E95F18">
      <w:pPr>
        <w:numPr>
          <w:numId w:val="32"/>
        </w:numPr>
        <w:shd w:val="clear" w:color="auto" w:fill="FFFFFF"/>
        <w:bidi w:val="0"/>
        <w:spacing w:before="120"/>
        <w:jc w:val="both"/>
        <w:rPr>
          <w:rFonts w:ascii="Times New Roman" w:hAnsi="Times New Roman"/>
        </w:rPr>
      </w:pPr>
      <w:r w:rsidRPr="00D90E7A">
        <w:rPr>
          <w:rFonts w:ascii="Times New Roman" w:hAnsi="Times New Roman"/>
        </w:rPr>
        <w:t>komplexného zberu údajov a informácií o integrovanej prevencii a kontrole znečisťovania, okrem údajov, ktoré sa zhromažďujú podľa osobitného predpisu</w:t>
      </w:r>
      <w:r>
        <w:rPr>
          <w:rStyle w:val="FootnoteReference"/>
          <w:rtl w:val="0"/>
        </w:rPr>
        <w:footnoteReference w:id="69"/>
      </w:r>
      <w:r w:rsidRPr="00D90E7A">
        <w:rPr>
          <w:rFonts w:ascii="Times New Roman" w:hAnsi="Times New Roman"/>
          <w:vertAlign w:val="superscript"/>
        </w:rPr>
        <w:t>)</w:t>
      </w:r>
      <w:r w:rsidRPr="00D90E7A">
        <w:rPr>
          <w:rFonts w:ascii="Times New Roman" w:hAnsi="Times New Roman"/>
        </w:rPr>
        <w:t xml:space="preserve"> a </w:t>
      </w:r>
    </w:p>
    <w:p w:rsidR="00E95F18" w:rsidRPr="00D90E7A" w:rsidP="00E95F18">
      <w:pPr>
        <w:numPr>
          <w:numId w:val="32"/>
        </w:numPr>
        <w:shd w:val="clear" w:color="auto" w:fill="FFFFFF"/>
        <w:bidi w:val="0"/>
        <w:spacing w:before="120"/>
        <w:jc w:val="both"/>
        <w:rPr>
          <w:rFonts w:ascii="Times New Roman" w:hAnsi="Times New Roman"/>
        </w:rPr>
      </w:pPr>
      <w:r w:rsidRPr="00D90E7A">
        <w:rPr>
          <w:rFonts w:ascii="Times New Roman" w:hAnsi="Times New Roman"/>
        </w:rPr>
        <w:t>sprístupnenia údajov a informácií verejnosti,</w:t>
      </w:r>
    </w:p>
    <w:p w:rsidR="00E95F18" w:rsidRPr="00D90E7A" w:rsidP="00E95F18">
      <w:pPr>
        <w:numPr>
          <w:numId w:val="32"/>
        </w:numPr>
        <w:shd w:val="clear" w:color="auto" w:fill="FFFFFF"/>
        <w:bidi w:val="0"/>
        <w:spacing w:before="120"/>
        <w:jc w:val="both"/>
        <w:rPr>
          <w:rFonts w:ascii="Times New Roman" w:hAnsi="Times New Roman"/>
        </w:rPr>
      </w:pPr>
      <w:r w:rsidRPr="00D90E7A">
        <w:rPr>
          <w:rFonts w:ascii="Times New Roman" w:hAnsi="Times New Roman"/>
        </w:rPr>
        <w:t xml:space="preserve">poskytovania údajov orgánom Európskej únie,  </w:t>
      </w: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(2) Informačný systém je informačným systémom verejnej správy.</w:t>
      </w:r>
      <w:r>
        <w:rPr>
          <w:rStyle w:val="FootnoteReference"/>
          <w:rtl w:val="0"/>
        </w:rPr>
        <w:footnoteReference w:id="70"/>
      </w:r>
      <w:r w:rsidRPr="00D90E7A">
        <w:rPr>
          <w:rFonts w:ascii="Times New Roman" w:hAnsi="Times New Roman"/>
          <w:vertAlign w:val="superscript"/>
        </w:rPr>
        <w:t>)</w:t>
      </w:r>
    </w:p>
    <w:p w:rsidR="00E95F18" w:rsidRPr="00D90E7A" w:rsidP="00D90E7A">
      <w:pPr>
        <w:numPr>
          <w:numId w:val="54"/>
        </w:numPr>
        <w:shd w:val="clear" w:color="auto" w:fill="FFFFFF"/>
        <w:bidi w:val="0"/>
        <w:spacing w:before="120"/>
        <w:ind w:left="360"/>
        <w:jc w:val="both"/>
        <w:rPr>
          <w:rFonts w:ascii="Times New Roman" w:hAnsi="Times New Roman"/>
        </w:rPr>
      </w:pPr>
      <w:r w:rsidRPr="00D90E7A">
        <w:rPr>
          <w:rFonts w:ascii="Times New Roman" w:hAnsi="Times New Roman"/>
        </w:rPr>
        <w:t>Prevádzkovateľ informačného systému je oprávnený požadovať potrebné údaje a vysvetlenia súvisiace s prevádzkovaním informačného systému od orgánov verejnej správy, štátnej správy, alebo ktorejkoľvek podriadenej organizácie v rámci svojej zriaďovateľskej pôsobnosti.</w:t>
      </w:r>
    </w:p>
    <w:p w:rsidR="00E95F18" w:rsidRPr="00D90E7A" w:rsidP="00D90E7A">
      <w:pPr>
        <w:shd w:val="clear" w:color="auto" w:fill="FFFFFF"/>
        <w:bidi w:val="0"/>
        <w:spacing w:before="120" w:line="120" w:lineRule="auto"/>
        <w:jc w:val="center"/>
        <w:outlineLvl w:val="5"/>
        <w:rPr>
          <w:rFonts w:ascii="Times New Roman" w:hAnsi="Times New Roman"/>
        </w:rPr>
      </w:pPr>
    </w:p>
    <w:p w:rsidR="00E95F18" w:rsidRPr="00D90E7A" w:rsidP="00E95F18">
      <w:pPr>
        <w:shd w:val="clear" w:color="auto" w:fill="FFFFFF"/>
        <w:bidi w:val="0"/>
        <w:spacing w:before="120"/>
        <w:jc w:val="center"/>
        <w:outlineLvl w:val="2"/>
        <w:rPr>
          <w:rFonts w:ascii="Times New Roman" w:hAnsi="Times New Roman"/>
          <w:bCs/>
        </w:rPr>
      </w:pPr>
      <w:r w:rsidRPr="00D90E7A">
        <w:rPr>
          <w:rFonts w:ascii="Times New Roman" w:hAnsi="Times New Roman"/>
          <w:bCs/>
        </w:rPr>
        <w:t>Spoločné, prechodné a záverečné ustanovenia</w:t>
      </w:r>
    </w:p>
    <w:p w:rsidR="00E95F18" w:rsidRPr="00D90E7A" w:rsidP="00E95F18">
      <w:pPr>
        <w:pStyle w:val="Default"/>
        <w:bidi w:val="0"/>
        <w:spacing w:before="120"/>
        <w:jc w:val="center"/>
        <w:rPr>
          <w:rFonts w:ascii="Times New Roman" w:hAnsi="Times New Roman" w:cs="Times New Roman"/>
          <w:color w:val="auto"/>
          <w:sz w:val="24"/>
          <w:szCs w:val="24"/>
        </w:rPr>
      </w:pPr>
      <w:r w:rsidRPr="00D90E7A">
        <w:rPr>
          <w:rFonts w:ascii="Times New Roman" w:hAnsi="Times New Roman" w:cs="Times New Roman"/>
          <w:color w:val="auto"/>
          <w:sz w:val="24"/>
          <w:szCs w:val="24"/>
        </w:rPr>
        <w:t>§ 39</w:t>
      </w:r>
    </w:p>
    <w:p w:rsidR="00E95F18" w:rsidRPr="00D90E7A" w:rsidP="00E95F18">
      <w:pPr>
        <w:pStyle w:val="Default"/>
        <w:bidi w:val="0"/>
        <w:spacing w:before="120"/>
        <w:jc w:val="center"/>
        <w:rPr>
          <w:rFonts w:ascii="Times New Roman" w:hAnsi="Times New Roman" w:cs="Times New Roman"/>
          <w:color w:val="auto"/>
          <w:sz w:val="24"/>
          <w:szCs w:val="24"/>
        </w:rPr>
      </w:pPr>
      <w:r w:rsidRPr="00D90E7A">
        <w:rPr>
          <w:rFonts w:ascii="Times New Roman" w:hAnsi="Times New Roman" w:cs="Times New Roman"/>
          <w:color w:val="auto"/>
          <w:sz w:val="24"/>
          <w:szCs w:val="24"/>
        </w:rPr>
        <w:t>Spoločné ustanovenie</w:t>
      </w:r>
    </w:p>
    <w:p w:rsidR="00E95F18" w:rsidRPr="00D90E7A" w:rsidP="00E95F18">
      <w:pPr>
        <w:pStyle w:val="Default"/>
        <w:bidi w:val="0"/>
        <w:spacing w:before="120"/>
        <w:ind w:firstLine="708"/>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t xml:space="preserve">Na konanie podľa </w:t>
      </w:r>
      <w:r w:rsidR="00E0722C">
        <w:rPr>
          <w:rFonts w:ascii="Times New Roman" w:hAnsi="Times New Roman" w:cs="Times New Roman"/>
          <w:color w:val="auto"/>
          <w:sz w:val="24"/>
          <w:szCs w:val="24"/>
        </w:rPr>
        <w:t xml:space="preserve">tohto </w:t>
      </w:r>
      <w:r w:rsidRPr="00D90E7A">
        <w:rPr>
          <w:rFonts w:ascii="Times New Roman" w:hAnsi="Times New Roman" w:cs="Times New Roman"/>
          <w:color w:val="auto"/>
          <w:sz w:val="24"/>
          <w:szCs w:val="24"/>
        </w:rPr>
        <w:t>zákona sa vzťahuje všeobecný predpis o správnom konaní,</w:t>
      </w:r>
      <w:r>
        <w:rPr>
          <w:rStyle w:val="FootnoteReference"/>
          <w:color w:val="auto"/>
          <w:sz w:val="24"/>
          <w:szCs w:val="24"/>
          <w:rtl w:val="0"/>
        </w:rPr>
        <w:footnoteReference w:id="71"/>
      </w:r>
      <w:r w:rsidRPr="00D90E7A">
        <w:rPr>
          <w:rFonts w:ascii="Times New Roman" w:hAnsi="Times New Roman" w:cs="Times New Roman"/>
          <w:color w:val="auto"/>
          <w:sz w:val="24"/>
          <w:szCs w:val="24"/>
          <w:vertAlign w:val="superscript"/>
        </w:rPr>
        <w:t>)</w:t>
      </w:r>
      <w:r w:rsidRPr="00D90E7A">
        <w:rPr>
          <w:rFonts w:ascii="Times New Roman" w:hAnsi="Times New Roman" w:cs="Times New Roman"/>
          <w:color w:val="auto"/>
          <w:sz w:val="24"/>
          <w:szCs w:val="24"/>
        </w:rPr>
        <w:t xml:space="preserve"> ak tento zákon v § 4, 6, 7, 9 až 12, 15 až 19, </w:t>
      </w:r>
      <w:smartTag w:uri="urn:schemas-microsoft-com:office:smarttags" w:element="metricconverter">
        <w:smartTagPr>
          <w:attr w:name="ProductID" w:val="25 a"/>
        </w:smartTagPr>
        <w:r w:rsidRPr="00D90E7A">
          <w:rPr>
            <w:rFonts w:ascii="Times New Roman" w:hAnsi="Times New Roman" w:cs="Times New Roman"/>
            <w:color w:val="auto"/>
            <w:sz w:val="24"/>
            <w:szCs w:val="24"/>
          </w:rPr>
          <w:t>25 a</w:t>
        </w:r>
      </w:smartTag>
      <w:r w:rsidRPr="00D90E7A">
        <w:rPr>
          <w:rFonts w:ascii="Times New Roman" w:hAnsi="Times New Roman" w:cs="Times New Roman"/>
          <w:color w:val="auto"/>
          <w:sz w:val="24"/>
          <w:szCs w:val="24"/>
        </w:rPr>
        <w:t xml:space="preserve"> 29 neustanovuje inak. </w:t>
      </w:r>
    </w:p>
    <w:p w:rsidR="00E95F18" w:rsidP="00D90E7A">
      <w:pPr>
        <w:shd w:val="clear" w:color="auto" w:fill="FFFFFF"/>
        <w:bidi w:val="0"/>
        <w:spacing w:before="120" w:line="120" w:lineRule="auto"/>
        <w:jc w:val="center"/>
        <w:outlineLvl w:val="2"/>
        <w:rPr>
          <w:rFonts w:ascii="Times New Roman" w:hAnsi="Times New Roman"/>
        </w:rPr>
      </w:pPr>
    </w:p>
    <w:p w:rsidR="00196E6C" w:rsidP="00D90E7A">
      <w:pPr>
        <w:shd w:val="clear" w:color="auto" w:fill="FFFFFF"/>
        <w:bidi w:val="0"/>
        <w:spacing w:before="120" w:line="120" w:lineRule="auto"/>
        <w:jc w:val="center"/>
        <w:outlineLvl w:val="2"/>
        <w:rPr>
          <w:rFonts w:ascii="Times New Roman" w:hAnsi="Times New Roman"/>
        </w:rPr>
      </w:pPr>
    </w:p>
    <w:p w:rsidR="00196E6C" w:rsidP="00D90E7A">
      <w:pPr>
        <w:shd w:val="clear" w:color="auto" w:fill="FFFFFF"/>
        <w:bidi w:val="0"/>
        <w:spacing w:before="120" w:line="120" w:lineRule="auto"/>
        <w:jc w:val="center"/>
        <w:outlineLvl w:val="2"/>
        <w:rPr>
          <w:rFonts w:ascii="Times New Roman" w:hAnsi="Times New Roman"/>
        </w:rPr>
      </w:pPr>
    </w:p>
    <w:p w:rsidR="00196E6C" w:rsidP="00D90E7A">
      <w:pPr>
        <w:shd w:val="clear" w:color="auto" w:fill="FFFFFF"/>
        <w:bidi w:val="0"/>
        <w:spacing w:before="120" w:line="120" w:lineRule="auto"/>
        <w:jc w:val="center"/>
        <w:outlineLvl w:val="2"/>
        <w:rPr>
          <w:rFonts w:ascii="Times New Roman" w:hAnsi="Times New Roman"/>
        </w:rPr>
      </w:pPr>
    </w:p>
    <w:p w:rsidR="00196E6C" w:rsidP="00D90E7A">
      <w:pPr>
        <w:shd w:val="clear" w:color="auto" w:fill="FFFFFF"/>
        <w:bidi w:val="0"/>
        <w:spacing w:before="120" w:line="120" w:lineRule="auto"/>
        <w:jc w:val="center"/>
        <w:outlineLvl w:val="2"/>
        <w:rPr>
          <w:rFonts w:ascii="Times New Roman" w:hAnsi="Times New Roman"/>
        </w:rPr>
      </w:pPr>
    </w:p>
    <w:p w:rsidR="00196E6C" w:rsidRPr="00D90E7A" w:rsidP="00D90E7A">
      <w:pPr>
        <w:shd w:val="clear" w:color="auto" w:fill="FFFFFF"/>
        <w:bidi w:val="0"/>
        <w:spacing w:before="120" w:line="120" w:lineRule="auto"/>
        <w:jc w:val="center"/>
        <w:outlineLvl w:val="2"/>
        <w:rPr>
          <w:rFonts w:ascii="Times New Roman" w:hAnsi="Times New Roman"/>
        </w:rPr>
      </w:pPr>
    </w:p>
    <w:p w:rsidR="00E95F18" w:rsidRPr="00D90E7A" w:rsidP="00E95F18">
      <w:pPr>
        <w:autoSpaceDE w:val="0"/>
        <w:autoSpaceDN w:val="0"/>
        <w:bidi w:val="0"/>
        <w:adjustRightInd w:val="0"/>
        <w:spacing w:before="120"/>
        <w:jc w:val="center"/>
        <w:rPr>
          <w:rFonts w:ascii="Times New Roman" w:hAnsi="Times New Roman"/>
        </w:rPr>
      </w:pPr>
      <w:r w:rsidRPr="00D90E7A">
        <w:rPr>
          <w:rFonts w:ascii="Times New Roman" w:hAnsi="Times New Roman"/>
        </w:rPr>
        <w:t>§ 40</w:t>
      </w:r>
    </w:p>
    <w:p w:rsidR="00E95F18" w:rsidRPr="00D90E7A" w:rsidP="00E95F18">
      <w:pPr>
        <w:autoSpaceDE w:val="0"/>
        <w:autoSpaceDN w:val="0"/>
        <w:bidi w:val="0"/>
        <w:adjustRightInd w:val="0"/>
        <w:spacing w:before="120"/>
        <w:jc w:val="center"/>
        <w:rPr>
          <w:rFonts w:ascii="Times New Roman" w:hAnsi="Times New Roman"/>
        </w:rPr>
      </w:pPr>
      <w:r w:rsidRPr="00D90E7A">
        <w:rPr>
          <w:rFonts w:ascii="Times New Roman" w:hAnsi="Times New Roman"/>
        </w:rPr>
        <w:t>Prechodné ustanovenia</w:t>
      </w:r>
    </w:p>
    <w:p w:rsidR="00E95F18" w:rsidRPr="00D90E7A" w:rsidP="00196E6C">
      <w:pPr>
        <w:autoSpaceDE w:val="0"/>
        <w:autoSpaceDN w:val="0"/>
        <w:bidi w:val="0"/>
        <w:adjustRightInd w:val="0"/>
        <w:spacing w:before="120" w:line="120" w:lineRule="auto"/>
        <w:jc w:val="both"/>
        <w:rPr>
          <w:rFonts w:ascii="Times New Roman" w:hAnsi="Times New Roman"/>
        </w:rPr>
      </w:pPr>
    </w:p>
    <w:p w:rsidR="00E95F18" w:rsidRPr="00D90E7A" w:rsidP="00E95F18">
      <w:pPr>
        <w:pStyle w:val="Subtitle"/>
        <w:bidi w:val="0"/>
        <w:jc w:val="both"/>
        <w:rPr>
          <w:rFonts w:ascii="Times New Roman" w:hAnsi="Times New Roman" w:cs="Times New Roman" w:hint="default"/>
          <w:i w:val="0"/>
          <w:iCs w:val="0"/>
          <w:spacing w:val="0"/>
        </w:rPr>
      </w:pPr>
      <w:r w:rsidRPr="00D90E7A">
        <w:rPr>
          <w:rFonts w:ascii="Times New Roman" w:hAnsi="Times New Roman" w:cs="Times New Roman" w:hint="default"/>
          <w:i w:val="0"/>
          <w:iCs w:val="0"/>
          <w:spacing w:val="0"/>
        </w:rPr>
        <w:t>(1) Prevá</w:t>
      </w:r>
      <w:r w:rsidRPr="00D90E7A">
        <w:rPr>
          <w:rFonts w:ascii="Times New Roman" w:hAnsi="Times New Roman" w:cs="Times New Roman" w:hint="default"/>
          <w:i w:val="0"/>
          <w:iCs w:val="0"/>
          <w:spacing w:val="0"/>
        </w:rPr>
        <w:t>dzkovateľ</w:t>
      </w:r>
      <w:r w:rsidRPr="00D90E7A">
        <w:rPr>
          <w:rFonts w:ascii="Times New Roman" w:hAnsi="Times New Roman" w:cs="Times New Roman" w:hint="default"/>
          <w:i w:val="0"/>
          <w:iCs w:val="0"/>
          <w:spacing w:val="0"/>
        </w:rPr>
        <w:t>, ktorý</w:t>
      </w:r>
      <w:r w:rsidRPr="00D90E7A">
        <w:rPr>
          <w:rFonts w:ascii="Times New Roman" w:hAnsi="Times New Roman" w:cs="Times New Roman" w:hint="default"/>
          <w:i w:val="0"/>
          <w:iCs w:val="0"/>
          <w:spacing w:val="0"/>
        </w:rPr>
        <w:t xml:space="preserve"> má</w:t>
      </w:r>
      <w:r w:rsidRPr="00D90E7A">
        <w:rPr>
          <w:rFonts w:ascii="Times New Roman" w:hAnsi="Times New Roman" w:cs="Times New Roman" w:hint="default"/>
          <w:i w:val="0"/>
          <w:iCs w:val="0"/>
          <w:spacing w:val="0"/>
        </w:rPr>
        <w:t xml:space="preserve"> v </w:t>
      </w:r>
      <w:r w:rsidRPr="00D90E7A">
        <w:rPr>
          <w:rFonts w:ascii="Times New Roman" w:hAnsi="Times New Roman" w:cs="Times New Roman" w:hint="default"/>
          <w:i w:val="0"/>
          <w:iCs w:val="0"/>
          <w:spacing w:val="0"/>
        </w:rPr>
        <w:t>ú</w:t>
      </w:r>
      <w:r w:rsidRPr="00D90E7A">
        <w:rPr>
          <w:rFonts w:ascii="Times New Roman" w:hAnsi="Times New Roman" w:cs="Times New Roman" w:hint="default"/>
          <w:i w:val="0"/>
          <w:iCs w:val="0"/>
          <w:spacing w:val="0"/>
        </w:rPr>
        <w:t>mysle vykoná</w:t>
      </w:r>
      <w:r w:rsidRPr="00D90E7A">
        <w:rPr>
          <w:rFonts w:ascii="Times New Roman" w:hAnsi="Times New Roman" w:cs="Times New Roman" w:hint="default"/>
          <w:i w:val="0"/>
          <w:iCs w:val="0"/>
          <w:spacing w:val="0"/>
        </w:rPr>
        <w:t>vať</w:t>
      </w:r>
      <w:r w:rsidRPr="00D90E7A">
        <w:rPr>
          <w:rFonts w:ascii="Times New Roman" w:hAnsi="Times New Roman" w:cs="Times New Roman" w:hint="default"/>
          <w:i w:val="0"/>
          <w:iCs w:val="0"/>
          <w:spacing w:val="0"/>
        </w:rPr>
        <w:t xml:space="preserve"> č</w:t>
      </w:r>
      <w:r w:rsidRPr="00D90E7A">
        <w:rPr>
          <w:rFonts w:ascii="Times New Roman" w:hAnsi="Times New Roman" w:cs="Times New Roman" w:hint="default"/>
          <w:i w:val="0"/>
          <w:iCs w:val="0"/>
          <w:spacing w:val="0"/>
        </w:rPr>
        <w:t>innosť</w:t>
      </w:r>
      <w:r w:rsidRPr="00D90E7A">
        <w:rPr>
          <w:rFonts w:ascii="Times New Roman" w:hAnsi="Times New Roman" w:cs="Times New Roman" w:hint="default"/>
          <w:i w:val="0"/>
          <w:iCs w:val="0"/>
          <w:spacing w:val="0"/>
        </w:rPr>
        <w:t xml:space="preserve"> aj po 6. jú</w:t>
      </w:r>
      <w:r w:rsidRPr="00D90E7A">
        <w:rPr>
          <w:rFonts w:ascii="Times New Roman" w:hAnsi="Times New Roman" w:cs="Times New Roman" w:hint="default"/>
          <w:i w:val="0"/>
          <w:iCs w:val="0"/>
          <w:spacing w:val="0"/>
        </w:rPr>
        <w:t>li 2015 a </w:t>
      </w:r>
      <w:r w:rsidRPr="00D90E7A">
        <w:rPr>
          <w:rFonts w:ascii="Times New Roman" w:hAnsi="Times New Roman" w:cs="Times New Roman" w:hint="default"/>
          <w:i w:val="0"/>
          <w:iCs w:val="0"/>
          <w:spacing w:val="0"/>
        </w:rPr>
        <w:t>nemá</w:t>
      </w:r>
      <w:r w:rsidRPr="00D90E7A">
        <w:rPr>
          <w:rFonts w:ascii="Times New Roman" w:hAnsi="Times New Roman" w:cs="Times New Roman" w:hint="default"/>
          <w:i w:val="0"/>
          <w:iCs w:val="0"/>
          <w:spacing w:val="0"/>
        </w:rPr>
        <w:t xml:space="preserve"> povolenie, je povinný</w:t>
      </w:r>
      <w:r w:rsidRPr="00D90E7A">
        <w:rPr>
          <w:rFonts w:ascii="Times New Roman" w:hAnsi="Times New Roman" w:cs="Times New Roman" w:hint="default"/>
          <w:i w:val="0"/>
          <w:iCs w:val="0"/>
          <w:spacing w:val="0"/>
        </w:rPr>
        <w:t xml:space="preserve"> podať</w:t>
      </w:r>
      <w:r w:rsidRPr="00D90E7A">
        <w:rPr>
          <w:rFonts w:ascii="Times New Roman" w:hAnsi="Times New Roman" w:cs="Times New Roman" w:hint="default"/>
          <w:i w:val="0"/>
          <w:iCs w:val="0"/>
          <w:spacing w:val="0"/>
        </w:rPr>
        <w:t xml:space="preserve"> ž</w:t>
      </w:r>
      <w:r w:rsidRPr="00D90E7A">
        <w:rPr>
          <w:rFonts w:ascii="Times New Roman" w:hAnsi="Times New Roman" w:cs="Times New Roman" w:hint="default"/>
          <w:i w:val="0"/>
          <w:iCs w:val="0"/>
          <w:spacing w:val="0"/>
        </w:rPr>
        <w:t>iadosť</w:t>
      </w:r>
      <w:r w:rsidRPr="00D90E7A">
        <w:rPr>
          <w:rFonts w:ascii="Times New Roman" w:hAnsi="Times New Roman" w:cs="Times New Roman" w:hint="default"/>
          <w:i w:val="0"/>
          <w:iCs w:val="0"/>
          <w:spacing w:val="0"/>
        </w:rPr>
        <w:t xml:space="preserve"> v </w:t>
      </w:r>
      <w:r w:rsidRPr="00D90E7A">
        <w:rPr>
          <w:rFonts w:ascii="Times New Roman" w:hAnsi="Times New Roman" w:cs="Times New Roman" w:hint="default"/>
          <w:i w:val="0"/>
          <w:iCs w:val="0"/>
          <w:spacing w:val="0"/>
        </w:rPr>
        <w:t>lehote do dvoch mesiacov odo dň</w:t>
      </w:r>
      <w:r w:rsidRPr="00D90E7A">
        <w:rPr>
          <w:rFonts w:ascii="Times New Roman" w:hAnsi="Times New Roman" w:cs="Times New Roman" w:hint="default"/>
          <w:i w:val="0"/>
          <w:iCs w:val="0"/>
          <w:spacing w:val="0"/>
        </w:rPr>
        <w:t>a vý</w:t>
      </w:r>
      <w:r w:rsidRPr="00D90E7A">
        <w:rPr>
          <w:rFonts w:ascii="Times New Roman" w:hAnsi="Times New Roman" w:cs="Times New Roman" w:hint="default"/>
          <w:i w:val="0"/>
          <w:iCs w:val="0"/>
          <w:spacing w:val="0"/>
        </w:rPr>
        <w:t>zvy inš</w:t>
      </w:r>
      <w:r w:rsidRPr="00D90E7A">
        <w:rPr>
          <w:rFonts w:ascii="Times New Roman" w:hAnsi="Times New Roman" w:cs="Times New Roman" w:hint="default"/>
          <w:i w:val="0"/>
          <w:iCs w:val="0"/>
          <w:spacing w:val="0"/>
        </w:rPr>
        <w:t>pekcie, inak najneskô</w:t>
      </w:r>
      <w:r w:rsidRPr="00D90E7A">
        <w:rPr>
          <w:rFonts w:ascii="Times New Roman" w:hAnsi="Times New Roman" w:cs="Times New Roman" w:hint="default"/>
          <w:i w:val="0"/>
          <w:iCs w:val="0"/>
          <w:spacing w:val="0"/>
        </w:rPr>
        <w:t>r do 31. decembra 2014 pre č</w:t>
      </w:r>
      <w:r w:rsidRPr="00D90E7A">
        <w:rPr>
          <w:rFonts w:ascii="Times New Roman" w:hAnsi="Times New Roman" w:cs="Times New Roman" w:hint="default"/>
          <w:i w:val="0"/>
          <w:iCs w:val="0"/>
          <w:spacing w:val="0"/>
        </w:rPr>
        <w:t>innosti uveden</w:t>
      </w:r>
      <w:r w:rsidRPr="00D90E7A">
        <w:rPr>
          <w:rFonts w:ascii="Times New Roman" w:hAnsi="Times New Roman" w:cs="Times New Roman" w:hint="default"/>
          <w:i w:val="0"/>
          <w:iCs w:val="0"/>
          <w:spacing w:val="0"/>
        </w:rPr>
        <w:t>é</w:t>
      </w:r>
      <w:r w:rsidRPr="00D90E7A">
        <w:rPr>
          <w:rFonts w:ascii="Times New Roman" w:hAnsi="Times New Roman" w:cs="Times New Roman" w:hint="default"/>
          <w:i w:val="0"/>
          <w:iCs w:val="0"/>
          <w:spacing w:val="0"/>
        </w:rPr>
        <w:t xml:space="preserve"> v prí</w:t>
      </w:r>
      <w:r w:rsidRPr="00D90E7A">
        <w:rPr>
          <w:rFonts w:ascii="Times New Roman" w:hAnsi="Times New Roman" w:cs="Times New Roman" w:hint="default"/>
          <w:i w:val="0"/>
          <w:iCs w:val="0"/>
          <w:spacing w:val="0"/>
        </w:rPr>
        <w:t>lohe č</w:t>
      </w:r>
      <w:r w:rsidRPr="00D90E7A">
        <w:rPr>
          <w:rFonts w:ascii="Times New Roman" w:hAnsi="Times New Roman" w:cs="Times New Roman" w:hint="default"/>
          <w:i w:val="0"/>
          <w:iCs w:val="0"/>
          <w:spacing w:val="0"/>
        </w:rPr>
        <w:t>. 1 v</w:t>
      </w:r>
    </w:p>
    <w:p w:rsidR="00E95F18" w:rsidRPr="00D90E7A" w:rsidP="00E95F18">
      <w:pPr>
        <w:pStyle w:val="Subtitle"/>
        <w:bidi w:val="0"/>
        <w:jc w:val="both"/>
        <w:rPr>
          <w:rFonts w:ascii="Times New Roman" w:hAnsi="Times New Roman" w:cs="Times New Roman" w:hint="default"/>
          <w:i w:val="0"/>
          <w:iCs w:val="0"/>
          <w:spacing w:val="0"/>
        </w:rPr>
      </w:pPr>
      <w:r w:rsidRPr="00D90E7A">
        <w:rPr>
          <w:rFonts w:ascii="Times New Roman" w:hAnsi="Times New Roman" w:cs="Times New Roman" w:hint="default"/>
          <w:i w:val="0"/>
          <w:iCs w:val="0"/>
          <w:spacing w:val="0"/>
        </w:rPr>
        <w:t>a) kategó</w:t>
      </w:r>
      <w:r w:rsidRPr="00D90E7A">
        <w:rPr>
          <w:rFonts w:ascii="Times New Roman" w:hAnsi="Times New Roman" w:cs="Times New Roman" w:hint="default"/>
          <w:i w:val="0"/>
          <w:iCs w:val="0"/>
          <w:spacing w:val="0"/>
        </w:rPr>
        <w:t>rii 1.1. pre č</w:t>
      </w:r>
      <w:r w:rsidRPr="00D90E7A">
        <w:rPr>
          <w:rFonts w:ascii="Times New Roman" w:hAnsi="Times New Roman" w:cs="Times New Roman" w:hint="default"/>
          <w:i w:val="0"/>
          <w:iCs w:val="0"/>
          <w:spacing w:val="0"/>
        </w:rPr>
        <w:t>innosti s celkový</w:t>
      </w:r>
      <w:r w:rsidRPr="00D90E7A">
        <w:rPr>
          <w:rFonts w:ascii="Times New Roman" w:hAnsi="Times New Roman" w:cs="Times New Roman" w:hint="default"/>
          <w:i w:val="0"/>
          <w:iCs w:val="0"/>
          <w:spacing w:val="0"/>
        </w:rPr>
        <w:t>m menovitý</w:t>
      </w:r>
      <w:r w:rsidRPr="00D90E7A">
        <w:rPr>
          <w:rFonts w:ascii="Times New Roman" w:hAnsi="Times New Roman" w:cs="Times New Roman" w:hint="default"/>
          <w:i w:val="0"/>
          <w:iCs w:val="0"/>
          <w:spacing w:val="0"/>
        </w:rPr>
        <w:t>m tepelný</w:t>
      </w:r>
      <w:r w:rsidRPr="00D90E7A">
        <w:rPr>
          <w:rFonts w:ascii="Times New Roman" w:hAnsi="Times New Roman" w:cs="Times New Roman" w:hint="default"/>
          <w:i w:val="0"/>
          <w:iCs w:val="0"/>
          <w:spacing w:val="0"/>
        </w:rPr>
        <w:t>m prí</w:t>
      </w:r>
      <w:r w:rsidRPr="00D90E7A">
        <w:rPr>
          <w:rFonts w:ascii="Times New Roman" w:hAnsi="Times New Roman" w:cs="Times New Roman" w:hint="default"/>
          <w:i w:val="0"/>
          <w:iCs w:val="0"/>
          <w:spacing w:val="0"/>
        </w:rPr>
        <w:t>konom rovný</w:t>
      </w:r>
      <w:r w:rsidRPr="00D90E7A">
        <w:rPr>
          <w:rFonts w:ascii="Times New Roman" w:hAnsi="Times New Roman" w:cs="Times New Roman" w:hint="default"/>
          <w:i w:val="0"/>
          <w:iCs w:val="0"/>
          <w:spacing w:val="0"/>
        </w:rPr>
        <w:t>m alebo presahujú</w:t>
      </w:r>
      <w:r w:rsidRPr="00D90E7A">
        <w:rPr>
          <w:rFonts w:ascii="Times New Roman" w:hAnsi="Times New Roman" w:cs="Times New Roman" w:hint="default"/>
          <w:i w:val="0"/>
          <w:iCs w:val="0"/>
          <w:spacing w:val="0"/>
        </w:rPr>
        <w:t xml:space="preserve">cim 50 MW, </w:t>
      </w:r>
    </w:p>
    <w:p w:rsidR="00E95F18" w:rsidRPr="00D90E7A" w:rsidP="00E95F18">
      <w:pPr>
        <w:pStyle w:val="Subtitle"/>
        <w:bidi w:val="0"/>
        <w:jc w:val="both"/>
        <w:rPr>
          <w:rFonts w:ascii="Times New Roman" w:hAnsi="Times New Roman" w:cs="Times New Roman" w:hint="default"/>
          <w:i w:val="0"/>
          <w:iCs w:val="0"/>
          <w:spacing w:val="0"/>
        </w:rPr>
      </w:pPr>
      <w:r w:rsidRPr="00D90E7A">
        <w:rPr>
          <w:rFonts w:ascii="Times New Roman" w:hAnsi="Times New Roman" w:cs="Times New Roman" w:hint="default"/>
          <w:i w:val="0"/>
          <w:iCs w:val="0"/>
          <w:spacing w:val="0"/>
        </w:rPr>
        <w:t>b)  kategó</w:t>
      </w:r>
      <w:r w:rsidRPr="00D90E7A">
        <w:rPr>
          <w:rFonts w:ascii="Times New Roman" w:hAnsi="Times New Roman" w:cs="Times New Roman" w:hint="default"/>
          <w:i w:val="0"/>
          <w:iCs w:val="0"/>
          <w:spacing w:val="0"/>
        </w:rPr>
        <w:t>rii 1.4. pí</w:t>
      </w:r>
      <w:r w:rsidRPr="00D90E7A">
        <w:rPr>
          <w:rFonts w:ascii="Times New Roman" w:hAnsi="Times New Roman" w:cs="Times New Roman" w:hint="default"/>
          <w:i w:val="0"/>
          <w:iCs w:val="0"/>
          <w:spacing w:val="0"/>
        </w:rPr>
        <w:t xml:space="preserve">sm. b), </w:t>
      </w:r>
    </w:p>
    <w:p w:rsidR="00E95F18" w:rsidRPr="00D90E7A" w:rsidP="00E95F18">
      <w:pPr>
        <w:pStyle w:val="Subtitle"/>
        <w:bidi w:val="0"/>
        <w:jc w:val="both"/>
        <w:rPr>
          <w:rFonts w:ascii="Times New Roman" w:hAnsi="Times New Roman" w:cs="Times New Roman" w:hint="default"/>
          <w:i w:val="0"/>
          <w:iCs w:val="0"/>
          <w:spacing w:val="0"/>
        </w:rPr>
      </w:pPr>
      <w:r w:rsidRPr="00D90E7A">
        <w:rPr>
          <w:rFonts w:ascii="Times New Roman" w:hAnsi="Times New Roman" w:cs="Times New Roman" w:hint="default"/>
          <w:i w:val="0"/>
          <w:iCs w:val="0"/>
          <w:spacing w:val="0"/>
        </w:rPr>
        <w:t>c)  kategó</w:t>
      </w:r>
      <w:r w:rsidRPr="00D90E7A">
        <w:rPr>
          <w:rFonts w:ascii="Times New Roman" w:hAnsi="Times New Roman" w:cs="Times New Roman" w:hint="default"/>
          <w:i w:val="0"/>
          <w:iCs w:val="0"/>
          <w:spacing w:val="0"/>
        </w:rPr>
        <w:t>riá</w:t>
      </w:r>
      <w:r w:rsidRPr="00D90E7A">
        <w:rPr>
          <w:rFonts w:ascii="Times New Roman" w:hAnsi="Times New Roman" w:cs="Times New Roman" w:hint="default"/>
          <w:i w:val="0"/>
          <w:iCs w:val="0"/>
          <w:spacing w:val="0"/>
        </w:rPr>
        <w:t>ch 4.1. až</w:t>
      </w:r>
      <w:r w:rsidRPr="00D90E7A">
        <w:rPr>
          <w:rFonts w:ascii="Times New Roman" w:hAnsi="Times New Roman" w:cs="Times New Roman" w:hint="default"/>
          <w:i w:val="0"/>
          <w:iCs w:val="0"/>
          <w:spacing w:val="0"/>
        </w:rPr>
        <w:t xml:space="preserve"> 4.6. pre č</w:t>
      </w:r>
      <w:r w:rsidRPr="00D90E7A">
        <w:rPr>
          <w:rFonts w:ascii="Times New Roman" w:hAnsi="Times New Roman" w:cs="Times New Roman" w:hint="default"/>
          <w:i w:val="0"/>
          <w:iCs w:val="0"/>
          <w:spacing w:val="0"/>
        </w:rPr>
        <w:t>innosti tý</w:t>
      </w:r>
      <w:r w:rsidRPr="00D90E7A">
        <w:rPr>
          <w:rFonts w:ascii="Times New Roman" w:hAnsi="Times New Roman" w:cs="Times New Roman" w:hint="default"/>
          <w:i w:val="0"/>
          <w:iCs w:val="0"/>
          <w:spacing w:val="0"/>
        </w:rPr>
        <w:t>kajú</w:t>
      </w:r>
      <w:r w:rsidRPr="00D90E7A">
        <w:rPr>
          <w:rFonts w:ascii="Times New Roman" w:hAnsi="Times New Roman" w:cs="Times New Roman" w:hint="default"/>
          <w:i w:val="0"/>
          <w:iCs w:val="0"/>
          <w:spacing w:val="0"/>
        </w:rPr>
        <w:t>ce sa vý</w:t>
      </w:r>
      <w:r w:rsidRPr="00D90E7A">
        <w:rPr>
          <w:rFonts w:ascii="Times New Roman" w:hAnsi="Times New Roman" w:cs="Times New Roman" w:hint="default"/>
          <w:i w:val="0"/>
          <w:iCs w:val="0"/>
          <w:spacing w:val="0"/>
        </w:rPr>
        <w:t>roby biologický</w:t>
      </w:r>
      <w:r w:rsidRPr="00D90E7A">
        <w:rPr>
          <w:rFonts w:ascii="Times New Roman" w:hAnsi="Times New Roman" w:cs="Times New Roman" w:hint="default"/>
          <w:i w:val="0"/>
          <w:iCs w:val="0"/>
          <w:spacing w:val="0"/>
        </w:rPr>
        <w:t>m spracovaní</w:t>
      </w:r>
      <w:r w:rsidRPr="00D90E7A">
        <w:rPr>
          <w:rFonts w:ascii="Times New Roman" w:hAnsi="Times New Roman" w:cs="Times New Roman" w:hint="default"/>
          <w:i w:val="0"/>
          <w:iCs w:val="0"/>
          <w:spacing w:val="0"/>
        </w:rPr>
        <w:t xml:space="preserve">m, </w:t>
      </w:r>
    </w:p>
    <w:p w:rsidR="00E95F18" w:rsidRPr="00D90E7A" w:rsidP="00E95F18">
      <w:pPr>
        <w:pStyle w:val="Subtitle"/>
        <w:bidi w:val="0"/>
        <w:jc w:val="both"/>
        <w:rPr>
          <w:rFonts w:ascii="Times New Roman" w:hAnsi="Times New Roman" w:cs="Times New Roman" w:hint="default"/>
          <w:i w:val="0"/>
          <w:iCs w:val="0"/>
          <w:spacing w:val="0"/>
        </w:rPr>
      </w:pPr>
      <w:r w:rsidRPr="00D90E7A">
        <w:rPr>
          <w:rFonts w:ascii="Times New Roman" w:hAnsi="Times New Roman" w:cs="Times New Roman" w:hint="default"/>
          <w:i w:val="0"/>
          <w:iCs w:val="0"/>
          <w:spacing w:val="0"/>
        </w:rPr>
        <w:t>d) kategó</w:t>
      </w:r>
      <w:r w:rsidRPr="00D90E7A">
        <w:rPr>
          <w:rFonts w:ascii="Times New Roman" w:hAnsi="Times New Roman" w:cs="Times New Roman" w:hint="default"/>
          <w:i w:val="0"/>
          <w:iCs w:val="0"/>
          <w:spacing w:val="0"/>
        </w:rPr>
        <w:t>riá</w:t>
      </w:r>
      <w:r w:rsidRPr="00D90E7A">
        <w:rPr>
          <w:rFonts w:ascii="Times New Roman" w:hAnsi="Times New Roman" w:cs="Times New Roman" w:hint="default"/>
          <w:i w:val="0"/>
          <w:iCs w:val="0"/>
          <w:spacing w:val="0"/>
        </w:rPr>
        <w:t>ch 5</w:t>
      </w:r>
      <w:r w:rsidRPr="00D90E7A">
        <w:rPr>
          <w:rFonts w:ascii="Times New Roman" w:hAnsi="Times New Roman" w:cs="Times New Roman" w:hint="default"/>
          <w:i w:val="0"/>
          <w:iCs w:val="0"/>
          <w:spacing w:val="0"/>
        </w:rPr>
        <w:t>.1. a 5.2. pre č</w:t>
      </w:r>
      <w:r w:rsidRPr="00D90E7A">
        <w:rPr>
          <w:rFonts w:ascii="Times New Roman" w:hAnsi="Times New Roman" w:cs="Times New Roman" w:hint="default"/>
          <w:i w:val="0"/>
          <w:iCs w:val="0"/>
          <w:spacing w:val="0"/>
        </w:rPr>
        <w:t>innosti, na ktoré</w:t>
      </w:r>
      <w:r w:rsidRPr="00D90E7A">
        <w:rPr>
          <w:rFonts w:ascii="Times New Roman" w:hAnsi="Times New Roman" w:cs="Times New Roman" w:hint="default"/>
          <w:i w:val="0"/>
          <w:iCs w:val="0"/>
          <w:spacing w:val="0"/>
        </w:rPr>
        <w:t xml:space="preserve"> sa nevzť</w:t>
      </w:r>
      <w:r w:rsidRPr="00D90E7A">
        <w:rPr>
          <w:rFonts w:ascii="Times New Roman" w:hAnsi="Times New Roman" w:cs="Times New Roman" w:hint="default"/>
          <w:i w:val="0"/>
          <w:iCs w:val="0"/>
          <w:spacing w:val="0"/>
        </w:rPr>
        <w:t>ahuje doterajší</w:t>
      </w:r>
      <w:r w:rsidRPr="00D90E7A">
        <w:rPr>
          <w:rFonts w:ascii="Times New Roman" w:hAnsi="Times New Roman" w:cs="Times New Roman" w:hint="default"/>
          <w:i w:val="0"/>
          <w:iCs w:val="0"/>
          <w:spacing w:val="0"/>
        </w:rPr>
        <w:t xml:space="preserve"> predpis, </w:t>
      </w:r>
    </w:p>
    <w:p w:rsidR="00E95F18" w:rsidRPr="00D90E7A" w:rsidP="00E95F18">
      <w:pPr>
        <w:pStyle w:val="Subtitle"/>
        <w:bidi w:val="0"/>
        <w:jc w:val="both"/>
        <w:rPr>
          <w:rFonts w:ascii="Times New Roman" w:hAnsi="Times New Roman" w:cs="Times New Roman" w:hint="default"/>
          <w:i w:val="0"/>
          <w:iCs w:val="0"/>
          <w:spacing w:val="0"/>
        </w:rPr>
      </w:pPr>
      <w:r w:rsidRPr="00D90E7A">
        <w:rPr>
          <w:rFonts w:ascii="Times New Roman" w:hAnsi="Times New Roman" w:cs="Times New Roman" w:hint="default"/>
          <w:i w:val="0"/>
          <w:iCs w:val="0"/>
          <w:spacing w:val="0"/>
        </w:rPr>
        <w:t>e)  kategó</w:t>
      </w:r>
      <w:r w:rsidRPr="00D90E7A">
        <w:rPr>
          <w:rFonts w:ascii="Times New Roman" w:hAnsi="Times New Roman" w:cs="Times New Roman" w:hint="default"/>
          <w:i w:val="0"/>
          <w:iCs w:val="0"/>
          <w:spacing w:val="0"/>
        </w:rPr>
        <w:t>riá</w:t>
      </w:r>
      <w:r w:rsidRPr="00D90E7A">
        <w:rPr>
          <w:rFonts w:ascii="Times New Roman" w:hAnsi="Times New Roman" w:cs="Times New Roman" w:hint="default"/>
          <w:i w:val="0"/>
          <w:iCs w:val="0"/>
          <w:spacing w:val="0"/>
        </w:rPr>
        <w:t>ch 5.3. pí</w:t>
      </w:r>
      <w:r w:rsidRPr="00D90E7A">
        <w:rPr>
          <w:rFonts w:ascii="Times New Roman" w:hAnsi="Times New Roman" w:cs="Times New Roman" w:hint="default"/>
          <w:i w:val="0"/>
          <w:iCs w:val="0"/>
          <w:spacing w:val="0"/>
        </w:rPr>
        <w:t>sm. a) tretí</w:t>
      </w:r>
      <w:r w:rsidRPr="00D90E7A">
        <w:rPr>
          <w:rFonts w:ascii="Times New Roman" w:hAnsi="Times New Roman" w:cs="Times New Roman" w:hint="default"/>
          <w:i w:val="0"/>
          <w:iCs w:val="0"/>
          <w:spacing w:val="0"/>
        </w:rPr>
        <w:t xml:space="preserve"> až</w:t>
      </w:r>
      <w:r w:rsidRPr="00D90E7A">
        <w:rPr>
          <w:rFonts w:ascii="Times New Roman" w:hAnsi="Times New Roman" w:cs="Times New Roman" w:hint="default"/>
          <w:i w:val="0"/>
          <w:iCs w:val="0"/>
          <w:spacing w:val="0"/>
        </w:rPr>
        <w:t xml:space="preserve"> piaty bod, </w:t>
      </w:r>
    </w:p>
    <w:p w:rsidR="00E95F18" w:rsidRPr="00D90E7A" w:rsidP="00E95F18">
      <w:pPr>
        <w:pStyle w:val="Subtitle"/>
        <w:bidi w:val="0"/>
        <w:jc w:val="both"/>
        <w:rPr>
          <w:rFonts w:ascii="Times New Roman" w:hAnsi="Times New Roman" w:cs="Times New Roman" w:hint="default"/>
          <w:i w:val="0"/>
          <w:iCs w:val="0"/>
          <w:spacing w:val="0"/>
        </w:rPr>
      </w:pPr>
      <w:r w:rsidRPr="00D90E7A">
        <w:rPr>
          <w:rFonts w:ascii="Times New Roman" w:hAnsi="Times New Roman" w:cs="Times New Roman" w:hint="default"/>
          <w:i w:val="0"/>
          <w:iCs w:val="0"/>
          <w:spacing w:val="0"/>
        </w:rPr>
        <w:t>f)  kategó</w:t>
      </w:r>
      <w:r w:rsidRPr="00D90E7A">
        <w:rPr>
          <w:rFonts w:ascii="Times New Roman" w:hAnsi="Times New Roman" w:cs="Times New Roman" w:hint="default"/>
          <w:i w:val="0"/>
          <w:iCs w:val="0"/>
          <w:spacing w:val="0"/>
        </w:rPr>
        <w:t>rii 5.3. pí</w:t>
      </w:r>
      <w:r w:rsidRPr="00D90E7A">
        <w:rPr>
          <w:rFonts w:ascii="Times New Roman" w:hAnsi="Times New Roman" w:cs="Times New Roman" w:hint="default"/>
          <w:i w:val="0"/>
          <w:iCs w:val="0"/>
          <w:spacing w:val="0"/>
        </w:rPr>
        <w:t xml:space="preserve">sm. b), </w:t>
      </w:r>
    </w:p>
    <w:p w:rsidR="00E95F18" w:rsidRPr="00D90E7A" w:rsidP="00E95F18">
      <w:pPr>
        <w:pStyle w:val="Subtitle"/>
        <w:bidi w:val="0"/>
        <w:jc w:val="both"/>
        <w:rPr>
          <w:rFonts w:ascii="Times New Roman" w:hAnsi="Times New Roman" w:cs="Times New Roman" w:hint="default"/>
          <w:i w:val="0"/>
          <w:iCs w:val="0"/>
          <w:spacing w:val="0"/>
        </w:rPr>
      </w:pPr>
      <w:r w:rsidRPr="00D90E7A">
        <w:rPr>
          <w:rFonts w:ascii="Times New Roman" w:hAnsi="Times New Roman" w:cs="Times New Roman" w:hint="default"/>
          <w:i w:val="0"/>
          <w:iCs w:val="0"/>
          <w:spacing w:val="0"/>
        </w:rPr>
        <w:t>g) kategó</w:t>
      </w:r>
      <w:r w:rsidRPr="00D90E7A">
        <w:rPr>
          <w:rFonts w:ascii="Times New Roman" w:hAnsi="Times New Roman" w:cs="Times New Roman" w:hint="default"/>
          <w:i w:val="0"/>
          <w:iCs w:val="0"/>
          <w:spacing w:val="0"/>
        </w:rPr>
        <w:t>riá</w:t>
      </w:r>
      <w:r w:rsidRPr="00D90E7A">
        <w:rPr>
          <w:rFonts w:ascii="Times New Roman" w:hAnsi="Times New Roman" w:cs="Times New Roman" w:hint="default"/>
          <w:i w:val="0"/>
          <w:iCs w:val="0"/>
          <w:spacing w:val="0"/>
        </w:rPr>
        <w:t xml:space="preserve">ch 5.5. a 5.6., </w:t>
      </w:r>
    </w:p>
    <w:p w:rsidR="00E95F18" w:rsidRPr="00D90E7A" w:rsidP="00E95F18">
      <w:pPr>
        <w:pStyle w:val="Subtitle"/>
        <w:bidi w:val="0"/>
        <w:jc w:val="both"/>
        <w:rPr>
          <w:rFonts w:ascii="Times New Roman" w:hAnsi="Times New Roman" w:cs="Times New Roman" w:hint="default"/>
          <w:i w:val="0"/>
          <w:iCs w:val="0"/>
          <w:spacing w:val="0"/>
        </w:rPr>
      </w:pPr>
      <w:r w:rsidRPr="00D90E7A">
        <w:rPr>
          <w:rFonts w:ascii="Times New Roman" w:hAnsi="Times New Roman" w:cs="Times New Roman" w:hint="default"/>
          <w:i w:val="0"/>
          <w:iCs w:val="0"/>
          <w:spacing w:val="0"/>
        </w:rPr>
        <w:t>h)  kategó</w:t>
      </w:r>
      <w:r w:rsidRPr="00D90E7A">
        <w:rPr>
          <w:rFonts w:ascii="Times New Roman" w:hAnsi="Times New Roman" w:cs="Times New Roman" w:hint="default"/>
          <w:i w:val="0"/>
          <w:iCs w:val="0"/>
          <w:spacing w:val="0"/>
        </w:rPr>
        <w:t>rii 6.1. pí</w:t>
      </w:r>
      <w:r w:rsidRPr="00D90E7A">
        <w:rPr>
          <w:rFonts w:ascii="Times New Roman" w:hAnsi="Times New Roman" w:cs="Times New Roman" w:hint="default"/>
          <w:i w:val="0"/>
          <w:iCs w:val="0"/>
          <w:spacing w:val="0"/>
        </w:rPr>
        <w:t xml:space="preserve">sm. c), </w:t>
      </w:r>
    </w:p>
    <w:p w:rsidR="00E95F18" w:rsidRPr="00D90E7A" w:rsidP="00E95F18">
      <w:pPr>
        <w:pStyle w:val="Subtitle"/>
        <w:bidi w:val="0"/>
        <w:jc w:val="both"/>
        <w:rPr>
          <w:rFonts w:ascii="Times New Roman" w:hAnsi="Times New Roman" w:cs="Times New Roman" w:hint="default"/>
          <w:i w:val="0"/>
          <w:iCs w:val="0"/>
          <w:spacing w:val="0"/>
        </w:rPr>
      </w:pPr>
      <w:r w:rsidRPr="00D90E7A">
        <w:rPr>
          <w:rFonts w:ascii="Times New Roman" w:hAnsi="Times New Roman" w:cs="Times New Roman" w:hint="default"/>
          <w:i w:val="0"/>
          <w:iCs w:val="0"/>
          <w:spacing w:val="0"/>
        </w:rPr>
        <w:t>i)  kategó</w:t>
      </w:r>
      <w:r w:rsidRPr="00D90E7A">
        <w:rPr>
          <w:rFonts w:ascii="Times New Roman" w:hAnsi="Times New Roman" w:cs="Times New Roman" w:hint="default"/>
          <w:i w:val="0"/>
          <w:iCs w:val="0"/>
          <w:spacing w:val="0"/>
        </w:rPr>
        <w:t>rii 6.4. pí</w:t>
      </w:r>
      <w:r w:rsidRPr="00D90E7A">
        <w:rPr>
          <w:rFonts w:ascii="Times New Roman" w:hAnsi="Times New Roman" w:cs="Times New Roman" w:hint="default"/>
          <w:i w:val="0"/>
          <w:iCs w:val="0"/>
          <w:spacing w:val="0"/>
        </w:rPr>
        <w:t>sm. b) pre č</w:t>
      </w:r>
      <w:r w:rsidRPr="00D90E7A">
        <w:rPr>
          <w:rFonts w:ascii="Times New Roman" w:hAnsi="Times New Roman" w:cs="Times New Roman" w:hint="default"/>
          <w:i w:val="0"/>
          <w:iCs w:val="0"/>
          <w:spacing w:val="0"/>
        </w:rPr>
        <w:t>innosti, na kto</w:t>
      </w:r>
      <w:r w:rsidRPr="00D90E7A">
        <w:rPr>
          <w:rFonts w:ascii="Times New Roman" w:hAnsi="Times New Roman" w:cs="Times New Roman" w:hint="default"/>
          <w:i w:val="0"/>
          <w:iCs w:val="0"/>
          <w:spacing w:val="0"/>
        </w:rPr>
        <w:t>ré</w:t>
      </w:r>
      <w:r w:rsidRPr="00D90E7A">
        <w:rPr>
          <w:rFonts w:ascii="Times New Roman" w:hAnsi="Times New Roman" w:cs="Times New Roman" w:hint="default"/>
          <w:i w:val="0"/>
          <w:iCs w:val="0"/>
          <w:spacing w:val="0"/>
        </w:rPr>
        <w:t xml:space="preserve"> sa nevzť</w:t>
      </w:r>
      <w:r w:rsidRPr="00D90E7A">
        <w:rPr>
          <w:rFonts w:ascii="Times New Roman" w:hAnsi="Times New Roman" w:cs="Times New Roman" w:hint="default"/>
          <w:i w:val="0"/>
          <w:iCs w:val="0"/>
          <w:spacing w:val="0"/>
        </w:rPr>
        <w:t>ahuje doterajší</w:t>
      </w:r>
      <w:r w:rsidRPr="00D90E7A">
        <w:rPr>
          <w:rFonts w:ascii="Times New Roman" w:hAnsi="Times New Roman" w:cs="Times New Roman" w:hint="default"/>
          <w:i w:val="0"/>
          <w:iCs w:val="0"/>
          <w:spacing w:val="0"/>
        </w:rPr>
        <w:t xml:space="preserve"> predpis, </w:t>
      </w:r>
    </w:p>
    <w:p w:rsidR="00E95F18" w:rsidRPr="00D90E7A" w:rsidP="00E95F18">
      <w:pPr>
        <w:pStyle w:val="Subtitle"/>
        <w:bidi w:val="0"/>
        <w:jc w:val="both"/>
        <w:rPr>
          <w:rFonts w:ascii="Times New Roman" w:hAnsi="Times New Roman" w:cs="Times New Roman" w:hint="default"/>
          <w:i w:val="0"/>
          <w:iCs w:val="0"/>
          <w:spacing w:val="0"/>
        </w:rPr>
      </w:pPr>
      <w:r w:rsidRPr="00D90E7A">
        <w:rPr>
          <w:rFonts w:ascii="Times New Roman" w:hAnsi="Times New Roman" w:cs="Times New Roman" w:hint="default"/>
          <w:i w:val="0"/>
          <w:iCs w:val="0"/>
          <w:spacing w:val="0"/>
        </w:rPr>
        <w:t>j) kategó</w:t>
      </w:r>
      <w:r w:rsidRPr="00D90E7A">
        <w:rPr>
          <w:rFonts w:ascii="Times New Roman" w:hAnsi="Times New Roman" w:cs="Times New Roman" w:hint="default"/>
          <w:i w:val="0"/>
          <w:iCs w:val="0"/>
          <w:spacing w:val="0"/>
        </w:rPr>
        <w:t>riá</w:t>
      </w:r>
      <w:r w:rsidRPr="00D90E7A">
        <w:rPr>
          <w:rFonts w:ascii="Times New Roman" w:hAnsi="Times New Roman" w:cs="Times New Roman" w:hint="default"/>
          <w:i w:val="0"/>
          <w:iCs w:val="0"/>
          <w:spacing w:val="0"/>
        </w:rPr>
        <w:t>ch 6.10. a 6.11.</w:t>
      </w:r>
    </w:p>
    <w:p w:rsidR="00E95F18" w:rsidRPr="00D90E7A" w:rsidP="00D90E7A">
      <w:pPr>
        <w:bidi w:val="0"/>
        <w:spacing w:line="120" w:lineRule="auto"/>
        <w:rPr>
          <w:rFonts w:ascii="Times New Roman" w:hAnsi="Times New Roman"/>
        </w:rPr>
      </w:pPr>
    </w:p>
    <w:p w:rsidR="00E95F18" w:rsidRPr="00D90E7A" w:rsidP="00E95F18">
      <w:pPr>
        <w:pStyle w:val="Default"/>
        <w:bidi w:val="0"/>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t>(2) Prevádzkovatelia vykonávajúci činnosti uvedené v odseku 1 môžu vykonávať činnosti bez povolenia do 6. júla 2015, po tomto dátume sa jeho činnosti považujú za činnosti vykonávané v rozpore s týmto zákonom. Do dňa nadobudnutia právoplatnosti povolenia sa na činnosti vykonávané v takejto prevádzke vzťahujú doterajšie predpisy a na ich základe vydané rozhodnutia. Tie časti rozhodnutia, ktorých činnosť je obsiahnutá v povolení, dňom nadobudnutia právoplatnosti povolenia strácajú platnosť.</w:t>
      </w:r>
    </w:p>
    <w:p w:rsidR="00E95F18" w:rsidRPr="00D90E7A" w:rsidP="00E95F18">
      <w:pPr>
        <w:pStyle w:val="Default"/>
        <w:bidi w:val="0"/>
        <w:spacing w:before="120"/>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t>(3) Do začatia integrovaného povoľovania prevádzok uvedených v odseku 1 sa na ich povoľovanie alebo na povoľovanie ich zmien vzťahujú doterajšie predpisy.</w:t>
      </w:r>
    </w:p>
    <w:p w:rsidR="00E95F18" w:rsidRPr="00D90E7A" w:rsidP="00E95F18">
      <w:pPr>
        <w:pStyle w:val="Default"/>
        <w:bidi w:val="0"/>
        <w:spacing w:before="120"/>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t>(4) Inšpekcia rozhodne o žiadostiach podaných podľa odseku 1 do 6. júla 2015.</w:t>
      </w:r>
    </w:p>
    <w:p w:rsidR="00E95F18" w:rsidRPr="00D90E7A" w:rsidP="00E95F18">
      <w:pPr>
        <w:autoSpaceDE w:val="0"/>
        <w:autoSpaceDN w:val="0"/>
        <w:bidi w:val="0"/>
        <w:adjustRightInd w:val="0"/>
        <w:spacing w:before="120"/>
        <w:jc w:val="both"/>
        <w:rPr>
          <w:rFonts w:ascii="Times New Roman" w:hAnsi="Times New Roman"/>
        </w:rPr>
      </w:pPr>
      <w:r w:rsidRPr="00D90E7A">
        <w:rPr>
          <w:rFonts w:ascii="Times New Roman" w:hAnsi="Times New Roman"/>
        </w:rPr>
        <w:t>(5) Podľa doterajších predpisov sa postupuje najneskôr do 7. januára 2014  v prevádzkach, ak boli tieto prevádzky uvedené do užívania pred 7. januárom 2014 a ak sa v nich vykonáva niektorá z činností uvedených v prílohe č. 1 v</w:t>
      </w:r>
    </w:p>
    <w:p w:rsidR="00E95F18" w:rsidRPr="00D90E7A" w:rsidP="00E95F18">
      <w:pPr>
        <w:autoSpaceDE w:val="0"/>
        <w:autoSpaceDN w:val="0"/>
        <w:bidi w:val="0"/>
        <w:adjustRightInd w:val="0"/>
        <w:spacing w:before="120"/>
        <w:jc w:val="both"/>
        <w:rPr>
          <w:rFonts w:ascii="Times New Roman" w:hAnsi="Times New Roman"/>
        </w:rPr>
      </w:pPr>
      <w:r w:rsidRPr="00D90E7A">
        <w:rPr>
          <w:rFonts w:ascii="Times New Roman" w:hAnsi="Times New Roman"/>
        </w:rPr>
        <w:t xml:space="preserve">a) kategórii 1.1. pre činnosti s celkovým menovitým tepelným príkonom rovným alebo presahujúcim 50 MW, </w:t>
      </w:r>
    </w:p>
    <w:p w:rsidR="00E95F18" w:rsidRPr="00D90E7A" w:rsidP="00E95F18">
      <w:pPr>
        <w:autoSpaceDE w:val="0"/>
        <w:autoSpaceDN w:val="0"/>
        <w:bidi w:val="0"/>
        <w:adjustRightInd w:val="0"/>
        <w:spacing w:before="120"/>
        <w:jc w:val="both"/>
        <w:rPr>
          <w:rFonts w:ascii="Times New Roman" w:hAnsi="Times New Roman"/>
        </w:rPr>
      </w:pPr>
      <w:r w:rsidRPr="00D90E7A">
        <w:rPr>
          <w:rFonts w:ascii="Times New Roman" w:hAnsi="Times New Roman"/>
        </w:rPr>
        <w:t xml:space="preserve">b) kategóriách 1.2. a 1.3., </w:t>
      </w:r>
    </w:p>
    <w:p w:rsidR="00E95F18" w:rsidRPr="00D90E7A" w:rsidP="00E95F18">
      <w:pPr>
        <w:autoSpaceDE w:val="0"/>
        <w:autoSpaceDN w:val="0"/>
        <w:bidi w:val="0"/>
        <w:adjustRightInd w:val="0"/>
        <w:spacing w:before="120"/>
        <w:jc w:val="both"/>
        <w:rPr>
          <w:rFonts w:ascii="Times New Roman" w:hAnsi="Times New Roman"/>
        </w:rPr>
      </w:pPr>
      <w:r w:rsidRPr="00D90E7A">
        <w:rPr>
          <w:rFonts w:ascii="Times New Roman" w:hAnsi="Times New Roman"/>
        </w:rPr>
        <w:t xml:space="preserve">c) v kategórii 1.4. písm. a), </w:t>
      </w:r>
    </w:p>
    <w:p w:rsidR="00E95F18" w:rsidRPr="00D90E7A" w:rsidP="00E95F18">
      <w:pPr>
        <w:autoSpaceDE w:val="0"/>
        <w:autoSpaceDN w:val="0"/>
        <w:bidi w:val="0"/>
        <w:adjustRightInd w:val="0"/>
        <w:spacing w:before="120"/>
        <w:jc w:val="both"/>
        <w:rPr>
          <w:rFonts w:ascii="Times New Roman" w:hAnsi="Times New Roman"/>
        </w:rPr>
      </w:pPr>
      <w:r w:rsidRPr="00D90E7A">
        <w:rPr>
          <w:rFonts w:ascii="Times New Roman" w:hAnsi="Times New Roman"/>
        </w:rPr>
        <w:t xml:space="preserve">d)  kategóriách 2.1. až 2.6., </w:t>
      </w:r>
    </w:p>
    <w:p w:rsidR="00E95F18" w:rsidRPr="00D90E7A" w:rsidP="00E95F18">
      <w:pPr>
        <w:autoSpaceDE w:val="0"/>
        <w:autoSpaceDN w:val="0"/>
        <w:bidi w:val="0"/>
        <w:adjustRightInd w:val="0"/>
        <w:spacing w:before="120"/>
        <w:jc w:val="both"/>
        <w:rPr>
          <w:rFonts w:ascii="Times New Roman" w:hAnsi="Times New Roman"/>
        </w:rPr>
      </w:pPr>
      <w:r w:rsidRPr="00D90E7A">
        <w:rPr>
          <w:rFonts w:ascii="Times New Roman" w:hAnsi="Times New Roman"/>
        </w:rPr>
        <w:t xml:space="preserve">e) v kategóriách 3.1. až 3.5., </w:t>
      </w:r>
    </w:p>
    <w:p w:rsidR="00E95F18" w:rsidRPr="00D90E7A" w:rsidP="00E95F18">
      <w:pPr>
        <w:autoSpaceDE w:val="0"/>
        <w:autoSpaceDN w:val="0"/>
        <w:bidi w:val="0"/>
        <w:adjustRightInd w:val="0"/>
        <w:spacing w:before="120"/>
        <w:jc w:val="both"/>
        <w:rPr>
          <w:rFonts w:ascii="Times New Roman" w:hAnsi="Times New Roman"/>
        </w:rPr>
      </w:pPr>
      <w:r w:rsidRPr="00D90E7A">
        <w:rPr>
          <w:rFonts w:ascii="Times New Roman" w:hAnsi="Times New Roman"/>
        </w:rPr>
        <w:t xml:space="preserve">f) v kategóriách 4.1. až 4.6. pre činnosti týkajúce sa výroby chemickým spracovaním, </w:t>
      </w:r>
    </w:p>
    <w:p w:rsidR="00E95F18" w:rsidRPr="00D90E7A" w:rsidP="00E95F18">
      <w:pPr>
        <w:autoSpaceDE w:val="0"/>
        <w:autoSpaceDN w:val="0"/>
        <w:bidi w:val="0"/>
        <w:adjustRightInd w:val="0"/>
        <w:spacing w:before="120"/>
        <w:jc w:val="both"/>
        <w:rPr>
          <w:rFonts w:ascii="Times New Roman" w:hAnsi="Times New Roman"/>
        </w:rPr>
      </w:pPr>
      <w:r w:rsidRPr="00D90E7A">
        <w:rPr>
          <w:rFonts w:ascii="Times New Roman" w:hAnsi="Times New Roman"/>
        </w:rPr>
        <w:t xml:space="preserve">g) v kategóriách 5.1. a 5.2. pre činnosti, na ktoré sa vzťahuje doterajší predpis, </w:t>
      </w:r>
    </w:p>
    <w:p w:rsidR="00E95F18" w:rsidRPr="00D90E7A" w:rsidP="00E95F18">
      <w:pPr>
        <w:autoSpaceDE w:val="0"/>
        <w:autoSpaceDN w:val="0"/>
        <w:bidi w:val="0"/>
        <w:adjustRightInd w:val="0"/>
        <w:spacing w:before="120"/>
        <w:jc w:val="both"/>
        <w:rPr>
          <w:rFonts w:ascii="Times New Roman" w:hAnsi="Times New Roman"/>
        </w:rPr>
      </w:pPr>
      <w:r w:rsidRPr="00D90E7A">
        <w:rPr>
          <w:rFonts w:ascii="Times New Roman" w:hAnsi="Times New Roman"/>
        </w:rPr>
        <w:t xml:space="preserve">h) v kategórii 5.3. písm. a) bodoch 1. a 2., </w:t>
      </w:r>
    </w:p>
    <w:p w:rsidR="00E95F18" w:rsidRPr="00D90E7A" w:rsidP="00E95F18">
      <w:pPr>
        <w:autoSpaceDE w:val="0"/>
        <w:autoSpaceDN w:val="0"/>
        <w:bidi w:val="0"/>
        <w:adjustRightInd w:val="0"/>
        <w:spacing w:before="120"/>
        <w:jc w:val="both"/>
        <w:rPr>
          <w:rFonts w:ascii="Times New Roman" w:hAnsi="Times New Roman"/>
        </w:rPr>
      </w:pPr>
      <w:r w:rsidRPr="00D90E7A">
        <w:rPr>
          <w:rFonts w:ascii="Times New Roman" w:hAnsi="Times New Roman"/>
        </w:rPr>
        <w:t xml:space="preserve">i) v kategórii 5.4., </w:t>
      </w:r>
    </w:p>
    <w:p w:rsidR="00E95F18" w:rsidRPr="00D90E7A" w:rsidP="00E95F18">
      <w:pPr>
        <w:autoSpaceDE w:val="0"/>
        <w:autoSpaceDN w:val="0"/>
        <w:bidi w:val="0"/>
        <w:adjustRightInd w:val="0"/>
        <w:spacing w:before="120"/>
        <w:jc w:val="both"/>
        <w:rPr>
          <w:rFonts w:ascii="Times New Roman" w:hAnsi="Times New Roman"/>
        </w:rPr>
      </w:pPr>
      <w:r w:rsidRPr="00D90E7A">
        <w:rPr>
          <w:rFonts w:ascii="Times New Roman" w:hAnsi="Times New Roman"/>
        </w:rPr>
        <w:t xml:space="preserve">j) v kategórii 6.1. písm. a) a b), </w:t>
      </w:r>
    </w:p>
    <w:p w:rsidR="00E95F18" w:rsidRPr="00D90E7A" w:rsidP="00E95F18">
      <w:pPr>
        <w:autoSpaceDE w:val="0"/>
        <w:autoSpaceDN w:val="0"/>
        <w:bidi w:val="0"/>
        <w:adjustRightInd w:val="0"/>
        <w:spacing w:before="120"/>
        <w:jc w:val="both"/>
        <w:rPr>
          <w:rFonts w:ascii="Times New Roman" w:hAnsi="Times New Roman"/>
        </w:rPr>
      </w:pPr>
      <w:r w:rsidRPr="00D90E7A">
        <w:rPr>
          <w:rFonts w:ascii="Times New Roman" w:hAnsi="Times New Roman"/>
        </w:rPr>
        <w:t xml:space="preserve">k) v kategóriách 6.2. a 6.3., </w:t>
      </w:r>
    </w:p>
    <w:p w:rsidR="00E95F18" w:rsidRPr="00D90E7A" w:rsidP="00E95F18">
      <w:pPr>
        <w:autoSpaceDE w:val="0"/>
        <w:autoSpaceDN w:val="0"/>
        <w:bidi w:val="0"/>
        <w:adjustRightInd w:val="0"/>
        <w:spacing w:before="120"/>
        <w:jc w:val="both"/>
        <w:rPr>
          <w:rFonts w:ascii="Times New Roman" w:hAnsi="Times New Roman"/>
        </w:rPr>
      </w:pPr>
      <w:r w:rsidRPr="00D90E7A">
        <w:rPr>
          <w:rFonts w:ascii="Times New Roman" w:hAnsi="Times New Roman"/>
        </w:rPr>
        <w:t xml:space="preserve">l) v kategórii 6.4. písm. a), </w:t>
      </w:r>
    </w:p>
    <w:p w:rsidR="00E95F18" w:rsidRPr="00D90E7A" w:rsidP="00E95F18">
      <w:pPr>
        <w:autoSpaceDE w:val="0"/>
        <w:autoSpaceDN w:val="0"/>
        <w:bidi w:val="0"/>
        <w:adjustRightInd w:val="0"/>
        <w:spacing w:before="120"/>
        <w:jc w:val="both"/>
        <w:rPr>
          <w:rFonts w:ascii="Times New Roman" w:hAnsi="Times New Roman"/>
        </w:rPr>
      </w:pPr>
      <w:r w:rsidRPr="00D90E7A">
        <w:rPr>
          <w:rFonts w:ascii="Times New Roman" w:hAnsi="Times New Roman"/>
        </w:rPr>
        <w:t xml:space="preserve">m) v kategórii 6.4. písm. b) pre činnosti, na ktoré sa vzťahuje doterajší predpis, </w:t>
      </w:r>
    </w:p>
    <w:p w:rsidR="00E95F18" w:rsidRPr="00D90E7A" w:rsidP="00E95F18">
      <w:pPr>
        <w:autoSpaceDE w:val="0"/>
        <w:autoSpaceDN w:val="0"/>
        <w:bidi w:val="0"/>
        <w:adjustRightInd w:val="0"/>
        <w:spacing w:before="120"/>
        <w:jc w:val="both"/>
        <w:rPr>
          <w:rFonts w:ascii="Times New Roman" w:hAnsi="Times New Roman"/>
        </w:rPr>
      </w:pPr>
      <w:r w:rsidRPr="00D90E7A">
        <w:rPr>
          <w:rFonts w:ascii="Times New Roman" w:hAnsi="Times New Roman"/>
        </w:rPr>
        <w:t xml:space="preserve">n)v kategórii 6.4. písm. c) a v kategóriách 6.5. až 6.9. </w:t>
      </w:r>
    </w:p>
    <w:p w:rsidR="00E95F18" w:rsidRPr="00D90E7A" w:rsidP="00E95F18">
      <w:pPr>
        <w:autoSpaceDE w:val="0"/>
        <w:autoSpaceDN w:val="0"/>
        <w:bidi w:val="0"/>
        <w:adjustRightInd w:val="0"/>
        <w:spacing w:before="120"/>
        <w:jc w:val="both"/>
        <w:rPr>
          <w:rFonts w:ascii="Times New Roman" w:hAnsi="Times New Roman"/>
        </w:rPr>
      </w:pPr>
      <w:r w:rsidRPr="00D90E7A">
        <w:rPr>
          <w:rFonts w:ascii="Times New Roman" w:hAnsi="Times New Roman"/>
        </w:rPr>
        <w:t>(6) Prevádzky podľa odseku  5 sa aktualizujú s požiadavkami zákona najneskôr do 7. januára 2014.</w:t>
      </w:r>
    </w:p>
    <w:p w:rsidR="00E95F18" w:rsidRPr="00D90E7A" w:rsidP="00E95F18">
      <w:pPr>
        <w:autoSpaceDE w:val="0"/>
        <w:autoSpaceDN w:val="0"/>
        <w:bidi w:val="0"/>
        <w:adjustRightInd w:val="0"/>
        <w:spacing w:before="120"/>
        <w:jc w:val="both"/>
        <w:rPr>
          <w:rFonts w:ascii="Times New Roman" w:hAnsi="Times New Roman"/>
        </w:rPr>
      </w:pPr>
      <w:r w:rsidRPr="00D90E7A">
        <w:rPr>
          <w:rFonts w:ascii="Times New Roman" w:hAnsi="Times New Roman"/>
        </w:rPr>
        <w:t>(7) Začaté a neukončené konania sa aktualizujú podľa § 3</w:t>
      </w:r>
      <w:r w:rsidR="00C93181">
        <w:rPr>
          <w:rFonts w:ascii="Times New Roman" w:hAnsi="Times New Roman"/>
        </w:rPr>
        <w:t>3</w:t>
      </w:r>
      <w:r w:rsidRPr="00D90E7A">
        <w:rPr>
          <w:rFonts w:ascii="Times New Roman" w:hAnsi="Times New Roman"/>
        </w:rPr>
        <w:t xml:space="preserve"> ods. 1 do 7. januára 2014, okrem konaní týkajúcich sa prevádzok uvedených v odseku 5.</w:t>
      </w:r>
    </w:p>
    <w:p w:rsidR="00E95F18" w:rsidRPr="00D90E7A" w:rsidP="00E95F18">
      <w:pPr>
        <w:autoSpaceDE w:val="0"/>
        <w:autoSpaceDN w:val="0"/>
        <w:bidi w:val="0"/>
        <w:adjustRightInd w:val="0"/>
        <w:spacing w:before="120"/>
        <w:jc w:val="both"/>
        <w:rPr>
          <w:rFonts w:ascii="Times New Roman" w:hAnsi="Times New Roman"/>
        </w:rPr>
      </w:pPr>
      <w:r w:rsidRPr="00D90E7A">
        <w:rPr>
          <w:rFonts w:ascii="Times New Roman" w:hAnsi="Times New Roman"/>
        </w:rPr>
        <w:t>(8) Začaté a neukončené konania o uložení pokuty sa dokončia podľa doterajších predpisov.</w:t>
      </w:r>
    </w:p>
    <w:p w:rsidR="00E95F18" w:rsidRPr="00D90E7A" w:rsidP="00E95F18">
      <w:pPr>
        <w:autoSpaceDE w:val="0"/>
        <w:autoSpaceDN w:val="0"/>
        <w:bidi w:val="0"/>
        <w:adjustRightInd w:val="0"/>
        <w:spacing w:before="120"/>
        <w:jc w:val="both"/>
        <w:rPr>
          <w:rFonts w:ascii="Times New Roman" w:hAnsi="Times New Roman"/>
        </w:rPr>
      </w:pPr>
      <w:r w:rsidRPr="00D90E7A">
        <w:rPr>
          <w:rFonts w:ascii="Times New Roman" w:hAnsi="Times New Roman"/>
        </w:rPr>
        <w:t xml:space="preserve">(9) Orgán štátneho dozoru pri aktualizácii podmienok povolenia pre prevádzky, ktorých činnosť zahŕňa používanie, výrobu alebo vypúšťanie príslušných nebezpečných látok a s prihliadnutím na možnosť kontaminácie pôdy a podzemných vôd v mieste prevádzky, a  ktoré majú vydané povolenie pred účinnosťou zákona alebo podali žiadosť pred účinnosťou zákona, vyžaduje predloženie východiskovej správy, a to pri prvej aktualizácii po </w:t>
      </w:r>
      <w:r w:rsidR="00202473">
        <w:rPr>
          <w:rFonts w:ascii="Times New Roman" w:hAnsi="Times New Roman"/>
        </w:rPr>
        <w:t>1</w:t>
      </w:r>
      <w:r w:rsidRPr="00D90E7A">
        <w:rPr>
          <w:rFonts w:ascii="Times New Roman" w:hAnsi="Times New Roman"/>
        </w:rPr>
        <w:t xml:space="preserve">. </w:t>
      </w:r>
      <w:r w:rsidR="00202473">
        <w:rPr>
          <w:rFonts w:ascii="Times New Roman" w:hAnsi="Times New Roman"/>
        </w:rPr>
        <w:t>m</w:t>
      </w:r>
      <w:r w:rsidRPr="00D90E7A">
        <w:rPr>
          <w:rFonts w:ascii="Times New Roman" w:hAnsi="Times New Roman"/>
        </w:rPr>
        <w:t>ar</w:t>
      </w:r>
      <w:r w:rsidR="00202473">
        <w:rPr>
          <w:rFonts w:ascii="Times New Roman" w:hAnsi="Times New Roman"/>
        </w:rPr>
        <w:t>c</w:t>
      </w:r>
      <w:r w:rsidRPr="00D90E7A">
        <w:rPr>
          <w:rFonts w:ascii="Times New Roman" w:hAnsi="Times New Roman"/>
        </w:rPr>
        <w:t>i 2013.</w:t>
      </w:r>
    </w:p>
    <w:p w:rsidR="00E95F18" w:rsidRPr="00D90E7A" w:rsidP="00E95F18">
      <w:pPr>
        <w:pStyle w:val="Default"/>
        <w:bidi w:val="0"/>
        <w:spacing w:before="120"/>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t xml:space="preserve">(10) Ak činnosť zahŕňa používanie, výrobu alebo vypúšťanie nebezpečných látok podľa § 26 ods. </w:t>
      </w:r>
      <w:smartTag w:uri="urn:schemas-microsoft-com:office:smarttags" w:element="metricconverter">
        <w:smartTagPr>
          <w:attr w:name="ProductID" w:val="75 m3"/>
        </w:smartTagPr>
        <w:r w:rsidRPr="00D90E7A">
          <w:rPr>
            <w:rFonts w:ascii="Times New Roman" w:hAnsi="Times New Roman" w:cs="Times New Roman"/>
            <w:color w:val="auto"/>
            <w:sz w:val="24"/>
            <w:szCs w:val="24"/>
          </w:rPr>
          <w:t>3 a</w:t>
        </w:r>
      </w:smartTag>
      <w:r w:rsidRPr="00D90E7A">
        <w:rPr>
          <w:rFonts w:ascii="Times New Roman" w:hAnsi="Times New Roman" w:cs="Times New Roman"/>
          <w:color w:val="auto"/>
          <w:sz w:val="24"/>
          <w:szCs w:val="24"/>
        </w:rPr>
        <w:t xml:space="preserve"> s prihliadnutím na možnosť kontaminácie pôdy a podzemných vôd v mieste prevádzky, a prevádzka má vydané povolenie pred účinnosťou zákona alebo prevádzkovateľ podal žiadosť pred účinnosťou zákona, prevádzkovateľ pripraví a predloží východiskovú správu orgánu štátneho dozoru pri prvej aktualizácii povolenia.</w:t>
      </w:r>
    </w:p>
    <w:p w:rsidR="00E95F18" w:rsidRPr="00D90E7A" w:rsidP="00E95F18">
      <w:pPr>
        <w:autoSpaceDE w:val="0"/>
        <w:autoSpaceDN w:val="0"/>
        <w:bidi w:val="0"/>
        <w:adjustRightInd w:val="0"/>
        <w:spacing w:before="120"/>
        <w:jc w:val="both"/>
        <w:rPr>
          <w:rFonts w:ascii="Times New Roman" w:hAnsi="Times New Roman"/>
        </w:rPr>
      </w:pPr>
      <w:r w:rsidRPr="00D90E7A">
        <w:rPr>
          <w:rFonts w:ascii="Times New Roman" w:hAnsi="Times New Roman"/>
        </w:rPr>
        <w:t>(11) Až do prijatia príslušného rozhodnutia o záveroch o najlepších dostupných technikách, sa za závery o najlepších dostupných technikách podľa § 2 písm. n) okrem § 24 ods. 3 a § 24 ods. 5 považujú súhrny uvedené v referenčných dokumentoch o najlepších dostupných technikách, ktoré boli prijaté pred 7. januárom 2011.</w:t>
      </w:r>
    </w:p>
    <w:p w:rsidR="00E95F18" w:rsidRPr="00D90E7A" w:rsidP="00E95F18">
      <w:pPr>
        <w:pStyle w:val="Default"/>
        <w:bidi w:val="0"/>
        <w:spacing w:before="120"/>
        <w:jc w:val="both"/>
        <w:rPr>
          <w:rFonts w:ascii="Times New Roman" w:hAnsi="Times New Roman" w:cs="Times New Roman"/>
          <w:color w:val="auto"/>
          <w:sz w:val="24"/>
          <w:szCs w:val="24"/>
        </w:rPr>
      </w:pPr>
      <w:r w:rsidRPr="00D90E7A">
        <w:rPr>
          <w:color w:val="auto"/>
        </w:rPr>
        <w:t xml:space="preserve">(12) </w:t>
      </w:r>
      <w:r w:rsidRPr="00D90E7A">
        <w:rPr>
          <w:rFonts w:ascii="Times New Roman" w:hAnsi="Times New Roman" w:cs="Times New Roman"/>
          <w:color w:val="auto"/>
          <w:sz w:val="24"/>
          <w:szCs w:val="24"/>
        </w:rPr>
        <w:t>Ak činnosť zahŕňa používanie, výrobu alebo vypúšťanie nebezpečných látok</w:t>
      </w:r>
      <w:r w:rsidRPr="00D90E7A">
        <w:rPr>
          <w:rFonts w:ascii="Times New Roman" w:hAnsi="Times New Roman" w:cs="Times New Roman"/>
          <w:color w:val="auto"/>
          <w:sz w:val="24"/>
          <w:szCs w:val="24"/>
          <w:vertAlign w:val="superscript"/>
        </w:rPr>
        <w:t>40)</w:t>
      </w:r>
      <w:r w:rsidRPr="00D90E7A">
        <w:rPr>
          <w:rFonts w:ascii="Times New Roman" w:hAnsi="Times New Roman" w:cs="Times New Roman"/>
          <w:color w:val="auto"/>
          <w:sz w:val="24"/>
          <w:szCs w:val="24"/>
        </w:rPr>
        <w:t xml:space="preserve"> a s prihliadnutím na možnosť kontaminácie pôdy a podzemných vôd v mieste prevádzky, a prevádzka má vydané povolenie pred účinnosťou tohto zákona alebo prevádzkovateľ podal žiadosť pred účinnosťou tohto zákona, prevádzkovateľ pripraví a predloží východiskovú správu orgánu štátneho dozoru pri prvej aktualizácii alebo prehodnotení povolenia.</w:t>
      </w:r>
    </w:p>
    <w:p w:rsidR="00E95F18" w:rsidRPr="00D90E7A" w:rsidP="00E95F18">
      <w:pPr>
        <w:autoSpaceDE w:val="0"/>
        <w:autoSpaceDN w:val="0"/>
        <w:bidi w:val="0"/>
        <w:adjustRightInd w:val="0"/>
        <w:spacing w:before="120" w:line="120" w:lineRule="auto"/>
        <w:rPr>
          <w:rFonts w:ascii="Times New Roman" w:hAnsi="Times New Roman"/>
        </w:rPr>
      </w:pPr>
    </w:p>
    <w:p w:rsidR="00E95F18" w:rsidRPr="00D90E7A" w:rsidP="00E95F18">
      <w:pPr>
        <w:autoSpaceDE w:val="0"/>
        <w:autoSpaceDN w:val="0"/>
        <w:bidi w:val="0"/>
        <w:adjustRightInd w:val="0"/>
        <w:spacing w:before="120"/>
        <w:jc w:val="center"/>
        <w:rPr>
          <w:rFonts w:ascii="Times New Roman" w:hAnsi="Times New Roman"/>
        </w:rPr>
      </w:pPr>
      <w:r w:rsidRPr="00D90E7A">
        <w:rPr>
          <w:rFonts w:ascii="Times New Roman" w:hAnsi="Times New Roman"/>
        </w:rPr>
        <w:t>§ 41</w:t>
      </w:r>
    </w:p>
    <w:p w:rsidR="00E95F18" w:rsidRPr="00D90E7A" w:rsidP="00E95F18">
      <w:pPr>
        <w:autoSpaceDE w:val="0"/>
        <w:autoSpaceDN w:val="0"/>
        <w:bidi w:val="0"/>
        <w:adjustRightInd w:val="0"/>
        <w:spacing w:before="120"/>
        <w:jc w:val="both"/>
        <w:rPr>
          <w:rFonts w:ascii="Times New Roman" w:hAnsi="Times New Roman"/>
        </w:rPr>
      </w:pPr>
      <w:r w:rsidRPr="00D90E7A">
        <w:rPr>
          <w:rFonts w:ascii="Times New Roman" w:hAnsi="Times New Roman"/>
        </w:rPr>
        <w:t xml:space="preserve">Týmto zákonom sa preberajú právne záväzné akty Európskej únie uvedené </w:t>
        <w:br/>
        <w:t>v prílohe č. 4.</w:t>
      </w:r>
    </w:p>
    <w:p w:rsidR="00E95F18" w:rsidRPr="00D90E7A" w:rsidP="00E95F18">
      <w:pPr>
        <w:shd w:val="clear" w:color="auto" w:fill="FFFFFF"/>
        <w:bidi w:val="0"/>
        <w:spacing w:before="120" w:line="120" w:lineRule="auto"/>
        <w:jc w:val="center"/>
        <w:rPr>
          <w:rFonts w:ascii="Times New Roman" w:hAnsi="Times New Roman"/>
        </w:rPr>
      </w:pPr>
    </w:p>
    <w:p w:rsidR="00E95F18" w:rsidRPr="00D90E7A" w:rsidP="00E95F18">
      <w:pPr>
        <w:shd w:val="clear" w:color="auto" w:fill="FFFFFF"/>
        <w:bidi w:val="0"/>
        <w:spacing w:before="120"/>
        <w:jc w:val="center"/>
        <w:rPr>
          <w:rFonts w:ascii="Times New Roman" w:hAnsi="Times New Roman"/>
        </w:rPr>
      </w:pPr>
      <w:r w:rsidRPr="00D90E7A">
        <w:rPr>
          <w:rFonts w:ascii="Times New Roman" w:hAnsi="Times New Roman"/>
        </w:rPr>
        <w:t>§ 42</w:t>
      </w:r>
    </w:p>
    <w:p w:rsidR="00E95F18" w:rsidRPr="00D90E7A" w:rsidP="00E95F18">
      <w:pPr>
        <w:shd w:val="clear" w:color="auto" w:fill="FFFFFF"/>
        <w:bidi w:val="0"/>
        <w:spacing w:before="120"/>
        <w:jc w:val="center"/>
        <w:rPr>
          <w:rFonts w:ascii="Times New Roman" w:hAnsi="Times New Roman"/>
        </w:rPr>
      </w:pPr>
      <w:r w:rsidRPr="00D90E7A">
        <w:rPr>
          <w:rFonts w:ascii="Times New Roman" w:hAnsi="Times New Roman"/>
        </w:rPr>
        <w:t>Zrušovacie ustanovenia</w:t>
      </w:r>
    </w:p>
    <w:p w:rsidR="00E95F18" w:rsidRPr="00D90E7A" w:rsidP="00E95F18">
      <w:pPr>
        <w:pStyle w:val="NormalWeb"/>
        <w:bidi w:val="0"/>
        <w:spacing w:before="120" w:beforeAutospacing="0" w:after="0" w:afterAutospacing="0"/>
        <w:jc w:val="both"/>
        <w:rPr>
          <w:rFonts w:ascii="Times New Roman" w:hAnsi="Times New Roman"/>
        </w:rPr>
      </w:pPr>
      <w:r w:rsidRPr="00D90E7A">
        <w:rPr>
          <w:rFonts w:ascii="Times New Roman" w:hAnsi="Times New Roman"/>
        </w:rPr>
        <w:t xml:space="preserve">Zrušuje sa </w:t>
      </w:r>
    </w:p>
    <w:p w:rsidR="00E95F18" w:rsidRPr="00D90E7A" w:rsidP="00E95F18">
      <w:pPr>
        <w:pStyle w:val="NormalWeb"/>
        <w:numPr>
          <w:numId w:val="37"/>
        </w:numPr>
        <w:bidi w:val="0"/>
        <w:spacing w:before="120" w:beforeAutospacing="0" w:after="0" w:afterAutospacing="0"/>
        <w:jc w:val="both"/>
        <w:rPr>
          <w:rFonts w:ascii="Times New Roman" w:hAnsi="Times New Roman"/>
        </w:rPr>
      </w:pPr>
      <w:r w:rsidRPr="00D90E7A">
        <w:rPr>
          <w:rFonts w:ascii="Times New Roman" w:hAnsi="Times New Roman"/>
        </w:rPr>
        <w:t xml:space="preserve">čl. I zákona č. 245/2003 Z. z. o integrovanej prevencii a kontrole znečisťovania životného prostredia a o zmene a doplnení niektorých zákonov v znení </w:t>
      </w:r>
      <w:r w:rsidR="00364F03">
        <w:rPr>
          <w:rFonts w:ascii="Times New Roman" w:hAnsi="Times New Roman"/>
        </w:rPr>
        <w:t xml:space="preserve">čl. IV </w:t>
      </w:r>
      <w:r w:rsidRPr="00D90E7A">
        <w:rPr>
          <w:rFonts w:ascii="Times New Roman" w:hAnsi="Times New Roman"/>
        </w:rPr>
        <w:t xml:space="preserve">zákona č. 205/2004 Z. z., </w:t>
      </w:r>
      <w:r w:rsidR="00364F03">
        <w:rPr>
          <w:rFonts w:ascii="Times New Roman" w:hAnsi="Times New Roman"/>
        </w:rPr>
        <w:t xml:space="preserve">čl. II </w:t>
      </w:r>
      <w:r w:rsidRPr="00D90E7A">
        <w:rPr>
          <w:rFonts w:ascii="Times New Roman" w:hAnsi="Times New Roman"/>
        </w:rPr>
        <w:t xml:space="preserve">zákona č. 220/2004 Z. z., </w:t>
      </w:r>
      <w:r w:rsidR="00364F03">
        <w:rPr>
          <w:rFonts w:ascii="Times New Roman" w:hAnsi="Times New Roman"/>
        </w:rPr>
        <w:t xml:space="preserve">čl. III </w:t>
      </w:r>
      <w:r w:rsidRPr="00D90E7A">
        <w:rPr>
          <w:rFonts w:ascii="Times New Roman" w:hAnsi="Times New Roman"/>
        </w:rPr>
        <w:t xml:space="preserve">zákona č. 572/2004 Z. z., </w:t>
      </w:r>
      <w:r w:rsidR="00364F03">
        <w:rPr>
          <w:rFonts w:ascii="Times New Roman" w:hAnsi="Times New Roman"/>
        </w:rPr>
        <w:t xml:space="preserve">čl. XIX </w:t>
      </w:r>
      <w:r w:rsidRPr="00D90E7A">
        <w:rPr>
          <w:rFonts w:ascii="Times New Roman" w:hAnsi="Times New Roman"/>
        </w:rPr>
        <w:t xml:space="preserve">zákona č. 587/2004 Z. z., zákona  č. 532/2005 Z. z., </w:t>
      </w:r>
      <w:r w:rsidR="00364F03">
        <w:rPr>
          <w:rFonts w:ascii="Times New Roman" w:hAnsi="Times New Roman"/>
        </w:rPr>
        <w:t xml:space="preserve">čl. XII </w:t>
      </w:r>
      <w:r w:rsidRPr="00D90E7A">
        <w:rPr>
          <w:rFonts w:ascii="Times New Roman" w:hAnsi="Times New Roman"/>
        </w:rPr>
        <w:t>zákona č. 515/2008 Z. z. a</w:t>
      </w:r>
      <w:r w:rsidR="00364F03">
        <w:rPr>
          <w:rFonts w:ascii="Times New Roman" w:hAnsi="Times New Roman"/>
        </w:rPr>
        <w:t xml:space="preserve"> čl. VI </w:t>
      </w:r>
      <w:r w:rsidRPr="00D90E7A">
        <w:rPr>
          <w:rFonts w:ascii="Times New Roman" w:hAnsi="Times New Roman"/>
        </w:rPr>
        <w:t>zákona č. 258/2011 Z. z.</w:t>
      </w:r>
    </w:p>
    <w:p w:rsidR="00E95F18" w:rsidRPr="00D90E7A" w:rsidP="00E95F18">
      <w:pPr>
        <w:numPr>
          <w:numId w:val="37"/>
        </w:numPr>
        <w:bidi w:val="0"/>
        <w:spacing w:before="240" w:after="100" w:afterAutospacing="1"/>
        <w:jc w:val="both"/>
        <w:rPr>
          <w:rFonts w:ascii="Times New Roman" w:hAnsi="Times New Roman"/>
        </w:rPr>
      </w:pPr>
      <w:r w:rsidRPr="00D90E7A">
        <w:rPr>
          <w:rFonts w:ascii="Times New Roman" w:hAnsi="Times New Roman"/>
        </w:rPr>
        <w:t>Vyhláška Ministerstva životného prostredia Slovenskej republiky č. 391/2003 Z. z., ktorou sa vykonáva zákon č. 245/2003 Z. z. o integrovanej prevencii a kontrole znečisťovania životného prostredia a o zmene a doplnení niektorých zákonov v znení vyhlášky č. 63/2008 Z. z.</w:t>
      </w:r>
    </w:p>
    <w:p w:rsidR="00196E6C" w:rsidP="00E95F18">
      <w:pPr>
        <w:shd w:val="clear" w:color="auto" w:fill="FFFFFF"/>
        <w:bidi w:val="0"/>
        <w:spacing w:before="120"/>
        <w:jc w:val="center"/>
        <w:rPr>
          <w:rFonts w:ascii="Times New Roman" w:hAnsi="Times New Roman"/>
        </w:rPr>
      </w:pPr>
    </w:p>
    <w:p w:rsidR="00196E6C" w:rsidP="00E95F18">
      <w:pPr>
        <w:shd w:val="clear" w:color="auto" w:fill="FFFFFF"/>
        <w:bidi w:val="0"/>
        <w:spacing w:before="120"/>
        <w:jc w:val="center"/>
        <w:rPr>
          <w:rFonts w:ascii="Times New Roman" w:hAnsi="Times New Roman"/>
        </w:rPr>
      </w:pPr>
    </w:p>
    <w:p w:rsidR="00196E6C" w:rsidP="00E95F18">
      <w:pPr>
        <w:shd w:val="clear" w:color="auto" w:fill="FFFFFF"/>
        <w:bidi w:val="0"/>
        <w:spacing w:before="120"/>
        <w:jc w:val="center"/>
        <w:rPr>
          <w:rFonts w:ascii="Times New Roman" w:hAnsi="Times New Roman"/>
        </w:rPr>
      </w:pPr>
    </w:p>
    <w:p w:rsidR="00E95F18" w:rsidRPr="00196E6C" w:rsidP="00E95F18">
      <w:pPr>
        <w:shd w:val="clear" w:color="auto" w:fill="FFFFFF"/>
        <w:bidi w:val="0"/>
        <w:spacing w:before="120"/>
        <w:jc w:val="center"/>
        <w:rPr>
          <w:rFonts w:ascii="Times New Roman" w:hAnsi="Times New Roman"/>
          <w:b/>
        </w:rPr>
      </w:pPr>
      <w:r w:rsidRPr="00196E6C">
        <w:rPr>
          <w:rFonts w:ascii="Times New Roman" w:hAnsi="Times New Roman"/>
          <w:b/>
        </w:rPr>
        <w:t>Čl. II</w:t>
      </w:r>
    </w:p>
    <w:p w:rsidR="00E95F18" w:rsidRPr="00D90E7A" w:rsidP="00D90E7A">
      <w:pPr>
        <w:shd w:val="clear" w:color="auto" w:fill="FFFFFF"/>
        <w:bidi w:val="0"/>
        <w:spacing w:before="120" w:line="120" w:lineRule="auto"/>
        <w:jc w:val="center"/>
        <w:rPr>
          <w:rFonts w:ascii="Times New Roman" w:hAnsi="Times New Roman"/>
        </w:rPr>
      </w:pPr>
    </w:p>
    <w:p w:rsidR="00E95F18" w:rsidRPr="00D90E7A" w:rsidP="00E95F18">
      <w:pPr>
        <w:autoSpaceDE w:val="0"/>
        <w:autoSpaceDN w:val="0"/>
        <w:bidi w:val="0"/>
        <w:adjustRightInd w:val="0"/>
        <w:jc w:val="both"/>
        <w:rPr>
          <w:rFonts w:ascii="Times New Roman" w:hAnsi="Times New Roman"/>
        </w:rPr>
      </w:pPr>
      <w:r w:rsidRPr="00D90E7A">
        <w:rPr>
          <w:rFonts w:ascii="Times New Roman" w:hAnsi="Times New Roman"/>
        </w:rPr>
        <w:t>Zákon Národnej rady Slovenskej republiky č. 145/1995 Z. z. o správnych poplatkoch v znení zákona Národnej rady Slovenskej republiky č. 123/1996 Z. z., zákona Národnej rady Slovenskej republiky č. 224/1996 Z. z., zákona č. 70/1997 Z. z., zákona č. 1/1998 Z. z., zákona č. 232/1999 Z. z., zákona č. 3/2000 Z. z., zákona č. 142/2000 Z. z., zákona č. 211/2000 Z. z., zákona č. 468/2000 Z. z. zákona č. 553/2001 Z. z., zákona č. 96/2002 Z. z., zákona č. 118/2002 Z. z., zákona č. 215/2002 Z. z., zákona č. 237/2002 Z. z., zákona č. 418/2002 Z. z., zákona č. 457/2002 Z. z., zákona č. 465/2002 Z. z., zákona č. 477/2002 Z. z., zákona č. 480/2002 Z. z., zákona č. 190/2003 Z. z., zákona č. 217/2003 Z. z., zákona č. 245/2003 Z. z., zákona č. 450/2003 Z. z., zákona č. 469/2003 Z. z., zákona č. 583/2003 Z. z., zákona č. 5/2004 Z. z., zákona č. 199/2004 Z. z., zákona č. 204/2004 Z. z., zákona č. 347/2004 Z. z., zákona č. 382/2004 Z. z., zákona č. 434/2004 Z. z., zákona č. 533/2004 Z. z., zákona č. 541/2004 Z. z., zákona č. 572/2004 Z. z., zákona č. 578/2004 Z. z., zákona č. 581/2004 Z. z., zákona č. 633/2004 Z. z., zákona č. 653/2004 Z. z., zákona č. 656/2004 Z., zákona č. 725/2004 Z. z., zákona č. 5/2005 Z. z., zákona č. 8/2005 Z. z., zákona č. 15/2005 Z. z., zákona č. 93/2005 Z. z., zákona č. 171/2005 Z. z., zákona č. 308/2005 Z. z., zákona č. 331/2005 Z. z., zákona č. 341/2005 Z. z., zákona č. 342/2005 Z. z., zákona č. 473/2005 Z. z., zákona č. 491/2005 Z. z., zákona č. 538/2005 Z. z., zákona č. 558/2005 Z. z., zákona č. 572/2005 Z. z., zákona č. 573/2005 Z. z., zákona č. 610/2005 Z. z., zákona č. 14/2006 Z. z., zákona č. 15/2006 Z. z., zákona č. 24/2006 Z. z., zákona č. 117/2006 Z. z., zákona č. 124/2006 Z. z., zákona č. 126/2006 Z. z., zákona č. 224/2006 Z. z., zákona č. 342/2006 Z. z., zákona č. 672/2006 Z. z., zákona č. 693/2006 Z. z., zákona č. 21/2007 Z. z., zákona č. 43/2007 Z. z., zákona č. 95/2007 Z. z., zákona č. 193/2007 Z. z., zákona č. 220/2007 Z. z., zákona č. 279/2007 Z. z., zákona č. 295/2007 Z. z., zákona č. 309/2007 Z. z., zákona č. 342/2007 Z. z., zákona č. 343/2007 Z. z., zákona č. 344/2007 Z. z., zákona č. 355/2007 Z. z., zákona č. 358/2007 Z. z., zákona č. 359/2007 Z. z., zákona č. 460/2007 Z. z., zákona č. 517/2007 Z. z., zákona č. 537/2007 Z. z., zákona č. 548/2007 Z. z., zákona č. 571/2007 Z. z., zákona č. 577/2007 Z. z., zákona č. 647/2007 Z. z., zákona č. 661/2007 Z. z., zákona č. 92/2008 Z. z., zákona č. 112/2008 Z. z., zákona č. 167/2008 Z. z.., zákona č. 214/2008 Z. z., zákona č. 264/2008 Z. z., zákona č. 405/2008 Z. z., zákona č. 408/2008 Z. z., zákona č. 451/2008 Z. z., zákona č. 465/2008 Z. z. zákona č. 495/2008 Z. z., zákona č. 514/2008 Z. z., 8/2009 Z. z., zákona č. 45/2009 Z. z., zákona č. 188/2009 Z. z., zákona č. 191/2009 Z. z., zákona č. 274/2009 Z. z., zákona č. 292/2009 Z. z., zákona č. 304/2009 Z. z., zákona č. 305/2009 Z. z., zákona č. 307/2009 Z. z., zákona č. 465/2009 Z. z., zákona č. 478/2009 Z. z., zákona č. 513/2009 Z. z., zákona č. 568/2009 Z. z., zákona č. 570/2009 Z. z., zákona č. 594/2009 Z. z.,  zákona č. 67/2010 Z. z., zákona č. 92/2010 Z. z., zákona č. 136/2010 Z. z.,  zákona č. 144/2010 Z. z., zákona č. 514/2010, zákona č. 556/2010 Z. z., zákona č. 39/2011 Z. z., zákona č. 119/2011 Z. z., zákona č. 200/2011 Z .z., zákona č. 254/2011 Z. z., zákona č. 256/2011 Z. z.,  zákona č. 258/2011 Z. z., zákona č. 324/2011 Z. z., zákona č. 342/2011 Z. z., zákona č. 363/2011 Z. z., zákona č. 381/2011 Z. z.,  zákona č. 392/2011 Z. z., zákona č. 404/2011 Z. z., zákona č. 405/2011 Z. z., zákona č. 409/2011 Z. z., zákona č. 519/2011 Z. z., zákona č.  547/2011 Z. z., zákona č. 49/2012 Z. z., zákona č. 96/2012 Z. z.  sa mení  takto:</w:t>
      </w:r>
    </w:p>
    <w:p w:rsidR="00E95F18" w:rsidRPr="00D90E7A" w:rsidP="00E95F18">
      <w:pPr>
        <w:bidi w:val="0"/>
        <w:ind w:firstLine="360"/>
        <w:jc w:val="both"/>
        <w:rPr>
          <w:rFonts w:ascii="Times New Roman" w:hAnsi="Times New Roman"/>
        </w:rPr>
      </w:pPr>
    </w:p>
    <w:p w:rsidR="00E95F18" w:rsidRPr="00D90E7A" w:rsidP="00E95F18">
      <w:pPr>
        <w:bidi w:val="0"/>
        <w:ind w:firstLine="360"/>
        <w:jc w:val="both"/>
        <w:rPr>
          <w:rFonts w:ascii="Times New Roman" w:hAnsi="Times New Roman"/>
        </w:rPr>
      </w:pPr>
      <w:r w:rsidRPr="00D90E7A">
        <w:rPr>
          <w:rFonts w:ascii="Times New Roman" w:hAnsi="Times New Roman"/>
        </w:rPr>
        <w:t>V sadzobníku správnych poplatkov v časti X. Životné prostredie položky 171a a 171b znejú:</w:t>
      </w:r>
    </w:p>
    <w:p w:rsidR="00E95F18" w:rsidRPr="00D90E7A" w:rsidP="00E95F18">
      <w:pPr>
        <w:bidi w:val="0"/>
        <w:ind w:firstLine="360"/>
        <w:jc w:val="both"/>
        <w:rPr>
          <w:rFonts w:ascii="Times New Roman" w:hAnsi="Times New Roman"/>
        </w:rPr>
      </w:pPr>
    </w:p>
    <w:p w:rsidR="00E95F18" w:rsidRPr="00D90E7A" w:rsidP="00E95F18">
      <w:pPr>
        <w:bidi w:val="0"/>
        <w:ind w:firstLine="360"/>
        <w:jc w:val="both"/>
        <w:outlineLvl w:val="0"/>
        <w:rPr>
          <w:rFonts w:ascii="Times New Roman" w:hAnsi="Times New Roman"/>
        </w:rPr>
      </w:pPr>
      <w:r w:rsidRPr="00D90E7A">
        <w:rPr>
          <w:rFonts w:ascii="Times New Roman" w:hAnsi="Times New Roman"/>
        </w:rPr>
        <w:t>“Položka 171a</w:t>
      </w:r>
    </w:p>
    <w:p w:rsidR="00E95F18" w:rsidRPr="00D90E7A" w:rsidP="00E95F18">
      <w:pPr>
        <w:bidi w:val="0"/>
        <w:ind w:firstLine="360"/>
        <w:jc w:val="both"/>
        <w:rPr>
          <w:rFonts w:ascii="Times New Roman" w:hAnsi="Times New Roman"/>
        </w:rPr>
      </w:pPr>
    </w:p>
    <w:p w:rsidR="00E95F18" w:rsidRPr="00D90E7A" w:rsidP="00E95F18">
      <w:pPr>
        <w:bidi w:val="0"/>
        <w:ind w:left="360" w:hanging="360"/>
        <w:rPr>
          <w:rFonts w:ascii="Times New Roman" w:hAnsi="Times New Roman"/>
        </w:rPr>
      </w:pPr>
      <w:r w:rsidRPr="00D90E7A">
        <w:rPr>
          <w:rFonts w:ascii="Times New Roman" w:hAnsi="Times New Roman"/>
        </w:rPr>
        <w:t>a)  Predbežné prerokovanie žiadosti prevádzkovateľom so Slovenskou inšpekciou životného prostredia,</w:t>
      </w:r>
      <w:r w:rsidRPr="00D90E7A">
        <w:rPr>
          <w:rFonts w:ascii="Times New Roman" w:hAnsi="Times New Roman"/>
          <w:vertAlign w:val="superscript"/>
        </w:rPr>
        <w:t>39ca)</w:t>
      </w:r>
      <w:r w:rsidRPr="00D90E7A">
        <w:rPr>
          <w:rFonts w:ascii="Times New Roman" w:hAnsi="Times New Roman"/>
        </w:rPr>
        <w:t xml:space="preserve"> ................................................. 100 eur</w:t>
      </w:r>
    </w:p>
    <w:p w:rsidR="00E95F18" w:rsidRPr="00D90E7A" w:rsidP="00E95F18">
      <w:pPr>
        <w:bidi w:val="0"/>
        <w:rPr>
          <w:rFonts w:ascii="Times New Roman" w:hAnsi="Times New Roman"/>
        </w:rPr>
      </w:pPr>
      <w:r w:rsidRPr="00D90E7A">
        <w:rPr>
          <w:rFonts w:ascii="Times New Roman" w:hAnsi="Times New Roman"/>
        </w:rPr>
        <w:t xml:space="preserve">b) Vydanie   integrovaného  povolenia </w:t>
      </w:r>
      <w:r w:rsidRPr="00D90E7A">
        <w:rPr>
          <w:rFonts w:ascii="Times New Roman" w:hAnsi="Times New Roman"/>
          <w:vertAlign w:val="superscript"/>
        </w:rPr>
        <w:t xml:space="preserve">39cb) </w:t>
      </w:r>
      <w:r w:rsidRPr="00D90E7A">
        <w:rPr>
          <w:rFonts w:ascii="Times New Roman" w:hAnsi="Times New Roman"/>
        </w:rPr>
        <w:t xml:space="preserve">................. ..........1   400  eur </w:t>
      </w:r>
    </w:p>
    <w:p w:rsidR="00E95F18" w:rsidRPr="00D90E7A" w:rsidP="00E95F18">
      <w:pPr>
        <w:bidi w:val="0"/>
        <w:rPr>
          <w:rFonts w:ascii="Times New Roman" w:hAnsi="Times New Roman"/>
        </w:rPr>
      </w:pPr>
      <w:r w:rsidRPr="00D90E7A">
        <w:rPr>
          <w:rFonts w:ascii="Times New Roman" w:hAnsi="Times New Roman"/>
        </w:rPr>
        <w:t>c) Zmena   integrovaného  povolenia</w:t>
      </w:r>
      <w:r w:rsidRPr="00D90E7A">
        <w:rPr>
          <w:rFonts w:ascii="Times New Roman" w:hAnsi="Times New Roman"/>
          <w:vertAlign w:val="superscript"/>
        </w:rPr>
        <w:t xml:space="preserve">39cc)  </w:t>
      </w:r>
      <w:r w:rsidRPr="00D90E7A">
        <w:rPr>
          <w:rFonts w:ascii="Times New Roman" w:hAnsi="Times New Roman"/>
        </w:rPr>
        <w:t>....................................500  eur</w:t>
      </w:r>
    </w:p>
    <w:p w:rsidR="00E95F18" w:rsidRPr="00D90E7A" w:rsidP="00E95F18">
      <w:pPr>
        <w:bidi w:val="0"/>
        <w:rPr>
          <w:rFonts w:ascii="Times New Roman" w:hAnsi="Times New Roman"/>
        </w:rPr>
      </w:pPr>
    </w:p>
    <w:p w:rsidR="00E95F18" w:rsidRPr="00D90E7A" w:rsidP="00E95F18">
      <w:pPr>
        <w:bidi w:val="0"/>
        <w:rPr>
          <w:rFonts w:ascii="Times New Roman" w:hAnsi="Times New Roman"/>
        </w:rPr>
      </w:pPr>
      <w:r w:rsidRPr="00D90E7A">
        <w:rPr>
          <w:rFonts w:ascii="Times New Roman" w:hAnsi="Times New Roman"/>
        </w:rPr>
        <w:t xml:space="preserve">                       Splnomocnenie </w:t>
      </w:r>
    </w:p>
    <w:p w:rsidR="00E95F18" w:rsidRPr="00D90E7A" w:rsidP="00E95F18">
      <w:pPr>
        <w:bidi w:val="0"/>
        <w:spacing w:line="120" w:lineRule="auto"/>
        <w:rPr>
          <w:rFonts w:ascii="Times New Roman" w:hAnsi="Times New Roman"/>
        </w:rPr>
      </w:pPr>
      <w:r w:rsidRPr="00D90E7A">
        <w:rPr>
          <w:rFonts w:ascii="Times New Roman" w:hAnsi="Times New Roman"/>
        </w:rPr>
        <w:tab/>
        <w:t xml:space="preserve"> </w:t>
      </w:r>
    </w:p>
    <w:p w:rsidR="00E95F18" w:rsidRPr="00D90E7A" w:rsidP="00E95F18">
      <w:pPr>
        <w:numPr>
          <w:numId w:val="55"/>
        </w:numPr>
        <w:bidi w:val="0"/>
        <w:jc w:val="both"/>
        <w:rPr>
          <w:rFonts w:ascii="Times New Roman" w:hAnsi="Times New Roman"/>
        </w:rPr>
      </w:pPr>
      <w:r w:rsidRPr="00D90E7A">
        <w:rPr>
          <w:rFonts w:ascii="Times New Roman" w:hAnsi="Times New Roman"/>
        </w:rPr>
        <w:t>Správny orgán môže znížiť poplatok podľa písmen a) až c) tejto položky až o 50%  v závislosti od rozsahu a náročnosti posudzovania prevádzky alebo zmeny v nej.</w:t>
      </w:r>
    </w:p>
    <w:p w:rsidR="00E95F18" w:rsidRPr="00D90E7A" w:rsidP="00E95F18">
      <w:pPr>
        <w:numPr>
          <w:numId w:val="55"/>
        </w:numPr>
        <w:bidi w:val="0"/>
        <w:jc w:val="both"/>
        <w:rPr>
          <w:rFonts w:ascii="Times New Roman" w:hAnsi="Times New Roman"/>
        </w:rPr>
      </w:pPr>
      <w:r w:rsidRPr="00D90E7A">
        <w:rPr>
          <w:rFonts w:ascii="Times New Roman" w:hAnsi="Times New Roman"/>
        </w:rPr>
        <w:t>Správny orgán môže upustiť od vybrania poplatku  podľa písmen a) až c) tejto položky, ak sa žiadosť o  zmenu povolenia podáva na výzvu z dôvodov uvedených v § 30 ods. 1 písm. c), d), e) a f) zákona č. ..../2012 Z. z. o integrovanej prevencii a kontrole znečisťovania životného prostredia a o zmene a doplnení niektorých zákonov.</w:t>
      </w:r>
    </w:p>
    <w:p w:rsidR="00E95F18" w:rsidRPr="00D90E7A" w:rsidP="00E95F18">
      <w:pPr>
        <w:bidi w:val="0"/>
        <w:ind w:left="180"/>
        <w:jc w:val="both"/>
        <w:rPr>
          <w:rFonts w:ascii="Times New Roman" w:hAnsi="Times New Roman"/>
        </w:rPr>
      </w:pPr>
    </w:p>
    <w:p w:rsidR="00E95F18" w:rsidRPr="00D90E7A" w:rsidP="00E95F18">
      <w:pPr>
        <w:bidi w:val="0"/>
        <w:ind w:left="180"/>
        <w:jc w:val="both"/>
        <w:rPr>
          <w:rFonts w:ascii="Times New Roman" w:hAnsi="Times New Roman"/>
        </w:rPr>
      </w:pPr>
      <w:r w:rsidRPr="00D90E7A">
        <w:rPr>
          <w:rFonts w:ascii="Times New Roman" w:hAnsi="Times New Roman"/>
        </w:rPr>
        <w:t>Položka 171b</w:t>
      </w:r>
    </w:p>
    <w:p w:rsidR="00E95F18" w:rsidRPr="00D90E7A" w:rsidP="00E95F18">
      <w:pPr>
        <w:bidi w:val="0"/>
        <w:ind w:left="180"/>
        <w:jc w:val="both"/>
        <w:rPr>
          <w:rFonts w:ascii="Times New Roman" w:hAnsi="Times New Roman"/>
        </w:rPr>
      </w:pPr>
      <w:r w:rsidRPr="00D90E7A">
        <w:rPr>
          <w:rFonts w:ascii="Times New Roman" w:hAnsi="Times New Roman"/>
        </w:rPr>
        <w:tab/>
        <w:t>Vydanie osvedčenia o odbornej spôsobilosti na úseku integrovanej prevencie</w:t>
      </w:r>
    </w:p>
    <w:p w:rsidR="00E95F18" w:rsidRPr="00D90E7A" w:rsidP="00E95F18">
      <w:pPr>
        <w:bidi w:val="0"/>
        <w:ind w:left="540" w:hanging="360"/>
        <w:jc w:val="both"/>
        <w:rPr>
          <w:rFonts w:ascii="Times New Roman" w:hAnsi="Times New Roman"/>
        </w:rPr>
      </w:pPr>
      <w:r w:rsidRPr="00D90E7A">
        <w:rPr>
          <w:rFonts w:ascii="Times New Roman" w:hAnsi="Times New Roman"/>
        </w:rPr>
        <w:t xml:space="preserve">        a kontroly znečisťovania životného prostredia</w:t>
      </w:r>
      <w:r w:rsidRPr="00D90E7A">
        <w:rPr>
          <w:rFonts w:ascii="Times New Roman" w:hAnsi="Times New Roman"/>
          <w:vertAlign w:val="superscript"/>
        </w:rPr>
        <w:t>39cd)</w:t>
      </w:r>
      <w:r w:rsidRPr="00D90E7A">
        <w:rPr>
          <w:rFonts w:ascii="Times New Roman" w:hAnsi="Times New Roman"/>
        </w:rPr>
        <w:t xml:space="preserve"> .......................100   eur“.</w:t>
      </w:r>
    </w:p>
    <w:p w:rsidR="00E95F18" w:rsidRPr="00D90E7A" w:rsidP="00E95F18">
      <w:pPr>
        <w:bidi w:val="0"/>
        <w:ind w:left="180"/>
        <w:jc w:val="both"/>
        <w:rPr>
          <w:rFonts w:ascii="Times New Roman" w:hAnsi="Times New Roman"/>
        </w:rPr>
      </w:pPr>
    </w:p>
    <w:p w:rsidR="00E95F18" w:rsidRPr="00D90E7A" w:rsidP="00E95F18">
      <w:pPr>
        <w:bidi w:val="0"/>
        <w:ind w:left="180"/>
        <w:jc w:val="both"/>
        <w:rPr>
          <w:rFonts w:ascii="Times New Roman" w:hAnsi="Times New Roman"/>
        </w:rPr>
      </w:pPr>
      <w:r w:rsidRPr="00D90E7A">
        <w:rPr>
          <w:rFonts w:ascii="Times New Roman" w:hAnsi="Times New Roman"/>
        </w:rPr>
        <w:t>Poznámky pod čiarou k odkazom 39ca) až 39cd) znejú:</w:t>
      </w:r>
    </w:p>
    <w:p w:rsidR="00E95F18" w:rsidRPr="00D90E7A" w:rsidP="00E95F18">
      <w:pPr>
        <w:bidi w:val="0"/>
        <w:ind w:left="180"/>
        <w:jc w:val="both"/>
        <w:rPr>
          <w:rFonts w:ascii="Times New Roman" w:hAnsi="Times New Roman"/>
        </w:rPr>
      </w:pPr>
    </w:p>
    <w:p w:rsidR="00E95F18" w:rsidRPr="00D90E7A" w:rsidP="00E95F18">
      <w:pPr>
        <w:bidi w:val="0"/>
        <w:ind w:left="720" w:hanging="720"/>
        <w:jc w:val="both"/>
        <w:rPr>
          <w:rFonts w:ascii="Times New Roman" w:hAnsi="Times New Roman"/>
        </w:rPr>
      </w:pPr>
      <w:r w:rsidRPr="00D90E7A">
        <w:rPr>
          <w:rFonts w:ascii="Times New Roman" w:hAnsi="Times New Roman"/>
        </w:rPr>
        <w:t>„39ca) § 4 ods. 5 zákona č. zákona č. ..../2012 Z. z. o integrovanej prevencii a kontrole        znečisťovania životného prostredia a o zmene a doplnení niektorých zákonov.</w:t>
      </w:r>
    </w:p>
    <w:p w:rsidR="00E95F18" w:rsidRPr="00D90E7A" w:rsidP="00E95F18">
      <w:pPr>
        <w:bidi w:val="0"/>
        <w:jc w:val="both"/>
        <w:rPr>
          <w:rFonts w:ascii="Times New Roman" w:hAnsi="Times New Roman"/>
        </w:rPr>
      </w:pPr>
      <w:r w:rsidRPr="00D90E7A">
        <w:rPr>
          <w:rFonts w:ascii="Times New Roman" w:hAnsi="Times New Roman"/>
        </w:rPr>
        <w:t>39cb) § 19  ods. 1 zákona č. ..../2012 Z. z.</w:t>
      </w:r>
    </w:p>
    <w:p w:rsidR="00E95F18" w:rsidRPr="00D90E7A" w:rsidP="00E95F18">
      <w:pPr>
        <w:bidi w:val="0"/>
        <w:jc w:val="both"/>
        <w:rPr>
          <w:rFonts w:ascii="Times New Roman" w:hAnsi="Times New Roman"/>
        </w:rPr>
      </w:pPr>
      <w:r w:rsidRPr="00D90E7A">
        <w:rPr>
          <w:rFonts w:ascii="Times New Roman" w:hAnsi="Times New Roman"/>
        </w:rPr>
        <w:t xml:space="preserve">39cc) §  20 ods. 1 zákona č. ..../2012 Z. z. </w:t>
      </w:r>
    </w:p>
    <w:p w:rsidR="00E95F18" w:rsidRPr="00D90E7A" w:rsidP="00E95F18">
      <w:pPr>
        <w:bidi w:val="0"/>
        <w:rPr>
          <w:rFonts w:ascii="Times New Roman" w:hAnsi="Times New Roman"/>
        </w:rPr>
      </w:pPr>
      <w:r w:rsidRPr="00D90E7A">
        <w:rPr>
          <w:rFonts w:ascii="Times New Roman" w:hAnsi="Times New Roman"/>
        </w:rPr>
        <w:t>39cd) § 5 ods. 2 zákona č. ...../2012 Z. z.“.</w:t>
      </w:r>
    </w:p>
    <w:p w:rsidR="00E95F18" w:rsidRPr="00D90E7A" w:rsidP="00E95F18">
      <w:pPr>
        <w:shd w:val="clear" w:color="auto" w:fill="FFFFFF"/>
        <w:bidi w:val="0"/>
        <w:spacing w:before="120"/>
        <w:jc w:val="center"/>
        <w:rPr>
          <w:rFonts w:ascii="Times New Roman" w:hAnsi="Times New Roman"/>
        </w:rPr>
      </w:pPr>
    </w:p>
    <w:p w:rsidR="00E95F18" w:rsidRPr="00196E6C" w:rsidP="00E95F18">
      <w:pPr>
        <w:shd w:val="clear" w:color="auto" w:fill="FFFFFF"/>
        <w:bidi w:val="0"/>
        <w:spacing w:before="120"/>
        <w:jc w:val="center"/>
        <w:rPr>
          <w:rFonts w:ascii="Times New Roman" w:hAnsi="Times New Roman"/>
          <w:b/>
        </w:rPr>
      </w:pPr>
      <w:r w:rsidRPr="00196E6C">
        <w:rPr>
          <w:rFonts w:ascii="Times New Roman" w:hAnsi="Times New Roman"/>
          <w:b/>
        </w:rPr>
        <w:t>Čl. III</w:t>
      </w:r>
    </w:p>
    <w:p w:rsidR="00E95F18" w:rsidRPr="00D90E7A" w:rsidP="00E95F18">
      <w:pPr>
        <w:shd w:val="clear" w:color="auto" w:fill="FFFFFF"/>
        <w:bidi w:val="0"/>
        <w:spacing w:before="120"/>
        <w:jc w:val="center"/>
        <w:rPr>
          <w:rFonts w:ascii="Times New Roman" w:hAnsi="Times New Roman"/>
        </w:rPr>
      </w:pPr>
    </w:p>
    <w:p w:rsidR="00E95F18" w:rsidRPr="00D90E7A" w:rsidP="00E95F18">
      <w:pPr>
        <w:autoSpaceDE w:val="0"/>
        <w:autoSpaceDN w:val="0"/>
        <w:bidi w:val="0"/>
        <w:adjustRightInd w:val="0"/>
        <w:jc w:val="both"/>
        <w:rPr>
          <w:rFonts w:ascii="Times New Roman" w:hAnsi="Times New Roman"/>
        </w:rPr>
      </w:pPr>
      <w:r w:rsidRPr="00D90E7A">
        <w:rPr>
          <w:rFonts w:ascii="Times New Roman" w:hAnsi="Times New Roman"/>
        </w:rPr>
        <w:t>Zákon č. 455/1991 Zb. o živnostenskom podnikaní (živnostenský zákon) v znení zákona č. 231/1992 Zb., zákona č. 600/1992 Zb., zákona Národnej rady Slovenskej republiky č. 132/1994 Z. z., zákona Národnej rady Slovenskej republiky č. 200/1995 Z. z., zákona Národnej rady Slovenskej republiky č. 216/1995 Z. z., zákona Národnej rady Slovenskej republiky č. 233/1995 Z. z., zákona Národnej rady Slovenskej republiky č. 123/1996 Z. z., zákona Národnej rady Slovenskej republiky č. 164/1996 Z. z., zákona Národnej rady Slovenskej republiky č. 222/1996 Z. z., zákona Národnej rady Slovenskej republiky č. 289/1996 Z. z., zákona Národnej rady Slovenskej republiky č. 290/1996 Z. z., zákona č. 288/1997 Z. z., zákona č. 379/1997 Z. z., zákona č. 70/1998 Z. z., zákona č. 76/1998 Z. z., zákona č. 126/1998 Z. z., zákona č. 129/1998 Z. z., zákona č. 140/1998 Z. z., zákona č. 143/1998 Z. z., zákona č. 144/1998 Z. z., zákona č. 161/1998 Z. z., zákona č. 178/1998 Z. z., zákona č. 179/1998 Z. z., zákona č. 194/1998 Z. z., zákona č. 263/1999 Z. z., zákona č. 264/1999 Z. z., zákona č. 119/2000 Z. z., zákona č. 142/2000 Z. z., zákona č. 236/2000 Z. z., zákona č. 238/2000 Z. z., zákona č. 268/2000 Z. z., zákona č. 338/2000 Z. z., zákona č. 223/2001 Z. z., zákona č. 279/2001 Z. z., zákona č. 488/2001 Z. z., zákona č. 554/2001 Z. z., zákona č. 261/2002 Z. z., zákona č. 284/2002 Z. z., zákona č. 506/2002 Z. z., zákona č. 190/2003 Z. z., zákona č. 219/2003 Z. z., zákona č. 245/2003 Z. z., zákona č. 423/2003 Z. z., zákona č. 515/2003 Z. z., zákona č. 586/2003 Z. z., zákona č. 602/2003 Z. z., zákona č. 347/2004 Z. z., zákona č. 350/2004 Z. z., zákona č. 365/2004 Z. z., zákona č. 420/2004 Z. z., zákona č. 533/2004 Z. z., zákona č. 544/2004 Z. z., zákona č. 578/2004 Z. z., zákona č. 624/2004 Z. z., zákona č. 650/2004 Z. z., zákona č. 656/2004 Z. z., zákona č. 725/2004 Z. z., zákona č. 8/2005 Z. z., zákona č. 93/2005 Z. z., zákona č. 331/2005 Z. z., zákona č. 340/2005 Z. z., zákona č. 351/2005 Z. z., zákona č. 470/2005 Z. z., zákona č. 473/2005 Z. z., zákona č. 491/2005 Z. z., zákona č. 555/2005 Z. z., zákona č. 567/2005 Z. z., zákona č. 124/2006 Z. z., zákona č. 126/2006 Z. z., zákona č. 17/2007 Z. z., zákona č. 99/2007 Z. z., zákona č. 193/2007 Z. z., zákona č. 218/2007 Z. z., zákona č. 358/2007 Z. z., zákona č. 577/2007 Z. z., zákona č. 112/2008 Z. z., zákona č. 445/2008 Z. z., zákona č. 448/2008 Z. z., zákona č. 186/2009 Z. z., zákona č. 492/2009 Z. z., zákona č. 568/2009 Z. z., zákona č. 129/2010 Z. z., zákona č. 136/2010 Z. z., zákona č. 556/2010 Z. z., zákona č. 249/2011 Z. z., zákona č. 395/2011 Z. z. a zákona č. 251/2012 Z. z. sa mení  takto:</w:t>
      </w:r>
    </w:p>
    <w:p w:rsidR="00E95F18" w:rsidRPr="00D90E7A" w:rsidP="00E95F18">
      <w:pPr>
        <w:bidi w:val="0"/>
        <w:ind w:firstLine="360"/>
        <w:jc w:val="both"/>
        <w:rPr>
          <w:rFonts w:ascii="Times New Roman" w:hAnsi="Times New Roman"/>
        </w:rPr>
      </w:pPr>
    </w:p>
    <w:p w:rsidR="00E95F18" w:rsidRPr="00D90E7A" w:rsidP="00E95F18">
      <w:pPr>
        <w:bidi w:val="0"/>
        <w:jc w:val="both"/>
        <w:rPr>
          <w:rFonts w:ascii="Times New Roman" w:hAnsi="Times New Roman"/>
        </w:rPr>
      </w:pPr>
      <w:r w:rsidRPr="00D90E7A">
        <w:rPr>
          <w:rFonts w:ascii="Times New Roman" w:hAnsi="Times New Roman"/>
        </w:rPr>
        <w:t>V prílohe č. 2 skupine č. 214 – Ostatné poradovom č. 68 stĺpec Poznámka znie: „§   5   ods.   3   zákona   č.   ...../2012   Z. z.  o integrovanej prevencii a kontrole znečisťovania životného prostredia a o zmene a doplnení niektorých zákonov“.</w:t>
      </w:r>
    </w:p>
    <w:p w:rsidR="00E95F18" w:rsidRPr="00D90E7A" w:rsidP="00E95F18">
      <w:pPr>
        <w:shd w:val="clear" w:color="auto" w:fill="FFFFFF"/>
        <w:bidi w:val="0"/>
        <w:spacing w:before="120"/>
        <w:rPr>
          <w:rFonts w:ascii="Times New Roman" w:hAnsi="Times New Roman"/>
        </w:rPr>
      </w:pPr>
    </w:p>
    <w:p w:rsidR="00E95F18" w:rsidRPr="00196E6C" w:rsidP="00E95F18">
      <w:pPr>
        <w:shd w:val="clear" w:color="auto" w:fill="FFFFFF"/>
        <w:bidi w:val="0"/>
        <w:spacing w:before="120"/>
        <w:jc w:val="center"/>
        <w:rPr>
          <w:rFonts w:ascii="Times New Roman" w:hAnsi="Times New Roman"/>
          <w:b/>
        </w:rPr>
      </w:pPr>
      <w:r w:rsidRPr="00196E6C">
        <w:rPr>
          <w:rFonts w:ascii="Times New Roman" w:hAnsi="Times New Roman"/>
          <w:b/>
        </w:rPr>
        <w:t>Čl. IV</w:t>
      </w:r>
    </w:p>
    <w:p w:rsidR="00E95F18" w:rsidRPr="00D90E7A" w:rsidP="00E95F18">
      <w:pPr>
        <w:pStyle w:val="titulok"/>
        <w:bidi w:val="0"/>
        <w:jc w:val="both"/>
        <w:rPr>
          <w:rFonts w:ascii="Times New Roman" w:hAnsi="Times New Roman" w:cs="Times New Roman"/>
          <w:b w:val="0"/>
          <w:bCs w:val="0"/>
        </w:rPr>
      </w:pPr>
      <w:r w:rsidRPr="00D90E7A">
        <w:rPr>
          <w:rFonts w:ascii="Times New Roman" w:hAnsi="Times New Roman" w:cs="Times New Roman"/>
          <w:b w:val="0"/>
          <w:bCs w:val="0"/>
        </w:rPr>
        <w:t>Zákon č. 201/2009 Z. z. o štátnej hydrologickej službe a štátnej meteorologickej službe sa mení takto:</w:t>
      </w:r>
    </w:p>
    <w:p w:rsidR="00E95F18" w:rsidRPr="00D90E7A" w:rsidP="00E95F18">
      <w:pPr>
        <w:shd w:val="clear" w:color="auto" w:fill="FFFFFF"/>
        <w:bidi w:val="0"/>
        <w:spacing w:before="120"/>
        <w:jc w:val="both"/>
        <w:rPr>
          <w:rFonts w:ascii="Times New Roman" w:hAnsi="Times New Roman"/>
        </w:rPr>
      </w:pPr>
      <w:r w:rsidRPr="00D90E7A">
        <w:rPr>
          <w:rFonts w:ascii="Times New Roman" w:hAnsi="Times New Roman"/>
        </w:rPr>
        <w:t>V § 4 ods. 2 sa vypúšťa písmeno o) vrátane poznámky pod čiarou k odkazu 3. Doterajšie písmeno p) sa označuje ako písmeno o).</w:t>
      </w:r>
    </w:p>
    <w:p w:rsidR="00E95F18" w:rsidRPr="00D90E7A" w:rsidP="00E95F18">
      <w:pPr>
        <w:shd w:val="clear" w:color="auto" w:fill="FFFFFF"/>
        <w:bidi w:val="0"/>
        <w:spacing w:before="120"/>
        <w:jc w:val="center"/>
        <w:rPr>
          <w:rFonts w:ascii="Times New Roman" w:hAnsi="Times New Roman"/>
        </w:rPr>
      </w:pPr>
    </w:p>
    <w:p w:rsidR="00E95F18" w:rsidRPr="00196E6C" w:rsidP="00E95F18">
      <w:pPr>
        <w:shd w:val="clear" w:color="auto" w:fill="FFFFFF"/>
        <w:bidi w:val="0"/>
        <w:spacing w:before="120"/>
        <w:jc w:val="center"/>
        <w:rPr>
          <w:rFonts w:ascii="Times New Roman" w:hAnsi="Times New Roman"/>
          <w:b/>
        </w:rPr>
      </w:pPr>
      <w:r w:rsidRPr="00196E6C">
        <w:rPr>
          <w:rFonts w:ascii="Times New Roman" w:hAnsi="Times New Roman"/>
          <w:b/>
        </w:rPr>
        <w:t>Čl. V</w:t>
      </w:r>
    </w:p>
    <w:p w:rsidR="00E95F18" w:rsidRPr="00D90E7A" w:rsidP="00E95F18">
      <w:pPr>
        <w:autoSpaceDE w:val="0"/>
        <w:autoSpaceDN w:val="0"/>
        <w:bidi w:val="0"/>
        <w:adjustRightInd w:val="0"/>
        <w:jc w:val="both"/>
        <w:rPr>
          <w:rFonts w:ascii="Times New Roman" w:hAnsi="Times New Roman"/>
        </w:rPr>
      </w:pPr>
    </w:p>
    <w:p w:rsidR="00E95F18" w:rsidRPr="00D90E7A" w:rsidP="00E95F18">
      <w:pPr>
        <w:autoSpaceDE w:val="0"/>
        <w:autoSpaceDN w:val="0"/>
        <w:bidi w:val="0"/>
        <w:adjustRightInd w:val="0"/>
        <w:jc w:val="both"/>
        <w:rPr>
          <w:rFonts w:ascii="Times New Roman" w:hAnsi="Times New Roman"/>
        </w:rPr>
      </w:pPr>
      <w:r w:rsidRPr="00D90E7A">
        <w:rPr>
          <w:rFonts w:ascii="Times New Roman" w:hAnsi="Times New Roman"/>
        </w:rPr>
        <w:t xml:space="preserve">Zákon č. 205/2004 Z. z. o zhromažďovaní, uchovávaní a šírení informácií o životnom prostredí a o zmene a doplnení niektorých zákonov v  znení zákona č. 24/2006 Z. z., zákona č. 515/2008 Z. z. a zákona č.  4/2010 Z. z. sa mení a dopĺňa takto: </w:t>
      </w:r>
    </w:p>
    <w:p w:rsidR="00E95F18" w:rsidRPr="00D90E7A" w:rsidP="00E95F18">
      <w:pPr>
        <w:bidi w:val="0"/>
        <w:spacing w:before="240" w:after="100" w:afterAutospacing="1"/>
        <w:jc w:val="both"/>
        <w:rPr>
          <w:rFonts w:ascii="Times New Roman" w:hAnsi="Times New Roman"/>
        </w:rPr>
      </w:pPr>
      <w:r w:rsidRPr="00D90E7A">
        <w:rPr>
          <w:rFonts w:ascii="Times New Roman" w:hAnsi="Times New Roman"/>
        </w:rPr>
        <w:t xml:space="preserve">1. §5 sa dopĺňa odsekom 3, ktorý znie: </w:t>
      </w:r>
    </w:p>
    <w:p w:rsidR="00E95F18" w:rsidRPr="00D90E7A" w:rsidP="00E95F18">
      <w:pPr>
        <w:bidi w:val="0"/>
        <w:spacing w:before="100" w:beforeAutospacing="1"/>
        <w:jc w:val="both"/>
        <w:rPr>
          <w:rFonts w:ascii="Times New Roman" w:hAnsi="Times New Roman"/>
        </w:rPr>
      </w:pPr>
      <w:r w:rsidRPr="00D90E7A">
        <w:rPr>
          <w:rFonts w:ascii="Times New Roman" w:hAnsi="Times New Roman"/>
        </w:rPr>
        <w:t>„(3) Do národného registra znečisťovania sa oznamujú  údaje o množstvách prenesených odpadov a o množstvách znečisťujúcich látok bez zohľadnenia určených prahových hodnôt</w:t>
      </w:r>
    </w:p>
    <w:p w:rsidR="00E95F18" w:rsidRPr="00D90E7A" w:rsidP="00E95F18">
      <w:pPr>
        <w:numPr>
          <w:numId w:val="59"/>
        </w:numPr>
        <w:bidi w:val="0"/>
        <w:spacing w:after="100" w:afterAutospacing="1"/>
        <w:jc w:val="both"/>
        <w:rPr>
          <w:rFonts w:ascii="Times New Roman" w:hAnsi="Times New Roman"/>
          <w:b/>
          <w:bCs/>
        </w:rPr>
      </w:pPr>
      <w:r w:rsidRPr="00D90E7A">
        <w:rPr>
          <w:rFonts w:ascii="Times New Roman" w:hAnsi="Times New Roman"/>
        </w:rPr>
        <w:t xml:space="preserve">uvoľňovaných do ovzdušia, </w:t>
      </w:r>
    </w:p>
    <w:p w:rsidR="00E95F18" w:rsidRPr="00D90E7A" w:rsidP="00E95F18">
      <w:pPr>
        <w:numPr>
          <w:numId w:val="59"/>
        </w:numPr>
        <w:bidi w:val="0"/>
        <w:spacing w:after="100" w:afterAutospacing="1"/>
        <w:jc w:val="both"/>
        <w:rPr>
          <w:rFonts w:ascii="Times New Roman" w:hAnsi="Times New Roman"/>
          <w:b/>
          <w:bCs/>
        </w:rPr>
      </w:pPr>
      <w:r w:rsidRPr="00D90E7A">
        <w:rPr>
          <w:rFonts w:ascii="Times New Roman" w:hAnsi="Times New Roman"/>
        </w:rPr>
        <w:t xml:space="preserve">uvoľňovaných do vody, </w:t>
      </w:r>
    </w:p>
    <w:p w:rsidR="00E95F18" w:rsidRPr="00D90E7A" w:rsidP="00E95F18">
      <w:pPr>
        <w:numPr>
          <w:numId w:val="59"/>
        </w:numPr>
        <w:bidi w:val="0"/>
        <w:spacing w:after="100" w:afterAutospacing="1"/>
        <w:jc w:val="both"/>
        <w:rPr>
          <w:rFonts w:ascii="Times New Roman" w:hAnsi="Times New Roman"/>
          <w:b/>
          <w:bCs/>
        </w:rPr>
      </w:pPr>
      <w:r w:rsidRPr="00D90E7A">
        <w:rPr>
          <w:rFonts w:ascii="Times New Roman" w:hAnsi="Times New Roman"/>
        </w:rPr>
        <w:t>uvoľňovaných do pôdy a</w:t>
      </w:r>
    </w:p>
    <w:p w:rsidR="00E95F18" w:rsidRPr="00D90E7A" w:rsidP="00E95F18">
      <w:pPr>
        <w:numPr>
          <w:numId w:val="59"/>
        </w:numPr>
        <w:bidi w:val="0"/>
        <w:spacing w:after="100" w:afterAutospacing="1"/>
        <w:jc w:val="both"/>
        <w:rPr>
          <w:rFonts w:ascii="Times New Roman" w:hAnsi="Times New Roman"/>
          <w:b/>
          <w:bCs/>
        </w:rPr>
      </w:pPr>
      <w:r w:rsidRPr="00D90E7A">
        <w:rPr>
          <w:rFonts w:ascii="Times New Roman" w:hAnsi="Times New Roman"/>
        </w:rPr>
        <w:t>prenášaných v odpadových vodách.“</w:t>
      </w:r>
    </w:p>
    <w:p w:rsidR="00E95F18" w:rsidRPr="00D90E7A" w:rsidP="00E95F18">
      <w:pPr>
        <w:bidi w:val="0"/>
        <w:jc w:val="both"/>
        <w:rPr>
          <w:rFonts w:ascii="Times New Roman" w:hAnsi="Times New Roman"/>
        </w:rPr>
      </w:pPr>
      <w:r w:rsidRPr="00D90E7A">
        <w:rPr>
          <w:rFonts w:ascii="Times New Roman" w:hAnsi="Times New Roman"/>
        </w:rPr>
        <w:t>2. V § 6 ods. 14 sa vypúšťa písmeno c).</w:t>
      </w:r>
    </w:p>
    <w:p w:rsidR="00E95F18" w:rsidRPr="00D90E7A" w:rsidP="00E95F18">
      <w:pPr>
        <w:bidi w:val="0"/>
        <w:spacing w:after="100" w:afterAutospacing="1"/>
        <w:jc w:val="both"/>
        <w:rPr>
          <w:rFonts w:ascii="Times New Roman" w:hAnsi="Times New Roman"/>
          <w:b/>
          <w:bCs/>
        </w:rPr>
      </w:pPr>
      <w:r w:rsidRPr="00D90E7A">
        <w:rPr>
          <w:rFonts w:ascii="Times New Roman" w:hAnsi="Times New Roman"/>
        </w:rPr>
        <w:t>Doterajšie písmená d) až f) sa označujú ako písmená c) až e).</w:t>
      </w:r>
    </w:p>
    <w:p w:rsidR="00D90E7A" w:rsidRPr="00D90E7A" w:rsidP="00E95F18">
      <w:pPr>
        <w:shd w:val="clear" w:color="auto" w:fill="FFFFFF"/>
        <w:bidi w:val="0"/>
        <w:spacing w:before="120"/>
        <w:jc w:val="center"/>
        <w:rPr>
          <w:rFonts w:ascii="Times New Roman" w:hAnsi="Times New Roman"/>
        </w:rPr>
      </w:pPr>
    </w:p>
    <w:p w:rsidR="00E95F18" w:rsidRPr="00196E6C" w:rsidP="00E95F18">
      <w:pPr>
        <w:shd w:val="clear" w:color="auto" w:fill="FFFFFF"/>
        <w:bidi w:val="0"/>
        <w:spacing w:before="120"/>
        <w:jc w:val="center"/>
        <w:rPr>
          <w:rFonts w:ascii="Times New Roman" w:hAnsi="Times New Roman"/>
          <w:b/>
        </w:rPr>
      </w:pPr>
      <w:r w:rsidRPr="00196E6C">
        <w:rPr>
          <w:rFonts w:ascii="Times New Roman" w:hAnsi="Times New Roman"/>
          <w:b/>
        </w:rPr>
        <w:t xml:space="preserve">Čl. </w:t>
      </w:r>
      <w:bookmarkStart w:id="4" w:name="_GoBack"/>
      <w:bookmarkEnd w:id="4"/>
      <w:r w:rsidRPr="00196E6C">
        <w:rPr>
          <w:rFonts w:ascii="Times New Roman" w:hAnsi="Times New Roman"/>
          <w:b/>
        </w:rPr>
        <w:t>VI</w:t>
      </w:r>
    </w:p>
    <w:p w:rsidR="00E95F18" w:rsidRPr="00D90E7A" w:rsidP="00E95F18">
      <w:pPr>
        <w:shd w:val="clear" w:color="auto" w:fill="FFFFFF"/>
        <w:bidi w:val="0"/>
        <w:spacing w:before="120"/>
        <w:jc w:val="center"/>
        <w:rPr>
          <w:rFonts w:ascii="Times New Roman" w:hAnsi="Times New Roman"/>
        </w:rPr>
      </w:pPr>
      <w:r w:rsidRPr="00D90E7A">
        <w:rPr>
          <w:rFonts w:ascii="Times New Roman" w:hAnsi="Times New Roman"/>
        </w:rPr>
        <w:t>Účinnosť</w:t>
      </w:r>
    </w:p>
    <w:p w:rsidR="00E95F18" w:rsidRPr="00D90E7A" w:rsidP="00E95F18">
      <w:pPr>
        <w:shd w:val="clear" w:color="auto" w:fill="FFFFFF"/>
        <w:bidi w:val="0"/>
        <w:spacing w:before="120"/>
        <w:rPr>
          <w:rFonts w:ascii="Times New Roman" w:hAnsi="Times New Roman"/>
        </w:rPr>
      </w:pPr>
    </w:p>
    <w:p w:rsidR="00E95F18" w:rsidRPr="00D90E7A" w:rsidP="00E95F18">
      <w:pPr>
        <w:pStyle w:val="Default"/>
        <w:bidi w:val="0"/>
        <w:spacing w:before="120"/>
        <w:jc w:val="both"/>
        <w:rPr>
          <w:rFonts w:ascii="Times New Roman" w:hAnsi="Times New Roman" w:cs="Times New Roman"/>
          <w:color w:val="auto"/>
        </w:rPr>
      </w:pPr>
      <w:r w:rsidRPr="00D90E7A">
        <w:rPr>
          <w:rFonts w:ascii="Times New Roman" w:hAnsi="Times New Roman" w:cs="Times New Roman"/>
          <w:color w:val="auto"/>
          <w:sz w:val="24"/>
          <w:szCs w:val="24"/>
        </w:rPr>
        <w:t>Tento zákon nadobúda účinnosť 1. marca 2013.</w:t>
      </w:r>
    </w:p>
    <w:p w:rsidR="00E95F18" w:rsidRPr="00D90E7A" w:rsidP="00E95F18">
      <w:pPr>
        <w:shd w:val="clear" w:color="auto" w:fill="FFFFFF"/>
        <w:bidi w:val="0"/>
        <w:spacing w:before="120"/>
        <w:rPr>
          <w:rFonts w:ascii="Times New Roman" w:hAnsi="Times New Roman"/>
        </w:rPr>
        <w:sectPr>
          <w:type w:val="continuous"/>
          <w:pgSz w:w="11906" w:h="16838"/>
          <w:pgMar w:top="1417" w:right="1417" w:bottom="851" w:left="1417" w:header="708" w:footer="708" w:gutter="0"/>
          <w:lnNumType w:distance="0"/>
          <w:cols w:space="708"/>
          <w:noEndnote w:val="0"/>
          <w:bidi w:val="0"/>
          <w:docGrid w:linePitch="360"/>
        </w:sectPr>
      </w:pPr>
    </w:p>
    <w:p w:rsidR="00E95F18" w:rsidRPr="00D90E7A" w:rsidP="00E95F18">
      <w:pPr>
        <w:shd w:val="clear" w:color="auto" w:fill="FFFFFF"/>
        <w:bidi w:val="0"/>
        <w:spacing w:before="120"/>
        <w:jc w:val="right"/>
        <w:rPr>
          <w:rFonts w:ascii="Times New Roman" w:hAnsi="Times New Roman"/>
          <w:b/>
          <w:bCs/>
        </w:rPr>
      </w:pPr>
      <w:r w:rsidRPr="00D90E7A">
        <w:rPr>
          <w:rFonts w:ascii="Times New Roman" w:hAnsi="Times New Roman"/>
          <w:b/>
          <w:bCs/>
        </w:rPr>
        <w:t>Príloha č. 1</w:t>
        <w:br/>
        <w:t>k zákonu č.  ...../2012 Z. z.</w:t>
      </w:r>
    </w:p>
    <w:p w:rsidR="00E95F18" w:rsidRPr="00D90E7A" w:rsidP="00E95F18">
      <w:pPr>
        <w:shd w:val="clear" w:color="auto" w:fill="FFFFFF"/>
        <w:bidi w:val="0"/>
        <w:spacing w:before="120"/>
        <w:jc w:val="center"/>
        <w:outlineLvl w:val="5"/>
        <w:rPr>
          <w:rFonts w:ascii="Times New Roman" w:hAnsi="Times New Roman"/>
        </w:rPr>
      </w:pPr>
      <w:r w:rsidRPr="00D90E7A">
        <w:rPr>
          <w:rFonts w:ascii="Times New Roman" w:hAnsi="Times New Roman"/>
        </w:rPr>
        <w:t>ZOZNAM PRIEMYSELNÝCH ČINNOSTÍ</w:t>
      </w:r>
    </w:p>
    <w:p w:rsidR="00E95F18" w:rsidRPr="00D90E7A" w:rsidP="00E95F18">
      <w:pPr>
        <w:autoSpaceDE w:val="0"/>
        <w:autoSpaceDN w:val="0"/>
        <w:bidi w:val="0"/>
        <w:adjustRightInd w:val="0"/>
        <w:spacing w:before="120"/>
        <w:jc w:val="both"/>
        <w:rPr>
          <w:rFonts w:ascii="Times New Roman" w:hAnsi="Times New Roman"/>
        </w:rPr>
      </w:pPr>
    </w:p>
    <w:p w:rsidR="00E95F18" w:rsidRPr="00D90E7A" w:rsidP="00E95F18">
      <w:pPr>
        <w:shd w:val="clear" w:color="auto" w:fill="FFFFFF"/>
        <w:bidi w:val="0"/>
        <w:spacing w:before="120"/>
        <w:jc w:val="both"/>
        <w:outlineLvl w:val="5"/>
        <w:rPr>
          <w:rFonts w:ascii="Times New Roman" w:hAnsi="Times New Roman"/>
        </w:rPr>
      </w:pPr>
      <w:r w:rsidRPr="00D90E7A">
        <w:rPr>
          <w:rFonts w:ascii="Times New Roman" w:hAnsi="Times New Roman"/>
        </w:rPr>
        <w:t>Ďalej uvedené prahové hodnoty sa všeobecne vzťahujú na projektované výrobné kapacity alebo výstupy. Ak sa niekoľko činností spadajúcich do toho istého opisu činnosti s prahom vykonáva v tej istej prevádzke, kapacity týchto činností sa spočítajú. Ak ide o činnosti nakladania s odpadmi tento výpočet sa použije na úrovni činností v kategórii 5.1., v kategórii 5.3. písm. a) a v kategórii 5.3. písm. b).</w:t>
      </w:r>
    </w:p>
    <w:p w:rsidR="00E95F18" w:rsidRPr="00D90E7A" w:rsidP="00E95F18">
      <w:pPr>
        <w:shd w:val="clear" w:color="auto" w:fill="FFFFFF"/>
        <w:bidi w:val="0"/>
        <w:spacing w:before="120"/>
        <w:jc w:val="both"/>
        <w:outlineLvl w:val="5"/>
        <w:rPr>
          <w:rFonts w:ascii="Times New Roman" w:hAnsi="Times New Roman"/>
        </w:rPr>
      </w:pPr>
    </w:p>
    <w:p w:rsidR="00E95F18" w:rsidRPr="00D90E7A" w:rsidP="00E95F18">
      <w:pPr>
        <w:shd w:val="clear" w:color="auto" w:fill="FFFFFF"/>
        <w:bidi w:val="0"/>
        <w:spacing w:before="120"/>
        <w:jc w:val="both"/>
        <w:outlineLvl w:val="5"/>
        <w:rPr>
          <w:rFonts w:ascii="Times New Roman" w:hAnsi="Times New Roman"/>
        </w:rPr>
      </w:pPr>
      <w:r w:rsidRPr="00D90E7A">
        <w:rPr>
          <w:rFonts w:ascii="Times New Roman" w:hAnsi="Times New Roman"/>
        </w:rPr>
        <w:t>KATEGÓRIE PRIEMYSELNÝCH ČINNOSTÍ</w:t>
      </w:r>
    </w:p>
    <w:p w:rsidR="00E95F18" w:rsidRPr="00D90E7A" w:rsidP="00E95F18">
      <w:pPr>
        <w:shd w:val="clear" w:color="auto" w:fill="FFFFFF"/>
        <w:bidi w:val="0"/>
        <w:spacing w:before="120"/>
        <w:jc w:val="both"/>
        <w:outlineLvl w:val="5"/>
        <w:rPr>
          <w:rFonts w:ascii="Times New Roman" w:hAnsi="Times New Roman"/>
        </w:rPr>
      </w:pPr>
      <w:r w:rsidRPr="00D90E7A">
        <w:rPr>
          <w:rFonts w:ascii="Times New Roman" w:hAnsi="Times New Roman"/>
        </w:rPr>
        <w:br/>
        <w:t>1. Energetika</w:t>
      </w:r>
    </w:p>
    <w:p w:rsidR="00E95F18" w:rsidRPr="00D90E7A" w:rsidP="00E95F18">
      <w:pPr>
        <w:shd w:val="clear" w:color="auto" w:fill="FFFFFF"/>
        <w:bidi w:val="0"/>
        <w:spacing w:before="120"/>
        <w:jc w:val="both"/>
        <w:outlineLvl w:val="5"/>
        <w:rPr>
          <w:rFonts w:ascii="Times New Roman" w:hAnsi="Times New Roman"/>
        </w:rPr>
      </w:pPr>
      <w:r w:rsidRPr="00D90E7A">
        <w:rPr>
          <w:rFonts w:ascii="Times New Roman" w:hAnsi="Times New Roman"/>
        </w:rPr>
        <w:t>1.1. Spaľovanie palív v prevádzkach s celkovým menovitým tepelným príkonom rovným alebo väčším ako 50 MW.</w:t>
      </w:r>
    </w:p>
    <w:p w:rsidR="00E95F18" w:rsidRPr="00D90E7A" w:rsidP="00E95F18">
      <w:pPr>
        <w:shd w:val="clear" w:color="auto" w:fill="FFFFFF"/>
        <w:bidi w:val="0"/>
        <w:spacing w:before="120"/>
        <w:jc w:val="both"/>
        <w:outlineLvl w:val="5"/>
        <w:rPr>
          <w:rFonts w:ascii="Times New Roman" w:hAnsi="Times New Roman"/>
        </w:rPr>
      </w:pPr>
      <w:r w:rsidRPr="00D90E7A">
        <w:rPr>
          <w:rFonts w:ascii="Times New Roman" w:hAnsi="Times New Roman"/>
        </w:rPr>
        <w:t>1.2. Rafinácia minerálnych olejov a plynov.</w:t>
      </w:r>
    </w:p>
    <w:p w:rsidR="00E95F18" w:rsidRPr="00D90E7A" w:rsidP="00E95F18">
      <w:pPr>
        <w:shd w:val="clear" w:color="auto" w:fill="FFFFFF"/>
        <w:bidi w:val="0"/>
        <w:spacing w:before="120"/>
        <w:jc w:val="both"/>
        <w:outlineLvl w:val="5"/>
        <w:rPr>
          <w:rFonts w:ascii="Times New Roman" w:hAnsi="Times New Roman"/>
        </w:rPr>
      </w:pPr>
      <w:r w:rsidRPr="00D90E7A">
        <w:rPr>
          <w:rFonts w:ascii="Times New Roman" w:hAnsi="Times New Roman"/>
        </w:rPr>
        <w:t>1.3. Výroba koksu.</w:t>
      </w:r>
    </w:p>
    <w:p w:rsidR="00E95F18" w:rsidRPr="00D90E7A" w:rsidP="00E95F18">
      <w:pPr>
        <w:shd w:val="clear" w:color="auto" w:fill="FFFFFF"/>
        <w:bidi w:val="0"/>
        <w:spacing w:before="120"/>
        <w:jc w:val="both"/>
        <w:outlineLvl w:val="5"/>
        <w:rPr>
          <w:rFonts w:ascii="Times New Roman" w:hAnsi="Times New Roman"/>
        </w:rPr>
      </w:pPr>
      <w:r w:rsidRPr="00D90E7A">
        <w:rPr>
          <w:rFonts w:ascii="Times New Roman" w:hAnsi="Times New Roman"/>
        </w:rPr>
        <w:t>1.4. Splyňovanie alebo skvapalňovanie:</w:t>
      </w:r>
    </w:p>
    <w:p w:rsidR="00E95F18" w:rsidRPr="00D90E7A" w:rsidP="00E95F18">
      <w:pPr>
        <w:numPr>
          <w:numId w:val="2"/>
        </w:numPr>
        <w:shd w:val="clear" w:color="auto" w:fill="FFFFFF"/>
        <w:bidi w:val="0"/>
        <w:spacing w:before="120"/>
        <w:jc w:val="both"/>
        <w:outlineLvl w:val="5"/>
        <w:rPr>
          <w:rFonts w:ascii="Times New Roman" w:hAnsi="Times New Roman"/>
        </w:rPr>
      </w:pPr>
      <w:r w:rsidRPr="00D90E7A">
        <w:rPr>
          <w:rFonts w:ascii="Times New Roman" w:hAnsi="Times New Roman"/>
        </w:rPr>
        <w:t>uhlia,</w:t>
      </w:r>
    </w:p>
    <w:p w:rsidR="00E95F18" w:rsidRPr="00D90E7A" w:rsidP="00E95F18">
      <w:pPr>
        <w:numPr>
          <w:numId w:val="2"/>
        </w:numPr>
        <w:shd w:val="clear" w:color="auto" w:fill="FFFFFF"/>
        <w:bidi w:val="0"/>
        <w:spacing w:before="120"/>
        <w:jc w:val="both"/>
        <w:outlineLvl w:val="5"/>
        <w:rPr>
          <w:rFonts w:ascii="Times New Roman" w:hAnsi="Times New Roman"/>
        </w:rPr>
      </w:pPr>
      <w:r w:rsidRPr="00D90E7A">
        <w:rPr>
          <w:rFonts w:ascii="Times New Roman" w:hAnsi="Times New Roman"/>
        </w:rPr>
        <w:t>iných palív v spaľovacích zariadeniach alebo prevádzkach s celkovým menovitým tepelným príkonom rovným alebo väčším ako 20 MW.</w:t>
      </w:r>
    </w:p>
    <w:p w:rsidR="00E95F18" w:rsidRPr="00D90E7A" w:rsidP="00E95F18">
      <w:pPr>
        <w:pStyle w:val="Default"/>
        <w:bidi w:val="0"/>
        <w:spacing w:before="120"/>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br/>
        <w:t>2. Výroba a spracovanie kovov</w:t>
      </w:r>
    </w:p>
    <w:p w:rsidR="00E95F18" w:rsidRPr="00D90E7A" w:rsidP="00E95F18">
      <w:pPr>
        <w:pStyle w:val="Default"/>
        <w:bidi w:val="0"/>
        <w:spacing w:before="120"/>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t>2.1. Praženie alebo spekanie kovovej rudy vrátane sírnikovej rudy.</w:t>
      </w:r>
    </w:p>
    <w:p w:rsidR="00E95F18" w:rsidRPr="00D90E7A" w:rsidP="00E95F18">
      <w:pPr>
        <w:pStyle w:val="Default"/>
        <w:bidi w:val="0"/>
        <w:spacing w:before="120"/>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t xml:space="preserve">2.2. Výroba surového železa alebo ocele z prvotných alebo druhotných surovín, vrátane kontinuálneho odlievania s kapacitou presahujúcou 2,5 tony za hodinu. </w:t>
      </w:r>
    </w:p>
    <w:p w:rsidR="00E95F18" w:rsidRPr="00D90E7A" w:rsidP="00E95F18">
      <w:pPr>
        <w:autoSpaceDE w:val="0"/>
        <w:autoSpaceDN w:val="0"/>
        <w:bidi w:val="0"/>
        <w:adjustRightInd w:val="0"/>
        <w:spacing w:before="120"/>
        <w:jc w:val="both"/>
        <w:rPr>
          <w:rFonts w:ascii="Times New Roman" w:hAnsi="Times New Roman"/>
        </w:rPr>
      </w:pPr>
      <w:r w:rsidRPr="00D90E7A">
        <w:rPr>
          <w:rFonts w:ascii="Times New Roman" w:hAnsi="Times New Roman"/>
        </w:rPr>
        <w:t xml:space="preserve">2.3. Spracovanie železných kovov: </w:t>
      </w:r>
    </w:p>
    <w:p w:rsidR="00E95F18" w:rsidRPr="00D90E7A" w:rsidP="00E95F18">
      <w:pPr>
        <w:autoSpaceDE w:val="0"/>
        <w:autoSpaceDN w:val="0"/>
        <w:bidi w:val="0"/>
        <w:adjustRightInd w:val="0"/>
        <w:spacing w:before="120"/>
        <w:ind w:left="708"/>
        <w:jc w:val="both"/>
        <w:rPr>
          <w:rFonts w:ascii="Times New Roman" w:hAnsi="Times New Roman"/>
        </w:rPr>
      </w:pPr>
      <w:r w:rsidRPr="00D90E7A">
        <w:rPr>
          <w:rFonts w:ascii="Times New Roman" w:hAnsi="Times New Roman"/>
        </w:rPr>
        <w:t>a) prevádzkovanie valcovní na valcovanie za tepla s kapacitou väčšou ako 20 ton surovej ocele za hodinu;</w:t>
      </w:r>
    </w:p>
    <w:p w:rsidR="00E95F18" w:rsidRPr="00D90E7A" w:rsidP="00E95F18">
      <w:pPr>
        <w:autoSpaceDE w:val="0"/>
        <w:autoSpaceDN w:val="0"/>
        <w:bidi w:val="0"/>
        <w:adjustRightInd w:val="0"/>
        <w:spacing w:before="120"/>
        <w:ind w:left="708"/>
        <w:jc w:val="both"/>
        <w:rPr>
          <w:rFonts w:ascii="Times New Roman" w:hAnsi="Times New Roman"/>
        </w:rPr>
      </w:pPr>
      <w:r w:rsidRPr="00D90E7A">
        <w:rPr>
          <w:rFonts w:ascii="Times New Roman" w:hAnsi="Times New Roman"/>
        </w:rPr>
        <w:t>b) prevádzkovanie kováční s kladivami s energiou väčšou ako 50 kJ na jedno kladivo, kde spotreba tepelnej energie presahuje 20 MW;</w:t>
      </w:r>
    </w:p>
    <w:p w:rsidR="00E95F18" w:rsidRPr="00D90E7A" w:rsidP="00E95F18">
      <w:pPr>
        <w:autoSpaceDE w:val="0"/>
        <w:autoSpaceDN w:val="0"/>
        <w:bidi w:val="0"/>
        <w:adjustRightInd w:val="0"/>
        <w:spacing w:before="120"/>
        <w:ind w:left="708"/>
        <w:jc w:val="both"/>
        <w:rPr>
          <w:rFonts w:ascii="Times New Roman" w:hAnsi="Times New Roman"/>
        </w:rPr>
      </w:pPr>
      <w:r w:rsidRPr="00D90E7A">
        <w:rPr>
          <w:rFonts w:ascii="Times New Roman" w:hAnsi="Times New Roman"/>
        </w:rPr>
        <w:t>c) nanášanie ochranných povlakov z roztavených kovov so spracúvaným množstvom väčším ako 2 t surovej ocele za hodinu.</w:t>
      </w:r>
    </w:p>
    <w:p w:rsidR="00E95F18" w:rsidRPr="00D90E7A" w:rsidP="00E95F18">
      <w:pPr>
        <w:autoSpaceDE w:val="0"/>
        <w:autoSpaceDN w:val="0"/>
        <w:bidi w:val="0"/>
        <w:adjustRightInd w:val="0"/>
        <w:spacing w:before="120"/>
        <w:jc w:val="both"/>
        <w:rPr>
          <w:rFonts w:ascii="Times New Roman" w:hAnsi="Times New Roman"/>
        </w:rPr>
      </w:pPr>
      <w:r w:rsidRPr="00D90E7A">
        <w:rPr>
          <w:rFonts w:ascii="Times New Roman" w:hAnsi="Times New Roman"/>
        </w:rPr>
        <w:t>2.4. Zlievarne železných kovov s výrobnou kapacitou väčšou ako 20 t za deň.</w:t>
      </w:r>
    </w:p>
    <w:p w:rsidR="00E95F18" w:rsidRPr="00D90E7A" w:rsidP="00E95F18">
      <w:pPr>
        <w:autoSpaceDE w:val="0"/>
        <w:autoSpaceDN w:val="0"/>
        <w:bidi w:val="0"/>
        <w:adjustRightInd w:val="0"/>
        <w:spacing w:before="120"/>
        <w:jc w:val="both"/>
        <w:rPr>
          <w:rFonts w:ascii="Times New Roman" w:hAnsi="Times New Roman"/>
        </w:rPr>
      </w:pPr>
      <w:r w:rsidRPr="00D90E7A">
        <w:rPr>
          <w:rFonts w:ascii="Times New Roman" w:hAnsi="Times New Roman"/>
        </w:rPr>
        <w:t xml:space="preserve">2.5. Spracovanie neželezných kovov: </w:t>
      </w:r>
    </w:p>
    <w:p w:rsidR="00E95F18" w:rsidRPr="00D90E7A" w:rsidP="00E95F18">
      <w:pPr>
        <w:autoSpaceDE w:val="0"/>
        <w:autoSpaceDN w:val="0"/>
        <w:bidi w:val="0"/>
        <w:adjustRightInd w:val="0"/>
        <w:spacing w:before="120"/>
        <w:ind w:left="708"/>
        <w:jc w:val="both"/>
        <w:rPr>
          <w:rFonts w:ascii="Times New Roman" w:hAnsi="Times New Roman"/>
        </w:rPr>
      </w:pPr>
      <w:r w:rsidRPr="00D90E7A">
        <w:rPr>
          <w:rFonts w:ascii="Times New Roman" w:hAnsi="Times New Roman"/>
        </w:rPr>
        <w:t>a) výroba surových neželezných kovov z rúd, koncentrátov alebo druhotných surovín metalurgickými, chemickými alebo elektrolytickými postupmi;</w:t>
      </w:r>
    </w:p>
    <w:p w:rsidR="00E95F18" w:rsidRPr="00D90E7A" w:rsidP="00E95F18">
      <w:pPr>
        <w:autoSpaceDE w:val="0"/>
        <w:autoSpaceDN w:val="0"/>
        <w:bidi w:val="0"/>
        <w:adjustRightInd w:val="0"/>
        <w:spacing w:before="120"/>
        <w:ind w:left="708"/>
        <w:jc w:val="both"/>
        <w:rPr>
          <w:rFonts w:ascii="Times New Roman" w:hAnsi="Times New Roman"/>
        </w:rPr>
      </w:pPr>
      <w:r w:rsidRPr="00D90E7A">
        <w:rPr>
          <w:rFonts w:ascii="Times New Roman" w:hAnsi="Times New Roman"/>
        </w:rPr>
        <w:t>b) tavenie vrátane zlievania neželezných kovov vrátane zhodnotených produktov a prevádzkovanie zlievarne neželezných kovov, s kapacitou tavenia väčšou ako 4 t za deň pre olovo a kadmium alebo 20 t za deň pre ostatné kovy.</w:t>
      </w:r>
    </w:p>
    <w:p w:rsidR="00E95F18" w:rsidRPr="00D90E7A" w:rsidP="00E95F18">
      <w:pPr>
        <w:autoSpaceDE w:val="0"/>
        <w:autoSpaceDN w:val="0"/>
        <w:bidi w:val="0"/>
        <w:adjustRightInd w:val="0"/>
        <w:spacing w:before="120"/>
        <w:jc w:val="both"/>
        <w:rPr>
          <w:rFonts w:ascii="Times New Roman" w:hAnsi="Times New Roman"/>
        </w:rPr>
      </w:pPr>
    </w:p>
    <w:p w:rsidR="00E95F18" w:rsidRPr="00D90E7A" w:rsidP="00E95F18">
      <w:pPr>
        <w:autoSpaceDE w:val="0"/>
        <w:autoSpaceDN w:val="0"/>
        <w:bidi w:val="0"/>
        <w:adjustRightInd w:val="0"/>
        <w:spacing w:before="120"/>
        <w:jc w:val="both"/>
        <w:rPr>
          <w:rFonts w:ascii="Times New Roman" w:hAnsi="Times New Roman"/>
        </w:rPr>
      </w:pPr>
      <w:r w:rsidRPr="00D90E7A">
        <w:rPr>
          <w:rFonts w:ascii="Times New Roman" w:hAnsi="Times New Roman"/>
        </w:rPr>
        <w:t xml:space="preserve">2.6. Povrchová úprava kovov alebo plastov pomocou elektrolytických alebo chemických postupov, ak je objem používaných vaní väčší ako </w:t>
      </w:r>
      <w:smartTag w:uri="urn:schemas-microsoft-com:office:smarttags" w:element="metricconverter">
        <w:smartTagPr>
          <w:attr w:name="ProductID" w:val="75 m3"/>
        </w:smartTagPr>
        <w:r w:rsidRPr="00D90E7A">
          <w:rPr>
            <w:rFonts w:ascii="Times New Roman" w:hAnsi="Times New Roman"/>
          </w:rPr>
          <w:t>30 m</w:t>
        </w:r>
        <w:r w:rsidRPr="00D90E7A">
          <w:rPr>
            <w:rFonts w:ascii="Times New Roman" w:hAnsi="Times New Roman"/>
            <w:vertAlign w:val="superscript"/>
          </w:rPr>
          <w:t>3</w:t>
        </w:r>
      </w:smartTag>
      <w:r w:rsidRPr="00D90E7A">
        <w:rPr>
          <w:rFonts w:ascii="Times New Roman" w:hAnsi="Times New Roman"/>
        </w:rPr>
        <w:t>.</w:t>
      </w:r>
    </w:p>
    <w:p w:rsidR="00E95F18" w:rsidRPr="00D90E7A" w:rsidP="00E95F18">
      <w:pPr>
        <w:autoSpaceDE w:val="0"/>
        <w:autoSpaceDN w:val="0"/>
        <w:bidi w:val="0"/>
        <w:adjustRightInd w:val="0"/>
        <w:spacing w:before="120"/>
        <w:jc w:val="both"/>
        <w:rPr>
          <w:rFonts w:ascii="Times New Roman" w:hAnsi="Times New Roman"/>
        </w:rPr>
      </w:pPr>
    </w:p>
    <w:p w:rsidR="00E95F18" w:rsidRPr="00D90E7A" w:rsidP="00E95F18">
      <w:pPr>
        <w:autoSpaceDE w:val="0"/>
        <w:autoSpaceDN w:val="0"/>
        <w:bidi w:val="0"/>
        <w:adjustRightInd w:val="0"/>
        <w:spacing w:before="120"/>
        <w:jc w:val="both"/>
        <w:rPr>
          <w:rFonts w:ascii="Times New Roman" w:hAnsi="Times New Roman"/>
        </w:rPr>
      </w:pPr>
      <w:r w:rsidRPr="00D90E7A">
        <w:rPr>
          <w:rFonts w:ascii="Times New Roman" w:hAnsi="Times New Roman"/>
        </w:rPr>
        <w:t>3. Priemysel spracovania nerastov</w:t>
      </w:r>
    </w:p>
    <w:p w:rsidR="00E95F18" w:rsidRPr="00D90E7A" w:rsidP="00E95F18">
      <w:pPr>
        <w:autoSpaceDE w:val="0"/>
        <w:autoSpaceDN w:val="0"/>
        <w:bidi w:val="0"/>
        <w:adjustRightInd w:val="0"/>
        <w:spacing w:before="120"/>
        <w:jc w:val="both"/>
        <w:rPr>
          <w:rFonts w:ascii="Times New Roman" w:hAnsi="Times New Roman"/>
        </w:rPr>
      </w:pPr>
      <w:r w:rsidRPr="00D90E7A">
        <w:rPr>
          <w:rFonts w:ascii="Times New Roman" w:hAnsi="Times New Roman"/>
        </w:rPr>
        <w:t xml:space="preserve">3.1. Výroba cementu, vápna a oxidu horečnatého: </w:t>
      </w:r>
    </w:p>
    <w:p w:rsidR="00E95F18" w:rsidRPr="00D90E7A" w:rsidP="00E95F18">
      <w:pPr>
        <w:autoSpaceDE w:val="0"/>
        <w:autoSpaceDN w:val="0"/>
        <w:bidi w:val="0"/>
        <w:adjustRightInd w:val="0"/>
        <w:spacing w:before="120"/>
        <w:ind w:left="708"/>
        <w:jc w:val="both"/>
        <w:rPr>
          <w:rFonts w:ascii="Times New Roman" w:hAnsi="Times New Roman"/>
        </w:rPr>
      </w:pPr>
      <w:r w:rsidRPr="00D90E7A">
        <w:rPr>
          <w:rFonts w:ascii="Times New Roman" w:hAnsi="Times New Roman"/>
        </w:rPr>
        <w:t>a) výroba cementového slinku v rotačných peciach s výrobnou kapacitou väčšou ako 500 t za deň alebo iných peciach s výrobnou kapacitou väčšou ako 50 t za deň,</w:t>
      </w:r>
    </w:p>
    <w:p w:rsidR="00E95F18" w:rsidRPr="00D90E7A" w:rsidP="00E95F18">
      <w:pPr>
        <w:autoSpaceDE w:val="0"/>
        <w:autoSpaceDN w:val="0"/>
        <w:bidi w:val="0"/>
        <w:adjustRightInd w:val="0"/>
        <w:spacing w:before="120"/>
        <w:ind w:left="708"/>
        <w:jc w:val="both"/>
        <w:rPr>
          <w:rFonts w:ascii="Times New Roman" w:hAnsi="Times New Roman"/>
        </w:rPr>
      </w:pPr>
      <w:r w:rsidRPr="00D90E7A">
        <w:rPr>
          <w:rFonts w:ascii="Times New Roman" w:hAnsi="Times New Roman"/>
        </w:rPr>
        <w:t>b) výroba vápna v peciach s výrobnou kapacitou väčšou ako 50 t za deň,</w:t>
      </w:r>
    </w:p>
    <w:p w:rsidR="00E95F18" w:rsidRPr="00D90E7A" w:rsidP="00E95F18">
      <w:pPr>
        <w:autoSpaceDE w:val="0"/>
        <w:autoSpaceDN w:val="0"/>
        <w:bidi w:val="0"/>
        <w:adjustRightInd w:val="0"/>
        <w:spacing w:before="120"/>
        <w:ind w:left="708"/>
        <w:jc w:val="both"/>
        <w:rPr>
          <w:rFonts w:ascii="Times New Roman" w:hAnsi="Times New Roman"/>
        </w:rPr>
      </w:pPr>
      <w:r w:rsidRPr="00D90E7A">
        <w:rPr>
          <w:rFonts w:ascii="Times New Roman" w:hAnsi="Times New Roman"/>
        </w:rPr>
        <w:t>c) výroba oxidu horečnatého v peciach s výrobnou kapacitou väčšou ako 50 t za deň.</w:t>
      </w:r>
    </w:p>
    <w:p w:rsidR="00E95F18" w:rsidRPr="00D90E7A" w:rsidP="00D90E7A">
      <w:pPr>
        <w:autoSpaceDE w:val="0"/>
        <w:autoSpaceDN w:val="0"/>
        <w:bidi w:val="0"/>
        <w:adjustRightInd w:val="0"/>
        <w:spacing w:before="120" w:line="120" w:lineRule="auto"/>
        <w:jc w:val="both"/>
        <w:rPr>
          <w:rFonts w:ascii="Times New Roman" w:hAnsi="Times New Roman"/>
        </w:rPr>
      </w:pPr>
    </w:p>
    <w:p w:rsidR="00E95F18" w:rsidRPr="00D90E7A" w:rsidP="00E95F18">
      <w:pPr>
        <w:autoSpaceDE w:val="0"/>
        <w:autoSpaceDN w:val="0"/>
        <w:bidi w:val="0"/>
        <w:adjustRightInd w:val="0"/>
        <w:spacing w:before="120"/>
        <w:jc w:val="both"/>
        <w:rPr>
          <w:rFonts w:ascii="Times New Roman" w:hAnsi="Times New Roman"/>
        </w:rPr>
      </w:pPr>
      <w:r w:rsidRPr="00D90E7A">
        <w:rPr>
          <w:rFonts w:ascii="Times New Roman" w:hAnsi="Times New Roman"/>
        </w:rPr>
        <w:t>3.2. Výroba azbestu alebo výroba výrobkov s obsahom azbestu.</w:t>
      </w:r>
    </w:p>
    <w:p w:rsidR="00E95F18" w:rsidRPr="00D90E7A" w:rsidP="00D90E7A">
      <w:pPr>
        <w:autoSpaceDE w:val="0"/>
        <w:autoSpaceDN w:val="0"/>
        <w:bidi w:val="0"/>
        <w:adjustRightInd w:val="0"/>
        <w:spacing w:before="120" w:line="120" w:lineRule="auto"/>
        <w:jc w:val="both"/>
        <w:rPr>
          <w:rFonts w:ascii="Times New Roman" w:hAnsi="Times New Roman"/>
        </w:rPr>
      </w:pPr>
    </w:p>
    <w:p w:rsidR="00E95F18" w:rsidRPr="00D90E7A" w:rsidP="00E95F18">
      <w:pPr>
        <w:autoSpaceDE w:val="0"/>
        <w:autoSpaceDN w:val="0"/>
        <w:bidi w:val="0"/>
        <w:adjustRightInd w:val="0"/>
        <w:spacing w:before="120"/>
        <w:jc w:val="both"/>
        <w:rPr>
          <w:rFonts w:ascii="Times New Roman" w:hAnsi="Times New Roman"/>
        </w:rPr>
      </w:pPr>
      <w:r w:rsidRPr="00D90E7A">
        <w:rPr>
          <w:rFonts w:ascii="Times New Roman" w:hAnsi="Times New Roman"/>
        </w:rPr>
        <w:t>3.3. Výroba skla vrátane sklených vlákien s kapacitou tavenia presahujúcou 20 t za deň.</w:t>
      </w:r>
    </w:p>
    <w:p w:rsidR="00E95F18" w:rsidRPr="00D90E7A" w:rsidP="00D90E7A">
      <w:pPr>
        <w:autoSpaceDE w:val="0"/>
        <w:autoSpaceDN w:val="0"/>
        <w:bidi w:val="0"/>
        <w:adjustRightInd w:val="0"/>
        <w:spacing w:before="120" w:line="120" w:lineRule="auto"/>
        <w:jc w:val="both"/>
        <w:rPr>
          <w:rFonts w:ascii="Times New Roman" w:hAnsi="Times New Roman"/>
        </w:rPr>
      </w:pPr>
    </w:p>
    <w:p w:rsidR="00E95F18" w:rsidRPr="00D90E7A" w:rsidP="00E95F18">
      <w:pPr>
        <w:autoSpaceDE w:val="0"/>
        <w:autoSpaceDN w:val="0"/>
        <w:bidi w:val="0"/>
        <w:adjustRightInd w:val="0"/>
        <w:spacing w:before="120"/>
        <w:jc w:val="both"/>
        <w:rPr>
          <w:rFonts w:ascii="Times New Roman" w:hAnsi="Times New Roman"/>
        </w:rPr>
      </w:pPr>
      <w:r w:rsidRPr="00D90E7A">
        <w:rPr>
          <w:rFonts w:ascii="Times New Roman" w:hAnsi="Times New Roman"/>
        </w:rPr>
        <w:t xml:space="preserve">3.4. Tavenie nerastných látok vrátane výroby minerálnych vlákien s kapacitou tavenia presahujúcou 20 t za deň. </w:t>
      </w:r>
    </w:p>
    <w:p w:rsidR="00E95F18" w:rsidRPr="00D90E7A" w:rsidP="00D90E7A">
      <w:pPr>
        <w:autoSpaceDE w:val="0"/>
        <w:autoSpaceDN w:val="0"/>
        <w:bidi w:val="0"/>
        <w:adjustRightInd w:val="0"/>
        <w:spacing w:before="120" w:line="120" w:lineRule="auto"/>
        <w:jc w:val="both"/>
        <w:rPr>
          <w:rFonts w:ascii="Times New Roman" w:hAnsi="Times New Roman"/>
        </w:rPr>
      </w:pPr>
    </w:p>
    <w:p w:rsidR="00E95F18" w:rsidRPr="00D90E7A" w:rsidP="00E95F18">
      <w:pPr>
        <w:autoSpaceDE w:val="0"/>
        <w:autoSpaceDN w:val="0"/>
        <w:bidi w:val="0"/>
        <w:adjustRightInd w:val="0"/>
        <w:spacing w:before="120"/>
        <w:rPr>
          <w:rFonts w:ascii="Times New Roman" w:hAnsi="Times New Roman"/>
        </w:rPr>
      </w:pPr>
      <w:r w:rsidRPr="00D90E7A">
        <w:rPr>
          <w:rFonts w:ascii="Times New Roman" w:hAnsi="Times New Roman"/>
        </w:rPr>
        <w:t xml:space="preserve">3.5. Výroba keramických výrobkov vypaľovaním, najmä strešných škridiel, tehál, žiaruvzdorných tvárnic , obkladačiek, kameniny alebo porcelánu s výrobnou kapacitou väčšou ako 75 t za deň a/alebo s kapacitou pece väčšou ako </w:t>
      </w:r>
      <w:smartTag w:uri="urn:schemas-microsoft-com:office:smarttags" w:element="metricconverter">
        <w:smartTagPr>
          <w:attr w:name="ProductID" w:val="75 m3"/>
        </w:smartTagPr>
        <w:r w:rsidRPr="00D90E7A">
          <w:rPr>
            <w:rFonts w:ascii="Times New Roman" w:hAnsi="Times New Roman"/>
          </w:rPr>
          <w:t>4 m</w:t>
        </w:r>
        <w:r w:rsidRPr="00D90E7A">
          <w:rPr>
            <w:rFonts w:ascii="Times New Roman" w:hAnsi="Times New Roman"/>
            <w:vertAlign w:val="superscript"/>
          </w:rPr>
          <w:t>3</w:t>
        </w:r>
      </w:smartTag>
      <w:r w:rsidRPr="00D90E7A">
        <w:rPr>
          <w:rFonts w:ascii="Times New Roman" w:hAnsi="Times New Roman"/>
        </w:rPr>
        <w:t xml:space="preserve"> a hustotou vsádzky na jednu pec väčšou ako 300 kg/m</w:t>
      </w:r>
      <w:r w:rsidRPr="00D90E7A">
        <w:rPr>
          <w:rFonts w:ascii="Times New Roman" w:hAnsi="Times New Roman"/>
          <w:vertAlign w:val="superscript"/>
        </w:rPr>
        <w:t>3</w:t>
      </w:r>
      <w:r w:rsidRPr="00D90E7A">
        <w:rPr>
          <w:rFonts w:ascii="Times New Roman" w:hAnsi="Times New Roman"/>
        </w:rPr>
        <w:t>.</w:t>
        <w:br/>
      </w:r>
    </w:p>
    <w:p w:rsidR="00E95F18" w:rsidRPr="00D90E7A" w:rsidP="00E95F18">
      <w:pPr>
        <w:autoSpaceDE w:val="0"/>
        <w:autoSpaceDN w:val="0"/>
        <w:bidi w:val="0"/>
        <w:adjustRightInd w:val="0"/>
        <w:spacing w:before="120"/>
        <w:jc w:val="both"/>
        <w:rPr>
          <w:rFonts w:ascii="Times New Roman" w:hAnsi="Times New Roman"/>
        </w:rPr>
      </w:pPr>
      <w:r w:rsidRPr="00D90E7A">
        <w:rPr>
          <w:rFonts w:ascii="Times New Roman" w:hAnsi="Times New Roman"/>
        </w:rPr>
        <w:t>4. Chemický priemysel</w:t>
      </w:r>
    </w:p>
    <w:p w:rsidR="00E95F18" w:rsidRPr="00D90E7A" w:rsidP="00E95F18">
      <w:pPr>
        <w:autoSpaceDE w:val="0"/>
        <w:autoSpaceDN w:val="0"/>
        <w:bidi w:val="0"/>
        <w:adjustRightInd w:val="0"/>
        <w:spacing w:before="120"/>
        <w:jc w:val="both"/>
        <w:rPr>
          <w:rFonts w:ascii="Times New Roman" w:hAnsi="Times New Roman"/>
        </w:rPr>
      </w:pPr>
      <w:r w:rsidRPr="00D90E7A">
        <w:rPr>
          <w:rFonts w:ascii="Times New Roman" w:hAnsi="Times New Roman"/>
        </w:rPr>
        <w:t>Na účely tejto časti výroba v zmysle kategórií činností uvedených v tejto časti znamená výrobu v priemyselnom meradle na základe chemického alebo biologického spracovania látok alebo skupín látok uvedených v kategóriách 4.1. až 4.6.</w:t>
      </w:r>
    </w:p>
    <w:p w:rsidR="00E95F18" w:rsidRPr="00D90E7A" w:rsidP="00E95F18">
      <w:pPr>
        <w:autoSpaceDE w:val="0"/>
        <w:autoSpaceDN w:val="0"/>
        <w:bidi w:val="0"/>
        <w:adjustRightInd w:val="0"/>
        <w:spacing w:before="120"/>
        <w:jc w:val="both"/>
        <w:rPr>
          <w:rFonts w:ascii="Times New Roman" w:hAnsi="Times New Roman"/>
        </w:rPr>
      </w:pPr>
    </w:p>
    <w:p w:rsidR="00E95F18" w:rsidRPr="00D90E7A" w:rsidP="00E95F18">
      <w:pPr>
        <w:autoSpaceDE w:val="0"/>
        <w:autoSpaceDN w:val="0"/>
        <w:bidi w:val="0"/>
        <w:adjustRightInd w:val="0"/>
        <w:spacing w:before="120"/>
        <w:jc w:val="both"/>
        <w:rPr>
          <w:rFonts w:ascii="Times New Roman" w:hAnsi="Times New Roman"/>
        </w:rPr>
      </w:pPr>
      <w:r w:rsidRPr="00D90E7A">
        <w:rPr>
          <w:rFonts w:ascii="Times New Roman" w:hAnsi="Times New Roman"/>
        </w:rPr>
        <w:t xml:space="preserve">4.1. Výroba organických chemikálií, ako sú: </w:t>
      </w:r>
    </w:p>
    <w:p w:rsidR="00E95F18" w:rsidRPr="00D90E7A" w:rsidP="00E95F18">
      <w:pPr>
        <w:numPr>
          <w:numId w:val="3"/>
        </w:numPr>
        <w:autoSpaceDE w:val="0"/>
        <w:autoSpaceDN w:val="0"/>
        <w:bidi w:val="0"/>
        <w:adjustRightInd w:val="0"/>
        <w:spacing w:before="120"/>
        <w:jc w:val="both"/>
        <w:rPr>
          <w:rFonts w:ascii="Times New Roman" w:hAnsi="Times New Roman"/>
        </w:rPr>
      </w:pPr>
      <w:r w:rsidRPr="00D90E7A">
        <w:rPr>
          <w:rFonts w:ascii="Times New Roman" w:hAnsi="Times New Roman"/>
        </w:rPr>
        <w:t>jednoduché uhľovodíky,  ako sú lineárne alebo cyklické, nasýtené alebo nenasýtené, alifatické alebo aromatické uhľovodíky;</w:t>
      </w:r>
    </w:p>
    <w:p w:rsidR="00E95F18" w:rsidRPr="00D90E7A" w:rsidP="00E95F18">
      <w:pPr>
        <w:numPr>
          <w:numId w:val="3"/>
        </w:numPr>
        <w:autoSpaceDE w:val="0"/>
        <w:autoSpaceDN w:val="0"/>
        <w:bidi w:val="0"/>
        <w:adjustRightInd w:val="0"/>
        <w:spacing w:before="120"/>
        <w:jc w:val="both"/>
        <w:rPr>
          <w:rFonts w:ascii="Times New Roman" w:hAnsi="Times New Roman"/>
        </w:rPr>
      </w:pPr>
      <w:r w:rsidRPr="00D90E7A">
        <w:rPr>
          <w:rFonts w:ascii="Times New Roman" w:hAnsi="Times New Roman"/>
        </w:rPr>
        <w:t>organické zlúčeniny obsahujúce kyslík, ako sú alkoholy, aldehydy, ketóny, karboxylové kyseliny, estery a zmesi esterov, acetáty, étery, peroxidy, epoxidové živice;</w:t>
      </w:r>
    </w:p>
    <w:p w:rsidR="00E95F18" w:rsidRPr="00D90E7A" w:rsidP="00E95F18">
      <w:pPr>
        <w:numPr>
          <w:numId w:val="3"/>
        </w:numPr>
        <w:autoSpaceDE w:val="0"/>
        <w:autoSpaceDN w:val="0"/>
        <w:bidi w:val="0"/>
        <w:adjustRightInd w:val="0"/>
        <w:spacing w:before="120"/>
        <w:jc w:val="both"/>
        <w:rPr>
          <w:rFonts w:ascii="Times New Roman" w:hAnsi="Times New Roman"/>
        </w:rPr>
      </w:pPr>
      <w:r w:rsidRPr="00D90E7A">
        <w:rPr>
          <w:rFonts w:ascii="Times New Roman" w:hAnsi="Times New Roman"/>
        </w:rPr>
        <w:t>organické zlúčeniny síry;</w:t>
      </w:r>
    </w:p>
    <w:p w:rsidR="00E95F18" w:rsidRPr="00D90E7A" w:rsidP="00E95F18">
      <w:pPr>
        <w:numPr>
          <w:numId w:val="3"/>
        </w:numPr>
        <w:autoSpaceDE w:val="0"/>
        <w:autoSpaceDN w:val="0"/>
        <w:bidi w:val="0"/>
        <w:adjustRightInd w:val="0"/>
        <w:spacing w:before="120"/>
        <w:jc w:val="both"/>
        <w:rPr>
          <w:rFonts w:ascii="Times New Roman" w:hAnsi="Times New Roman"/>
        </w:rPr>
      </w:pPr>
      <w:r w:rsidRPr="00D90E7A">
        <w:rPr>
          <w:rFonts w:ascii="Times New Roman" w:hAnsi="Times New Roman"/>
        </w:rPr>
        <w:t>organické zlúčeniny dusíka ako sú amíny, amidy, nitroderiváty, nitrily, kyanáty, izokyanáty;</w:t>
      </w:r>
    </w:p>
    <w:p w:rsidR="00E95F18" w:rsidRPr="00D90E7A" w:rsidP="00E95F18">
      <w:pPr>
        <w:numPr>
          <w:numId w:val="3"/>
        </w:numPr>
        <w:autoSpaceDE w:val="0"/>
        <w:autoSpaceDN w:val="0"/>
        <w:bidi w:val="0"/>
        <w:adjustRightInd w:val="0"/>
        <w:spacing w:before="120"/>
        <w:jc w:val="both"/>
        <w:rPr>
          <w:rFonts w:ascii="Times New Roman" w:hAnsi="Times New Roman"/>
        </w:rPr>
      </w:pPr>
      <w:r w:rsidRPr="00D90E7A">
        <w:rPr>
          <w:rFonts w:ascii="Times New Roman" w:hAnsi="Times New Roman"/>
        </w:rPr>
        <w:t>organické zlúčeniny fosforu;</w:t>
      </w:r>
    </w:p>
    <w:p w:rsidR="00E95F18" w:rsidRPr="00D90E7A" w:rsidP="00E95F18">
      <w:pPr>
        <w:numPr>
          <w:numId w:val="3"/>
        </w:numPr>
        <w:autoSpaceDE w:val="0"/>
        <w:autoSpaceDN w:val="0"/>
        <w:bidi w:val="0"/>
        <w:adjustRightInd w:val="0"/>
        <w:spacing w:before="120"/>
        <w:jc w:val="both"/>
        <w:rPr>
          <w:rFonts w:ascii="Times New Roman" w:hAnsi="Times New Roman"/>
        </w:rPr>
      </w:pPr>
      <w:r w:rsidRPr="00D90E7A">
        <w:rPr>
          <w:rFonts w:ascii="Times New Roman" w:hAnsi="Times New Roman"/>
        </w:rPr>
        <w:t>halogénderiváty uhľovodíkov;</w:t>
      </w:r>
    </w:p>
    <w:p w:rsidR="00E95F18" w:rsidRPr="00D90E7A" w:rsidP="00E95F18">
      <w:pPr>
        <w:numPr>
          <w:numId w:val="3"/>
        </w:numPr>
        <w:autoSpaceDE w:val="0"/>
        <w:autoSpaceDN w:val="0"/>
        <w:bidi w:val="0"/>
        <w:adjustRightInd w:val="0"/>
        <w:spacing w:before="120"/>
        <w:jc w:val="both"/>
        <w:rPr>
          <w:rFonts w:ascii="Times New Roman" w:hAnsi="Times New Roman"/>
        </w:rPr>
      </w:pPr>
      <w:r w:rsidRPr="00D90E7A">
        <w:rPr>
          <w:rFonts w:ascii="Times New Roman" w:hAnsi="Times New Roman"/>
        </w:rPr>
        <w:t>organokovové zlúčeniny;</w:t>
      </w:r>
    </w:p>
    <w:p w:rsidR="00E95F18" w:rsidRPr="00D90E7A" w:rsidP="00E95F18">
      <w:pPr>
        <w:numPr>
          <w:numId w:val="3"/>
        </w:numPr>
        <w:autoSpaceDE w:val="0"/>
        <w:autoSpaceDN w:val="0"/>
        <w:bidi w:val="0"/>
        <w:adjustRightInd w:val="0"/>
        <w:spacing w:before="120"/>
        <w:jc w:val="both"/>
        <w:rPr>
          <w:rFonts w:ascii="Times New Roman" w:hAnsi="Times New Roman"/>
        </w:rPr>
      </w:pPr>
      <w:r w:rsidRPr="00D90E7A">
        <w:rPr>
          <w:rFonts w:ascii="Times New Roman" w:hAnsi="Times New Roman"/>
        </w:rPr>
        <w:t>plastické hmoty</w:t>
      </w:r>
      <w:r w:rsidRPr="00D90E7A" w:rsidR="00D90E7A">
        <w:rPr>
          <w:rFonts w:ascii="Times New Roman" w:hAnsi="Times New Roman"/>
        </w:rPr>
        <w:t>,</w:t>
      </w:r>
      <w:r w:rsidRPr="00D90E7A">
        <w:rPr>
          <w:rFonts w:ascii="Times New Roman" w:hAnsi="Times New Roman"/>
        </w:rPr>
        <w:t xml:space="preserve"> k</w:t>
      </w:r>
      <w:r w:rsidRPr="00D90E7A" w:rsidR="00D90E7A">
        <w:rPr>
          <w:rFonts w:ascii="Times New Roman" w:hAnsi="Times New Roman"/>
        </w:rPr>
        <w:t>torými</w:t>
      </w:r>
      <w:r w:rsidRPr="00D90E7A">
        <w:rPr>
          <w:rFonts w:ascii="Times New Roman" w:hAnsi="Times New Roman"/>
        </w:rPr>
        <w:t xml:space="preserve"> sú polyméry, syntetické vlákna a vlákna na celulózovom základe;</w:t>
      </w:r>
    </w:p>
    <w:p w:rsidR="00E95F18" w:rsidRPr="00D90E7A" w:rsidP="00E95F18">
      <w:pPr>
        <w:numPr>
          <w:numId w:val="3"/>
        </w:numPr>
        <w:autoSpaceDE w:val="0"/>
        <w:autoSpaceDN w:val="0"/>
        <w:bidi w:val="0"/>
        <w:adjustRightInd w:val="0"/>
        <w:spacing w:before="120"/>
        <w:jc w:val="both"/>
        <w:rPr>
          <w:rFonts w:ascii="Times New Roman" w:hAnsi="Times New Roman"/>
        </w:rPr>
      </w:pPr>
      <w:r w:rsidRPr="00D90E7A">
        <w:rPr>
          <w:rFonts w:ascii="Times New Roman" w:hAnsi="Times New Roman"/>
        </w:rPr>
        <w:t>syntetické kaučuky;</w:t>
      </w:r>
    </w:p>
    <w:p w:rsidR="00E95F18" w:rsidRPr="00D90E7A" w:rsidP="00E95F18">
      <w:pPr>
        <w:numPr>
          <w:numId w:val="3"/>
        </w:numPr>
        <w:autoSpaceDE w:val="0"/>
        <w:autoSpaceDN w:val="0"/>
        <w:bidi w:val="0"/>
        <w:adjustRightInd w:val="0"/>
        <w:spacing w:before="120"/>
        <w:jc w:val="both"/>
        <w:rPr>
          <w:rFonts w:ascii="Times New Roman" w:hAnsi="Times New Roman"/>
        </w:rPr>
      </w:pPr>
      <w:r w:rsidRPr="00D90E7A">
        <w:rPr>
          <w:rFonts w:ascii="Times New Roman" w:hAnsi="Times New Roman"/>
        </w:rPr>
        <w:t>farbivá a pigmenty;</w:t>
      </w:r>
    </w:p>
    <w:p w:rsidR="00E95F18" w:rsidRPr="00D90E7A" w:rsidP="00E95F18">
      <w:pPr>
        <w:numPr>
          <w:numId w:val="3"/>
        </w:numPr>
        <w:autoSpaceDE w:val="0"/>
        <w:autoSpaceDN w:val="0"/>
        <w:bidi w:val="0"/>
        <w:adjustRightInd w:val="0"/>
        <w:spacing w:before="120"/>
        <w:jc w:val="both"/>
        <w:rPr>
          <w:rFonts w:ascii="Times New Roman" w:hAnsi="Times New Roman"/>
        </w:rPr>
      </w:pPr>
      <w:r w:rsidRPr="00D90E7A">
        <w:rPr>
          <w:rFonts w:ascii="Times New Roman" w:hAnsi="Times New Roman"/>
        </w:rPr>
        <w:t>povrchovo aktívne látky.</w:t>
      </w:r>
    </w:p>
    <w:p w:rsidR="00E95F18" w:rsidRPr="00D90E7A" w:rsidP="00E95F18">
      <w:pPr>
        <w:autoSpaceDE w:val="0"/>
        <w:autoSpaceDN w:val="0"/>
        <w:bidi w:val="0"/>
        <w:adjustRightInd w:val="0"/>
        <w:spacing w:before="120"/>
        <w:jc w:val="both"/>
        <w:rPr>
          <w:rFonts w:ascii="Times New Roman" w:hAnsi="Times New Roman"/>
        </w:rPr>
      </w:pPr>
    </w:p>
    <w:p w:rsidR="00E95F18" w:rsidRPr="00D90E7A" w:rsidP="00E95F18">
      <w:pPr>
        <w:autoSpaceDE w:val="0"/>
        <w:autoSpaceDN w:val="0"/>
        <w:bidi w:val="0"/>
        <w:adjustRightInd w:val="0"/>
        <w:spacing w:before="120"/>
        <w:jc w:val="both"/>
        <w:rPr>
          <w:rFonts w:ascii="Times New Roman" w:hAnsi="Times New Roman"/>
        </w:rPr>
      </w:pPr>
      <w:r w:rsidRPr="00D90E7A">
        <w:rPr>
          <w:rFonts w:ascii="Times New Roman" w:hAnsi="Times New Roman"/>
        </w:rPr>
        <w:t xml:space="preserve">4.2. Výroba anorganických chemických látok, ako sú: </w:t>
      </w:r>
    </w:p>
    <w:p w:rsidR="00E95F18" w:rsidRPr="00D90E7A" w:rsidP="00E95F18">
      <w:pPr>
        <w:numPr>
          <w:numId w:val="4"/>
        </w:numPr>
        <w:autoSpaceDE w:val="0"/>
        <w:autoSpaceDN w:val="0"/>
        <w:bidi w:val="0"/>
        <w:adjustRightInd w:val="0"/>
        <w:spacing w:before="120"/>
        <w:jc w:val="both"/>
        <w:rPr>
          <w:rFonts w:ascii="Times New Roman" w:hAnsi="Times New Roman"/>
        </w:rPr>
      </w:pPr>
      <w:r w:rsidRPr="00D90E7A">
        <w:rPr>
          <w:rFonts w:ascii="Times New Roman" w:hAnsi="Times New Roman"/>
        </w:rPr>
        <w:t>plyny a to amoniak, chlór alebo chlorovodík, fluór alebo fluorovodík, oxidy uhlíka, zlúčeniny síry, oxidy dusíka, vodík, oxid siričitý, karbonylchlorid  - fosgén;</w:t>
      </w:r>
    </w:p>
    <w:p w:rsidR="00E95F18" w:rsidRPr="00D90E7A" w:rsidP="00E95F18">
      <w:pPr>
        <w:numPr>
          <w:numId w:val="4"/>
        </w:numPr>
        <w:autoSpaceDE w:val="0"/>
        <w:autoSpaceDN w:val="0"/>
        <w:bidi w:val="0"/>
        <w:adjustRightInd w:val="0"/>
        <w:spacing w:before="120"/>
        <w:jc w:val="both"/>
        <w:rPr>
          <w:rFonts w:ascii="Times New Roman" w:hAnsi="Times New Roman"/>
        </w:rPr>
      </w:pPr>
      <w:r w:rsidRPr="00D90E7A">
        <w:rPr>
          <w:rFonts w:ascii="Times New Roman" w:hAnsi="Times New Roman"/>
        </w:rPr>
        <w:t xml:space="preserve">kyseliny a to kyselina chrómová, kyselina fluorovodíková, kyselina fosforečná, kyselina dusičná, kyselina chlorovodíková, kyselina sírová, oleum a kyselina siričitá; </w:t>
      </w:r>
    </w:p>
    <w:p w:rsidR="00E95F18" w:rsidRPr="00D90E7A" w:rsidP="00E95F18">
      <w:pPr>
        <w:autoSpaceDE w:val="0"/>
        <w:autoSpaceDN w:val="0"/>
        <w:bidi w:val="0"/>
        <w:adjustRightInd w:val="0"/>
        <w:spacing w:before="120"/>
        <w:jc w:val="both"/>
        <w:rPr>
          <w:rFonts w:ascii="Times New Roman" w:hAnsi="Times New Roman"/>
        </w:rPr>
      </w:pPr>
    </w:p>
    <w:p w:rsidR="00E95F18" w:rsidRPr="00D90E7A" w:rsidP="00E95F18">
      <w:pPr>
        <w:numPr>
          <w:numId w:val="4"/>
        </w:numPr>
        <w:autoSpaceDE w:val="0"/>
        <w:autoSpaceDN w:val="0"/>
        <w:bidi w:val="0"/>
        <w:adjustRightInd w:val="0"/>
        <w:spacing w:before="120"/>
        <w:jc w:val="both"/>
        <w:rPr>
          <w:rFonts w:ascii="Times New Roman" w:hAnsi="Times New Roman"/>
        </w:rPr>
      </w:pPr>
      <w:r w:rsidRPr="00D90E7A">
        <w:rPr>
          <w:rFonts w:ascii="Times New Roman" w:hAnsi="Times New Roman"/>
        </w:rPr>
        <w:t>zásady a to hydroxid amónny, hydroxid draselný, hydroxid sodný;</w:t>
      </w:r>
    </w:p>
    <w:p w:rsidR="00E95F18" w:rsidRPr="00D90E7A" w:rsidP="00E95F18">
      <w:pPr>
        <w:numPr>
          <w:numId w:val="4"/>
        </w:numPr>
        <w:autoSpaceDE w:val="0"/>
        <w:autoSpaceDN w:val="0"/>
        <w:bidi w:val="0"/>
        <w:adjustRightInd w:val="0"/>
        <w:spacing w:before="120"/>
        <w:jc w:val="both"/>
        <w:rPr>
          <w:rFonts w:ascii="Times New Roman" w:hAnsi="Times New Roman"/>
        </w:rPr>
      </w:pPr>
      <w:r w:rsidRPr="00D90E7A">
        <w:rPr>
          <w:rFonts w:ascii="Times New Roman" w:hAnsi="Times New Roman"/>
        </w:rPr>
        <w:t>soli a to chlorid amónny, chlorečnan draselný, uhličitan draselný, uhličitan sodný, peroxoboritan, dusičnan strieborný;</w:t>
      </w:r>
    </w:p>
    <w:p w:rsidR="00E95F18" w:rsidRPr="00D90E7A" w:rsidP="00E95F18">
      <w:pPr>
        <w:numPr>
          <w:numId w:val="4"/>
        </w:numPr>
        <w:autoSpaceDE w:val="0"/>
        <w:autoSpaceDN w:val="0"/>
        <w:bidi w:val="0"/>
        <w:adjustRightInd w:val="0"/>
        <w:spacing w:before="120"/>
        <w:jc w:val="both"/>
        <w:rPr>
          <w:rFonts w:ascii="Times New Roman" w:hAnsi="Times New Roman"/>
        </w:rPr>
      </w:pPr>
      <w:r w:rsidRPr="00D90E7A">
        <w:rPr>
          <w:rFonts w:ascii="Times New Roman" w:hAnsi="Times New Roman"/>
        </w:rPr>
        <w:t>nekovy, oxidy kovov alebo iné anorganické zlúčeniny, najmä karbid vápnika, kremík, karbid kremíka.</w:t>
      </w:r>
    </w:p>
    <w:p w:rsidR="00E95F18" w:rsidRPr="00D90E7A" w:rsidP="00E95F18">
      <w:pPr>
        <w:autoSpaceDE w:val="0"/>
        <w:autoSpaceDN w:val="0"/>
        <w:bidi w:val="0"/>
        <w:adjustRightInd w:val="0"/>
        <w:spacing w:before="120"/>
        <w:jc w:val="both"/>
        <w:rPr>
          <w:rFonts w:ascii="Times New Roman" w:hAnsi="Times New Roman"/>
        </w:rPr>
      </w:pPr>
    </w:p>
    <w:p w:rsidR="00E95F18" w:rsidRPr="00D90E7A" w:rsidP="00E95F18">
      <w:pPr>
        <w:autoSpaceDE w:val="0"/>
        <w:autoSpaceDN w:val="0"/>
        <w:bidi w:val="0"/>
        <w:adjustRightInd w:val="0"/>
        <w:spacing w:before="120"/>
        <w:jc w:val="both"/>
        <w:rPr>
          <w:rFonts w:ascii="Times New Roman" w:hAnsi="Times New Roman"/>
        </w:rPr>
      </w:pPr>
      <w:r w:rsidRPr="00D90E7A">
        <w:rPr>
          <w:rFonts w:ascii="Times New Roman" w:hAnsi="Times New Roman"/>
        </w:rPr>
        <w:t>4.3. Výroba hnojív založených na báze fosforu, dusíka alebo draslíka - jednoduché alebo zložené hnojivá.</w:t>
      </w:r>
    </w:p>
    <w:p w:rsidR="00E95F18" w:rsidRPr="00D90E7A" w:rsidP="00E95F18">
      <w:pPr>
        <w:autoSpaceDE w:val="0"/>
        <w:autoSpaceDN w:val="0"/>
        <w:bidi w:val="0"/>
        <w:adjustRightInd w:val="0"/>
        <w:spacing w:before="120"/>
        <w:jc w:val="both"/>
        <w:rPr>
          <w:rFonts w:ascii="Times New Roman" w:hAnsi="Times New Roman"/>
        </w:rPr>
      </w:pPr>
      <w:r w:rsidRPr="00D90E7A">
        <w:rPr>
          <w:rFonts w:ascii="Times New Roman" w:hAnsi="Times New Roman"/>
        </w:rPr>
        <w:t>4.4. Výroba prípravkov na ochranu rastlín alebo výrobu biocídov.</w:t>
      </w:r>
    </w:p>
    <w:p w:rsidR="00E95F18" w:rsidRPr="00D90E7A" w:rsidP="00E95F18">
      <w:pPr>
        <w:autoSpaceDE w:val="0"/>
        <w:autoSpaceDN w:val="0"/>
        <w:bidi w:val="0"/>
        <w:adjustRightInd w:val="0"/>
        <w:spacing w:before="120"/>
        <w:jc w:val="both"/>
        <w:rPr>
          <w:rFonts w:ascii="Times New Roman" w:hAnsi="Times New Roman"/>
        </w:rPr>
      </w:pPr>
      <w:r w:rsidRPr="00D90E7A">
        <w:rPr>
          <w:rFonts w:ascii="Times New Roman" w:hAnsi="Times New Roman"/>
        </w:rPr>
        <w:t xml:space="preserve">4.5. Výroba farmaceutických výrobkov vrátane medziproduktov. </w:t>
      </w:r>
    </w:p>
    <w:p w:rsidR="00E95F18" w:rsidRPr="00D90E7A" w:rsidP="00E95F18">
      <w:pPr>
        <w:autoSpaceDE w:val="0"/>
        <w:autoSpaceDN w:val="0"/>
        <w:bidi w:val="0"/>
        <w:adjustRightInd w:val="0"/>
        <w:spacing w:before="120"/>
        <w:jc w:val="both"/>
        <w:rPr>
          <w:rFonts w:ascii="Times New Roman" w:hAnsi="Times New Roman"/>
        </w:rPr>
      </w:pPr>
      <w:r w:rsidRPr="00D90E7A">
        <w:rPr>
          <w:rFonts w:ascii="Times New Roman" w:hAnsi="Times New Roman"/>
        </w:rPr>
        <w:t>4.6. Výroba výbušnín.</w:t>
      </w:r>
    </w:p>
    <w:p w:rsidR="00E95F18" w:rsidRPr="00D90E7A" w:rsidP="00E95F18">
      <w:pPr>
        <w:pStyle w:val="Default"/>
        <w:bidi w:val="0"/>
        <w:spacing w:before="120"/>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br/>
        <w:t>5. Nakladanie s odpadmi</w:t>
      </w:r>
    </w:p>
    <w:p w:rsidR="00E95F18" w:rsidRPr="00D90E7A" w:rsidP="00E95F18">
      <w:pPr>
        <w:pStyle w:val="Default"/>
        <w:bidi w:val="0"/>
        <w:spacing w:before="120"/>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t>5.1. Zneškodňovanie alebo zhodnocovanie nebezpečných odpadov</w:t>
      </w:r>
      <w:r>
        <w:rPr>
          <w:rStyle w:val="FootnoteReference"/>
          <w:color w:val="auto"/>
          <w:sz w:val="24"/>
          <w:szCs w:val="24"/>
          <w:rtl w:val="0"/>
        </w:rPr>
        <w:footnoteReference w:id="72"/>
      </w:r>
      <w:r w:rsidRPr="00D90E7A">
        <w:rPr>
          <w:rFonts w:ascii="Times New Roman" w:hAnsi="Times New Roman" w:cs="Times New Roman"/>
          <w:color w:val="auto"/>
          <w:sz w:val="24"/>
          <w:szCs w:val="24"/>
          <w:vertAlign w:val="superscript"/>
        </w:rPr>
        <w:t>)</w:t>
      </w:r>
      <w:r w:rsidRPr="00D90E7A">
        <w:rPr>
          <w:rFonts w:ascii="Times New Roman" w:hAnsi="Times New Roman" w:cs="Times New Roman"/>
          <w:color w:val="auto"/>
          <w:sz w:val="24"/>
          <w:szCs w:val="24"/>
        </w:rPr>
        <w:t xml:space="preserve"> s kapacitou väčšou ako 10 t za deň, ktorého súčasťou je jedna alebo viacero z týchto činností : </w:t>
      </w:r>
    </w:p>
    <w:p w:rsidR="00E95F18" w:rsidRPr="00D90E7A" w:rsidP="00E95F18">
      <w:pPr>
        <w:numPr>
          <w:numId w:val="6"/>
        </w:numPr>
        <w:autoSpaceDE w:val="0"/>
        <w:autoSpaceDN w:val="0"/>
        <w:bidi w:val="0"/>
        <w:adjustRightInd w:val="0"/>
        <w:spacing w:before="120"/>
        <w:jc w:val="both"/>
        <w:rPr>
          <w:rFonts w:ascii="Times New Roman" w:hAnsi="Times New Roman"/>
        </w:rPr>
      </w:pPr>
      <w:r w:rsidRPr="00D90E7A">
        <w:rPr>
          <w:rFonts w:ascii="Times New Roman" w:hAnsi="Times New Roman"/>
        </w:rPr>
        <w:t>biologická úprava;</w:t>
      </w:r>
    </w:p>
    <w:p w:rsidR="00E95F18" w:rsidRPr="00D90E7A" w:rsidP="00E95F18">
      <w:pPr>
        <w:numPr>
          <w:numId w:val="6"/>
        </w:numPr>
        <w:autoSpaceDE w:val="0"/>
        <w:autoSpaceDN w:val="0"/>
        <w:bidi w:val="0"/>
        <w:adjustRightInd w:val="0"/>
        <w:spacing w:before="120"/>
        <w:jc w:val="both"/>
        <w:rPr>
          <w:rFonts w:ascii="Times New Roman" w:hAnsi="Times New Roman"/>
        </w:rPr>
      </w:pPr>
      <w:r w:rsidRPr="00D90E7A">
        <w:rPr>
          <w:rFonts w:ascii="Times New Roman" w:hAnsi="Times New Roman"/>
        </w:rPr>
        <w:t>fyzikálno-chemická úprava;</w:t>
      </w:r>
    </w:p>
    <w:p w:rsidR="00E95F18" w:rsidRPr="00D90E7A" w:rsidP="00E95F18">
      <w:pPr>
        <w:numPr>
          <w:numId w:val="6"/>
        </w:numPr>
        <w:autoSpaceDE w:val="0"/>
        <w:autoSpaceDN w:val="0"/>
        <w:bidi w:val="0"/>
        <w:adjustRightInd w:val="0"/>
        <w:spacing w:before="120"/>
        <w:jc w:val="both"/>
        <w:rPr>
          <w:rFonts w:ascii="Times New Roman" w:hAnsi="Times New Roman"/>
        </w:rPr>
      </w:pPr>
      <w:r w:rsidRPr="00D90E7A">
        <w:rPr>
          <w:rFonts w:ascii="Times New Roman" w:hAnsi="Times New Roman"/>
        </w:rPr>
        <w:t xml:space="preserve">zmiešavanie alebo miešanie pred začatím ktorejkoľvek z ostatných činností uvedených v bodoch </w:t>
      </w:r>
      <w:smartTag w:uri="urn:schemas-microsoft-com:office:smarttags" w:element="metricconverter">
        <w:smartTagPr>
          <w:attr w:name="ProductID" w:val="75 m3"/>
        </w:smartTagPr>
        <w:r w:rsidRPr="00D90E7A">
          <w:rPr>
            <w:rFonts w:ascii="Times New Roman" w:hAnsi="Times New Roman"/>
          </w:rPr>
          <w:t>5.1 a</w:t>
        </w:r>
      </w:smartTag>
      <w:r w:rsidRPr="00D90E7A">
        <w:rPr>
          <w:rFonts w:ascii="Times New Roman" w:hAnsi="Times New Roman"/>
        </w:rPr>
        <w:t xml:space="preserve"> 5.2;</w:t>
      </w:r>
    </w:p>
    <w:p w:rsidR="00E95F18" w:rsidRPr="00D90E7A" w:rsidP="00E95F18">
      <w:pPr>
        <w:numPr>
          <w:numId w:val="6"/>
        </w:numPr>
        <w:autoSpaceDE w:val="0"/>
        <w:autoSpaceDN w:val="0"/>
        <w:bidi w:val="0"/>
        <w:adjustRightInd w:val="0"/>
        <w:spacing w:before="120"/>
        <w:jc w:val="both"/>
        <w:rPr>
          <w:rFonts w:ascii="Times New Roman" w:hAnsi="Times New Roman"/>
        </w:rPr>
      </w:pPr>
      <w:r w:rsidRPr="00D90E7A">
        <w:rPr>
          <w:rFonts w:ascii="Times New Roman" w:hAnsi="Times New Roman"/>
        </w:rPr>
        <w:t xml:space="preserve">opätovné balenie pred začatím ktorejkoľvek z ostatných činností uvedených v bodoch </w:t>
      </w:r>
      <w:smartTag w:uri="urn:schemas-microsoft-com:office:smarttags" w:element="metricconverter">
        <w:smartTagPr>
          <w:attr w:name="ProductID" w:val="75 m3"/>
        </w:smartTagPr>
        <w:r w:rsidRPr="00D90E7A">
          <w:rPr>
            <w:rFonts w:ascii="Times New Roman" w:hAnsi="Times New Roman"/>
          </w:rPr>
          <w:t>5.1 a</w:t>
        </w:r>
      </w:smartTag>
      <w:r w:rsidRPr="00D90E7A">
        <w:rPr>
          <w:rFonts w:ascii="Times New Roman" w:hAnsi="Times New Roman"/>
        </w:rPr>
        <w:t xml:space="preserve"> 5.2;</w:t>
      </w:r>
    </w:p>
    <w:p w:rsidR="00E95F18" w:rsidRPr="00D90E7A" w:rsidP="00E95F18">
      <w:pPr>
        <w:numPr>
          <w:numId w:val="6"/>
        </w:numPr>
        <w:autoSpaceDE w:val="0"/>
        <w:autoSpaceDN w:val="0"/>
        <w:bidi w:val="0"/>
        <w:adjustRightInd w:val="0"/>
        <w:spacing w:before="120"/>
        <w:jc w:val="both"/>
        <w:rPr>
          <w:rFonts w:ascii="Times New Roman" w:hAnsi="Times New Roman"/>
        </w:rPr>
      </w:pPr>
      <w:r w:rsidRPr="00D90E7A">
        <w:rPr>
          <w:rFonts w:ascii="Times New Roman" w:hAnsi="Times New Roman"/>
        </w:rPr>
        <w:t>spätné získavanie alebo regenerácia rozpúšťadiel;</w:t>
      </w:r>
    </w:p>
    <w:p w:rsidR="00E95F18" w:rsidRPr="00D90E7A" w:rsidP="00E95F18">
      <w:pPr>
        <w:numPr>
          <w:numId w:val="6"/>
        </w:numPr>
        <w:autoSpaceDE w:val="0"/>
        <w:autoSpaceDN w:val="0"/>
        <w:bidi w:val="0"/>
        <w:adjustRightInd w:val="0"/>
        <w:spacing w:before="120"/>
        <w:jc w:val="both"/>
        <w:rPr>
          <w:rFonts w:ascii="Times New Roman" w:hAnsi="Times New Roman"/>
        </w:rPr>
      </w:pPr>
      <w:r w:rsidRPr="00D90E7A">
        <w:rPr>
          <w:rFonts w:ascii="Times New Roman" w:hAnsi="Times New Roman"/>
        </w:rPr>
        <w:t>recyklácia alebo spracovanie anorganických materiálov iných ako kovy alebo zlúčeniny kovov;</w:t>
      </w:r>
    </w:p>
    <w:p w:rsidR="00E95F18" w:rsidRPr="00D90E7A" w:rsidP="00E95F18">
      <w:pPr>
        <w:numPr>
          <w:numId w:val="6"/>
        </w:numPr>
        <w:autoSpaceDE w:val="0"/>
        <w:autoSpaceDN w:val="0"/>
        <w:bidi w:val="0"/>
        <w:adjustRightInd w:val="0"/>
        <w:spacing w:before="120"/>
        <w:jc w:val="both"/>
        <w:rPr>
          <w:rFonts w:ascii="Times New Roman" w:hAnsi="Times New Roman"/>
        </w:rPr>
      </w:pPr>
      <w:r w:rsidRPr="00D90E7A">
        <w:rPr>
          <w:rFonts w:ascii="Times New Roman" w:hAnsi="Times New Roman"/>
        </w:rPr>
        <w:t>regenerácia kyselín alebo zásad;</w:t>
      </w:r>
    </w:p>
    <w:p w:rsidR="00E95F18" w:rsidRPr="00D90E7A" w:rsidP="00E95F18">
      <w:pPr>
        <w:numPr>
          <w:numId w:val="6"/>
        </w:numPr>
        <w:autoSpaceDE w:val="0"/>
        <w:autoSpaceDN w:val="0"/>
        <w:bidi w:val="0"/>
        <w:adjustRightInd w:val="0"/>
        <w:spacing w:before="120"/>
        <w:jc w:val="both"/>
        <w:rPr>
          <w:rFonts w:ascii="Times New Roman" w:hAnsi="Times New Roman"/>
        </w:rPr>
      </w:pPr>
      <w:r w:rsidRPr="00D90E7A">
        <w:rPr>
          <w:rFonts w:ascii="Times New Roman" w:hAnsi="Times New Roman"/>
        </w:rPr>
        <w:t>spätné získavanie komponentov používaných pri odstraňovaní znečistenia;</w:t>
      </w:r>
    </w:p>
    <w:p w:rsidR="00E95F18" w:rsidRPr="00D90E7A" w:rsidP="00E95F18">
      <w:pPr>
        <w:numPr>
          <w:numId w:val="6"/>
        </w:numPr>
        <w:autoSpaceDE w:val="0"/>
        <w:autoSpaceDN w:val="0"/>
        <w:bidi w:val="0"/>
        <w:adjustRightInd w:val="0"/>
        <w:spacing w:before="120"/>
        <w:jc w:val="both"/>
        <w:rPr>
          <w:rFonts w:ascii="Times New Roman" w:hAnsi="Times New Roman"/>
        </w:rPr>
      </w:pPr>
      <w:r w:rsidRPr="00D90E7A">
        <w:rPr>
          <w:rFonts w:ascii="Times New Roman" w:hAnsi="Times New Roman"/>
        </w:rPr>
        <w:t>spätné získavanie komponentov z katalyzátorov;</w:t>
      </w:r>
    </w:p>
    <w:p w:rsidR="00E95F18" w:rsidRPr="00D90E7A" w:rsidP="00E95F18">
      <w:pPr>
        <w:numPr>
          <w:numId w:val="6"/>
        </w:numPr>
        <w:autoSpaceDE w:val="0"/>
        <w:autoSpaceDN w:val="0"/>
        <w:bidi w:val="0"/>
        <w:adjustRightInd w:val="0"/>
        <w:spacing w:before="120"/>
        <w:jc w:val="both"/>
        <w:rPr>
          <w:rFonts w:ascii="Times New Roman" w:hAnsi="Times New Roman"/>
        </w:rPr>
      </w:pPr>
      <w:r w:rsidRPr="00D90E7A">
        <w:rPr>
          <w:rFonts w:ascii="Times New Roman" w:hAnsi="Times New Roman"/>
        </w:rPr>
        <w:t>prečistenie oleja alebo jeho iné opätovné použitie;</w:t>
      </w:r>
    </w:p>
    <w:p w:rsidR="00E95F18" w:rsidRPr="00D90E7A" w:rsidP="00E95F18">
      <w:pPr>
        <w:numPr>
          <w:numId w:val="6"/>
        </w:numPr>
        <w:autoSpaceDE w:val="0"/>
        <w:autoSpaceDN w:val="0"/>
        <w:bidi w:val="0"/>
        <w:adjustRightInd w:val="0"/>
        <w:spacing w:before="120"/>
        <w:jc w:val="both"/>
        <w:rPr>
          <w:rFonts w:ascii="Times New Roman" w:hAnsi="Times New Roman"/>
        </w:rPr>
      </w:pPr>
      <w:r w:rsidRPr="00D90E7A">
        <w:rPr>
          <w:rFonts w:ascii="Times New Roman" w:hAnsi="Times New Roman"/>
        </w:rPr>
        <w:t>ukladanie na povrchu.</w:t>
      </w:r>
    </w:p>
    <w:p w:rsidR="00E95F18" w:rsidRPr="00D90E7A" w:rsidP="00E95F18">
      <w:pPr>
        <w:autoSpaceDE w:val="0"/>
        <w:autoSpaceDN w:val="0"/>
        <w:bidi w:val="0"/>
        <w:adjustRightInd w:val="0"/>
        <w:spacing w:before="120"/>
        <w:jc w:val="both"/>
        <w:rPr>
          <w:rFonts w:ascii="Times New Roman" w:hAnsi="Times New Roman"/>
        </w:rPr>
      </w:pPr>
    </w:p>
    <w:p w:rsidR="00E95F18" w:rsidRPr="00D90E7A" w:rsidP="00E95F18">
      <w:pPr>
        <w:autoSpaceDE w:val="0"/>
        <w:autoSpaceDN w:val="0"/>
        <w:bidi w:val="0"/>
        <w:adjustRightInd w:val="0"/>
        <w:spacing w:before="120"/>
        <w:jc w:val="both"/>
        <w:rPr>
          <w:rFonts w:ascii="Times New Roman" w:hAnsi="Times New Roman"/>
        </w:rPr>
      </w:pPr>
      <w:r w:rsidRPr="00D90E7A">
        <w:rPr>
          <w:rFonts w:ascii="Times New Roman" w:hAnsi="Times New Roman"/>
        </w:rPr>
        <w:t xml:space="preserve">5.2. Zneškodňovanie alebo zhodnocovanie odpadov v spaľovniach odpadov a zariadeniach na spoluspaľovanie odpadov ak ide o </w:t>
      </w:r>
    </w:p>
    <w:p w:rsidR="00E95F18" w:rsidRPr="00D90E7A" w:rsidP="00E95F18">
      <w:pPr>
        <w:numPr>
          <w:numId w:val="7"/>
        </w:numPr>
        <w:autoSpaceDE w:val="0"/>
        <w:autoSpaceDN w:val="0"/>
        <w:bidi w:val="0"/>
        <w:adjustRightInd w:val="0"/>
        <w:spacing w:before="120"/>
        <w:jc w:val="both"/>
        <w:rPr>
          <w:rFonts w:ascii="Times New Roman" w:hAnsi="Times New Roman"/>
        </w:rPr>
      </w:pPr>
      <w:r w:rsidRPr="00D90E7A">
        <w:rPr>
          <w:rFonts w:ascii="Times New Roman" w:hAnsi="Times New Roman"/>
        </w:rPr>
        <w:t>odpad, ktorý nie je nebezpečný s kapacitou väčšou ako 3 t za hodinu;</w:t>
      </w:r>
    </w:p>
    <w:p w:rsidR="00E95F18" w:rsidRPr="00D90E7A" w:rsidP="00E95F18">
      <w:pPr>
        <w:numPr>
          <w:numId w:val="7"/>
        </w:numPr>
        <w:autoSpaceDE w:val="0"/>
        <w:autoSpaceDN w:val="0"/>
        <w:bidi w:val="0"/>
        <w:adjustRightInd w:val="0"/>
        <w:spacing w:before="120"/>
        <w:jc w:val="both"/>
        <w:rPr>
          <w:rFonts w:ascii="Times New Roman" w:hAnsi="Times New Roman"/>
        </w:rPr>
      </w:pPr>
      <w:r w:rsidRPr="00D90E7A">
        <w:rPr>
          <w:rFonts w:ascii="Times New Roman" w:hAnsi="Times New Roman"/>
        </w:rPr>
        <w:t>nebezpečný odpad s kapacitou väčšou ako 10 t za deň.</w:t>
      </w:r>
    </w:p>
    <w:p w:rsidR="00E95F18" w:rsidRPr="00D90E7A" w:rsidP="00E95F18">
      <w:pPr>
        <w:autoSpaceDE w:val="0"/>
        <w:autoSpaceDN w:val="0"/>
        <w:bidi w:val="0"/>
        <w:adjustRightInd w:val="0"/>
        <w:spacing w:before="120"/>
        <w:jc w:val="both"/>
        <w:rPr>
          <w:rFonts w:ascii="Times New Roman" w:hAnsi="Times New Roman"/>
        </w:rPr>
      </w:pPr>
    </w:p>
    <w:p w:rsidR="00E95F18" w:rsidRPr="00D90E7A" w:rsidP="00E95F18">
      <w:pPr>
        <w:autoSpaceDE w:val="0"/>
        <w:autoSpaceDN w:val="0"/>
        <w:bidi w:val="0"/>
        <w:adjustRightInd w:val="0"/>
        <w:spacing w:before="120"/>
        <w:jc w:val="both"/>
        <w:rPr>
          <w:rFonts w:ascii="Times New Roman" w:hAnsi="Times New Roman"/>
        </w:rPr>
      </w:pPr>
      <w:r w:rsidRPr="00D90E7A">
        <w:rPr>
          <w:rFonts w:ascii="Times New Roman" w:hAnsi="Times New Roman"/>
        </w:rPr>
        <w:t>5.3. a) Zneškodňovanie odpadu, ktorý nie je nebezpečný s kapacitou väčšou ako 50 t za deň, ktorého súčasťou je jedna alebo viacero z týchto činností okrem činností, na ktoré sa vzťahujú osobitné predpisy:</w:t>
      </w:r>
      <w:r>
        <w:rPr>
          <w:rStyle w:val="FootnoteReference"/>
          <w:rtl w:val="0"/>
        </w:rPr>
        <w:footnoteReference w:id="73"/>
      </w:r>
      <w:r w:rsidRPr="00D90E7A">
        <w:rPr>
          <w:rFonts w:ascii="Times New Roman" w:hAnsi="Times New Roman"/>
          <w:vertAlign w:val="superscript"/>
        </w:rPr>
        <w:t>)</w:t>
      </w:r>
      <w:r w:rsidRPr="00D90E7A">
        <w:rPr>
          <w:rFonts w:ascii="Times New Roman" w:hAnsi="Times New Roman"/>
        </w:rPr>
        <w:t xml:space="preserve"> </w:t>
      </w:r>
    </w:p>
    <w:p w:rsidR="00E95F18" w:rsidRPr="00D90E7A" w:rsidP="00E95F18">
      <w:pPr>
        <w:numPr>
          <w:numId w:val="8"/>
        </w:numPr>
        <w:autoSpaceDE w:val="0"/>
        <w:autoSpaceDN w:val="0"/>
        <w:bidi w:val="0"/>
        <w:adjustRightInd w:val="0"/>
        <w:spacing w:before="120"/>
        <w:jc w:val="both"/>
        <w:rPr>
          <w:rFonts w:ascii="Times New Roman" w:hAnsi="Times New Roman"/>
        </w:rPr>
      </w:pPr>
      <w:r w:rsidRPr="00D90E7A">
        <w:rPr>
          <w:rFonts w:ascii="Times New Roman" w:hAnsi="Times New Roman"/>
        </w:rPr>
        <w:t>biologická úprava;</w:t>
      </w:r>
    </w:p>
    <w:p w:rsidR="00E95F18" w:rsidRPr="00D90E7A" w:rsidP="00E95F18">
      <w:pPr>
        <w:numPr>
          <w:numId w:val="8"/>
        </w:numPr>
        <w:autoSpaceDE w:val="0"/>
        <w:autoSpaceDN w:val="0"/>
        <w:bidi w:val="0"/>
        <w:adjustRightInd w:val="0"/>
        <w:spacing w:before="120"/>
        <w:jc w:val="both"/>
        <w:rPr>
          <w:rFonts w:ascii="Times New Roman" w:hAnsi="Times New Roman"/>
        </w:rPr>
      </w:pPr>
      <w:r w:rsidRPr="00D90E7A">
        <w:rPr>
          <w:rFonts w:ascii="Times New Roman" w:hAnsi="Times New Roman"/>
        </w:rPr>
        <w:t>fyzikálno-chemická úprava;</w:t>
      </w:r>
    </w:p>
    <w:p w:rsidR="00E95F18" w:rsidRPr="00D90E7A" w:rsidP="00E95F18">
      <w:pPr>
        <w:numPr>
          <w:numId w:val="8"/>
        </w:numPr>
        <w:autoSpaceDE w:val="0"/>
        <w:autoSpaceDN w:val="0"/>
        <w:bidi w:val="0"/>
        <w:adjustRightInd w:val="0"/>
        <w:spacing w:before="120"/>
        <w:jc w:val="both"/>
        <w:rPr>
          <w:rFonts w:ascii="Times New Roman" w:hAnsi="Times New Roman"/>
        </w:rPr>
      </w:pPr>
      <w:r w:rsidRPr="00D90E7A">
        <w:rPr>
          <w:rFonts w:ascii="Times New Roman" w:hAnsi="Times New Roman"/>
        </w:rPr>
        <w:t>predúprava odpadov na spaľovanie alebo spoluspaľovanie;</w:t>
      </w:r>
    </w:p>
    <w:p w:rsidR="00E95F18" w:rsidRPr="00D90E7A" w:rsidP="00E95F18">
      <w:pPr>
        <w:numPr>
          <w:numId w:val="8"/>
        </w:numPr>
        <w:autoSpaceDE w:val="0"/>
        <w:autoSpaceDN w:val="0"/>
        <w:bidi w:val="0"/>
        <w:adjustRightInd w:val="0"/>
        <w:spacing w:before="120"/>
        <w:jc w:val="both"/>
        <w:rPr>
          <w:rFonts w:ascii="Times New Roman" w:hAnsi="Times New Roman"/>
        </w:rPr>
      </w:pPr>
      <w:r w:rsidRPr="00D90E7A">
        <w:rPr>
          <w:rFonts w:ascii="Times New Roman" w:hAnsi="Times New Roman"/>
        </w:rPr>
        <w:t>spracovanie trosky a popola;</w:t>
      </w:r>
    </w:p>
    <w:p w:rsidR="00E95F18" w:rsidRPr="00D90E7A" w:rsidP="00E95F18">
      <w:pPr>
        <w:numPr>
          <w:numId w:val="8"/>
        </w:numPr>
        <w:autoSpaceDE w:val="0"/>
        <w:autoSpaceDN w:val="0"/>
        <w:bidi w:val="0"/>
        <w:adjustRightInd w:val="0"/>
        <w:spacing w:before="120"/>
        <w:jc w:val="both"/>
        <w:rPr>
          <w:rFonts w:ascii="Times New Roman" w:hAnsi="Times New Roman"/>
        </w:rPr>
      </w:pPr>
      <w:r w:rsidRPr="00D90E7A">
        <w:rPr>
          <w:rFonts w:ascii="Times New Roman" w:hAnsi="Times New Roman"/>
        </w:rPr>
        <w:t xml:space="preserve">spracovanie kovového odpadu v drvičoch vrátane odpadu z elektrických a elektronických zariadení a vozidiel po dobe životnosti a ich súčiastok; </w:t>
      </w:r>
    </w:p>
    <w:p w:rsidR="00E95F18" w:rsidRPr="00D90E7A" w:rsidP="00E95F18">
      <w:pPr>
        <w:autoSpaceDE w:val="0"/>
        <w:autoSpaceDN w:val="0"/>
        <w:bidi w:val="0"/>
        <w:adjustRightInd w:val="0"/>
        <w:spacing w:before="120"/>
        <w:ind w:left="340"/>
        <w:jc w:val="both"/>
        <w:rPr>
          <w:rFonts w:ascii="Times New Roman" w:hAnsi="Times New Roman"/>
        </w:rPr>
      </w:pPr>
    </w:p>
    <w:p w:rsidR="00E95F18" w:rsidRPr="00D90E7A" w:rsidP="00E95F18">
      <w:pPr>
        <w:autoSpaceDE w:val="0"/>
        <w:autoSpaceDN w:val="0"/>
        <w:bidi w:val="0"/>
        <w:adjustRightInd w:val="0"/>
        <w:spacing w:before="120"/>
        <w:jc w:val="both"/>
        <w:rPr>
          <w:rFonts w:ascii="Times New Roman" w:hAnsi="Times New Roman"/>
          <w:vertAlign w:val="superscript"/>
        </w:rPr>
      </w:pPr>
      <w:r w:rsidRPr="00D90E7A">
        <w:rPr>
          <w:rFonts w:ascii="Times New Roman" w:hAnsi="Times New Roman"/>
        </w:rPr>
        <w:t>b) zhodnocovanie alebo kombinácia zhodnocovania a zneškodňovania odpadu, ktorý nie je nebezpečný s kapacitou väčšou ako 75 t za deň, ktoré zahŕňa jednu alebo viacero z nasledovných činností, ale nezahŕňa činnosti, na ktoré sa vzťahujú osobitné predpisy:</w:t>
      </w:r>
      <w:r w:rsidR="00C93181">
        <w:rPr>
          <w:rFonts w:ascii="Times New Roman" w:hAnsi="Times New Roman"/>
          <w:vertAlign w:val="superscript"/>
        </w:rPr>
        <w:t>72</w:t>
      </w:r>
      <w:r w:rsidRPr="00D90E7A">
        <w:rPr>
          <w:rFonts w:ascii="Times New Roman" w:hAnsi="Times New Roman"/>
          <w:vertAlign w:val="superscript"/>
        </w:rPr>
        <w:t>)</w:t>
      </w:r>
    </w:p>
    <w:p w:rsidR="00E95F18" w:rsidRPr="00D90E7A" w:rsidP="00E95F18">
      <w:pPr>
        <w:numPr>
          <w:ilvl w:val="1"/>
          <w:numId w:val="5"/>
        </w:numPr>
        <w:autoSpaceDE w:val="0"/>
        <w:autoSpaceDN w:val="0"/>
        <w:bidi w:val="0"/>
        <w:adjustRightInd w:val="0"/>
        <w:spacing w:before="120"/>
        <w:jc w:val="both"/>
        <w:rPr>
          <w:rFonts w:ascii="Times New Roman" w:hAnsi="Times New Roman"/>
        </w:rPr>
      </w:pPr>
      <w:r w:rsidRPr="00D90E7A">
        <w:rPr>
          <w:rFonts w:ascii="Times New Roman" w:hAnsi="Times New Roman"/>
        </w:rPr>
        <w:t>1) biologická úprava;</w:t>
      </w:r>
    </w:p>
    <w:p w:rsidR="00E95F18" w:rsidRPr="00D90E7A" w:rsidP="00E95F18">
      <w:pPr>
        <w:numPr>
          <w:ilvl w:val="1"/>
          <w:numId w:val="5"/>
        </w:numPr>
        <w:autoSpaceDE w:val="0"/>
        <w:autoSpaceDN w:val="0"/>
        <w:bidi w:val="0"/>
        <w:adjustRightInd w:val="0"/>
        <w:spacing w:before="120"/>
        <w:jc w:val="both"/>
        <w:rPr>
          <w:rFonts w:ascii="Times New Roman" w:hAnsi="Times New Roman"/>
        </w:rPr>
      </w:pPr>
      <w:r w:rsidRPr="00D90E7A">
        <w:rPr>
          <w:rFonts w:ascii="Times New Roman" w:hAnsi="Times New Roman"/>
        </w:rPr>
        <w:t>2) predúprava odpadov na spaľovanie alebo spoluspaľovanie;</w:t>
      </w:r>
    </w:p>
    <w:p w:rsidR="00E95F18" w:rsidRPr="00D90E7A" w:rsidP="00E95F18">
      <w:pPr>
        <w:numPr>
          <w:ilvl w:val="1"/>
          <w:numId w:val="5"/>
        </w:numPr>
        <w:autoSpaceDE w:val="0"/>
        <w:autoSpaceDN w:val="0"/>
        <w:bidi w:val="0"/>
        <w:adjustRightInd w:val="0"/>
        <w:spacing w:before="120"/>
        <w:jc w:val="both"/>
        <w:rPr>
          <w:rFonts w:ascii="Times New Roman" w:hAnsi="Times New Roman"/>
        </w:rPr>
      </w:pPr>
      <w:r w:rsidRPr="00D90E7A">
        <w:rPr>
          <w:rFonts w:ascii="Times New Roman" w:hAnsi="Times New Roman"/>
        </w:rPr>
        <w:t>3) spracovanie trosky a popola;</w:t>
      </w:r>
    </w:p>
    <w:p w:rsidR="00E95F18" w:rsidRPr="00D90E7A" w:rsidP="00E95F18">
      <w:pPr>
        <w:numPr>
          <w:ilvl w:val="4"/>
          <w:numId w:val="5"/>
        </w:numPr>
        <w:autoSpaceDE w:val="0"/>
        <w:autoSpaceDN w:val="0"/>
        <w:bidi w:val="0"/>
        <w:adjustRightInd w:val="0"/>
        <w:spacing w:before="120"/>
        <w:ind w:left="1050" w:hanging="1050"/>
        <w:jc w:val="both"/>
        <w:rPr>
          <w:rFonts w:ascii="Times New Roman" w:hAnsi="Times New Roman"/>
        </w:rPr>
      </w:pPr>
      <w:r w:rsidRPr="00D90E7A">
        <w:rPr>
          <w:rFonts w:ascii="Times New Roman" w:hAnsi="Times New Roman"/>
        </w:rPr>
        <w:t>4) spracovanie kovového odpadu v drvičoch vrátane odpadu z elektrických a elektronických zariadení a vozidiel po dobe životnosti a ich súčiastok.</w:t>
      </w:r>
    </w:p>
    <w:p w:rsidR="00E95F18" w:rsidRPr="00D90E7A" w:rsidP="00E95F18">
      <w:pPr>
        <w:autoSpaceDE w:val="0"/>
        <w:autoSpaceDN w:val="0"/>
        <w:bidi w:val="0"/>
        <w:adjustRightInd w:val="0"/>
        <w:spacing w:before="120"/>
        <w:ind w:left="708"/>
        <w:jc w:val="both"/>
        <w:rPr>
          <w:rFonts w:ascii="Times New Roman" w:hAnsi="Times New Roman"/>
        </w:rPr>
      </w:pPr>
      <w:r w:rsidRPr="00D90E7A">
        <w:rPr>
          <w:rFonts w:ascii="Times New Roman" w:hAnsi="Times New Roman"/>
        </w:rPr>
        <w:t>Ak je jedinou činnosťou v rámci spracovania odpadu anaeróbna digescia, prahovou kapacitou tejto činnosti je 100 t za deň.</w:t>
      </w:r>
    </w:p>
    <w:p w:rsidR="00E95F18" w:rsidRPr="00D90E7A" w:rsidP="00E95F18">
      <w:pPr>
        <w:autoSpaceDE w:val="0"/>
        <w:autoSpaceDN w:val="0"/>
        <w:bidi w:val="0"/>
        <w:adjustRightInd w:val="0"/>
        <w:spacing w:before="120"/>
        <w:jc w:val="both"/>
        <w:rPr>
          <w:rFonts w:ascii="Times New Roman" w:hAnsi="Times New Roman"/>
        </w:rPr>
      </w:pPr>
      <w:r w:rsidRPr="00D90E7A">
        <w:rPr>
          <w:rFonts w:ascii="Times New Roman" w:hAnsi="Times New Roman"/>
        </w:rPr>
        <w:t>5.4. Skládky odpadov, ako sú vymedzené v osobitnom predpise,</w:t>
      </w:r>
      <w:r>
        <w:rPr>
          <w:rStyle w:val="FootnoteReference"/>
          <w:rtl w:val="0"/>
        </w:rPr>
        <w:footnoteReference w:id="74"/>
      </w:r>
      <w:r w:rsidRPr="00D90E7A">
        <w:rPr>
          <w:rFonts w:ascii="Times New Roman" w:hAnsi="Times New Roman"/>
          <w:vertAlign w:val="superscript"/>
        </w:rPr>
        <w:t>)</w:t>
      </w:r>
      <w:r w:rsidRPr="00D90E7A">
        <w:rPr>
          <w:rFonts w:ascii="Times New Roman" w:hAnsi="Times New Roman"/>
        </w:rPr>
        <w:t xml:space="preserve"> ktoré prijímajú viac ako 10 t odpadu za deň alebo majú celkovú kapacitu presahujúcu 25 000 t, okrem skládok inertných odpadov.</w:t>
      </w:r>
    </w:p>
    <w:p w:rsidR="00E95F18" w:rsidRPr="00D90E7A" w:rsidP="00E95F18">
      <w:pPr>
        <w:autoSpaceDE w:val="0"/>
        <w:autoSpaceDN w:val="0"/>
        <w:bidi w:val="0"/>
        <w:adjustRightInd w:val="0"/>
        <w:spacing w:before="120"/>
        <w:jc w:val="both"/>
        <w:rPr>
          <w:rFonts w:ascii="Times New Roman" w:hAnsi="Times New Roman"/>
        </w:rPr>
      </w:pPr>
      <w:r w:rsidRPr="00D90E7A">
        <w:rPr>
          <w:rFonts w:ascii="Times New Roman" w:hAnsi="Times New Roman"/>
        </w:rPr>
        <w:t xml:space="preserve">5.5. Dočasné ukladanie nebezpečného odpadu, na ktoré sa nevzťahuje bod 5.4, pokým sa nevykonajú niektoré z činností uvedených v bodoch 5.1, 5.2, </w:t>
      </w:r>
      <w:smartTag w:uri="urn:schemas-microsoft-com:office:smarttags" w:element="metricconverter">
        <w:smartTagPr>
          <w:attr w:name="ProductID" w:val="75 m3"/>
        </w:smartTagPr>
        <w:r w:rsidRPr="00D90E7A">
          <w:rPr>
            <w:rFonts w:ascii="Times New Roman" w:hAnsi="Times New Roman"/>
          </w:rPr>
          <w:t>5.4 a</w:t>
        </w:r>
      </w:smartTag>
      <w:r w:rsidRPr="00D90E7A">
        <w:rPr>
          <w:rFonts w:ascii="Times New Roman" w:hAnsi="Times New Roman"/>
        </w:rPr>
        <w:t xml:space="preserve"> 5.6 s celkovou kapacitou väčšou ako 50 t, okrem dočasného ukladania na mieste vzniku odpadu, v lehote ustanovenej osobitnými predpismi.</w:t>
      </w:r>
      <w:r>
        <w:rPr>
          <w:rStyle w:val="FootnoteReference"/>
          <w:rtl w:val="0"/>
        </w:rPr>
        <w:footnoteReference w:id="75"/>
      </w:r>
      <w:r w:rsidRPr="00D90E7A">
        <w:rPr>
          <w:rFonts w:ascii="Times New Roman" w:hAnsi="Times New Roman"/>
          <w:vertAlign w:val="superscript"/>
        </w:rPr>
        <w:t>)</w:t>
      </w:r>
      <w:r w:rsidRPr="00D90E7A">
        <w:rPr>
          <w:rFonts w:ascii="Times New Roman" w:hAnsi="Times New Roman"/>
        </w:rPr>
        <w:t xml:space="preserve"> </w:t>
      </w:r>
    </w:p>
    <w:p w:rsidR="00E95F18" w:rsidRPr="00D90E7A" w:rsidP="00E95F18">
      <w:pPr>
        <w:autoSpaceDE w:val="0"/>
        <w:autoSpaceDN w:val="0"/>
        <w:bidi w:val="0"/>
        <w:adjustRightInd w:val="0"/>
        <w:spacing w:before="120"/>
        <w:jc w:val="both"/>
        <w:rPr>
          <w:rFonts w:ascii="Times New Roman" w:hAnsi="Times New Roman"/>
        </w:rPr>
      </w:pPr>
      <w:r w:rsidRPr="00D90E7A">
        <w:rPr>
          <w:rFonts w:ascii="Times New Roman" w:hAnsi="Times New Roman"/>
        </w:rPr>
        <w:t>5.6. Podzemné ukladanie nebezpečného odpadu s celkovou kapacitou väčšou ako 50 t.</w:t>
        <w:br/>
      </w:r>
    </w:p>
    <w:p w:rsidR="00E95F18" w:rsidRPr="00D90E7A" w:rsidP="00E95F18">
      <w:pPr>
        <w:autoSpaceDE w:val="0"/>
        <w:autoSpaceDN w:val="0"/>
        <w:bidi w:val="0"/>
        <w:adjustRightInd w:val="0"/>
        <w:spacing w:before="120"/>
        <w:jc w:val="both"/>
        <w:rPr>
          <w:rFonts w:ascii="Times New Roman" w:hAnsi="Times New Roman"/>
        </w:rPr>
      </w:pPr>
      <w:r w:rsidRPr="00D90E7A">
        <w:rPr>
          <w:rFonts w:ascii="Times New Roman" w:hAnsi="Times New Roman"/>
        </w:rPr>
        <w:t>6. Ostatné činnosti</w:t>
      </w:r>
    </w:p>
    <w:p w:rsidR="00E95F18" w:rsidRPr="00D90E7A" w:rsidP="00E95F18">
      <w:pPr>
        <w:autoSpaceDE w:val="0"/>
        <w:autoSpaceDN w:val="0"/>
        <w:bidi w:val="0"/>
        <w:adjustRightInd w:val="0"/>
        <w:spacing w:before="120"/>
        <w:jc w:val="both"/>
        <w:rPr>
          <w:rFonts w:ascii="Times New Roman" w:hAnsi="Times New Roman"/>
        </w:rPr>
      </w:pPr>
      <w:r w:rsidRPr="00D90E7A">
        <w:rPr>
          <w:rFonts w:ascii="Times New Roman" w:hAnsi="Times New Roman"/>
        </w:rPr>
        <w:t xml:space="preserve">6.1. Výroba v priemyselných zariadeniach: </w:t>
      </w:r>
    </w:p>
    <w:p w:rsidR="00E95F18" w:rsidRPr="00D90E7A" w:rsidP="00E95F18">
      <w:pPr>
        <w:numPr>
          <w:numId w:val="10"/>
        </w:numPr>
        <w:autoSpaceDE w:val="0"/>
        <w:autoSpaceDN w:val="0"/>
        <w:bidi w:val="0"/>
        <w:adjustRightInd w:val="0"/>
        <w:spacing w:before="120"/>
        <w:jc w:val="both"/>
        <w:rPr>
          <w:rFonts w:ascii="Times New Roman" w:hAnsi="Times New Roman"/>
        </w:rPr>
      </w:pPr>
      <w:r w:rsidRPr="00D90E7A">
        <w:rPr>
          <w:rFonts w:ascii="Times New Roman" w:hAnsi="Times New Roman"/>
        </w:rPr>
        <w:t>buničiny z dreva alebo iných vláknitých materiálov;</w:t>
      </w:r>
    </w:p>
    <w:p w:rsidR="00E95F18" w:rsidRPr="00D90E7A" w:rsidP="00E95F18">
      <w:pPr>
        <w:numPr>
          <w:numId w:val="10"/>
        </w:numPr>
        <w:autoSpaceDE w:val="0"/>
        <w:autoSpaceDN w:val="0"/>
        <w:bidi w:val="0"/>
        <w:adjustRightInd w:val="0"/>
        <w:spacing w:before="120"/>
        <w:jc w:val="both"/>
        <w:rPr>
          <w:rFonts w:ascii="Times New Roman" w:hAnsi="Times New Roman"/>
        </w:rPr>
      </w:pPr>
      <w:r w:rsidRPr="00D90E7A">
        <w:rPr>
          <w:rFonts w:ascii="Times New Roman" w:hAnsi="Times New Roman"/>
        </w:rPr>
        <w:t>papiera alebo lepenky s výrobnou kapacitou väčšou ako 20 t za deň;</w:t>
      </w:r>
    </w:p>
    <w:p w:rsidR="00E95F18" w:rsidRPr="00D90E7A" w:rsidP="00E95F18">
      <w:pPr>
        <w:numPr>
          <w:numId w:val="10"/>
        </w:numPr>
        <w:autoSpaceDE w:val="0"/>
        <w:autoSpaceDN w:val="0"/>
        <w:bidi w:val="0"/>
        <w:adjustRightInd w:val="0"/>
        <w:spacing w:before="120"/>
        <w:jc w:val="both"/>
        <w:rPr>
          <w:rFonts w:ascii="Times New Roman" w:hAnsi="Times New Roman"/>
        </w:rPr>
      </w:pPr>
      <w:r w:rsidRPr="00D90E7A">
        <w:rPr>
          <w:rFonts w:ascii="Times New Roman" w:hAnsi="Times New Roman"/>
        </w:rPr>
        <w:t xml:space="preserve">jedného alebo viacerých z druhov dosiek na báze dreva: lisované dosky s orientovaných mikrodýh , drevotrieskové alebo drevovláknité dosky s výrobnou kapacitou väčšou ako </w:t>
      </w:r>
      <w:smartTag w:uri="urn:schemas-microsoft-com:office:smarttags" w:element="metricconverter">
        <w:smartTagPr>
          <w:attr w:name="ProductID" w:val="75 m3"/>
        </w:smartTagPr>
        <w:r w:rsidRPr="00D90E7A">
          <w:rPr>
            <w:rFonts w:ascii="Times New Roman" w:hAnsi="Times New Roman"/>
          </w:rPr>
          <w:t>600 m</w:t>
        </w:r>
        <w:r w:rsidRPr="00D90E7A">
          <w:rPr>
            <w:rFonts w:ascii="Times New Roman" w:hAnsi="Times New Roman"/>
            <w:vertAlign w:val="superscript"/>
          </w:rPr>
          <w:t>3</w:t>
        </w:r>
      </w:smartTag>
      <w:r w:rsidRPr="00D90E7A">
        <w:rPr>
          <w:rFonts w:ascii="Times New Roman" w:hAnsi="Times New Roman"/>
        </w:rPr>
        <w:t xml:space="preserve"> za deň.</w:t>
      </w:r>
    </w:p>
    <w:p w:rsidR="00E95F18" w:rsidRPr="00D90E7A" w:rsidP="00E95F18">
      <w:pPr>
        <w:autoSpaceDE w:val="0"/>
        <w:autoSpaceDN w:val="0"/>
        <w:bidi w:val="0"/>
        <w:adjustRightInd w:val="0"/>
        <w:spacing w:before="120"/>
        <w:jc w:val="both"/>
        <w:rPr>
          <w:rFonts w:ascii="Times New Roman" w:hAnsi="Times New Roman"/>
        </w:rPr>
      </w:pPr>
    </w:p>
    <w:p w:rsidR="00E95F18" w:rsidRPr="00D90E7A" w:rsidP="00E95F18">
      <w:pPr>
        <w:autoSpaceDE w:val="0"/>
        <w:autoSpaceDN w:val="0"/>
        <w:bidi w:val="0"/>
        <w:adjustRightInd w:val="0"/>
        <w:spacing w:before="120"/>
        <w:jc w:val="both"/>
        <w:rPr>
          <w:rFonts w:ascii="Times New Roman" w:hAnsi="Times New Roman"/>
        </w:rPr>
      </w:pPr>
      <w:r w:rsidRPr="00D90E7A">
        <w:rPr>
          <w:rFonts w:ascii="Times New Roman" w:hAnsi="Times New Roman"/>
        </w:rPr>
        <w:t xml:space="preserve">6.2. Predpríprava, ktorá obsahuje činnosti ako sú pranie, bielenie, mercerizácia alebo farbenie textilných vlákien alebo textílií s kapacitou spracovania väčšou ako 10 t za deň. </w:t>
      </w:r>
    </w:p>
    <w:p w:rsidR="00E95F18" w:rsidRPr="00D90E7A" w:rsidP="00E95F18">
      <w:pPr>
        <w:autoSpaceDE w:val="0"/>
        <w:autoSpaceDN w:val="0"/>
        <w:bidi w:val="0"/>
        <w:adjustRightInd w:val="0"/>
        <w:spacing w:before="120"/>
        <w:jc w:val="both"/>
        <w:rPr>
          <w:rFonts w:ascii="Times New Roman" w:hAnsi="Times New Roman"/>
        </w:rPr>
      </w:pPr>
    </w:p>
    <w:p w:rsidR="00E95F18" w:rsidRPr="00D90E7A" w:rsidP="00E95F18">
      <w:pPr>
        <w:autoSpaceDE w:val="0"/>
        <w:autoSpaceDN w:val="0"/>
        <w:bidi w:val="0"/>
        <w:adjustRightInd w:val="0"/>
        <w:spacing w:before="120"/>
        <w:jc w:val="both"/>
        <w:rPr>
          <w:rFonts w:ascii="Times New Roman" w:hAnsi="Times New Roman"/>
        </w:rPr>
      </w:pPr>
      <w:r w:rsidRPr="00D90E7A">
        <w:rPr>
          <w:rFonts w:ascii="Times New Roman" w:hAnsi="Times New Roman"/>
        </w:rPr>
        <w:t xml:space="preserve">6.3. Vyčiňovanie koží a kožušín s kapacitou spracovania väčšou ako 12 t hotových výrobkov za deň. </w:t>
      </w:r>
    </w:p>
    <w:p w:rsidR="00E95F18" w:rsidRPr="00D90E7A" w:rsidP="00E95F18">
      <w:pPr>
        <w:autoSpaceDE w:val="0"/>
        <w:autoSpaceDN w:val="0"/>
        <w:bidi w:val="0"/>
        <w:adjustRightInd w:val="0"/>
        <w:spacing w:before="120"/>
        <w:jc w:val="both"/>
        <w:rPr>
          <w:rFonts w:ascii="Times New Roman" w:hAnsi="Times New Roman"/>
        </w:rPr>
      </w:pPr>
    </w:p>
    <w:p w:rsidR="00E95F18" w:rsidRPr="00D90E7A" w:rsidP="00E95F18">
      <w:pPr>
        <w:autoSpaceDE w:val="0"/>
        <w:autoSpaceDN w:val="0"/>
        <w:bidi w:val="0"/>
        <w:adjustRightInd w:val="0"/>
        <w:spacing w:before="120"/>
        <w:jc w:val="both"/>
        <w:rPr>
          <w:rFonts w:ascii="Times New Roman" w:hAnsi="Times New Roman"/>
        </w:rPr>
      </w:pPr>
      <w:r w:rsidRPr="00D90E7A">
        <w:rPr>
          <w:rFonts w:ascii="Times New Roman" w:hAnsi="Times New Roman"/>
        </w:rPr>
        <w:t xml:space="preserve">6.4. </w:t>
        <w:tab/>
        <w:t>a) Prevádzka bitúnkov s kapacitou porážky zvierat väčšou ako 50 t za deň</w:t>
      </w:r>
    </w:p>
    <w:p w:rsidR="00E95F18" w:rsidRPr="00D90E7A" w:rsidP="00E95F18">
      <w:pPr>
        <w:autoSpaceDE w:val="0"/>
        <w:autoSpaceDN w:val="0"/>
        <w:bidi w:val="0"/>
        <w:adjustRightInd w:val="0"/>
        <w:spacing w:before="120"/>
        <w:ind w:firstLine="708"/>
        <w:jc w:val="both"/>
        <w:rPr>
          <w:rFonts w:ascii="Times New Roman" w:hAnsi="Times New Roman"/>
        </w:rPr>
      </w:pPr>
      <w:r w:rsidRPr="00D90E7A">
        <w:rPr>
          <w:rFonts w:ascii="Times New Roman" w:hAnsi="Times New Roman"/>
        </w:rPr>
        <w:t>b) Úprava a spracovanie nasledujúcich surovín  a to bez ohľadu na to, či boli alebo neboli spracované okrem prípadov, keď ide výlučne o balenia týchto surovín, ktoré sú zamerané na výrobu potravín alebo krmív z:</w:t>
      </w:r>
    </w:p>
    <w:p w:rsidR="00E95F18" w:rsidRPr="00D90E7A" w:rsidP="00E95F18">
      <w:pPr>
        <w:numPr>
          <w:ilvl w:val="1"/>
          <w:numId w:val="9"/>
        </w:numPr>
        <w:autoSpaceDE w:val="0"/>
        <w:autoSpaceDN w:val="0"/>
        <w:bidi w:val="0"/>
        <w:adjustRightInd w:val="0"/>
        <w:spacing w:before="120"/>
        <w:jc w:val="both"/>
        <w:rPr>
          <w:rFonts w:ascii="Times New Roman" w:hAnsi="Times New Roman"/>
        </w:rPr>
      </w:pPr>
    </w:p>
    <w:p w:rsidR="00E95F18" w:rsidRPr="00D90E7A" w:rsidP="00E95F18">
      <w:pPr>
        <w:numPr>
          <w:ilvl w:val="3"/>
          <w:numId w:val="9"/>
        </w:numPr>
        <w:autoSpaceDE w:val="0"/>
        <w:autoSpaceDN w:val="0"/>
        <w:bidi w:val="0"/>
        <w:adjustRightInd w:val="0"/>
        <w:spacing w:before="120"/>
        <w:ind w:left="1722" w:hanging="994"/>
        <w:jc w:val="both"/>
        <w:rPr>
          <w:rFonts w:ascii="Times New Roman" w:hAnsi="Times New Roman"/>
        </w:rPr>
      </w:pPr>
      <w:r w:rsidRPr="00D90E7A">
        <w:rPr>
          <w:rFonts w:ascii="Times New Roman" w:hAnsi="Times New Roman"/>
        </w:rPr>
        <w:t>ba) iba zo surovín živočíšneho pôvodu - okrem prípadov, keď ide výlučne o mlieko - s výrobnou kapacitou hotových výrobkov väčšou ako 75 t za deň;</w:t>
      </w:r>
    </w:p>
    <w:p w:rsidR="00E95F18" w:rsidRPr="00D90E7A" w:rsidP="00E95F18">
      <w:pPr>
        <w:numPr>
          <w:ilvl w:val="3"/>
          <w:numId w:val="9"/>
        </w:numPr>
        <w:autoSpaceDE w:val="0"/>
        <w:autoSpaceDN w:val="0"/>
        <w:bidi w:val="0"/>
        <w:adjustRightInd w:val="0"/>
        <w:spacing w:before="120"/>
        <w:ind w:left="1722" w:hanging="994"/>
        <w:jc w:val="both"/>
        <w:rPr>
          <w:rFonts w:ascii="Times New Roman" w:hAnsi="Times New Roman"/>
        </w:rPr>
      </w:pPr>
      <w:r w:rsidRPr="00D90E7A">
        <w:rPr>
          <w:rFonts w:ascii="Times New Roman" w:hAnsi="Times New Roman"/>
        </w:rPr>
        <w:t>bb) iba zo surovín rastlinného pôvodu s výrobnou kapacitou hotových výrobkov väčšou ako 300 t za deň alebo 600 t za deň, ak prevádzka nie je v činnosti viac ako 90 po sebe nasledujúcich dní v roku;</w:t>
      </w:r>
    </w:p>
    <w:p w:rsidR="00E95F18" w:rsidRPr="00D90E7A" w:rsidP="00E95F18">
      <w:pPr>
        <w:numPr>
          <w:ilvl w:val="3"/>
          <w:numId w:val="9"/>
        </w:numPr>
        <w:autoSpaceDE w:val="0"/>
        <w:autoSpaceDN w:val="0"/>
        <w:bidi w:val="0"/>
        <w:adjustRightInd w:val="0"/>
        <w:spacing w:before="120"/>
        <w:ind w:left="1722" w:hanging="994"/>
        <w:jc w:val="both"/>
        <w:rPr>
          <w:rFonts w:ascii="Times New Roman" w:hAnsi="Times New Roman"/>
        </w:rPr>
      </w:pPr>
      <w:r w:rsidRPr="00D90E7A">
        <w:rPr>
          <w:rFonts w:ascii="Times New Roman" w:hAnsi="Times New Roman"/>
        </w:rPr>
        <w:t>bc) zo surovín živočíšneho a rastlinného pôvodu v kombinovaných alebo oddelených výrobkoch s výrobnou kapacitou hotových výrobkov v tonách za deň väčšou ako:</w:t>
      </w:r>
    </w:p>
    <w:p w:rsidR="00E95F18" w:rsidRPr="00D90E7A" w:rsidP="00E95F18">
      <w:pPr>
        <w:autoSpaceDE w:val="0"/>
        <w:autoSpaceDN w:val="0"/>
        <w:bidi w:val="0"/>
        <w:adjustRightInd w:val="0"/>
        <w:spacing w:before="120"/>
        <w:ind w:left="1722"/>
        <w:jc w:val="both"/>
        <w:rPr>
          <w:rFonts w:ascii="Times New Roman" w:hAnsi="Times New Roman"/>
        </w:rPr>
      </w:pPr>
      <w:r w:rsidRPr="00D90E7A">
        <w:rPr>
          <w:rFonts w:ascii="Times New Roman" w:hAnsi="Times New Roman"/>
        </w:rPr>
        <w:t xml:space="preserve">—   75 ak A sa rovná 10 alebo viac kde „A“ predstavuje podiel materiálu živočíšneho pôvodu v percentách hmotnosti výrobnej kapacity hotových výrobkov; alebo </w:t>
      </w:r>
    </w:p>
    <w:p w:rsidR="00E95F18" w:rsidRPr="00D90E7A" w:rsidP="00E95F18">
      <w:pPr>
        <w:autoSpaceDE w:val="0"/>
        <w:autoSpaceDN w:val="0"/>
        <w:bidi w:val="0"/>
        <w:adjustRightInd w:val="0"/>
        <w:spacing w:before="120"/>
        <w:ind w:left="1722"/>
        <w:jc w:val="both"/>
        <w:rPr>
          <w:rFonts w:ascii="Times New Roman" w:hAnsi="Times New Roman"/>
        </w:rPr>
      </w:pPr>
      <w:r w:rsidRPr="00D90E7A">
        <w:rPr>
          <w:rFonts w:ascii="Times New Roman" w:hAnsi="Times New Roman"/>
        </w:rPr>
        <w:t>—  [300 – (22,5 × A)] vo všetkých ostatných prípadoch;</w:t>
      </w:r>
    </w:p>
    <w:p w:rsidR="00E95F18" w:rsidRPr="00D90E7A" w:rsidP="00E95F18">
      <w:pPr>
        <w:autoSpaceDE w:val="0"/>
        <w:autoSpaceDN w:val="0"/>
        <w:bidi w:val="0"/>
        <w:adjustRightInd w:val="0"/>
        <w:spacing w:before="120"/>
        <w:ind w:firstLine="708"/>
        <w:jc w:val="both"/>
        <w:rPr>
          <w:rFonts w:ascii="Times New Roman" w:hAnsi="Times New Roman"/>
        </w:rPr>
      </w:pPr>
      <w:r w:rsidRPr="00D90E7A">
        <w:rPr>
          <w:rFonts w:ascii="Times New Roman" w:hAnsi="Times New Roman"/>
        </w:rPr>
        <w:t xml:space="preserve">c) Obal podľa písmena b) sa do konečnej hmotnosti výrobku nepočíta. </w:t>
      </w:r>
    </w:p>
    <w:p w:rsidR="00E95F18" w:rsidRPr="00D90E7A" w:rsidP="00E95F18">
      <w:pPr>
        <w:autoSpaceDE w:val="0"/>
        <w:autoSpaceDN w:val="0"/>
        <w:bidi w:val="0"/>
        <w:adjustRightInd w:val="0"/>
        <w:spacing w:before="120"/>
        <w:jc w:val="both"/>
        <w:rPr>
          <w:rFonts w:ascii="Times New Roman" w:hAnsi="Times New Roman"/>
        </w:rPr>
      </w:pPr>
      <w:r w:rsidRPr="00D90E7A">
        <w:rPr>
          <w:rFonts w:ascii="Times New Roman" w:hAnsi="Times New Roman"/>
        </w:rPr>
        <w:t>d) Bod b</w:t>
      </w:r>
      <w:r w:rsidRPr="00D90E7A" w:rsidR="00D90E7A">
        <w:rPr>
          <w:rFonts w:ascii="Times New Roman" w:hAnsi="Times New Roman"/>
        </w:rPr>
        <w:t>)</w:t>
      </w:r>
      <w:r w:rsidRPr="00D90E7A">
        <w:rPr>
          <w:rFonts w:ascii="Times New Roman" w:hAnsi="Times New Roman"/>
        </w:rPr>
        <w:t xml:space="preserve"> sa neuplatňuje, ak je surovinou výlučne mlieko.</w:t>
      </w:r>
    </w:p>
    <w:p w:rsidR="00E95F18" w:rsidRPr="00D90E7A" w:rsidP="00E95F18">
      <w:pPr>
        <w:autoSpaceDE w:val="0"/>
        <w:autoSpaceDN w:val="0"/>
        <w:bidi w:val="0"/>
        <w:adjustRightInd w:val="0"/>
        <w:spacing w:before="120"/>
        <w:jc w:val="both"/>
        <w:rPr>
          <w:rFonts w:ascii="Times New Roman" w:hAnsi="Times New Roman"/>
        </w:rPr>
      </w:pPr>
      <w:r w:rsidRPr="00D90E7A">
        <w:rPr>
          <w:rFonts w:ascii="Times New Roman" w:hAnsi="Times New Roman"/>
        </w:rPr>
        <w:t>e) Výlučne spracovanie a úprava mlieka, ak je množstvo odoberaného mlieka väčšie ako 200 t za deň  - priemerná hodnota vyrátaná za rok.</w:t>
      </w:r>
    </w:p>
    <w:p w:rsidR="00E95F18" w:rsidRPr="00D90E7A" w:rsidP="00E95F18">
      <w:pPr>
        <w:autoSpaceDE w:val="0"/>
        <w:autoSpaceDN w:val="0"/>
        <w:bidi w:val="0"/>
        <w:adjustRightInd w:val="0"/>
        <w:spacing w:before="120"/>
        <w:jc w:val="both"/>
        <w:rPr>
          <w:rFonts w:ascii="Times New Roman" w:hAnsi="Times New Roman"/>
        </w:rPr>
      </w:pPr>
      <w:r w:rsidRPr="00D90E7A">
        <w:rPr>
          <w:rFonts w:ascii="Times New Roman" w:hAnsi="Times New Roman"/>
        </w:rPr>
        <w:t xml:space="preserve">6.5. Odstraňovanie alebo recyklácia mŕtvych tiel zvierat alebo živočíšneho odpadu s kapacitou spracovania väčšou ako 10 t za deň. </w:t>
      </w:r>
    </w:p>
    <w:p w:rsidR="00E95F18" w:rsidRPr="00D90E7A" w:rsidP="00E95F18">
      <w:pPr>
        <w:autoSpaceDE w:val="0"/>
        <w:autoSpaceDN w:val="0"/>
        <w:bidi w:val="0"/>
        <w:adjustRightInd w:val="0"/>
        <w:spacing w:before="120"/>
        <w:jc w:val="both"/>
        <w:rPr>
          <w:rFonts w:ascii="Times New Roman" w:hAnsi="Times New Roman"/>
        </w:rPr>
      </w:pPr>
      <w:r w:rsidRPr="00D90E7A">
        <w:rPr>
          <w:rFonts w:ascii="Times New Roman" w:hAnsi="Times New Roman"/>
        </w:rPr>
        <w:t>6.6. Intenzívny chov hydiny</w:t>
      </w:r>
      <w:r>
        <w:rPr>
          <w:rStyle w:val="FootnoteReference"/>
          <w:rtl w:val="0"/>
        </w:rPr>
        <w:footnoteReference w:id="76"/>
      </w:r>
      <w:r w:rsidRPr="00D90E7A">
        <w:rPr>
          <w:rFonts w:ascii="Times New Roman" w:hAnsi="Times New Roman"/>
          <w:vertAlign w:val="superscript"/>
        </w:rPr>
        <w:t>)</w:t>
      </w:r>
      <w:r w:rsidRPr="00D90E7A">
        <w:rPr>
          <w:rFonts w:ascii="Times New Roman" w:hAnsi="Times New Roman"/>
        </w:rPr>
        <w:t xml:space="preserve"> alebo ošípaných s miestom pre viac ako: </w:t>
      </w:r>
    </w:p>
    <w:p w:rsidR="00E95F18" w:rsidRPr="00D90E7A" w:rsidP="00E95F18">
      <w:pPr>
        <w:numPr>
          <w:numId w:val="11"/>
        </w:numPr>
        <w:autoSpaceDE w:val="0"/>
        <w:autoSpaceDN w:val="0"/>
        <w:bidi w:val="0"/>
        <w:adjustRightInd w:val="0"/>
        <w:spacing w:before="120"/>
        <w:jc w:val="both"/>
        <w:rPr>
          <w:rFonts w:ascii="Times New Roman" w:hAnsi="Times New Roman"/>
        </w:rPr>
      </w:pPr>
      <w:r w:rsidRPr="00D90E7A">
        <w:rPr>
          <w:rFonts w:ascii="Times New Roman" w:hAnsi="Times New Roman"/>
        </w:rPr>
        <w:t xml:space="preserve"> 40 000 ks hydiny;</w:t>
      </w:r>
    </w:p>
    <w:p w:rsidR="00E95F18" w:rsidRPr="00D90E7A" w:rsidP="00E95F18">
      <w:pPr>
        <w:numPr>
          <w:numId w:val="11"/>
        </w:numPr>
        <w:autoSpaceDE w:val="0"/>
        <w:autoSpaceDN w:val="0"/>
        <w:bidi w:val="0"/>
        <w:adjustRightInd w:val="0"/>
        <w:spacing w:before="120"/>
        <w:jc w:val="both"/>
        <w:rPr>
          <w:rFonts w:ascii="Times New Roman" w:hAnsi="Times New Roman"/>
        </w:rPr>
      </w:pPr>
      <w:r w:rsidRPr="00D90E7A">
        <w:rPr>
          <w:rFonts w:ascii="Times New Roman" w:hAnsi="Times New Roman"/>
        </w:rPr>
        <w:t xml:space="preserve">2 000 ks ošípaných nad </w:t>
      </w:r>
      <w:smartTag w:uri="urn:schemas-microsoft-com:office:smarttags" w:element="metricconverter">
        <w:smartTagPr>
          <w:attr w:name="ProductID" w:val="75 m3"/>
        </w:smartTagPr>
        <w:r w:rsidRPr="00D90E7A">
          <w:rPr>
            <w:rFonts w:ascii="Times New Roman" w:hAnsi="Times New Roman"/>
          </w:rPr>
          <w:t>30 kg</w:t>
        </w:r>
      </w:smartTag>
      <w:r w:rsidRPr="00D90E7A">
        <w:rPr>
          <w:rFonts w:ascii="Times New Roman" w:hAnsi="Times New Roman"/>
        </w:rPr>
        <w:t>; alebo</w:t>
      </w:r>
    </w:p>
    <w:p w:rsidR="00E95F18" w:rsidRPr="00D90E7A" w:rsidP="00E95F18">
      <w:pPr>
        <w:numPr>
          <w:numId w:val="11"/>
        </w:numPr>
        <w:autoSpaceDE w:val="0"/>
        <w:autoSpaceDN w:val="0"/>
        <w:bidi w:val="0"/>
        <w:adjustRightInd w:val="0"/>
        <w:spacing w:before="120"/>
        <w:jc w:val="both"/>
        <w:rPr>
          <w:rFonts w:ascii="Times New Roman" w:hAnsi="Times New Roman"/>
        </w:rPr>
      </w:pPr>
      <w:r w:rsidRPr="00D90E7A">
        <w:rPr>
          <w:rFonts w:ascii="Times New Roman" w:hAnsi="Times New Roman"/>
        </w:rPr>
        <w:t>750 ks prasníc.</w:t>
      </w:r>
    </w:p>
    <w:p w:rsidR="00E95F18" w:rsidRPr="00D90E7A" w:rsidP="00D90E7A">
      <w:pPr>
        <w:autoSpaceDE w:val="0"/>
        <w:autoSpaceDN w:val="0"/>
        <w:bidi w:val="0"/>
        <w:adjustRightInd w:val="0"/>
        <w:spacing w:before="120" w:line="120" w:lineRule="auto"/>
        <w:jc w:val="both"/>
        <w:rPr>
          <w:rFonts w:ascii="Times New Roman" w:hAnsi="Times New Roman"/>
        </w:rPr>
      </w:pPr>
    </w:p>
    <w:p w:rsidR="00E95F18" w:rsidRPr="00D90E7A" w:rsidP="00E95F18">
      <w:pPr>
        <w:autoSpaceDE w:val="0"/>
        <w:autoSpaceDN w:val="0"/>
        <w:bidi w:val="0"/>
        <w:adjustRightInd w:val="0"/>
        <w:spacing w:before="120"/>
        <w:jc w:val="both"/>
        <w:rPr>
          <w:rFonts w:ascii="Times New Roman" w:hAnsi="Times New Roman"/>
        </w:rPr>
      </w:pPr>
      <w:r w:rsidRPr="00D90E7A">
        <w:rPr>
          <w:rFonts w:ascii="Times New Roman" w:hAnsi="Times New Roman"/>
        </w:rPr>
        <w:t xml:space="preserve">6.7. Povrchová úprava látok, predmetov alebo výrobkov s použitím organických rozpúšťadiel, najmä apretácia, tlač, pokovovanie, odmasťovanie, vodovzdorná úprava, lepenie, lakovanie, čistenie, úprava rozmerov, farbenie alebo impregnovanie s kapacitou spotreby organického rozpúšťadla väčšou ako </w:t>
      </w:r>
      <w:smartTag w:uri="urn:schemas-microsoft-com:office:smarttags" w:element="metricconverter">
        <w:smartTagPr>
          <w:attr w:name="ProductID" w:val="75 m3"/>
        </w:smartTagPr>
        <w:r w:rsidRPr="00D90E7A">
          <w:rPr>
            <w:rFonts w:ascii="Times New Roman" w:hAnsi="Times New Roman"/>
          </w:rPr>
          <w:t>150 kg</w:t>
        </w:r>
      </w:smartTag>
      <w:r w:rsidRPr="00D90E7A">
        <w:rPr>
          <w:rFonts w:ascii="Times New Roman" w:hAnsi="Times New Roman"/>
        </w:rPr>
        <w:t xml:space="preserve"> za hodinu alebo 200 t za rok.</w:t>
      </w:r>
    </w:p>
    <w:p w:rsidR="00E95F18" w:rsidRPr="00D90E7A" w:rsidP="00E95F18">
      <w:pPr>
        <w:autoSpaceDE w:val="0"/>
        <w:autoSpaceDN w:val="0"/>
        <w:bidi w:val="0"/>
        <w:adjustRightInd w:val="0"/>
        <w:spacing w:before="120"/>
        <w:jc w:val="both"/>
        <w:rPr>
          <w:rFonts w:ascii="Times New Roman" w:hAnsi="Times New Roman"/>
        </w:rPr>
      </w:pPr>
      <w:r w:rsidRPr="00D90E7A">
        <w:rPr>
          <w:rFonts w:ascii="Times New Roman" w:hAnsi="Times New Roman"/>
        </w:rPr>
        <w:t xml:space="preserve">6.8. Výroba uhlíka  - ide o uhlie pálené pri vysokej teplote - alebo elektrografitu vypaľovaním alebo grafitizáciou. </w:t>
      </w:r>
    </w:p>
    <w:p w:rsidR="00E95F18" w:rsidRPr="00D90E7A" w:rsidP="00E95F18">
      <w:pPr>
        <w:autoSpaceDE w:val="0"/>
        <w:autoSpaceDN w:val="0"/>
        <w:bidi w:val="0"/>
        <w:adjustRightInd w:val="0"/>
        <w:spacing w:before="120"/>
        <w:jc w:val="both"/>
        <w:rPr>
          <w:rFonts w:ascii="Times New Roman" w:hAnsi="Times New Roman"/>
          <w:vertAlign w:val="superscript"/>
        </w:rPr>
      </w:pPr>
      <w:r w:rsidRPr="00D90E7A">
        <w:rPr>
          <w:rFonts w:ascii="Times New Roman" w:hAnsi="Times New Roman"/>
        </w:rPr>
        <w:t>6.9. Zachytávanie toku CO</w:t>
      </w:r>
      <w:r w:rsidRPr="00D90E7A">
        <w:rPr>
          <w:rFonts w:ascii="Times New Roman" w:hAnsi="Times New Roman"/>
          <w:vertAlign w:val="subscript"/>
        </w:rPr>
        <w:t>2</w:t>
      </w:r>
      <w:r w:rsidRPr="00D90E7A">
        <w:rPr>
          <w:rFonts w:ascii="Times New Roman" w:hAnsi="Times New Roman"/>
        </w:rPr>
        <w:t xml:space="preserve"> z prevádzky na účely trvalého ukladania  do geologického prostredia podľa osobitného predpisu.</w:t>
      </w:r>
      <w:r w:rsidRPr="00D90E7A">
        <w:rPr>
          <w:rFonts w:ascii="Times New Roman" w:hAnsi="Times New Roman"/>
          <w:vertAlign w:val="superscript"/>
        </w:rPr>
        <w:t>21)</w:t>
      </w:r>
    </w:p>
    <w:p w:rsidR="00E95F18" w:rsidRPr="00D90E7A" w:rsidP="00E95F18">
      <w:pPr>
        <w:autoSpaceDE w:val="0"/>
        <w:autoSpaceDN w:val="0"/>
        <w:bidi w:val="0"/>
        <w:adjustRightInd w:val="0"/>
        <w:spacing w:before="120"/>
        <w:jc w:val="both"/>
        <w:rPr>
          <w:rFonts w:ascii="Times New Roman" w:hAnsi="Times New Roman"/>
        </w:rPr>
      </w:pPr>
      <w:r w:rsidRPr="00D90E7A">
        <w:rPr>
          <w:rFonts w:ascii="Times New Roman" w:hAnsi="Times New Roman"/>
        </w:rPr>
        <w:t xml:space="preserve">6.10. Konzervovanie dreva a výrobkov z dreva chemickými látkami s výrobnou kapacitou väčšou ako </w:t>
      </w:r>
      <w:smartTag w:uri="urn:schemas-microsoft-com:office:smarttags" w:element="metricconverter">
        <w:smartTagPr>
          <w:attr w:name="ProductID" w:val="75 m3"/>
        </w:smartTagPr>
        <w:r w:rsidRPr="00D90E7A">
          <w:rPr>
            <w:rFonts w:ascii="Times New Roman" w:hAnsi="Times New Roman"/>
          </w:rPr>
          <w:t>75 m</w:t>
        </w:r>
        <w:r w:rsidRPr="00D90E7A">
          <w:rPr>
            <w:rFonts w:ascii="Times New Roman" w:hAnsi="Times New Roman"/>
            <w:vertAlign w:val="superscript"/>
          </w:rPr>
          <w:t>3</w:t>
        </w:r>
      </w:smartTag>
      <w:r w:rsidRPr="00D90E7A">
        <w:rPr>
          <w:rFonts w:ascii="Times New Roman" w:hAnsi="Times New Roman"/>
        </w:rPr>
        <w:t xml:space="preserve"> za deň, okrem výlučného ošetrenia proti plesni. </w:t>
      </w:r>
    </w:p>
    <w:p w:rsidR="00E95F18" w:rsidRPr="00D90E7A" w:rsidP="00E95F18">
      <w:pPr>
        <w:autoSpaceDE w:val="0"/>
        <w:autoSpaceDN w:val="0"/>
        <w:bidi w:val="0"/>
        <w:adjustRightInd w:val="0"/>
        <w:spacing w:before="120"/>
        <w:jc w:val="both"/>
        <w:rPr>
          <w:rFonts w:ascii="Times New Roman" w:hAnsi="Times New Roman"/>
        </w:rPr>
      </w:pPr>
      <w:r w:rsidRPr="00D90E7A">
        <w:rPr>
          <w:rFonts w:ascii="Times New Roman" w:hAnsi="Times New Roman"/>
        </w:rPr>
        <w:t>6.11. Nezávisle prevádzkované čistenie odpadových vôd, na ktoré sa nevzťahujú osobitné predpisy,</w:t>
      </w:r>
      <w:r w:rsidRPr="00D90E7A">
        <w:rPr>
          <w:rFonts w:ascii="Times New Roman" w:hAnsi="Times New Roman"/>
          <w:vertAlign w:val="superscript"/>
        </w:rPr>
        <w:t>14)</w:t>
      </w:r>
      <w:r w:rsidRPr="00D90E7A">
        <w:rPr>
          <w:rFonts w:ascii="Times New Roman" w:hAnsi="Times New Roman"/>
        </w:rPr>
        <w:t xml:space="preserve"> a ktoré sú vypúšťané z prevádzky, na ktoré sa vzťahuje tento zákon.</w:t>
      </w:r>
    </w:p>
    <w:p w:rsidR="00E95F18" w:rsidRPr="00D90E7A" w:rsidP="00E95F18">
      <w:pPr>
        <w:shd w:val="clear" w:color="auto" w:fill="FFFFFF"/>
        <w:bidi w:val="0"/>
        <w:spacing w:before="120"/>
        <w:jc w:val="both"/>
        <w:outlineLvl w:val="5"/>
        <w:rPr>
          <w:rFonts w:ascii="Times New Roman" w:hAnsi="Times New Roman"/>
        </w:rPr>
      </w:pPr>
    </w:p>
    <w:p w:rsidR="00E95F18" w:rsidRPr="00D90E7A" w:rsidP="00E95F18">
      <w:pPr>
        <w:shd w:val="clear" w:color="auto" w:fill="FFFFFF"/>
        <w:bidi w:val="0"/>
        <w:spacing w:before="120"/>
        <w:jc w:val="both"/>
        <w:rPr>
          <w:rFonts w:ascii="Times New Roman" w:hAnsi="Times New Roman"/>
        </w:rPr>
      </w:pPr>
    </w:p>
    <w:p w:rsidR="00E95F18" w:rsidRPr="00D90E7A" w:rsidP="00E95F18">
      <w:pPr>
        <w:shd w:val="clear" w:color="auto" w:fill="FFFFFF"/>
        <w:bidi w:val="0"/>
        <w:spacing w:before="120"/>
        <w:jc w:val="both"/>
        <w:rPr>
          <w:rFonts w:ascii="Times New Roman" w:hAnsi="Times New Roman"/>
        </w:rPr>
      </w:pPr>
    </w:p>
    <w:p w:rsidR="00E95F18" w:rsidRPr="00D90E7A" w:rsidP="00E95F18">
      <w:pPr>
        <w:shd w:val="clear" w:color="auto" w:fill="FFFFFF"/>
        <w:bidi w:val="0"/>
        <w:spacing w:before="120"/>
        <w:jc w:val="both"/>
        <w:rPr>
          <w:rFonts w:ascii="Times New Roman" w:hAnsi="Times New Roman"/>
        </w:rPr>
      </w:pPr>
    </w:p>
    <w:p w:rsidR="00E95F18" w:rsidRPr="00D90E7A" w:rsidP="00E95F18">
      <w:pPr>
        <w:shd w:val="clear" w:color="auto" w:fill="FFFFFF"/>
        <w:bidi w:val="0"/>
        <w:spacing w:before="120"/>
        <w:jc w:val="both"/>
        <w:rPr>
          <w:rFonts w:ascii="Times New Roman" w:hAnsi="Times New Roman"/>
        </w:rPr>
      </w:pPr>
    </w:p>
    <w:p w:rsidR="00E95F18" w:rsidRPr="00D90E7A" w:rsidP="00E95F18">
      <w:pPr>
        <w:shd w:val="clear" w:color="auto" w:fill="FFFFFF"/>
        <w:bidi w:val="0"/>
        <w:spacing w:before="120"/>
        <w:jc w:val="both"/>
        <w:rPr>
          <w:rFonts w:ascii="Times New Roman" w:hAnsi="Times New Roman"/>
        </w:rPr>
      </w:pPr>
    </w:p>
    <w:p w:rsidR="00E95F18" w:rsidRPr="00D90E7A" w:rsidP="00E95F18">
      <w:pPr>
        <w:shd w:val="clear" w:color="auto" w:fill="FFFFFF"/>
        <w:bidi w:val="0"/>
        <w:spacing w:before="120"/>
        <w:jc w:val="both"/>
        <w:rPr>
          <w:rFonts w:ascii="Times New Roman" w:hAnsi="Times New Roman"/>
        </w:rPr>
      </w:pPr>
    </w:p>
    <w:p w:rsidR="00D90E7A" w:rsidRPr="00D90E7A" w:rsidP="00E95F18">
      <w:pPr>
        <w:shd w:val="clear" w:color="auto" w:fill="FFFFFF"/>
        <w:bidi w:val="0"/>
        <w:spacing w:before="120"/>
        <w:jc w:val="both"/>
        <w:rPr>
          <w:rFonts w:ascii="Times New Roman" w:hAnsi="Times New Roman"/>
        </w:rPr>
      </w:pPr>
    </w:p>
    <w:p w:rsidR="00E95F18" w:rsidRPr="00D90E7A" w:rsidP="00E95F18">
      <w:pPr>
        <w:shd w:val="clear" w:color="auto" w:fill="FFFFFF"/>
        <w:bidi w:val="0"/>
        <w:spacing w:before="120"/>
        <w:jc w:val="both"/>
        <w:rPr>
          <w:rFonts w:ascii="Times New Roman" w:hAnsi="Times New Roman"/>
        </w:rPr>
      </w:pPr>
    </w:p>
    <w:p w:rsidR="00E95F18" w:rsidRPr="00D90E7A" w:rsidP="00E95F18">
      <w:pPr>
        <w:shd w:val="clear" w:color="auto" w:fill="FFFFFF"/>
        <w:bidi w:val="0"/>
        <w:spacing w:before="120"/>
        <w:jc w:val="both"/>
        <w:rPr>
          <w:rFonts w:ascii="Times New Roman" w:hAnsi="Times New Roman"/>
        </w:rPr>
      </w:pPr>
    </w:p>
    <w:p w:rsidR="00E95F18" w:rsidRPr="00D90E7A" w:rsidP="00E95F18">
      <w:pPr>
        <w:shd w:val="clear" w:color="auto" w:fill="FFFFFF"/>
        <w:bidi w:val="0"/>
        <w:spacing w:before="120"/>
        <w:jc w:val="both"/>
        <w:rPr>
          <w:rFonts w:ascii="Times New Roman" w:hAnsi="Times New Roman"/>
        </w:rPr>
      </w:pPr>
    </w:p>
    <w:p w:rsidR="00E95F18" w:rsidRPr="00D90E7A" w:rsidP="00E95F18">
      <w:pPr>
        <w:shd w:val="clear" w:color="auto" w:fill="FFFFFF"/>
        <w:bidi w:val="0"/>
        <w:spacing w:before="120"/>
        <w:jc w:val="both"/>
        <w:rPr>
          <w:rFonts w:ascii="Times New Roman" w:hAnsi="Times New Roman"/>
        </w:rPr>
      </w:pPr>
    </w:p>
    <w:p w:rsidR="00E95F18" w:rsidRPr="00D90E7A" w:rsidP="00E95F18">
      <w:pPr>
        <w:shd w:val="clear" w:color="auto" w:fill="FFFFFF"/>
        <w:bidi w:val="0"/>
        <w:spacing w:before="120"/>
        <w:jc w:val="right"/>
        <w:outlineLvl w:val="5"/>
        <w:rPr>
          <w:rFonts w:ascii="Times New Roman" w:hAnsi="Times New Roman"/>
          <w:b/>
          <w:bCs/>
        </w:rPr>
      </w:pPr>
    </w:p>
    <w:p w:rsidR="00E95F18" w:rsidRPr="00D90E7A" w:rsidP="00E95F18">
      <w:pPr>
        <w:shd w:val="clear" w:color="auto" w:fill="FFFFFF"/>
        <w:bidi w:val="0"/>
        <w:spacing w:before="120"/>
        <w:jc w:val="right"/>
        <w:outlineLvl w:val="5"/>
        <w:rPr>
          <w:rFonts w:ascii="Times New Roman" w:hAnsi="Times New Roman"/>
          <w:b/>
          <w:bCs/>
        </w:rPr>
      </w:pPr>
    </w:p>
    <w:p w:rsidR="00E95F18" w:rsidRPr="00D90E7A" w:rsidP="00E95F18">
      <w:pPr>
        <w:shd w:val="clear" w:color="auto" w:fill="FFFFFF"/>
        <w:bidi w:val="0"/>
        <w:spacing w:before="120"/>
        <w:jc w:val="right"/>
        <w:outlineLvl w:val="5"/>
        <w:rPr>
          <w:rFonts w:ascii="Times New Roman" w:hAnsi="Times New Roman"/>
          <w:b/>
          <w:bCs/>
        </w:rPr>
      </w:pPr>
    </w:p>
    <w:p w:rsidR="00E95F18" w:rsidRPr="00D90E7A" w:rsidP="00E95F18">
      <w:pPr>
        <w:shd w:val="clear" w:color="auto" w:fill="FFFFFF"/>
        <w:bidi w:val="0"/>
        <w:spacing w:before="120"/>
        <w:jc w:val="right"/>
        <w:outlineLvl w:val="5"/>
        <w:rPr>
          <w:rFonts w:ascii="Times New Roman" w:hAnsi="Times New Roman"/>
          <w:b/>
          <w:bCs/>
        </w:rPr>
      </w:pPr>
      <w:r w:rsidRPr="00D90E7A">
        <w:rPr>
          <w:rFonts w:ascii="Times New Roman" w:hAnsi="Times New Roman"/>
          <w:b/>
          <w:bCs/>
        </w:rPr>
        <w:t>Príloha č. 2</w:t>
      </w:r>
    </w:p>
    <w:p w:rsidR="00E95F18" w:rsidRPr="00D90E7A" w:rsidP="00E95F18">
      <w:pPr>
        <w:shd w:val="clear" w:color="auto" w:fill="FFFFFF"/>
        <w:bidi w:val="0"/>
        <w:spacing w:before="120"/>
        <w:jc w:val="right"/>
        <w:outlineLvl w:val="5"/>
        <w:rPr>
          <w:rFonts w:ascii="Times New Roman" w:hAnsi="Times New Roman"/>
          <w:b/>
          <w:bCs/>
        </w:rPr>
      </w:pPr>
      <w:r w:rsidRPr="00D90E7A">
        <w:rPr>
          <w:rFonts w:ascii="Times New Roman" w:hAnsi="Times New Roman"/>
          <w:b/>
          <w:bCs/>
        </w:rPr>
        <w:t>k zákonu č. ..../2012 Z. z.</w:t>
      </w:r>
    </w:p>
    <w:p w:rsidR="00E95F18" w:rsidRPr="00D90E7A" w:rsidP="00E95F18">
      <w:pPr>
        <w:shd w:val="clear" w:color="auto" w:fill="FFFFFF"/>
        <w:bidi w:val="0"/>
        <w:spacing w:before="120"/>
        <w:jc w:val="center"/>
        <w:outlineLvl w:val="5"/>
        <w:rPr>
          <w:rFonts w:ascii="Times New Roman" w:hAnsi="Times New Roman"/>
        </w:rPr>
      </w:pPr>
      <w:r w:rsidRPr="00D90E7A">
        <w:rPr>
          <w:rFonts w:ascii="Times New Roman" w:hAnsi="Times New Roman"/>
        </w:rPr>
        <w:t>Kritériá na určovanie najlepších dostupných techník</w:t>
      </w:r>
    </w:p>
    <w:p w:rsidR="00E95F18" w:rsidRPr="00D90E7A" w:rsidP="00E95F18">
      <w:pPr>
        <w:shd w:val="clear" w:color="auto" w:fill="FFFFFF"/>
        <w:bidi w:val="0"/>
        <w:spacing w:before="120"/>
        <w:outlineLvl w:val="5"/>
        <w:rPr>
          <w:rFonts w:ascii="Times New Roman" w:hAnsi="Times New Roman"/>
        </w:rPr>
      </w:pPr>
    </w:p>
    <w:p w:rsidR="00E95F18" w:rsidRPr="00D90E7A" w:rsidP="00E95F18">
      <w:pPr>
        <w:numPr>
          <w:numId w:val="14"/>
        </w:numPr>
        <w:shd w:val="clear" w:color="auto" w:fill="FFFFFF"/>
        <w:bidi w:val="0"/>
        <w:spacing w:before="120"/>
        <w:rPr>
          <w:rFonts w:ascii="Times New Roman" w:hAnsi="Times New Roman"/>
        </w:rPr>
      </w:pPr>
      <w:r w:rsidRPr="00D90E7A">
        <w:rPr>
          <w:rFonts w:ascii="Times New Roman" w:hAnsi="Times New Roman"/>
        </w:rPr>
        <w:t>Používanie nízkoodpadovej technológie.</w:t>
      </w:r>
    </w:p>
    <w:p w:rsidR="00E95F18" w:rsidRPr="00D90E7A" w:rsidP="00E95F18">
      <w:pPr>
        <w:numPr>
          <w:numId w:val="14"/>
        </w:numPr>
        <w:shd w:val="clear" w:color="auto" w:fill="FFFFFF"/>
        <w:bidi w:val="0"/>
        <w:spacing w:before="120"/>
        <w:rPr>
          <w:rFonts w:ascii="Times New Roman" w:hAnsi="Times New Roman"/>
        </w:rPr>
      </w:pPr>
      <w:r w:rsidRPr="00D90E7A">
        <w:rPr>
          <w:rFonts w:ascii="Times New Roman" w:hAnsi="Times New Roman"/>
        </w:rPr>
        <w:t>Používanie menej nebezpečných látok.</w:t>
      </w:r>
    </w:p>
    <w:p w:rsidR="00E95F18" w:rsidRPr="00D90E7A" w:rsidP="00E95F18">
      <w:pPr>
        <w:numPr>
          <w:numId w:val="14"/>
        </w:numPr>
        <w:shd w:val="clear" w:color="auto" w:fill="FFFFFF"/>
        <w:bidi w:val="0"/>
        <w:spacing w:before="120"/>
        <w:rPr>
          <w:rFonts w:ascii="Times New Roman" w:hAnsi="Times New Roman"/>
        </w:rPr>
      </w:pPr>
      <w:r w:rsidRPr="00D90E7A">
        <w:rPr>
          <w:rFonts w:ascii="Times New Roman" w:hAnsi="Times New Roman"/>
        </w:rPr>
        <w:t>Podpora zhodnocovania a recyklácie látok, ktoré vznikajú alebo sa používajú v technologickom procese alebo pri zhodnocovaní a recyklácii odpadov.</w:t>
      </w:r>
    </w:p>
    <w:p w:rsidR="00E95F18" w:rsidRPr="00D90E7A" w:rsidP="00E95F18">
      <w:pPr>
        <w:numPr>
          <w:numId w:val="14"/>
        </w:numPr>
        <w:shd w:val="clear" w:color="auto" w:fill="FFFFFF"/>
        <w:bidi w:val="0"/>
        <w:spacing w:before="120"/>
        <w:rPr>
          <w:rFonts w:ascii="Times New Roman" w:hAnsi="Times New Roman"/>
        </w:rPr>
      </w:pPr>
      <w:r w:rsidRPr="00D90E7A">
        <w:rPr>
          <w:rFonts w:ascii="Times New Roman" w:hAnsi="Times New Roman"/>
        </w:rPr>
        <w:t>Porovnateľné procesy, zariadenia alebo prevádzkové metódy, ktoré už boli úspešne vyskúšané v priemyselnom meradle.</w:t>
      </w:r>
    </w:p>
    <w:p w:rsidR="00E95F18" w:rsidRPr="00D90E7A" w:rsidP="00E95F18">
      <w:pPr>
        <w:numPr>
          <w:numId w:val="14"/>
        </w:numPr>
        <w:shd w:val="clear" w:color="auto" w:fill="FFFFFF"/>
        <w:bidi w:val="0"/>
        <w:spacing w:before="120"/>
        <w:rPr>
          <w:rFonts w:ascii="Times New Roman" w:hAnsi="Times New Roman"/>
        </w:rPr>
      </w:pPr>
      <w:r w:rsidRPr="00D90E7A">
        <w:rPr>
          <w:rFonts w:ascii="Times New Roman" w:hAnsi="Times New Roman"/>
        </w:rPr>
        <w:t>Technický rozvoj a vývoj vedeckých poznatkov a ich interpretácia.</w:t>
      </w:r>
    </w:p>
    <w:p w:rsidR="00E95F18" w:rsidRPr="00D90E7A" w:rsidP="00E95F18">
      <w:pPr>
        <w:numPr>
          <w:numId w:val="14"/>
        </w:numPr>
        <w:shd w:val="clear" w:color="auto" w:fill="FFFFFF"/>
        <w:bidi w:val="0"/>
        <w:spacing w:before="120"/>
        <w:rPr>
          <w:rFonts w:ascii="Times New Roman" w:hAnsi="Times New Roman"/>
        </w:rPr>
      </w:pPr>
      <w:r w:rsidRPr="00D90E7A">
        <w:rPr>
          <w:rFonts w:ascii="Times New Roman" w:hAnsi="Times New Roman"/>
        </w:rPr>
        <w:t>Charakter, účinky a množstvo príslušných emisií.</w:t>
      </w:r>
    </w:p>
    <w:p w:rsidR="00E95F18" w:rsidRPr="00D90E7A" w:rsidP="00E95F18">
      <w:pPr>
        <w:numPr>
          <w:numId w:val="14"/>
        </w:numPr>
        <w:shd w:val="clear" w:color="auto" w:fill="FFFFFF"/>
        <w:bidi w:val="0"/>
        <w:spacing w:before="120"/>
        <w:rPr>
          <w:rFonts w:ascii="Times New Roman" w:hAnsi="Times New Roman"/>
        </w:rPr>
      </w:pPr>
      <w:r w:rsidRPr="00D90E7A">
        <w:rPr>
          <w:rFonts w:ascii="Times New Roman" w:hAnsi="Times New Roman"/>
        </w:rPr>
        <w:t>Dátumy uvedenia nových alebo existujúcich zariadení do prevádzky.</w:t>
      </w:r>
    </w:p>
    <w:p w:rsidR="00E95F18" w:rsidRPr="00D90E7A" w:rsidP="00E95F18">
      <w:pPr>
        <w:numPr>
          <w:numId w:val="14"/>
        </w:numPr>
        <w:shd w:val="clear" w:color="auto" w:fill="FFFFFF"/>
        <w:bidi w:val="0"/>
        <w:spacing w:before="120"/>
        <w:rPr>
          <w:rFonts w:ascii="Times New Roman" w:hAnsi="Times New Roman"/>
        </w:rPr>
      </w:pPr>
      <w:r w:rsidRPr="00D90E7A">
        <w:rPr>
          <w:rFonts w:ascii="Times New Roman" w:hAnsi="Times New Roman"/>
        </w:rPr>
        <w:t>Čas potrebný na zavedenie najlepšej dostupnej techniky.</w:t>
      </w:r>
    </w:p>
    <w:p w:rsidR="00E95F18" w:rsidRPr="00D90E7A" w:rsidP="00E95F18">
      <w:pPr>
        <w:numPr>
          <w:numId w:val="14"/>
        </w:numPr>
        <w:shd w:val="clear" w:color="auto" w:fill="FFFFFF"/>
        <w:bidi w:val="0"/>
        <w:spacing w:before="120"/>
        <w:rPr>
          <w:rFonts w:ascii="Times New Roman" w:hAnsi="Times New Roman"/>
        </w:rPr>
      </w:pPr>
      <w:r w:rsidRPr="00D90E7A">
        <w:rPr>
          <w:rFonts w:ascii="Times New Roman" w:hAnsi="Times New Roman"/>
        </w:rPr>
        <w:t>Spotreba a druh surovín (vrátane vody) používaných v technologickom procese a ich energetická účinnosť.</w:t>
      </w:r>
    </w:p>
    <w:p w:rsidR="00E95F18" w:rsidRPr="00D90E7A" w:rsidP="00E95F18">
      <w:pPr>
        <w:numPr>
          <w:numId w:val="14"/>
        </w:numPr>
        <w:shd w:val="clear" w:color="auto" w:fill="FFFFFF"/>
        <w:bidi w:val="0"/>
        <w:spacing w:before="120"/>
        <w:rPr>
          <w:rFonts w:ascii="Times New Roman" w:hAnsi="Times New Roman"/>
        </w:rPr>
      </w:pPr>
      <w:r w:rsidRPr="00D90E7A">
        <w:rPr>
          <w:rFonts w:ascii="Times New Roman" w:hAnsi="Times New Roman"/>
        </w:rPr>
        <w:t>Požiadavka prevencie alebo zníženia celkových účinkov emisií na životné prostredie na minimum a z toho vyplývajúcich rizík pre životné prostredie.</w:t>
      </w:r>
    </w:p>
    <w:p w:rsidR="00E95F18" w:rsidRPr="00D90E7A" w:rsidP="00E95F18">
      <w:pPr>
        <w:numPr>
          <w:numId w:val="14"/>
        </w:numPr>
        <w:shd w:val="clear" w:color="auto" w:fill="FFFFFF"/>
        <w:bidi w:val="0"/>
        <w:spacing w:before="120"/>
        <w:rPr>
          <w:rFonts w:ascii="Times New Roman" w:hAnsi="Times New Roman"/>
        </w:rPr>
      </w:pPr>
      <w:r w:rsidRPr="00D90E7A">
        <w:rPr>
          <w:rFonts w:ascii="Times New Roman" w:hAnsi="Times New Roman"/>
        </w:rPr>
        <w:t>Požiadavka prevencie havárií a minimalizácia ich následkov na životné prostredie.</w:t>
      </w:r>
    </w:p>
    <w:p w:rsidR="00E95F18" w:rsidRPr="00D90E7A" w:rsidP="00E95F18">
      <w:pPr>
        <w:numPr>
          <w:numId w:val="14"/>
        </w:numPr>
        <w:shd w:val="clear" w:color="auto" w:fill="FFFFFF"/>
        <w:bidi w:val="0"/>
        <w:spacing w:before="120"/>
        <w:rPr>
          <w:rFonts w:ascii="Times New Roman" w:hAnsi="Times New Roman"/>
        </w:rPr>
      </w:pPr>
      <w:r w:rsidRPr="00D90E7A">
        <w:rPr>
          <w:rFonts w:ascii="Times New Roman" w:hAnsi="Times New Roman"/>
        </w:rPr>
        <w:t>Informácie uverejňované verejnými medzinárodnými organizáciami.</w:t>
      </w:r>
    </w:p>
    <w:p w:rsidR="00E95F18" w:rsidRPr="00D90E7A" w:rsidP="00E95F18">
      <w:pPr>
        <w:shd w:val="clear" w:color="auto" w:fill="FFFFFF"/>
        <w:bidi w:val="0"/>
        <w:spacing w:before="120"/>
        <w:rPr>
          <w:rFonts w:ascii="Times New Roman" w:hAnsi="Times New Roman"/>
        </w:rPr>
      </w:pPr>
    </w:p>
    <w:p w:rsidR="00E95F18" w:rsidRPr="00D90E7A" w:rsidP="00E95F18">
      <w:pPr>
        <w:shd w:val="clear" w:color="auto" w:fill="FFFFFF"/>
        <w:bidi w:val="0"/>
        <w:spacing w:before="120"/>
        <w:jc w:val="right"/>
        <w:rPr>
          <w:rFonts w:ascii="Times New Roman" w:hAnsi="Times New Roman"/>
          <w:b/>
          <w:bCs/>
        </w:rPr>
      </w:pPr>
      <w:r w:rsidRPr="00D90E7A">
        <w:rPr>
          <w:rFonts w:ascii="Times New Roman" w:hAnsi="Times New Roman"/>
        </w:rPr>
        <w:br w:type="page"/>
      </w:r>
      <w:r w:rsidRPr="00D90E7A">
        <w:rPr>
          <w:rFonts w:ascii="Times New Roman" w:hAnsi="Times New Roman"/>
          <w:b/>
          <w:bCs/>
        </w:rPr>
        <w:t>Príloha č. 3</w:t>
        <w:br/>
        <w:t xml:space="preserve">k zákonu č.  ..../2012            Z. z. </w:t>
      </w:r>
    </w:p>
    <w:p w:rsidR="00E95F18" w:rsidRPr="00D90E7A" w:rsidP="00E95F18">
      <w:pPr>
        <w:shd w:val="clear" w:color="auto" w:fill="FFFFFF"/>
        <w:bidi w:val="0"/>
        <w:spacing w:before="120"/>
        <w:jc w:val="center"/>
        <w:outlineLvl w:val="5"/>
        <w:rPr>
          <w:rFonts w:ascii="Times New Roman" w:hAnsi="Times New Roman"/>
        </w:rPr>
      </w:pPr>
      <w:r w:rsidRPr="00D90E7A">
        <w:rPr>
          <w:rFonts w:ascii="Times New Roman" w:hAnsi="Times New Roman"/>
        </w:rPr>
        <w:t>ZOZNAM ZNEČISŤUJÚCICH LÁTOK</w:t>
      </w:r>
    </w:p>
    <w:p w:rsidR="00E95F18" w:rsidRPr="00D90E7A" w:rsidP="00E95F18">
      <w:pPr>
        <w:autoSpaceDE w:val="0"/>
        <w:autoSpaceDN w:val="0"/>
        <w:bidi w:val="0"/>
        <w:adjustRightInd w:val="0"/>
        <w:spacing w:before="120" w:line="120" w:lineRule="auto"/>
        <w:jc w:val="both"/>
        <w:rPr>
          <w:rFonts w:ascii="Times New Roman" w:hAnsi="Times New Roman"/>
        </w:rPr>
      </w:pPr>
    </w:p>
    <w:p w:rsidR="00E95F18" w:rsidRPr="00D90E7A" w:rsidP="00E95F18">
      <w:pPr>
        <w:autoSpaceDE w:val="0"/>
        <w:autoSpaceDN w:val="0"/>
        <w:bidi w:val="0"/>
        <w:adjustRightInd w:val="0"/>
        <w:spacing w:before="120"/>
        <w:jc w:val="both"/>
        <w:rPr>
          <w:rFonts w:ascii="Times New Roman" w:hAnsi="Times New Roman"/>
        </w:rPr>
      </w:pPr>
      <w:r w:rsidRPr="00D90E7A">
        <w:rPr>
          <w:rFonts w:ascii="Times New Roman" w:hAnsi="Times New Roman"/>
        </w:rPr>
        <w:t>A. OVZDUŠIE</w:t>
      </w:r>
    </w:p>
    <w:p w:rsidR="00E95F18" w:rsidRPr="00D90E7A" w:rsidP="00E95F18">
      <w:pPr>
        <w:numPr>
          <w:ilvl w:val="1"/>
          <w:numId w:val="12"/>
        </w:numPr>
        <w:autoSpaceDE w:val="0"/>
        <w:autoSpaceDN w:val="0"/>
        <w:bidi w:val="0"/>
        <w:adjustRightInd w:val="0"/>
        <w:jc w:val="both"/>
        <w:rPr>
          <w:rFonts w:ascii="Times New Roman" w:hAnsi="Times New Roman"/>
        </w:rPr>
      </w:pPr>
      <w:r w:rsidRPr="00D90E7A">
        <w:rPr>
          <w:rFonts w:ascii="Times New Roman" w:hAnsi="Times New Roman"/>
        </w:rPr>
        <w:t xml:space="preserve">Oxid siričitý a ostatné zlúčeniny síry. </w:t>
      </w:r>
    </w:p>
    <w:p w:rsidR="00E95F18" w:rsidRPr="00D90E7A" w:rsidP="00E95F18">
      <w:pPr>
        <w:numPr>
          <w:ilvl w:val="1"/>
          <w:numId w:val="12"/>
        </w:numPr>
        <w:autoSpaceDE w:val="0"/>
        <w:autoSpaceDN w:val="0"/>
        <w:bidi w:val="0"/>
        <w:adjustRightInd w:val="0"/>
        <w:jc w:val="both"/>
        <w:rPr>
          <w:rFonts w:ascii="Times New Roman" w:hAnsi="Times New Roman"/>
        </w:rPr>
      </w:pPr>
      <w:r w:rsidRPr="00D90E7A">
        <w:rPr>
          <w:rFonts w:ascii="Times New Roman" w:hAnsi="Times New Roman"/>
        </w:rPr>
        <w:t>Oxidy dusíka a ostatné zlúčeniny dusíka.</w:t>
      </w:r>
    </w:p>
    <w:p w:rsidR="00E95F18" w:rsidRPr="00D90E7A" w:rsidP="00E95F18">
      <w:pPr>
        <w:numPr>
          <w:ilvl w:val="1"/>
          <w:numId w:val="12"/>
        </w:numPr>
        <w:autoSpaceDE w:val="0"/>
        <w:autoSpaceDN w:val="0"/>
        <w:bidi w:val="0"/>
        <w:adjustRightInd w:val="0"/>
        <w:jc w:val="both"/>
        <w:rPr>
          <w:rFonts w:ascii="Times New Roman" w:hAnsi="Times New Roman"/>
        </w:rPr>
      </w:pPr>
      <w:r w:rsidRPr="00D90E7A">
        <w:rPr>
          <w:rFonts w:ascii="Times New Roman" w:hAnsi="Times New Roman"/>
        </w:rPr>
        <w:t xml:space="preserve">Oxid uhoľnatý. </w:t>
      </w:r>
    </w:p>
    <w:p w:rsidR="00E95F18" w:rsidRPr="00D90E7A" w:rsidP="00E95F18">
      <w:pPr>
        <w:numPr>
          <w:ilvl w:val="1"/>
          <w:numId w:val="12"/>
        </w:numPr>
        <w:autoSpaceDE w:val="0"/>
        <w:autoSpaceDN w:val="0"/>
        <w:bidi w:val="0"/>
        <w:adjustRightInd w:val="0"/>
        <w:jc w:val="both"/>
        <w:rPr>
          <w:rFonts w:ascii="Times New Roman" w:hAnsi="Times New Roman"/>
        </w:rPr>
      </w:pPr>
      <w:r w:rsidRPr="00D90E7A">
        <w:rPr>
          <w:rFonts w:ascii="Times New Roman" w:hAnsi="Times New Roman"/>
        </w:rPr>
        <w:t>Prchavé organické zlúčeniny.</w:t>
      </w:r>
    </w:p>
    <w:p w:rsidR="00E95F18" w:rsidRPr="00D90E7A" w:rsidP="00E95F18">
      <w:pPr>
        <w:numPr>
          <w:ilvl w:val="1"/>
          <w:numId w:val="12"/>
        </w:numPr>
        <w:autoSpaceDE w:val="0"/>
        <w:autoSpaceDN w:val="0"/>
        <w:bidi w:val="0"/>
        <w:adjustRightInd w:val="0"/>
        <w:jc w:val="both"/>
        <w:rPr>
          <w:rFonts w:ascii="Times New Roman" w:hAnsi="Times New Roman"/>
        </w:rPr>
      </w:pPr>
      <w:r w:rsidRPr="00D90E7A">
        <w:rPr>
          <w:rFonts w:ascii="Times New Roman" w:hAnsi="Times New Roman"/>
        </w:rPr>
        <w:t xml:space="preserve"> Kovy a ich zlúčeniny. </w:t>
      </w:r>
    </w:p>
    <w:p w:rsidR="00E95F18" w:rsidRPr="00D90E7A" w:rsidP="00E95F18">
      <w:pPr>
        <w:numPr>
          <w:ilvl w:val="1"/>
          <w:numId w:val="12"/>
        </w:numPr>
        <w:autoSpaceDE w:val="0"/>
        <w:autoSpaceDN w:val="0"/>
        <w:bidi w:val="0"/>
        <w:adjustRightInd w:val="0"/>
        <w:jc w:val="both"/>
        <w:rPr>
          <w:rFonts w:ascii="Times New Roman" w:hAnsi="Times New Roman"/>
        </w:rPr>
      </w:pPr>
      <w:r w:rsidRPr="00D90E7A">
        <w:rPr>
          <w:rFonts w:ascii="Times New Roman" w:hAnsi="Times New Roman"/>
        </w:rPr>
        <w:t xml:space="preserve">Tuhé znečisťujúce látky. </w:t>
      </w:r>
    </w:p>
    <w:p w:rsidR="00E95F18" w:rsidRPr="00D90E7A" w:rsidP="00E95F18">
      <w:pPr>
        <w:numPr>
          <w:ilvl w:val="1"/>
          <w:numId w:val="12"/>
        </w:numPr>
        <w:autoSpaceDE w:val="0"/>
        <w:autoSpaceDN w:val="0"/>
        <w:bidi w:val="0"/>
        <w:adjustRightInd w:val="0"/>
        <w:jc w:val="both"/>
        <w:rPr>
          <w:rFonts w:ascii="Times New Roman" w:hAnsi="Times New Roman"/>
        </w:rPr>
      </w:pPr>
      <w:r w:rsidRPr="00D90E7A">
        <w:rPr>
          <w:rFonts w:ascii="Times New Roman" w:hAnsi="Times New Roman"/>
        </w:rPr>
        <w:t xml:space="preserve">Azbest (suspendované častice, vlákna). </w:t>
      </w:r>
    </w:p>
    <w:p w:rsidR="00E95F18" w:rsidRPr="00D90E7A" w:rsidP="00E95F18">
      <w:pPr>
        <w:numPr>
          <w:ilvl w:val="1"/>
          <w:numId w:val="12"/>
        </w:numPr>
        <w:autoSpaceDE w:val="0"/>
        <w:autoSpaceDN w:val="0"/>
        <w:bidi w:val="0"/>
        <w:adjustRightInd w:val="0"/>
        <w:jc w:val="both"/>
        <w:rPr>
          <w:rFonts w:ascii="Times New Roman" w:hAnsi="Times New Roman"/>
        </w:rPr>
      </w:pPr>
      <w:r w:rsidRPr="00D90E7A">
        <w:rPr>
          <w:rFonts w:ascii="Times New Roman" w:hAnsi="Times New Roman"/>
        </w:rPr>
        <w:t xml:space="preserve">Chlór a jeho zlúčeniny. </w:t>
      </w:r>
    </w:p>
    <w:p w:rsidR="00E95F18" w:rsidRPr="00D90E7A" w:rsidP="00E95F18">
      <w:pPr>
        <w:numPr>
          <w:ilvl w:val="1"/>
          <w:numId w:val="12"/>
        </w:numPr>
        <w:autoSpaceDE w:val="0"/>
        <w:autoSpaceDN w:val="0"/>
        <w:bidi w:val="0"/>
        <w:adjustRightInd w:val="0"/>
        <w:jc w:val="both"/>
        <w:rPr>
          <w:rFonts w:ascii="Times New Roman" w:hAnsi="Times New Roman"/>
        </w:rPr>
      </w:pPr>
      <w:r w:rsidRPr="00D90E7A">
        <w:rPr>
          <w:rFonts w:ascii="Times New Roman" w:hAnsi="Times New Roman"/>
        </w:rPr>
        <w:t>Fluór a jeho zlúčeniny.</w:t>
      </w:r>
    </w:p>
    <w:p w:rsidR="00E95F18" w:rsidRPr="00D90E7A" w:rsidP="00E95F18">
      <w:pPr>
        <w:numPr>
          <w:ilvl w:val="1"/>
          <w:numId w:val="12"/>
        </w:numPr>
        <w:autoSpaceDE w:val="0"/>
        <w:autoSpaceDN w:val="0"/>
        <w:bidi w:val="0"/>
        <w:adjustRightInd w:val="0"/>
        <w:ind w:left="360" w:hanging="360"/>
        <w:jc w:val="both"/>
        <w:rPr>
          <w:rFonts w:ascii="Times New Roman" w:hAnsi="Times New Roman"/>
        </w:rPr>
      </w:pPr>
      <w:r w:rsidRPr="00D90E7A">
        <w:rPr>
          <w:rFonts w:ascii="Times New Roman" w:hAnsi="Times New Roman"/>
        </w:rPr>
        <w:t xml:space="preserve">Arzén a jeho zlúčeniny. </w:t>
      </w:r>
    </w:p>
    <w:p w:rsidR="00E95F18" w:rsidRPr="00D90E7A" w:rsidP="00E95F18">
      <w:pPr>
        <w:numPr>
          <w:ilvl w:val="1"/>
          <w:numId w:val="12"/>
        </w:numPr>
        <w:autoSpaceDE w:val="0"/>
        <w:autoSpaceDN w:val="0"/>
        <w:bidi w:val="0"/>
        <w:adjustRightInd w:val="0"/>
        <w:ind w:left="360" w:hanging="360"/>
        <w:jc w:val="both"/>
        <w:rPr>
          <w:rFonts w:ascii="Times New Roman" w:hAnsi="Times New Roman"/>
        </w:rPr>
      </w:pPr>
      <w:r w:rsidRPr="00D90E7A">
        <w:rPr>
          <w:rFonts w:ascii="Times New Roman" w:hAnsi="Times New Roman"/>
        </w:rPr>
        <w:t>Kyanidy.</w:t>
      </w:r>
    </w:p>
    <w:p w:rsidR="00E95F18" w:rsidRPr="00D90E7A" w:rsidP="00E95F18">
      <w:pPr>
        <w:numPr>
          <w:ilvl w:val="1"/>
          <w:numId w:val="12"/>
        </w:numPr>
        <w:autoSpaceDE w:val="0"/>
        <w:autoSpaceDN w:val="0"/>
        <w:bidi w:val="0"/>
        <w:adjustRightInd w:val="0"/>
        <w:ind w:left="360" w:hanging="360"/>
        <w:jc w:val="both"/>
        <w:rPr>
          <w:rFonts w:ascii="Times New Roman" w:hAnsi="Times New Roman"/>
        </w:rPr>
      </w:pPr>
      <w:r w:rsidRPr="00D90E7A">
        <w:rPr>
          <w:rFonts w:ascii="Times New Roman" w:hAnsi="Times New Roman"/>
        </w:rPr>
        <w:t xml:space="preserve">Látky a zmesi, pri ktorých bolo dokázané, že pri prenose vzduchom majú karcinogénne alebo mutagénne účinky alebo vlastnosti, ktoré môžu ovplyvniť reprodukciu. </w:t>
      </w:r>
    </w:p>
    <w:p w:rsidR="00E95F18" w:rsidRPr="00D90E7A" w:rsidP="00E95F18">
      <w:pPr>
        <w:numPr>
          <w:ilvl w:val="1"/>
          <w:numId w:val="12"/>
        </w:numPr>
        <w:autoSpaceDE w:val="0"/>
        <w:autoSpaceDN w:val="0"/>
        <w:bidi w:val="0"/>
        <w:adjustRightInd w:val="0"/>
        <w:ind w:left="360" w:hanging="360"/>
        <w:jc w:val="both"/>
        <w:rPr>
          <w:rFonts w:ascii="Times New Roman" w:hAnsi="Times New Roman"/>
        </w:rPr>
      </w:pPr>
      <w:r w:rsidRPr="00D90E7A">
        <w:rPr>
          <w:rFonts w:ascii="Times New Roman" w:hAnsi="Times New Roman"/>
        </w:rPr>
        <w:t xml:space="preserve">Polychlórované dibenzodioxíny a polychlórované dibenzofurány. </w:t>
      </w:r>
    </w:p>
    <w:p w:rsidR="00E95F18" w:rsidRPr="00D90E7A" w:rsidP="00E95F18">
      <w:pPr>
        <w:autoSpaceDE w:val="0"/>
        <w:autoSpaceDN w:val="0"/>
        <w:bidi w:val="0"/>
        <w:adjustRightInd w:val="0"/>
        <w:spacing w:before="120" w:line="120" w:lineRule="auto"/>
        <w:jc w:val="both"/>
        <w:rPr>
          <w:rFonts w:ascii="Times New Roman" w:hAnsi="Times New Roman"/>
        </w:rPr>
      </w:pPr>
    </w:p>
    <w:p w:rsidR="00E95F18" w:rsidRPr="00D90E7A" w:rsidP="00E95F18">
      <w:pPr>
        <w:autoSpaceDE w:val="0"/>
        <w:autoSpaceDN w:val="0"/>
        <w:bidi w:val="0"/>
        <w:adjustRightInd w:val="0"/>
        <w:spacing w:before="120"/>
        <w:jc w:val="both"/>
        <w:rPr>
          <w:rFonts w:ascii="Times New Roman" w:hAnsi="Times New Roman"/>
        </w:rPr>
      </w:pPr>
      <w:r w:rsidRPr="00D90E7A">
        <w:rPr>
          <w:rFonts w:ascii="Times New Roman" w:hAnsi="Times New Roman"/>
        </w:rPr>
        <w:t>B. VODA</w:t>
      </w:r>
    </w:p>
    <w:p w:rsidR="00E95F18" w:rsidRPr="00D90E7A" w:rsidP="00E95F18">
      <w:pPr>
        <w:numPr>
          <w:numId w:val="13"/>
        </w:numPr>
        <w:autoSpaceDE w:val="0"/>
        <w:autoSpaceDN w:val="0"/>
        <w:bidi w:val="0"/>
        <w:adjustRightInd w:val="0"/>
        <w:spacing w:before="120"/>
        <w:jc w:val="both"/>
        <w:rPr>
          <w:rFonts w:ascii="Times New Roman" w:hAnsi="Times New Roman"/>
        </w:rPr>
      </w:pPr>
      <w:r w:rsidRPr="00D90E7A">
        <w:rPr>
          <w:rFonts w:ascii="Times New Roman" w:hAnsi="Times New Roman"/>
        </w:rPr>
        <w:t>Organické zlúčeniny halogénov a látky, ktoré môžu vo vodnom prostredí takéto zlúčeniny vytvárať.</w:t>
      </w:r>
    </w:p>
    <w:p w:rsidR="00E95F18" w:rsidRPr="00D90E7A" w:rsidP="00E95F18">
      <w:pPr>
        <w:numPr>
          <w:numId w:val="13"/>
        </w:numPr>
        <w:autoSpaceDE w:val="0"/>
        <w:autoSpaceDN w:val="0"/>
        <w:bidi w:val="0"/>
        <w:adjustRightInd w:val="0"/>
        <w:spacing w:before="120"/>
        <w:jc w:val="both"/>
        <w:rPr>
          <w:rFonts w:ascii="Times New Roman" w:hAnsi="Times New Roman"/>
        </w:rPr>
      </w:pPr>
      <w:r w:rsidRPr="00D90E7A">
        <w:rPr>
          <w:rFonts w:ascii="Times New Roman" w:hAnsi="Times New Roman"/>
        </w:rPr>
        <w:t xml:space="preserve">Organické zlúčeniny fosforu. </w:t>
      </w:r>
    </w:p>
    <w:p w:rsidR="00E95F18" w:rsidRPr="00D90E7A" w:rsidP="00E95F18">
      <w:pPr>
        <w:numPr>
          <w:numId w:val="13"/>
        </w:numPr>
        <w:autoSpaceDE w:val="0"/>
        <w:autoSpaceDN w:val="0"/>
        <w:bidi w:val="0"/>
        <w:adjustRightInd w:val="0"/>
        <w:spacing w:before="120"/>
        <w:jc w:val="both"/>
        <w:rPr>
          <w:rFonts w:ascii="Times New Roman" w:hAnsi="Times New Roman"/>
        </w:rPr>
      </w:pPr>
      <w:r w:rsidRPr="00D90E7A">
        <w:rPr>
          <w:rFonts w:ascii="Times New Roman" w:hAnsi="Times New Roman"/>
        </w:rPr>
        <w:t>Organické zlúčeniny cínu.</w:t>
      </w:r>
    </w:p>
    <w:p w:rsidR="00E95F18" w:rsidRPr="00D90E7A" w:rsidP="00E95F18">
      <w:pPr>
        <w:numPr>
          <w:numId w:val="13"/>
        </w:numPr>
        <w:autoSpaceDE w:val="0"/>
        <w:autoSpaceDN w:val="0"/>
        <w:bidi w:val="0"/>
        <w:adjustRightInd w:val="0"/>
        <w:spacing w:before="120"/>
        <w:jc w:val="both"/>
        <w:rPr>
          <w:rFonts w:ascii="Times New Roman" w:hAnsi="Times New Roman"/>
        </w:rPr>
      </w:pPr>
      <w:r w:rsidRPr="00D90E7A">
        <w:rPr>
          <w:rFonts w:ascii="Times New Roman" w:hAnsi="Times New Roman"/>
        </w:rPr>
        <w:t xml:space="preserve">Látky a zmesi, pri ktorých bolo dokázané, že vo vodnom prostredí alebo pri prenose vodným prostredím majú karcinogénne alebo mutagénne účinky alebo vlastnosti, ktoré môžu ovplyvniť reprodukciu. </w:t>
      </w:r>
    </w:p>
    <w:p w:rsidR="00E95F18" w:rsidRPr="00D90E7A" w:rsidP="00E95F18">
      <w:pPr>
        <w:numPr>
          <w:numId w:val="13"/>
        </w:numPr>
        <w:autoSpaceDE w:val="0"/>
        <w:autoSpaceDN w:val="0"/>
        <w:bidi w:val="0"/>
        <w:adjustRightInd w:val="0"/>
        <w:spacing w:before="120"/>
        <w:jc w:val="both"/>
        <w:rPr>
          <w:rFonts w:ascii="Times New Roman" w:hAnsi="Times New Roman"/>
        </w:rPr>
      </w:pPr>
      <w:r w:rsidRPr="00D90E7A">
        <w:rPr>
          <w:rFonts w:ascii="Times New Roman" w:hAnsi="Times New Roman"/>
        </w:rPr>
        <w:t xml:space="preserve">Perzistentné uhľovodíky a perzistentné a bioakumulovateľné toxické organické látky. </w:t>
      </w:r>
    </w:p>
    <w:p w:rsidR="00E95F18" w:rsidRPr="00D90E7A" w:rsidP="00E95F18">
      <w:pPr>
        <w:numPr>
          <w:numId w:val="13"/>
        </w:numPr>
        <w:autoSpaceDE w:val="0"/>
        <w:autoSpaceDN w:val="0"/>
        <w:bidi w:val="0"/>
        <w:adjustRightInd w:val="0"/>
        <w:spacing w:before="120"/>
        <w:jc w:val="both"/>
        <w:rPr>
          <w:rFonts w:ascii="Times New Roman" w:hAnsi="Times New Roman"/>
        </w:rPr>
      </w:pPr>
      <w:r w:rsidRPr="00D90E7A">
        <w:rPr>
          <w:rFonts w:ascii="Times New Roman" w:hAnsi="Times New Roman"/>
        </w:rPr>
        <w:t xml:space="preserve">Kyanidy. </w:t>
      </w:r>
    </w:p>
    <w:p w:rsidR="00E95F18" w:rsidRPr="00D90E7A" w:rsidP="00E95F18">
      <w:pPr>
        <w:numPr>
          <w:numId w:val="13"/>
        </w:numPr>
        <w:autoSpaceDE w:val="0"/>
        <w:autoSpaceDN w:val="0"/>
        <w:bidi w:val="0"/>
        <w:adjustRightInd w:val="0"/>
        <w:spacing w:before="120"/>
        <w:jc w:val="both"/>
        <w:rPr>
          <w:rFonts w:ascii="Times New Roman" w:hAnsi="Times New Roman"/>
        </w:rPr>
      </w:pPr>
      <w:r w:rsidRPr="00D90E7A">
        <w:rPr>
          <w:rFonts w:ascii="Times New Roman" w:hAnsi="Times New Roman"/>
        </w:rPr>
        <w:t xml:space="preserve">Kovy a ich zlúčeniny. </w:t>
      </w:r>
    </w:p>
    <w:p w:rsidR="00E95F18" w:rsidRPr="00D90E7A" w:rsidP="00E95F18">
      <w:pPr>
        <w:numPr>
          <w:numId w:val="13"/>
        </w:numPr>
        <w:autoSpaceDE w:val="0"/>
        <w:autoSpaceDN w:val="0"/>
        <w:bidi w:val="0"/>
        <w:adjustRightInd w:val="0"/>
        <w:spacing w:before="120"/>
        <w:jc w:val="both"/>
        <w:rPr>
          <w:rFonts w:ascii="Times New Roman" w:hAnsi="Times New Roman"/>
        </w:rPr>
      </w:pPr>
      <w:r w:rsidRPr="00D90E7A">
        <w:rPr>
          <w:rFonts w:ascii="Times New Roman" w:hAnsi="Times New Roman"/>
        </w:rPr>
        <w:t xml:space="preserve">Arzén a jeho zlúčeniny. </w:t>
      </w:r>
    </w:p>
    <w:p w:rsidR="00E95F18" w:rsidRPr="00D90E7A" w:rsidP="00E95F18">
      <w:pPr>
        <w:numPr>
          <w:numId w:val="13"/>
        </w:numPr>
        <w:autoSpaceDE w:val="0"/>
        <w:autoSpaceDN w:val="0"/>
        <w:bidi w:val="0"/>
        <w:adjustRightInd w:val="0"/>
        <w:spacing w:before="120"/>
        <w:jc w:val="both"/>
        <w:rPr>
          <w:rFonts w:ascii="Times New Roman" w:hAnsi="Times New Roman"/>
        </w:rPr>
      </w:pPr>
      <w:r w:rsidRPr="00D90E7A">
        <w:rPr>
          <w:rFonts w:ascii="Times New Roman" w:hAnsi="Times New Roman"/>
        </w:rPr>
        <w:t>Biocídy a prípravky na ochranu rastlín.</w:t>
      </w:r>
    </w:p>
    <w:p w:rsidR="00E95F18" w:rsidRPr="00D90E7A" w:rsidP="00E95F18">
      <w:pPr>
        <w:numPr>
          <w:numId w:val="13"/>
        </w:numPr>
        <w:autoSpaceDE w:val="0"/>
        <w:autoSpaceDN w:val="0"/>
        <w:bidi w:val="0"/>
        <w:adjustRightInd w:val="0"/>
        <w:spacing w:before="120"/>
        <w:ind w:left="360" w:hanging="360"/>
        <w:jc w:val="both"/>
        <w:rPr>
          <w:rFonts w:ascii="Times New Roman" w:hAnsi="Times New Roman"/>
        </w:rPr>
      </w:pPr>
      <w:r w:rsidRPr="00D90E7A">
        <w:rPr>
          <w:rFonts w:ascii="Times New Roman" w:hAnsi="Times New Roman"/>
        </w:rPr>
        <w:t xml:space="preserve"> Rozptýlené materiály. </w:t>
      </w:r>
    </w:p>
    <w:p w:rsidR="00E95F18" w:rsidRPr="00D90E7A" w:rsidP="00E95F18">
      <w:pPr>
        <w:numPr>
          <w:numId w:val="13"/>
        </w:numPr>
        <w:autoSpaceDE w:val="0"/>
        <w:autoSpaceDN w:val="0"/>
        <w:bidi w:val="0"/>
        <w:adjustRightInd w:val="0"/>
        <w:spacing w:before="120"/>
        <w:ind w:left="360" w:hanging="360"/>
        <w:jc w:val="both"/>
        <w:rPr>
          <w:rFonts w:ascii="Times New Roman" w:hAnsi="Times New Roman"/>
        </w:rPr>
      </w:pPr>
      <w:r w:rsidRPr="00D90E7A">
        <w:rPr>
          <w:rFonts w:ascii="Times New Roman" w:hAnsi="Times New Roman"/>
        </w:rPr>
        <w:t xml:space="preserve">Látky prispievajúce k eutrofizácii (hlavne dusičnany a fosfáty). </w:t>
      </w:r>
    </w:p>
    <w:p w:rsidR="00E95F18" w:rsidRPr="00D90E7A" w:rsidP="00E95F18">
      <w:pPr>
        <w:numPr>
          <w:numId w:val="13"/>
        </w:numPr>
        <w:autoSpaceDE w:val="0"/>
        <w:autoSpaceDN w:val="0"/>
        <w:bidi w:val="0"/>
        <w:adjustRightInd w:val="0"/>
        <w:spacing w:before="120"/>
        <w:ind w:left="360" w:hanging="360"/>
        <w:jc w:val="both"/>
        <w:rPr>
          <w:rFonts w:ascii="Times New Roman" w:hAnsi="Times New Roman"/>
        </w:rPr>
      </w:pPr>
      <w:r w:rsidRPr="00D90E7A">
        <w:rPr>
          <w:rFonts w:ascii="Times New Roman" w:hAnsi="Times New Roman"/>
        </w:rPr>
        <w:t xml:space="preserve">Látky s nepriaznivým vplyvom na kyslíkovú bilanciu (ktoré možno merať pomocou ukazovateľov ako sú BSK, CHSK atď.). </w:t>
      </w:r>
    </w:p>
    <w:p w:rsidR="00E95F18" w:rsidRPr="00D90E7A" w:rsidP="00E95F18">
      <w:pPr>
        <w:numPr>
          <w:numId w:val="13"/>
        </w:numPr>
        <w:autoSpaceDE w:val="0"/>
        <w:autoSpaceDN w:val="0"/>
        <w:bidi w:val="0"/>
        <w:adjustRightInd w:val="0"/>
        <w:spacing w:before="120"/>
        <w:jc w:val="both"/>
        <w:rPr>
          <w:rFonts w:ascii="Times New Roman" w:hAnsi="Times New Roman"/>
        </w:rPr>
      </w:pPr>
      <w:r w:rsidRPr="00D90E7A">
        <w:rPr>
          <w:rFonts w:ascii="Times New Roman" w:hAnsi="Times New Roman"/>
        </w:rPr>
        <w:t>Prioritné látky podľa osobitného predpisu.</w:t>
      </w:r>
      <w:r>
        <w:rPr>
          <w:rStyle w:val="FootnoteReference"/>
          <w:rtl w:val="0"/>
        </w:rPr>
        <w:footnoteReference w:id="77"/>
      </w:r>
      <w:r w:rsidRPr="00D90E7A">
        <w:rPr>
          <w:rFonts w:ascii="Times New Roman" w:hAnsi="Times New Roman"/>
          <w:vertAlign w:val="superscript"/>
        </w:rPr>
        <w:t>)</w:t>
      </w:r>
      <w:r w:rsidRPr="00D90E7A">
        <w:rPr>
          <w:rFonts w:ascii="Times New Roman" w:hAnsi="Times New Roman"/>
        </w:rPr>
        <w:t xml:space="preserve"> </w:t>
      </w:r>
    </w:p>
    <w:p w:rsidR="00E95F18" w:rsidRPr="00D90E7A" w:rsidP="00E95F18">
      <w:pPr>
        <w:shd w:val="clear" w:color="auto" w:fill="FFFFFF"/>
        <w:bidi w:val="0"/>
        <w:spacing w:before="120"/>
        <w:rPr>
          <w:rFonts w:ascii="Times New Roman" w:hAnsi="Times New Roman"/>
        </w:rPr>
      </w:pPr>
    </w:p>
    <w:p w:rsidR="00E95F18" w:rsidRPr="00D90E7A" w:rsidP="00E95F18">
      <w:pPr>
        <w:shd w:val="clear" w:color="auto" w:fill="FFFFFF"/>
        <w:bidi w:val="0"/>
        <w:spacing w:before="120"/>
        <w:rPr>
          <w:rFonts w:ascii="Times New Roman" w:hAnsi="Times New Roman"/>
        </w:rPr>
      </w:pPr>
    </w:p>
    <w:p w:rsidR="00E95F18" w:rsidRPr="00D90E7A" w:rsidP="00E95F18">
      <w:pPr>
        <w:shd w:val="clear" w:color="auto" w:fill="FFFFFF"/>
        <w:bidi w:val="0"/>
        <w:spacing w:before="120"/>
        <w:jc w:val="right"/>
        <w:rPr>
          <w:rFonts w:ascii="Times New Roman" w:hAnsi="Times New Roman"/>
          <w:b/>
          <w:bCs/>
        </w:rPr>
      </w:pPr>
      <w:r w:rsidRPr="00D90E7A">
        <w:rPr>
          <w:rFonts w:ascii="Times New Roman" w:hAnsi="Times New Roman"/>
          <w:b/>
          <w:bCs/>
        </w:rPr>
        <w:t>Príloha č. 4</w:t>
        <w:br/>
        <w:t>k zákonu č. ....   /2012 Z. z.</w:t>
      </w:r>
    </w:p>
    <w:p w:rsidR="00E95F18" w:rsidRPr="00D90E7A" w:rsidP="00E95F18">
      <w:pPr>
        <w:shd w:val="clear" w:color="auto" w:fill="FFFFFF"/>
        <w:bidi w:val="0"/>
        <w:spacing w:before="120"/>
        <w:outlineLvl w:val="5"/>
        <w:rPr>
          <w:rFonts w:ascii="Times New Roman" w:hAnsi="Times New Roman"/>
          <w:i/>
          <w:iCs/>
        </w:rPr>
      </w:pPr>
    </w:p>
    <w:p w:rsidR="00E95F18" w:rsidRPr="00D90E7A" w:rsidP="00E95F18">
      <w:pPr>
        <w:shd w:val="clear" w:color="auto" w:fill="FFFFFF"/>
        <w:bidi w:val="0"/>
        <w:spacing w:before="120"/>
        <w:outlineLvl w:val="5"/>
        <w:rPr>
          <w:rFonts w:ascii="Times New Roman" w:hAnsi="Times New Roman"/>
        </w:rPr>
      </w:pPr>
      <w:r w:rsidRPr="00D90E7A">
        <w:rPr>
          <w:rFonts w:ascii="Times New Roman" w:hAnsi="Times New Roman"/>
        </w:rPr>
        <w:t>Zoznam preberaných právne záväzných aktov Európskej únie</w:t>
      </w:r>
    </w:p>
    <w:p w:rsidR="00E95F18" w:rsidRPr="00D90E7A" w:rsidP="00E95F18">
      <w:pPr>
        <w:shd w:val="clear" w:color="auto" w:fill="FFFFFF"/>
        <w:bidi w:val="0"/>
        <w:spacing w:before="120"/>
        <w:ind w:firstLine="284"/>
        <w:jc w:val="both"/>
        <w:rPr>
          <w:rFonts w:ascii="Times New Roman" w:hAnsi="Times New Roman"/>
        </w:rPr>
      </w:pPr>
      <w:r w:rsidRPr="00D90E7A">
        <w:rPr>
          <w:rFonts w:ascii="Times New Roman" w:hAnsi="Times New Roman"/>
        </w:rPr>
        <w:t>Smernica Európskeho parlamentu a Rady 2010/75/EÚ z 24. novembra 2010 o priemyselných emisiách (integrovaná prevencia a kontrola znečisťovania životného prostredia) (Ú. v. EÚ L 334, 17.12.2010).</w:t>
      </w:r>
    </w:p>
    <w:p w:rsidR="00E95F18" w:rsidRPr="00D90E7A" w:rsidP="00E95F18">
      <w:pPr>
        <w:bidi w:val="0"/>
        <w:rPr>
          <w:rFonts w:ascii="Times New Roman" w:hAnsi="Times New Roman"/>
        </w:rPr>
      </w:pPr>
    </w:p>
    <w:p w:rsidR="00E95F18" w:rsidRPr="00D90E7A" w:rsidP="00E95F18">
      <w:pPr>
        <w:bidi w:val="0"/>
        <w:rPr>
          <w:rFonts w:ascii="Times New Roman" w:hAnsi="Times New Roman"/>
        </w:rPr>
      </w:pPr>
    </w:p>
    <w:p w:rsidR="00E95F18" w:rsidRPr="00D90E7A" w:rsidP="00E95F18">
      <w:pPr>
        <w:bidi w:val="0"/>
        <w:rPr>
          <w:rFonts w:ascii="Times New Roman" w:hAnsi="Times New Roman"/>
        </w:rPr>
      </w:pPr>
    </w:p>
    <w:p w:rsidR="00E95F18" w:rsidRPr="00D90E7A" w:rsidP="00E95F18">
      <w:pPr>
        <w:bidi w:val="0"/>
        <w:rPr>
          <w:rFonts w:ascii="Times New Roman" w:hAnsi="Times New Roman"/>
        </w:rPr>
      </w:pPr>
    </w:p>
    <w:p w:rsidR="00E95F18" w:rsidRPr="00D90E7A" w:rsidP="00E95F18">
      <w:pPr>
        <w:bidi w:val="0"/>
        <w:rPr>
          <w:rFonts w:ascii="Times New Roman" w:hAnsi="Times New Roman"/>
        </w:rPr>
      </w:pPr>
    </w:p>
    <w:p w:rsidR="00E95F18" w:rsidRPr="00D90E7A" w:rsidP="00E95F18">
      <w:pPr>
        <w:bidi w:val="0"/>
        <w:rPr>
          <w:rFonts w:ascii="Times New Roman" w:hAnsi="Times New Roman"/>
        </w:rPr>
      </w:pPr>
    </w:p>
    <w:p w:rsidR="00E95F18" w:rsidRPr="00D90E7A" w:rsidP="00E95F18">
      <w:pPr>
        <w:bidi w:val="0"/>
        <w:rPr>
          <w:rFonts w:ascii="Times New Roman" w:hAnsi="Times New Roman"/>
        </w:rPr>
      </w:pPr>
    </w:p>
    <w:p w:rsidR="00FA79A1" w:rsidRPr="00D90E7A">
      <w:pPr>
        <w:bidi w:val="0"/>
        <w:rPr>
          <w:rFonts w:ascii="Times New Roman" w:hAnsi="Times New Roman"/>
        </w:rPr>
      </w:pPr>
    </w:p>
    <w:sectPr>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Times New Roman"/>
    <w:panose1 w:val="020B0604020202020204"/>
    <w:charset w:val="EE"/>
    <w:family w:val="swiss"/>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Tahoma">
    <w:altName w:val="Tahoma"/>
    <w:panose1 w:val="020B0604030504040204"/>
    <w:charset w:val="EE"/>
    <w:family w:val="swiss"/>
    <w:pitch w:val="variable"/>
    <w:sig w:usb0="00000000" w:usb1="00000000" w:usb2="00000000" w:usb3="00000000" w:csb0="000101FF" w:csb1="00000000"/>
  </w:font>
  <w:font w:name="Calibri">
    <w:altName w:val="Century Gothic"/>
    <w:panose1 w:val="020F0502020204030204"/>
    <w:charset w:val="EE"/>
    <w:family w:val="swiss"/>
    <w:pitch w:val="variable"/>
    <w:sig w:usb0="00000000" w:usb1="00000000" w:usb2="00000000" w:usb3="00000000" w:csb0="0000009F" w:csb1="00000000"/>
  </w:font>
  <w:font w:name="Cambria">
    <w:altName w:val="Palatino Linotype"/>
    <w:panose1 w:val="02040503050406030204"/>
    <w:charset w:val="EE"/>
    <w:family w:val="roman"/>
    <w:pitch w:val="variable"/>
    <w:sig w:usb0="00000000" w:usb1="00000000" w:usb2="00000000" w:usb3="00000000" w:csb0="0000009F" w:csb1="00000000"/>
  </w:font>
  <w:font w:name="EUAlbertina">
    <w:altName w:val="Times New Roman"/>
    <w:panose1 w:val="00000000000000000000"/>
    <w:charset w:val="EE"/>
    <w:family w:val="roman"/>
    <w:pitch w:val="default"/>
    <w:sig w:usb0="00000000" w:usb1="00000000" w:usb2="00000000" w:usb3="00000000" w:csb0="00000003" w:csb1="00000000"/>
  </w:font>
  <w:font w:name="MS ????">
    <w:panose1 w:val="00000000000000000000"/>
    <w:charset w:val="80"/>
    <w:family w:val="auto"/>
    <w:pitch w:val="variable"/>
    <w:sig w:usb0="00000000" w:usb1="00000000" w:usb2="00000000" w:usb3="00000000" w:csb0="00020000" w:csb1="00000000"/>
  </w:font>
  <w:font w:name="@MS ????">
    <w:panose1 w:val="00000000000000000000"/>
    <w:charset w:val="80"/>
    <w:family w:val="auto"/>
    <w:pitch w:val="variable"/>
    <w:sig w:usb0="00000000" w:usb1="00000000" w:usb2="0000000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5F18" w:rsidP="00BC10C3">
    <w:pPr>
      <w:pStyle w:val="Footer"/>
      <w:framePr w:wrap="around" w:vAnchor="text" w:hAnchor="margin" w:xAlign="center"/>
      <w:bidi w:val="0"/>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95F18">
    <w:pPr>
      <w:pStyle w:val="Footer"/>
      <w:bidi w:val="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5F18" w:rsidP="00BC10C3">
    <w:pPr>
      <w:pStyle w:val="Footer"/>
      <w:framePr w:wrap="around" w:vAnchor="text" w:hAnchor="margin" w:xAlign="center"/>
      <w:bidi w:val="0"/>
      <w:rPr>
        <w:rStyle w:val="PageNumber"/>
      </w:rPr>
    </w:pPr>
    <w:r>
      <w:rPr>
        <w:rStyle w:val="PageNumber"/>
      </w:rPr>
      <w:fldChar w:fldCharType="begin"/>
    </w:r>
    <w:r>
      <w:rPr>
        <w:rStyle w:val="PageNumber"/>
      </w:rPr>
      <w:instrText xml:space="preserve">PAGE  </w:instrText>
    </w:r>
    <w:r>
      <w:rPr>
        <w:rStyle w:val="PageNumber"/>
      </w:rPr>
      <w:fldChar w:fldCharType="separate"/>
    </w:r>
    <w:r w:rsidR="008D0DCE">
      <w:rPr>
        <w:rStyle w:val="PageNumber"/>
        <w:noProof/>
      </w:rPr>
      <w:t>1</w:t>
    </w:r>
    <w:r>
      <w:rPr>
        <w:rStyle w:val="PageNumber"/>
      </w:rPr>
      <w:fldChar w:fldCharType="end"/>
    </w:r>
  </w:p>
  <w:p w:rsidR="00E95F18">
    <w:pPr>
      <w:pStyle w:val="Footer"/>
      <w:bidi w:val="0"/>
      <w:rPr>
        <w:rFonts w:ascii="Times New Roman" w:hAnsi="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5F18">
      <w:pPr>
        <w:bidi w:val="0"/>
        <w:rPr>
          <w:rFonts w:ascii="Times New Roman" w:hAnsi="Times New Roman"/>
        </w:rPr>
      </w:pPr>
      <w:r>
        <w:rPr>
          <w:rFonts w:ascii="Times New Roman" w:hAnsi="Times New Roman"/>
        </w:rPr>
        <w:separator/>
      </w:r>
    </w:p>
  </w:footnote>
  <w:footnote w:type="continuationSeparator" w:id="1">
    <w:p w:rsidR="00E95F18">
      <w:pPr>
        <w:bidi w:val="0"/>
        <w:rPr>
          <w:rFonts w:ascii="Times New Roman" w:hAnsi="Times New Roman"/>
        </w:rPr>
      </w:pPr>
      <w:r>
        <w:rPr>
          <w:rFonts w:ascii="Times New Roman" w:hAnsi="Times New Roman"/>
        </w:rPr>
        <w:continuationSeparator/>
      </w:r>
    </w:p>
  </w:footnote>
  <w:footnote w:id="2">
    <w:p w:rsidP="00E95F18">
      <w:pPr>
        <w:pStyle w:val="FootnoteText"/>
        <w:bidi w:val="0"/>
        <w:ind w:left="180" w:hanging="180"/>
        <w:rPr>
          <w:rFonts w:ascii="Times New Roman" w:hAnsi="Times New Roman"/>
        </w:rPr>
      </w:pPr>
      <w:r w:rsidR="00E95F18">
        <w:rPr>
          <w:rStyle w:val="FootnoteReference"/>
        </w:rPr>
        <w:footnoteRef/>
      </w:r>
      <w:r w:rsidRPr="002E2EBE" w:rsidR="00E95F18">
        <w:rPr>
          <w:rFonts w:ascii="Times New Roman" w:hAnsi="Times New Roman"/>
          <w:vertAlign w:val="superscript"/>
        </w:rPr>
        <w:t>)</w:t>
      </w:r>
      <w:r w:rsidR="00E95F18">
        <w:rPr>
          <w:rFonts w:ascii="Times New Roman" w:hAnsi="Times New Roman"/>
        </w:rPr>
        <w:t xml:space="preserve"> § 2 ods. 2 písm. b) a q) zákona č. 355/2007 Z. z. o ochrane, podpore a rozvoji verejného zdravia a o zmene a doplnení niektorých zákonov v znení neskorších predpisov.</w:t>
      </w:r>
    </w:p>
  </w:footnote>
  <w:footnote w:id="3">
    <w:p w:rsidP="00E95F18">
      <w:pPr>
        <w:pStyle w:val="FootnoteText"/>
        <w:bidi w:val="0"/>
        <w:ind w:left="180" w:hanging="180"/>
        <w:rPr>
          <w:rFonts w:ascii="Times New Roman" w:hAnsi="Times New Roman"/>
        </w:rPr>
      </w:pPr>
      <w:r w:rsidR="00E95F18">
        <w:rPr>
          <w:rStyle w:val="FootnoteReference"/>
        </w:rPr>
        <w:footnoteRef/>
      </w:r>
      <w:r w:rsidRPr="002E2EBE" w:rsidR="00E95F18">
        <w:rPr>
          <w:rFonts w:ascii="Times New Roman" w:hAnsi="Times New Roman"/>
          <w:vertAlign w:val="superscript"/>
        </w:rPr>
        <w:t>)</w:t>
      </w:r>
      <w:r w:rsidR="00E95F18">
        <w:rPr>
          <w:rFonts w:ascii="Times New Roman" w:hAnsi="Times New Roman"/>
        </w:rPr>
        <w:t xml:space="preserve"> § 15 zákona č. 151/2002 Z. z. o používaní genetických technológií a geneticky modifikovaných organizmov v znení zákona č. 78/2008 Z. z.</w:t>
      </w:r>
    </w:p>
  </w:footnote>
  <w:footnote w:id="4">
    <w:p w:rsidP="00E95F18">
      <w:pPr>
        <w:pStyle w:val="FootnoteText"/>
        <w:bidi w:val="0"/>
        <w:rPr>
          <w:rFonts w:ascii="Times New Roman" w:hAnsi="Times New Roman"/>
        </w:rPr>
      </w:pPr>
      <w:r w:rsidR="00E95F18">
        <w:rPr>
          <w:rStyle w:val="FootnoteReference"/>
        </w:rPr>
        <w:footnoteRef/>
      </w:r>
      <w:r w:rsidRPr="002E2EBE" w:rsidR="00E95F18">
        <w:rPr>
          <w:rFonts w:ascii="Times New Roman" w:hAnsi="Times New Roman"/>
          <w:vertAlign w:val="superscript"/>
        </w:rPr>
        <w:t>)</w:t>
      </w:r>
      <w:r w:rsidR="00E95F18">
        <w:rPr>
          <w:rFonts w:ascii="Times New Roman" w:hAnsi="Times New Roman"/>
          <w:vertAlign w:val="superscript"/>
        </w:rPr>
        <w:t xml:space="preserve"> </w:t>
      </w:r>
      <w:r w:rsidR="00E95F18">
        <w:rPr>
          <w:rFonts w:ascii="Times New Roman" w:hAnsi="Times New Roman"/>
        </w:rPr>
        <w:t xml:space="preserve">§ 3 ods. 1 písm. b) zákona č. 137/2010 Z. z. o ovzduší v znení neskorších predpisov. </w:t>
      </w:r>
    </w:p>
  </w:footnote>
  <w:footnote w:id="5">
    <w:p w:rsidP="00E95F18">
      <w:pPr>
        <w:pStyle w:val="FootnoteText"/>
        <w:bidi w:val="0"/>
        <w:rPr>
          <w:rFonts w:ascii="Times New Roman" w:hAnsi="Times New Roman"/>
        </w:rPr>
      </w:pPr>
      <w:r w:rsidR="00E95F18">
        <w:rPr>
          <w:rStyle w:val="FootnoteReference"/>
        </w:rPr>
        <w:footnoteRef/>
      </w:r>
      <w:r w:rsidRPr="002E2EBE" w:rsidR="00E95F18">
        <w:rPr>
          <w:rFonts w:ascii="Times New Roman" w:hAnsi="Times New Roman"/>
          <w:vertAlign w:val="superscript"/>
        </w:rPr>
        <w:t>)</w:t>
      </w:r>
      <w:r w:rsidR="00E95F18">
        <w:rPr>
          <w:rFonts w:ascii="Times New Roman" w:hAnsi="Times New Roman"/>
        </w:rPr>
        <w:t xml:space="preserve">  § 2 ods. 2 písm. q) zákona  č. 355/2007 Z. z.</w:t>
      </w:r>
      <w:r w:rsidR="00E95F18">
        <w:rPr>
          <w:rStyle w:val="Poznmkapodiarou-podtextom"/>
          <w:rFonts w:ascii="Times New Roman" w:hAnsi="Times New Roman" w:cs="Times New Roman"/>
          <w:i w:val="0"/>
          <w:sz w:val="20"/>
          <w:vertAlign w:val="baseline"/>
        </w:rPr>
        <w:t xml:space="preserve"> v znení neskorších predpisov</w:t>
      </w:r>
      <w:r w:rsidR="00E95F18">
        <w:rPr>
          <w:rFonts w:ascii="Times New Roman" w:hAnsi="Times New Roman"/>
        </w:rPr>
        <w:t>.</w:t>
      </w:r>
    </w:p>
  </w:footnote>
  <w:footnote w:id="6">
    <w:p w:rsidP="00E95F18">
      <w:pPr>
        <w:pStyle w:val="FootnoteText"/>
        <w:bidi w:val="0"/>
        <w:rPr>
          <w:rFonts w:ascii="Times New Roman" w:hAnsi="Times New Roman"/>
        </w:rPr>
      </w:pPr>
      <w:r w:rsidR="00E95F18">
        <w:rPr>
          <w:rStyle w:val="FootnoteReference"/>
        </w:rPr>
        <w:footnoteRef/>
      </w:r>
      <w:r w:rsidRPr="002E2EBE" w:rsidR="00E95F18">
        <w:rPr>
          <w:rFonts w:ascii="Times New Roman" w:hAnsi="Times New Roman"/>
          <w:vertAlign w:val="superscript"/>
        </w:rPr>
        <w:t>)</w:t>
      </w:r>
      <w:r w:rsidR="00E95F18">
        <w:rPr>
          <w:rFonts w:ascii="Times New Roman" w:hAnsi="Times New Roman"/>
          <w:vertAlign w:val="superscript"/>
        </w:rPr>
        <w:t xml:space="preserve"> </w:t>
      </w:r>
      <w:r w:rsidR="00E95F18">
        <w:rPr>
          <w:rFonts w:ascii="Times New Roman" w:hAnsi="Times New Roman"/>
        </w:rPr>
        <w:t xml:space="preserve">§ 4 zákona č. 151/2002 Z. z. v znení zákona č. 100/2008 Z. z. </w:t>
      </w:r>
    </w:p>
  </w:footnote>
  <w:footnote w:id="7">
    <w:p w:rsidR="00E95F18" w:rsidP="00E95F18">
      <w:pPr>
        <w:pStyle w:val="FootnoteText"/>
        <w:bidi w:val="0"/>
        <w:jc w:val="both"/>
        <w:rPr>
          <w:rFonts w:ascii="Times New Roman" w:hAnsi="Times New Roman"/>
        </w:rPr>
      </w:pPr>
      <w:r>
        <w:rPr>
          <w:rStyle w:val="FootnoteReference"/>
        </w:rPr>
        <w:footnoteRef/>
      </w:r>
      <w:r w:rsidRPr="00650DAD">
        <w:rPr>
          <w:rFonts w:ascii="Times New Roman" w:hAnsi="Times New Roman"/>
          <w:vertAlign w:val="superscript"/>
        </w:rPr>
        <w:t>)</w:t>
      </w:r>
      <w:r>
        <w:rPr>
          <w:rFonts w:ascii="Times New Roman" w:hAnsi="Times New Roman"/>
        </w:rPr>
        <w:t xml:space="preserve"> § 2 ods. </w:t>
      </w:r>
      <w:smartTag w:uri="urn:schemas-microsoft-com:office:smarttags" w:element="metricconverter">
        <w:smartTagPr>
          <w:attr w:name="ProductID" w:val="2 a"/>
        </w:smartTagPr>
        <w:r>
          <w:rPr>
            <w:rFonts w:ascii="Times New Roman" w:hAnsi="Times New Roman"/>
          </w:rPr>
          <w:t>2 a</w:t>
        </w:r>
      </w:smartTag>
      <w:r>
        <w:rPr>
          <w:rFonts w:ascii="Times New Roman" w:hAnsi="Times New Roman"/>
        </w:rPr>
        <w:t xml:space="preserve"> § 7 ods. 3 Obchodného zákonníka.</w:t>
      </w:r>
    </w:p>
    <w:p w:rsidP="00E95F18">
      <w:pPr>
        <w:pStyle w:val="FootnoteText"/>
        <w:bidi w:val="0"/>
        <w:ind w:left="180" w:hanging="180"/>
        <w:rPr>
          <w:rFonts w:ascii="Times New Roman" w:hAnsi="Times New Roman"/>
        </w:rPr>
      </w:pPr>
      <w:r w:rsidR="00E95F18">
        <w:rPr>
          <w:rFonts w:ascii="Times New Roman" w:hAnsi="Times New Roman"/>
        </w:rPr>
        <w:t>§ 2 zákona č. 455/1991 Zb. o živnostenskom podnikaní (živnostenský zákon) v znení neskorších predpisov.</w:t>
      </w:r>
    </w:p>
  </w:footnote>
  <w:footnote w:id="8">
    <w:p w:rsidP="00E95F18">
      <w:pPr>
        <w:pStyle w:val="FootnoteText"/>
        <w:bidi w:val="0"/>
        <w:rPr>
          <w:rFonts w:ascii="Times New Roman" w:hAnsi="Times New Roman"/>
        </w:rPr>
      </w:pPr>
      <w:r w:rsidR="00E95F18">
        <w:rPr>
          <w:rStyle w:val="FootnoteReference"/>
        </w:rPr>
        <w:footnoteRef/>
      </w:r>
      <w:r w:rsidRPr="003A7074" w:rsidR="00E95F18">
        <w:rPr>
          <w:rFonts w:ascii="Times New Roman" w:hAnsi="Times New Roman"/>
          <w:vertAlign w:val="superscript"/>
        </w:rPr>
        <w:t>)</w:t>
      </w:r>
      <w:r w:rsidR="00E95F18">
        <w:rPr>
          <w:rFonts w:ascii="Times New Roman" w:hAnsi="Times New Roman"/>
        </w:rPr>
        <w:t xml:space="preserve"> </w:t>
      </w:r>
      <w:r w:rsidR="00E95F18">
        <w:rPr>
          <w:rStyle w:val="Poznmkapodiarou-podtextom"/>
          <w:rFonts w:ascii="Times New Roman" w:hAnsi="Times New Roman" w:cs="Times New Roman"/>
          <w:i w:val="0"/>
          <w:sz w:val="20"/>
          <w:vertAlign w:val="baseline"/>
        </w:rPr>
        <w:t>Napríklad zákon č. 223/2001 Z. z. o odpadoch a o zmene a doplnení niektorých zákonov v znení neskorších predpisov, § 8 ods. 6 zákona č. 220/2004 Z. z., zákon č. 364/2004 Z. z. o vodách a o zmene zákona Slovenskej národnej rady č. 372/1990 Zb. o priestupkoch v znení neskorších predpisov (vodný zákon) v znení neskorších predpisov, zákon č. 137/2010 Z. z.</w:t>
      </w:r>
    </w:p>
  </w:footnote>
  <w:footnote w:id="9">
    <w:p w:rsidP="00E95F18">
      <w:pPr>
        <w:pStyle w:val="FootnoteText"/>
        <w:bidi w:val="0"/>
        <w:ind w:left="180" w:hanging="180"/>
        <w:rPr>
          <w:rFonts w:ascii="Times New Roman" w:hAnsi="Times New Roman"/>
        </w:rPr>
      </w:pPr>
      <w:r w:rsidR="00E95F18">
        <w:rPr>
          <w:rStyle w:val="FootnoteReference"/>
        </w:rPr>
        <w:footnoteRef/>
      </w:r>
      <w:r w:rsidRPr="002E2EBE" w:rsidR="00E95F18">
        <w:rPr>
          <w:rFonts w:ascii="Times New Roman" w:hAnsi="Times New Roman"/>
          <w:vertAlign w:val="superscript"/>
        </w:rPr>
        <w:t>)</w:t>
      </w:r>
      <w:r w:rsidR="00E95F18">
        <w:rPr>
          <w:rFonts w:ascii="Times New Roman" w:hAnsi="Times New Roman"/>
        </w:rPr>
        <w:t xml:space="preserve"> Zákon č. 24/2006 Z. z. o posudzovaní vplyvov na životné prostredie a o zmene a doplnení </w:t>
      </w:r>
      <w:r w:rsidR="00E95F18">
        <w:rPr>
          <w:rFonts w:ascii="Times New Roman" w:hAnsi="Times New Roman"/>
          <w:lang w:val="x-none" w:eastAsia="x-none"/>
        </w:rPr>
        <w:t>niektorých zákonov v znení neskorších predpisov.</w:t>
      </w:r>
    </w:p>
  </w:footnote>
  <w:footnote w:id="10">
    <w:p w:rsidP="00E95F18">
      <w:pPr>
        <w:pStyle w:val="FootnoteText"/>
        <w:bidi w:val="0"/>
        <w:ind w:left="180" w:hanging="180"/>
        <w:rPr>
          <w:rFonts w:ascii="Times New Roman" w:hAnsi="Times New Roman"/>
        </w:rPr>
      </w:pPr>
      <w:r w:rsidR="00E95F18">
        <w:rPr>
          <w:rStyle w:val="FootnoteReference"/>
        </w:rPr>
        <w:footnoteRef/>
      </w:r>
      <w:r w:rsidRPr="002E2EBE" w:rsidR="00E95F18">
        <w:rPr>
          <w:rFonts w:ascii="Times New Roman" w:hAnsi="Times New Roman"/>
          <w:vertAlign w:val="superscript"/>
        </w:rPr>
        <w:t>)</w:t>
      </w:r>
      <w:r w:rsidR="00E95F18">
        <w:rPr>
          <w:rFonts w:ascii="Times New Roman" w:hAnsi="Times New Roman"/>
        </w:rPr>
        <w:t xml:space="preserve"> Napríklad </w:t>
      </w:r>
      <w:r w:rsidR="00E95F18">
        <w:rPr>
          <w:rStyle w:val="Poznmkapodiarou-podtextom"/>
          <w:rFonts w:ascii="Times New Roman" w:hAnsi="Times New Roman" w:cs="Times New Roman"/>
          <w:i w:val="0"/>
          <w:sz w:val="20"/>
          <w:vertAlign w:val="baseline"/>
        </w:rPr>
        <w:t>zákon č. 223/2001 Z. z. v znení neskorších predpisov,</w:t>
      </w:r>
      <w:r w:rsidR="00E95F18">
        <w:rPr>
          <w:rFonts w:ascii="Times New Roman" w:hAnsi="Times New Roman"/>
          <w:i/>
          <w:iCs/>
        </w:rPr>
        <w:t xml:space="preserve"> </w:t>
      </w:r>
      <w:r w:rsidR="00E95F18">
        <w:rPr>
          <w:rStyle w:val="Poznmkapodiarou-podtextom"/>
          <w:rFonts w:ascii="Times New Roman" w:hAnsi="Times New Roman" w:cs="Times New Roman"/>
          <w:i w:val="0"/>
          <w:sz w:val="20"/>
          <w:vertAlign w:val="baseline"/>
        </w:rPr>
        <w:t xml:space="preserve">zákon č. 543/2002 Z. z. v znení neskorších predpisov, zákon č. 364/2004 Z. z. v znení neskorších predpisov, </w:t>
      </w:r>
      <w:r w:rsidR="00E95F18">
        <w:rPr>
          <w:rFonts w:ascii="Times New Roman" w:hAnsi="Times New Roman"/>
        </w:rPr>
        <w:t>zákon č. 24/2006 Z. z.</w:t>
      </w:r>
      <w:r w:rsidR="00E95F18">
        <w:rPr>
          <w:rFonts w:ascii="Times New Roman" w:hAnsi="Times New Roman"/>
          <w:i/>
          <w:iCs/>
        </w:rPr>
        <w:t xml:space="preserve"> </w:t>
      </w:r>
      <w:r w:rsidR="00E95F18">
        <w:rPr>
          <w:rStyle w:val="Poznmkapodiarou-podtextom"/>
          <w:rFonts w:ascii="Times New Roman" w:hAnsi="Times New Roman" w:cs="Times New Roman"/>
          <w:i w:val="0"/>
          <w:sz w:val="20"/>
          <w:vertAlign w:val="baseline"/>
        </w:rPr>
        <w:t>v znení neskorších predpisov</w:t>
      </w:r>
      <w:r w:rsidR="00E95F18">
        <w:rPr>
          <w:rFonts w:ascii="Times New Roman" w:hAnsi="Times New Roman"/>
          <w:i/>
          <w:iCs/>
        </w:rPr>
        <w:t xml:space="preserve">, </w:t>
      </w:r>
      <w:r w:rsidR="00E95F18">
        <w:rPr>
          <w:rStyle w:val="Poznmkapodiarou-podtextom"/>
          <w:rFonts w:ascii="Times New Roman" w:hAnsi="Times New Roman" w:cs="Times New Roman"/>
          <w:i w:val="0"/>
          <w:sz w:val="20"/>
          <w:vertAlign w:val="baseline"/>
        </w:rPr>
        <w:t>zákon č. 137/2010 Z. z., zákon č. 258/2011 Z. z.</w:t>
      </w:r>
    </w:p>
  </w:footnote>
  <w:footnote w:id="11">
    <w:p w:rsidP="00E95F18">
      <w:pPr>
        <w:pStyle w:val="FootnoteText"/>
        <w:bidi w:val="0"/>
        <w:ind w:left="180" w:hanging="180"/>
        <w:jc w:val="both"/>
        <w:rPr>
          <w:rFonts w:ascii="Times New Roman" w:hAnsi="Times New Roman"/>
        </w:rPr>
      </w:pPr>
      <w:r w:rsidR="00E95F18">
        <w:rPr>
          <w:rStyle w:val="FootnoteReference"/>
        </w:rPr>
        <w:footnoteRef/>
      </w:r>
      <w:r w:rsidRPr="002E2EBE" w:rsidR="00E95F18">
        <w:rPr>
          <w:rFonts w:ascii="Times New Roman" w:hAnsi="Times New Roman"/>
          <w:vertAlign w:val="superscript"/>
        </w:rPr>
        <w:t>)</w:t>
      </w:r>
      <w:r w:rsidR="00E95F18">
        <w:rPr>
          <w:rFonts w:ascii="Times New Roman" w:hAnsi="Times New Roman"/>
        </w:rPr>
        <w:t xml:space="preserve"> Napríklad </w:t>
      </w:r>
      <w:r w:rsidR="00E95F18">
        <w:rPr>
          <w:rStyle w:val="Poznmkapodiarou-podtextom"/>
          <w:rFonts w:ascii="Times New Roman" w:hAnsi="Times New Roman" w:cs="Times New Roman"/>
          <w:i w:val="0"/>
          <w:sz w:val="20"/>
          <w:vertAlign w:val="baseline"/>
        </w:rPr>
        <w:t>zákon č. 50/1976 Zb.</w:t>
      </w:r>
      <w:r w:rsidR="00E95F18">
        <w:rPr>
          <w:rFonts w:ascii="Times New Roman" w:hAnsi="Times New Roman"/>
          <w:i/>
          <w:iCs/>
        </w:rPr>
        <w:t xml:space="preserve"> </w:t>
      </w:r>
      <w:r w:rsidR="00E95F18">
        <w:rPr>
          <w:rFonts w:ascii="Times New Roman" w:hAnsi="Times New Roman"/>
        </w:rPr>
        <w:t>o územnom plánovaní a stavebnom poriadku (stavebný zákon) v znení neskorších predpisov</w:t>
      </w:r>
      <w:r w:rsidR="00E95F18">
        <w:rPr>
          <w:rFonts w:ascii="Times New Roman" w:hAnsi="Times New Roman"/>
          <w:i/>
          <w:iCs/>
        </w:rPr>
        <w:t>,</w:t>
      </w:r>
      <w:r w:rsidR="00E95F18">
        <w:rPr>
          <w:rStyle w:val="Poznmkapodiarou-podtextom"/>
          <w:rFonts w:ascii="Times New Roman" w:hAnsi="Times New Roman" w:cs="Times New Roman"/>
          <w:i w:val="0"/>
          <w:sz w:val="20"/>
          <w:vertAlign w:val="baseline"/>
        </w:rPr>
        <w:t xml:space="preserve"> zákon č. 223/2001 Z. z., zákon č. 543/2002 Z. z. o ochrane prírody a krajiny v znení neskorších predpisoch,  § 8 ods. 6 zákona č. 220/2004 Z. z. </w:t>
      </w:r>
      <w:r w:rsidR="00E95F18">
        <w:rPr>
          <w:rFonts w:ascii="Times New Roman" w:hAnsi="Times New Roman"/>
        </w:rPr>
        <w:t>o ochrane a využívaní poľnohospodárskej pôdy  a o zmene zákona č. 245/2003 Z. z. o integrovanej prevencii a kontrole znečisťovania životného prostredia a o zmene a doplnení niektorých zákonov v znení neskorších predpisov</w:t>
      </w:r>
      <w:r w:rsidR="00E95F18">
        <w:rPr>
          <w:rStyle w:val="Poznmkapodiarou-podtextom"/>
          <w:rFonts w:ascii="Times New Roman" w:hAnsi="Times New Roman" w:cs="Times New Roman"/>
          <w:i w:val="0"/>
          <w:sz w:val="20"/>
          <w:vertAlign w:val="baseline"/>
        </w:rPr>
        <w:t xml:space="preserve">, zákon č. 364/2004 Z. z. v znení neskorších predpisov, zákon č. 39/2007 Z. z. o veterinárnej starostlivosti v znení neskorších predpisov, zákon č. 355/2007 Z. z. v znení neskorších predpisov, zákon č. 137/2010 Z. z., zákon č. </w:t>
      </w:r>
      <w:r w:rsidRPr="0094133E" w:rsidR="00E95F18">
        <w:rPr>
          <w:rStyle w:val="Poznmkapodiarou-podtextom"/>
          <w:rFonts w:ascii="Times New Roman" w:hAnsi="Times New Roman" w:cs="Times New Roman"/>
          <w:i w:val="0"/>
          <w:sz w:val="20"/>
          <w:vertAlign w:val="baseline"/>
        </w:rPr>
        <w:t>258/2011</w:t>
      </w:r>
      <w:r w:rsidRPr="0094133E" w:rsidR="00E95F18">
        <w:rPr>
          <w:rStyle w:val="Poznmkapodiarou-podtextom"/>
          <w:rFonts w:ascii="Times New Roman" w:hAnsi="Times New Roman" w:cs="Times New Roman"/>
          <w:i w:val="0"/>
          <w:iCs/>
          <w:sz w:val="20"/>
          <w:vertAlign w:val="baseline"/>
        </w:rPr>
        <w:t xml:space="preserve"> Z. z. o</w:t>
      </w:r>
      <w:r w:rsidR="00E95F18">
        <w:rPr>
          <w:rStyle w:val="Poznmkapodiarou-podtextom"/>
          <w:rFonts w:ascii="Times New Roman" w:hAnsi="Times New Roman" w:cs="Times New Roman"/>
          <w:iCs/>
          <w:sz w:val="20"/>
          <w:vertAlign w:val="baseline"/>
        </w:rPr>
        <w:t xml:space="preserve"> </w:t>
      </w:r>
      <w:r w:rsidR="00E95F18">
        <w:rPr>
          <w:rFonts w:ascii="Times New Roman" w:hAnsi="Times New Roman"/>
        </w:rPr>
        <w:t>trvalom ukladaní oxidu uhličitého do geologického prostredia a o zmene a doplnení niektorých zákonov.</w:t>
      </w:r>
    </w:p>
  </w:footnote>
  <w:footnote w:id="12">
    <w:p w:rsidP="00E95F18">
      <w:pPr>
        <w:pStyle w:val="FootnoteText"/>
        <w:bidi w:val="0"/>
        <w:rPr>
          <w:rFonts w:ascii="Times New Roman" w:hAnsi="Times New Roman"/>
        </w:rPr>
      </w:pPr>
      <w:r w:rsidR="00E95F18">
        <w:rPr>
          <w:rStyle w:val="FootnoteReference"/>
        </w:rPr>
        <w:footnoteRef/>
      </w:r>
      <w:r w:rsidRPr="00CD4E9A" w:rsidR="00E95F18">
        <w:rPr>
          <w:rFonts w:ascii="Times New Roman" w:hAnsi="Times New Roman"/>
          <w:vertAlign w:val="superscript"/>
        </w:rPr>
        <w:t>)</w:t>
      </w:r>
      <w:r w:rsidR="00E95F18">
        <w:rPr>
          <w:rFonts w:ascii="Times New Roman" w:hAnsi="Times New Roman"/>
        </w:rPr>
        <w:t xml:space="preserve"> </w:t>
      </w:r>
      <w:r w:rsidRPr="007C2981" w:rsidR="00E95F18">
        <w:rPr>
          <w:rFonts w:ascii="Times New Roman" w:hAnsi="Times New Roman"/>
        </w:rPr>
        <w:t>§ 17</w:t>
      </w:r>
      <w:r w:rsidR="00E95F18">
        <w:rPr>
          <w:rFonts w:ascii="Times New Roman" w:hAnsi="Times New Roman"/>
        </w:rPr>
        <w:t xml:space="preserve"> z</w:t>
      </w:r>
      <w:r w:rsidRPr="007C2981" w:rsidR="00E95F18">
        <w:rPr>
          <w:rFonts w:ascii="Times New Roman" w:hAnsi="Times New Roman"/>
        </w:rPr>
        <w:t>ákon</w:t>
      </w:r>
      <w:r w:rsidR="00E95F18">
        <w:rPr>
          <w:rFonts w:ascii="Times New Roman" w:hAnsi="Times New Roman"/>
        </w:rPr>
        <w:t>a</w:t>
      </w:r>
      <w:r w:rsidRPr="007C2981" w:rsidR="00E95F18">
        <w:rPr>
          <w:rFonts w:ascii="Times New Roman" w:hAnsi="Times New Roman"/>
        </w:rPr>
        <w:t xml:space="preserve"> č. 137/2010 Z. z.</w:t>
      </w:r>
    </w:p>
  </w:footnote>
  <w:footnote w:id="13">
    <w:p w:rsidP="00E95F18">
      <w:pPr>
        <w:pStyle w:val="FootnoteText"/>
        <w:bidi w:val="0"/>
        <w:rPr>
          <w:rFonts w:ascii="Times New Roman" w:hAnsi="Times New Roman"/>
        </w:rPr>
      </w:pPr>
      <w:r w:rsidR="00E95F18">
        <w:rPr>
          <w:rStyle w:val="FootnoteReference"/>
        </w:rPr>
        <w:footnoteRef/>
      </w:r>
      <w:r w:rsidRPr="00CD4E9A" w:rsidR="00E95F18">
        <w:rPr>
          <w:rFonts w:ascii="Times New Roman" w:hAnsi="Times New Roman"/>
          <w:vertAlign w:val="superscript"/>
        </w:rPr>
        <w:t>)</w:t>
      </w:r>
      <w:r w:rsidR="00E95F18">
        <w:rPr>
          <w:rFonts w:ascii="Times New Roman" w:hAnsi="Times New Roman"/>
        </w:rPr>
        <w:t xml:space="preserve"> </w:t>
      </w:r>
      <w:r w:rsidRPr="00E335F8" w:rsidR="00E95F18">
        <w:rPr>
          <w:rFonts w:ascii="Times New Roman" w:hAnsi="Times New Roman"/>
        </w:rPr>
        <w:t>§ 26 ods. 3 písm. l)</w:t>
      </w:r>
      <w:r w:rsidRPr="00E335F8" w:rsidR="00E95F18">
        <w:rPr>
          <w:rFonts w:ascii="Times New Roman" w:hAnsi="Times New Roman"/>
          <w:i/>
        </w:rPr>
        <w:t xml:space="preserve"> </w:t>
      </w:r>
      <w:r w:rsidRPr="00E335F8" w:rsidR="00E95F18">
        <w:rPr>
          <w:rStyle w:val="Poznmkapodiarou-podtextom"/>
          <w:rFonts w:ascii="Times New Roman" w:hAnsi="Times New Roman" w:cs="Times New Roman"/>
          <w:i w:val="0"/>
          <w:iCs/>
          <w:sz w:val="20"/>
          <w:vertAlign w:val="baseline"/>
        </w:rPr>
        <w:t>zákona č. 137/2010 Z. z.</w:t>
      </w:r>
    </w:p>
  </w:footnote>
  <w:footnote w:id="14">
    <w:p w:rsidP="00E95F18">
      <w:pPr>
        <w:pStyle w:val="FootnoteText"/>
        <w:bidi w:val="0"/>
        <w:rPr>
          <w:rFonts w:ascii="Times New Roman" w:hAnsi="Times New Roman"/>
        </w:rPr>
      </w:pPr>
      <w:r w:rsidR="00E95F18">
        <w:rPr>
          <w:rStyle w:val="FootnoteReference"/>
        </w:rPr>
        <w:footnoteRef/>
      </w:r>
      <w:r w:rsidRPr="00CD4E9A" w:rsidR="00E95F18">
        <w:rPr>
          <w:rFonts w:ascii="Times New Roman" w:hAnsi="Times New Roman"/>
          <w:vertAlign w:val="superscript"/>
        </w:rPr>
        <w:t>)</w:t>
      </w:r>
      <w:r w:rsidR="00E95F18">
        <w:rPr>
          <w:rFonts w:ascii="Times New Roman" w:hAnsi="Times New Roman"/>
        </w:rPr>
        <w:t xml:space="preserve"> §20 zákona č. 137/2010 Z. z.</w:t>
      </w:r>
    </w:p>
  </w:footnote>
  <w:footnote w:id="15">
    <w:p w:rsidP="00E95F18">
      <w:pPr>
        <w:pStyle w:val="FootnoteText"/>
        <w:bidi w:val="0"/>
        <w:rPr>
          <w:rFonts w:ascii="Times New Roman" w:hAnsi="Times New Roman"/>
        </w:rPr>
      </w:pPr>
      <w:r w:rsidR="00E95F18">
        <w:rPr>
          <w:rStyle w:val="FootnoteReference"/>
        </w:rPr>
        <w:footnoteRef/>
      </w:r>
      <w:r w:rsidRPr="00CD4E9A" w:rsidR="00E95F18">
        <w:rPr>
          <w:rFonts w:ascii="Times New Roman" w:hAnsi="Times New Roman"/>
          <w:vertAlign w:val="superscript"/>
        </w:rPr>
        <w:t>)</w:t>
      </w:r>
      <w:r w:rsidR="00E95F18">
        <w:rPr>
          <w:rFonts w:ascii="Times New Roman" w:hAnsi="Times New Roman"/>
        </w:rPr>
        <w:t xml:space="preserve"> </w:t>
      </w:r>
      <w:r w:rsidRPr="00E335F8" w:rsidR="00E95F18">
        <w:rPr>
          <w:rFonts w:ascii="Times New Roman" w:hAnsi="Times New Roman"/>
          <w:iCs/>
        </w:rPr>
        <w:t xml:space="preserve">Zákon č. 364/2004 Z. z. </w:t>
      </w:r>
      <w:r w:rsidR="00E95F18">
        <w:rPr>
          <w:rFonts w:ascii="Times New Roman" w:hAnsi="Times New Roman"/>
          <w:iCs/>
        </w:rPr>
        <w:t>v znení neskorších predpisov.</w:t>
      </w:r>
    </w:p>
  </w:footnote>
  <w:footnote w:id="16">
    <w:p w:rsidP="00E95F18">
      <w:pPr>
        <w:pStyle w:val="FootnoteText"/>
        <w:bidi w:val="0"/>
        <w:rPr>
          <w:rFonts w:ascii="Times New Roman" w:hAnsi="Times New Roman"/>
        </w:rPr>
      </w:pPr>
      <w:r w:rsidR="00E95F18">
        <w:rPr>
          <w:rStyle w:val="FootnoteReference"/>
        </w:rPr>
        <w:footnoteRef/>
      </w:r>
      <w:r w:rsidRPr="00CD4E9A" w:rsidR="00E95F18">
        <w:rPr>
          <w:rFonts w:ascii="Times New Roman" w:hAnsi="Times New Roman"/>
          <w:vertAlign w:val="superscript"/>
        </w:rPr>
        <w:t>)</w:t>
      </w:r>
      <w:r w:rsidR="00E95F18">
        <w:rPr>
          <w:rFonts w:ascii="Times New Roman" w:hAnsi="Times New Roman"/>
        </w:rPr>
        <w:t xml:space="preserve"> </w:t>
      </w:r>
      <w:r w:rsidRPr="00A42D4A" w:rsidR="00E95F18">
        <w:rPr>
          <w:rFonts w:ascii="Times New Roman" w:hAnsi="Times New Roman"/>
          <w:iCs/>
        </w:rPr>
        <w:t>Zákon č. 223/2001 Z. z.</w:t>
      </w:r>
      <w:r w:rsidR="00E95F18">
        <w:rPr>
          <w:rFonts w:ascii="Times New Roman" w:hAnsi="Times New Roman"/>
          <w:iCs/>
        </w:rPr>
        <w:t xml:space="preserve"> v znení neskorších predpisov.</w:t>
      </w:r>
    </w:p>
  </w:footnote>
  <w:footnote w:id="17">
    <w:p w:rsidP="00E95F18">
      <w:pPr>
        <w:pStyle w:val="FootnoteText"/>
        <w:bidi w:val="0"/>
        <w:ind w:left="180" w:hanging="180"/>
        <w:rPr>
          <w:rFonts w:ascii="Times New Roman" w:hAnsi="Times New Roman"/>
        </w:rPr>
      </w:pPr>
      <w:r w:rsidRPr="00E95F18" w:rsidR="00E95F18">
        <w:rPr>
          <w:rStyle w:val="FootnoteReference"/>
        </w:rPr>
        <w:footnoteRef/>
      </w:r>
      <w:r w:rsidRPr="00E95F18" w:rsidR="00E95F18">
        <w:rPr>
          <w:rFonts w:ascii="Times New Roman" w:hAnsi="Times New Roman"/>
          <w:vertAlign w:val="superscript"/>
        </w:rPr>
        <w:t>)</w:t>
      </w:r>
      <w:r w:rsidRPr="00E95F18" w:rsidR="00E95F18">
        <w:rPr>
          <w:rFonts w:ascii="Times New Roman" w:hAnsi="Times New Roman"/>
          <w:iCs/>
        </w:rPr>
        <w:t xml:space="preserve"> § 8 zákona č. 220/2004 Z. z. v znení zákona č. 359/2007 Z. z.</w:t>
      </w:r>
      <w:r w:rsidRPr="00E95F18" w:rsidR="00E95F18">
        <w:rPr>
          <w:rFonts w:ascii="Times New Roman" w:hAnsi="Times New Roman"/>
        </w:rPr>
        <w:t xml:space="preserve"> </w:t>
      </w:r>
    </w:p>
  </w:footnote>
  <w:footnote w:id="18">
    <w:p w:rsidP="00E95F18">
      <w:pPr>
        <w:pStyle w:val="FootnoteText"/>
        <w:bidi w:val="0"/>
        <w:rPr>
          <w:rFonts w:ascii="Times New Roman" w:hAnsi="Times New Roman"/>
        </w:rPr>
      </w:pPr>
      <w:r w:rsidRPr="00E95F18" w:rsidR="00E95F18">
        <w:rPr>
          <w:rStyle w:val="FootnoteReference"/>
        </w:rPr>
        <w:footnoteRef/>
      </w:r>
      <w:r w:rsidRPr="00E95F18" w:rsidR="00E95F18">
        <w:rPr>
          <w:rFonts w:ascii="Times New Roman" w:hAnsi="Times New Roman"/>
          <w:vertAlign w:val="superscript"/>
        </w:rPr>
        <w:t>)</w:t>
      </w:r>
      <w:r w:rsidRPr="00E95F18" w:rsidR="00E95F18">
        <w:rPr>
          <w:rFonts w:ascii="Times New Roman" w:hAnsi="Times New Roman"/>
        </w:rPr>
        <w:t xml:space="preserve"> § 7 a 8 z</w:t>
      </w:r>
      <w:r w:rsidRPr="00E95F18" w:rsidR="00E95F18">
        <w:rPr>
          <w:rFonts w:ascii="Times New Roman" w:hAnsi="Times New Roman"/>
          <w:iCs/>
        </w:rPr>
        <w:t>ákona č. 326/2005 Z. z. o lesoch v znení neskorších predpisov.</w:t>
      </w:r>
      <w:r w:rsidRPr="00E95F18" w:rsidR="00E95F18">
        <w:rPr>
          <w:rFonts w:ascii="Times New Roman" w:hAnsi="Times New Roman"/>
        </w:rPr>
        <w:t xml:space="preserve"> </w:t>
      </w:r>
    </w:p>
  </w:footnote>
  <w:footnote w:id="19">
    <w:p w:rsidP="00E95F18">
      <w:pPr>
        <w:pStyle w:val="FootnoteText"/>
        <w:bidi w:val="0"/>
        <w:rPr>
          <w:rFonts w:ascii="Times New Roman" w:hAnsi="Times New Roman"/>
        </w:rPr>
      </w:pPr>
      <w:r w:rsidRPr="00E95F18" w:rsidR="00E95F18">
        <w:rPr>
          <w:rStyle w:val="FootnoteReference"/>
        </w:rPr>
        <w:footnoteRef/>
      </w:r>
      <w:r w:rsidRPr="00E95F18" w:rsidR="00E95F18">
        <w:rPr>
          <w:rFonts w:ascii="Times New Roman" w:hAnsi="Times New Roman"/>
          <w:vertAlign w:val="superscript"/>
        </w:rPr>
        <w:t>)</w:t>
      </w:r>
      <w:r w:rsidRPr="00E95F18" w:rsidR="00E95F18">
        <w:rPr>
          <w:rFonts w:ascii="Times New Roman" w:hAnsi="Times New Roman"/>
        </w:rPr>
        <w:t xml:space="preserve"> § 13 z</w:t>
      </w:r>
      <w:r w:rsidRPr="00E95F18" w:rsidR="00E95F18">
        <w:rPr>
          <w:rFonts w:ascii="Times New Roman" w:hAnsi="Times New Roman"/>
          <w:iCs/>
        </w:rPr>
        <w:t>ákona č 355/2007 Z. z v znení neskorších predpisov.</w:t>
      </w:r>
    </w:p>
  </w:footnote>
  <w:footnote w:id="20">
    <w:p w:rsidP="00E95F18">
      <w:pPr>
        <w:pStyle w:val="FootnoteText"/>
        <w:bidi w:val="0"/>
        <w:rPr>
          <w:rFonts w:ascii="Times New Roman" w:hAnsi="Times New Roman"/>
        </w:rPr>
      </w:pPr>
      <w:r w:rsidRPr="00E95F18" w:rsidR="00E95F18">
        <w:rPr>
          <w:rStyle w:val="FootnoteReference"/>
        </w:rPr>
        <w:footnoteRef/>
      </w:r>
      <w:r w:rsidRPr="00E95F18" w:rsidR="00E95F18">
        <w:rPr>
          <w:rFonts w:ascii="Times New Roman" w:hAnsi="Times New Roman"/>
          <w:vertAlign w:val="superscript"/>
        </w:rPr>
        <w:t>)</w:t>
      </w:r>
      <w:r w:rsidRPr="00E95F18" w:rsidR="00E95F18">
        <w:rPr>
          <w:rFonts w:ascii="Times New Roman" w:hAnsi="Times New Roman"/>
        </w:rPr>
        <w:t xml:space="preserve"> § 4</w:t>
      </w:r>
      <w:r w:rsidR="00FA65A7">
        <w:rPr>
          <w:rFonts w:ascii="Times New Roman" w:hAnsi="Times New Roman"/>
        </w:rPr>
        <w:t>4 ods. 3 písm. a)</w:t>
      </w:r>
      <w:r w:rsidRPr="00E95F18" w:rsidR="00E95F18">
        <w:rPr>
          <w:rFonts w:ascii="Times New Roman" w:hAnsi="Times New Roman"/>
        </w:rPr>
        <w:t xml:space="preserve"> z</w:t>
      </w:r>
      <w:r w:rsidRPr="00E95F18" w:rsidR="00E95F18">
        <w:rPr>
          <w:rFonts w:ascii="Times New Roman" w:hAnsi="Times New Roman"/>
          <w:iCs/>
        </w:rPr>
        <w:t>ákona č. 39/2007 Z. z. o veterinárnej starostlivosti v znení neskorších predpisov.</w:t>
      </w:r>
    </w:p>
  </w:footnote>
  <w:footnote w:id="21">
    <w:p w:rsidP="00E95F18">
      <w:pPr>
        <w:pStyle w:val="FootnoteText"/>
        <w:bidi w:val="0"/>
        <w:rPr>
          <w:rFonts w:ascii="Times New Roman" w:hAnsi="Times New Roman"/>
        </w:rPr>
      </w:pPr>
      <w:r w:rsidRPr="00E95F18" w:rsidR="00E95F18">
        <w:rPr>
          <w:rStyle w:val="FootnoteReference"/>
        </w:rPr>
        <w:footnoteRef/>
      </w:r>
      <w:r w:rsidRPr="00E95F18" w:rsidR="00E95F18">
        <w:rPr>
          <w:rFonts w:ascii="Times New Roman" w:hAnsi="Times New Roman"/>
          <w:vertAlign w:val="superscript"/>
        </w:rPr>
        <w:t>)</w:t>
      </w:r>
      <w:r w:rsidRPr="00E95F18" w:rsidR="00E95F18">
        <w:rPr>
          <w:rFonts w:ascii="Times New Roman" w:hAnsi="Times New Roman"/>
        </w:rPr>
        <w:t xml:space="preserve"> § 66 až 70, § 76 až 85  </w:t>
      </w:r>
      <w:r w:rsidRPr="00E95F18" w:rsidR="00E95F18">
        <w:rPr>
          <w:rFonts w:ascii="Times New Roman" w:hAnsi="Times New Roman"/>
          <w:iCs/>
        </w:rPr>
        <w:t>Zákon</w:t>
      </w:r>
      <w:r w:rsidR="00E95F18">
        <w:rPr>
          <w:rFonts w:ascii="Times New Roman" w:hAnsi="Times New Roman"/>
          <w:iCs/>
        </w:rPr>
        <w:t xml:space="preserve"> č. 50/1976 Zb. v znení neskorších predpisov.</w:t>
      </w:r>
    </w:p>
  </w:footnote>
  <w:footnote w:id="22">
    <w:p w:rsidP="00E95F18">
      <w:pPr>
        <w:pStyle w:val="FootnoteText"/>
        <w:bidi w:val="0"/>
        <w:rPr>
          <w:rFonts w:ascii="Times New Roman" w:hAnsi="Times New Roman"/>
        </w:rPr>
      </w:pPr>
      <w:r w:rsidR="00E95F18">
        <w:rPr>
          <w:rStyle w:val="FootnoteReference"/>
        </w:rPr>
        <w:footnoteRef/>
      </w:r>
      <w:r w:rsidRPr="00EA1E9F" w:rsidR="00E95F18">
        <w:rPr>
          <w:rFonts w:ascii="Times New Roman" w:hAnsi="Times New Roman"/>
          <w:vertAlign w:val="superscript"/>
        </w:rPr>
        <w:t>)</w:t>
      </w:r>
      <w:r w:rsidR="00E95F18">
        <w:rPr>
          <w:rFonts w:ascii="Times New Roman" w:hAnsi="Times New Roman"/>
        </w:rPr>
        <w:t xml:space="preserve"> </w:t>
      </w:r>
      <w:r w:rsidRPr="00A42D4A" w:rsidR="00E95F18">
        <w:rPr>
          <w:rFonts w:ascii="Times New Roman" w:hAnsi="Times New Roman"/>
        </w:rPr>
        <w:t>Zákon č. 258/2011 Z. z.</w:t>
      </w:r>
    </w:p>
  </w:footnote>
  <w:footnote w:id="23">
    <w:p w:rsidP="00E95F18">
      <w:pPr>
        <w:pStyle w:val="FootnoteText"/>
        <w:bidi w:val="0"/>
        <w:jc w:val="both"/>
        <w:rPr>
          <w:rFonts w:ascii="Times New Roman" w:hAnsi="Times New Roman"/>
        </w:rPr>
      </w:pPr>
      <w:r w:rsidRPr="00C96238" w:rsidR="00E95F18">
        <w:rPr>
          <w:rStyle w:val="FootnoteReference"/>
        </w:rPr>
        <w:footnoteRef/>
      </w:r>
      <w:r w:rsidRPr="00C96238" w:rsidR="00E95F18">
        <w:rPr>
          <w:rFonts w:ascii="Times New Roman" w:hAnsi="Times New Roman"/>
          <w:vertAlign w:val="superscript"/>
        </w:rPr>
        <w:t>)</w:t>
      </w:r>
      <w:r w:rsidRPr="00C96238" w:rsidR="00E95F18">
        <w:rPr>
          <w:rFonts w:ascii="Times New Roman" w:hAnsi="Times New Roman"/>
        </w:rPr>
        <w:t xml:space="preserve">  § 57,  60 až 65,  68 až 71, 76 až 85, 88   zákona č. 50/1976 Zb. v znení neskorších predpisov.</w:t>
      </w:r>
    </w:p>
  </w:footnote>
  <w:footnote w:id="24">
    <w:p w:rsidP="00E95F18">
      <w:pPr>
        <w:pStyle w:val="FootnoteText"/>
        <w:bidi w:val="0"/>
        <w:jc w:val="both"/>
        <w:rPr>
          <w:rFonts w:ascii="Times New Roman" w:hAnsi="Times New Roman"/>
        </w:rPr>
      </w:pPr>
      <w:r w:rsidRPr="00C96238" w:rsidR="00E95F18">
        <w:rPr>
          <w:rStyle w:val="FootnoteReference"/>
        </w:rPr>
        <w:footnoteRef/>
      </w:r>
      <w:r w:rsidRPr="00C96238" w:rsidR="00E95F18">
        <w:rPr>
          <w:rFonts w:ascii="Times New Roman" w:hAnsi="Times New Roman"/>
          <w:vertAlign w:val="superscript"/>
        </w:rPr>
        <w:t>)</w:t>
      </w:r>
      <w:r w:rsidRPr="00C96238" w:rsidR="00E95F18">
        <w:rPr>
          <w:rFonts w:ascii="Times New Roman" w:hAnsi="Times New Roman"/>
        </w:rPr>
        <w:t xml:space="preserve"> § 120 zákona č. 50/1976 Zb. v znení neskorších predpisov.</w:t>
      </w:r>
    </w:p>
  </w:footnote>
  <w:footnote w:id="25">
    <w:p w:rsidP="00E95F18">
      <w:pPr>
        <w:pStyle w:val="FootnoteText"/>
        <w:bidi w:val="0"/>
        <w:jc w:val="both"/>
        <w:rPr>
          <w:rFonts w:ascii="Times New Roman" w:hAnsi="Times New Roman"/>
        </w:rPr>
      </w:pPr>
      <w:r w:rsidRPr="00C96238" w:rsidR="00E95F18">
        <w:rPr>
          <w:rStyle w:val="FootnoteReference"/>
        </w:rPr>
        <w:footnoteRef/>
      </w:r>
      <w:r w:rsidRPr="00C96238" w:rsidR="00E95F18">
        <w:rPr>
          <w:rFonts w:ascii="Times New Roman" w:hAnsi="Times New Roman"/>
          <w:vertAlign w:val="superscript"/>
        </w:rPr>
        <w:t>)</w:t>
      </w:r>
      <w:r w:rsidRPr="00C96238" w:rsidR="00E95F18">
        <w:rPr>
          <w:rFonts w:ascii="Times New Roman" w:hAnsi="Times New Roman"/>
        </w:rPr>
        <w:t xml:space="preserve"> § 32 až 42 zákona č. 50/1976 Zb. v znení neskorších predpisov.</w:t>
      </w:r>
    </w:p>
  </w:footnote>
  <w:footnote w:id="26">
    <w:p w:rsidP="00E95F18">
      <w:pPr>
        <w:pStyle w:val="FootnoteText"/>
        <w:bidi w:val="0"/>
        <w:jc w:val="both"/>
        <w:rPr>
          <w:rFonts w:ascii="Times New Roman" w:hAnsi="Times New Roman"/>
        </w:rPr>
      </w:pPr>
      <w:r w:rsidRPr="00C96238" w:rsidR="00E95F18">
        <w:rPr>
          <w:rStyle w:val="FootnoteReference"/>
        </w:rPr>
        <w:footnoteRef/>
      </w:r>
      <w:r w:rsidRPr="00C96238" w:rsidR="00E95F18">
        <w:rPr>
          <w:rFonts w:ascii="Times New Roman" w:hAnsi="Times New Roman"/>
          <w:vertAlign w:val="superscript"/>
        </w:rPr>
        <w:t>)</w:t>
      </w:r>
      <w:r w:rsidRPr="00C96238" w:rsidR="00E95F18">
        <w:rPr>
          <w:rFonts w:ascii="Times New Roman" w:hAnsi="Times New Roman"/>
        </w:rPr>
        <w:t xml:space="preserve"> § 17 zákona č. 220/2004 Z. z. v znení neskorších predpisov.</w:t>
      </w:r>
    </w:p>
  </w:footnote>
  <w:footnote w:id="27">
    <w:p w:rsidP="00E95F18">
      <w:pPr>
        <w:pStyle w:val="FootnoteText"/>
        <w:bidi w:val="0"/>
        <w:ind w:left="360" w:hanging="360"/>
        <w:jc w:val="both"/>
        <w:rPr>
          <w:rFonts w:ascii="Times New Roman" w:hAnsi="Times New Roman"/>
        </w:rPr>
      </w:pPr>
      <w:r w:rsidRPr="00C96238" w:rsidR="00E95F18">
        <w:rPr>
          <w:rStyle w:val="FootnoteReference"/>
        </w:rPr>
        <w:footnoteRef/>
      </w:r>
      <w:r w:rsidRPr="00C96238" w:rsidR="00E95F18">
        <w:rPr>
          <w:rFonts w:ascii="Times New Roman" w:hAnsi="Times New Roman"/>
          <w:vertAlign w:val="superscript"/>
        </w:rPr>
        <w:t>)</w:t>
      </w:r>
      <w:r w:rsidRPr="00C96238" w:rsidR="00E95F18">
        <w:rPr>
          <w:rFonts w:ascii="Times New Roman" w:hAnsi="Times New Roman"/>
        </w:rPr>
        <w:t xml:space="preserve"> Zákon č. 261/2002 Z. z. o prevencii závažných priemyselných havárií a o zmene a doplnení niektorých zákonov v znení neskorších predpisov.</w:t>
      </w:r>
    </w:p>
  </w:footnote>
  <w:footnote w:id="28">
    <w:p w:rsidP="00E95F18">
      <w:pPr>
        <w:pStyle w:val="FootnoteText"/>
        <w:bidi w:val="0"/>
        <w:ind w:left="360" w:hanging="360"/>
        <w:jc w:val="both"/>
        <w:rPr>
          <w:rFonts w:ascii="Times New Roman" w:hAnsi="Times New Roman"/>
        </w:rPr>
      </w:pPr>
      <w:r w:rsidRPr="00C96238" w:rsidR="00E95F18">
        <w:rPr>
          <w:rStyle w:val="FootnoteReference"/>
        </w:rPr>
        <w:footnoteRef/>
      </w:r>
      <w:r w:rsidRPr="00C96238" w:rsidR="00E95F18">
        <w:rPr>
          <w:rFonts w:ascii="Times New Roman" w:hAnsi="Times New Roman"/>
          <w:vertAlign w:val="superscript"/>
        </w:rPr>
        <w:t>)</w:t>
      </w:r>
      <w:r w:rsidRPr="00C96238" w:rsidR="00E95F18">
        <w:rPr>
          <w:rFonts w:ascii="Times New Roman" w:hAnsi="Times New Roman"/>
        </w:rPr>
        <w:t xml:space="preserve">  Zákon Národnej rady Slovenskej republiky č. 145/1995 Z. z. o správnych poplatkoch v znení neskorších predpisov.</w:t>
      </w:r>
    </w:p>
  </w:footnote>
  <w:footnote w:id="29">
    <w:p w:rsidP="00E95F18">
      <w:pPr>
        <w:pStyle w:val="FootnoteText"/>
        <w:bidi w:val="0"/>
        <w:rPr>
          <w:rFonts w:ascii="Times New Roman" w:hAnsi="Times New Roman"/>
        </w:rPr>
      </w:pPr>
      <w:r w:rsidR="00E95F18">
        <w:rPr>
          <w:rStyle w:val="FootnoteReference"/>
        </w:rPr>
        <w:footnoteRef/>
      </w:r>
      <w:r w:rsidRPr="00EA1E9F" w:rsidR="00E95F18">
        <w:rPr>
          <w:rFonts w:ascii="Times New Roman" w:hAnsi="Times New Roman"/>
          <w:vertAlign w:val="superscript"/>
        </w:rPr>
        <w:t>)</w:t>
      </w:r>
      <w:r w:rsidR="00E95F18">
        <w:rPr>
          <w:rFonts w:ascii="Times New Roman" w:hAnsi="Times New Roman"/>
        </w:rPr>
        <w:t xml:space="preserve"> § 7 zákona č. 455/1991 Zb. v znení neskorších predpisov.</w:t>
      </w:r>
    </w:p>
  </w:footnote>
  <w:footnote w:id="30">
    <w:p w:rsidP="00E95F18">
      <w:pPr>
        <w:pStyle w:val="FootnoteText"/>
        <w:bidi w:val="0"/>
        <w:rPr>
          <w:rFonts w:ascii="Times New Roman" w:hAnsi="Times New Roman"/>
        </w:rPr>
      </w:pPr>
      <w:r w:rsidRPr="005A21EA" w:rsidR="00E95F18">
        <w:rPr>
          <w:rStyle w:val="FootnoteReference"/>
        </w:rPr>
        <w:footnoteRef/>
      </w:r>
      <w:r w:rsidRPr="005A21EA" w:rsidR="00E95F18">
        <w:rPr>
          <w:rFonts w:ascii="Times New Roman" w:hAnsi="Times New Roman"/>
          <w:vertAlign w:val="superscript"/>
        </w:rPr>
        <w:t xml:space="preserve">) </w:t>
      </w:r>
      <w:r w:rsidRPr="005A21EA" w:rsidR="00E95F18">
        <w:rPr>
          <w:rFonts w:ascii="Times New Roman" w:hAnsi="Times New Roman"/>
        </w:rPr>
        <w:t xml:space="preserve"> § 19 ods. 2 Správneho poriadku.</w:t>
      </w:r>
    </w:p>
  </w:footnote>
  <w:footnote w:id="31">
    <w:p w:rsidP="00E95F18">
      <w:pPr>
        <w:pStyle w:val="FootnoteText"/>
        <w:bidi w:val="0"/>
        <w:rPr>
          <w:rFonts w:ascii="Times New Roman" w:hAnsi="Times New Roman"/>
        </w:rPr>
      </w:pPr>
      <w:r w:rsidR="00E95F18">
        <w:rPr>
          <w:rStyle w:val="FootnoteReference"/>
        </w:rPr>
        <w:footnoteRef/>
      </w:r>
      <w:r w:rsidRPr="00EA1E9F" w:rsidR="00E95F18">
        <w:rPr>
          <w:rFonts w:ascii="Times New Roman" w:hAnsi="Times New Roman"/>
          <w:vertAlign w:val="superscript"/>
        </w:rPr>
        <w:t>)</w:t>
      </w:r>
      <w:r w:rsidR="00E95F18">
        <w:rPr>
          <w:rFonts w:ascii="Times New Roman" w:hAnsi="Times New Roman"/>
        </w:rPr>
        <w:t xml:space="preserve"> § 2 ods. 1 zákona č. 223/2001 Z. z.</w:t>
      </w:r>
    </w:p>
  </w:footnote>
  <w:footnote w:id="32">
    <w:p w:rsidP="00E95F18">
      <w:pPr>
        <w:pStyle w:val="FootnoteText"/>
        <w:bidi w:val="0"/>
        <w:rPr>
          <w:rFonts w:ascii="Times New Roman" w:hAnsi="Times New Roman"/>
        </w:rPr>
      </w:pPr>
      <w:r w:rsidR="00E95F18">
        <w:rPr>
          <w:rStyle w:val="FootnoteReference"/>
        </w:rPr>
        <w:footnoteRef/>
      </w:r>
      <w:r w:rsidRPr="000C5018" w:rsidR="00E95F18">
        <w:rPr>
          <w:rFonts w:ascii="Times New Roman" w:hAnsi="Times New Roman"/>
          <w:vertAlign w:val="superscript"/>
        </w:rPr>
        <w:t>)</w:t>
      </w:r>
      <w:r w:rsidR="00E95F18">
        <w:rPr>
          <w:rFonts w:ascii="Times New Roman" w:hAnsi="Times New Roman"/>
        </w:rPr>
        <w:t xml:space="preserve"> </w:t>
      </w:r>
      <w:r w:rsidR="00E95F18">
        <w:rPr>
          <w:rFonts w:ascii="Times New Roman" w:hAnsi="Times New Roman"/>
          <w:lang w:eastAsia="x-none"/>
        </w:rPr>
        <w:t>§ 7 z</w:t>
      </w:r>
      <w:r w:rsidR="00E95F18">
        <w:rPr>
          <w:rFonts w:ascii="Times New Roman" w:hAnsi="Times New Roman"/>
        </w:rPr>
        <w:t>ákona č. 258/2011 Z. z.</w:t>
      </w:r>
    </w:p>
  </w:footnote>
  <w:footnote w:id="33">
    <w:p w:rsidP="00E95F18">
      <w:pPr>
        <w:pStyle w:val="FootnoteText"/>
        <w:bidi w:val="0"/>
        <w:rPr>
          <w:rFonts w:ascii="Times New Roman" w:hAnsi="Times New Roman"/>
        </w:rPr>
      </w:pPr>
      <w:r w:rsidR="00E95F18">
        <w:rPr>
          <w:rStyle w:val="FootnoteReference"/>
        </w:rPr>
        <w:footnoteRef/>
      </w:r>
      <w:r w:rsidRPr="002A4758" w:rsidR="00E95F18">
        <w:rPr>
          <w:rFonts w:ascii="Times New Roman" w:hAnsi="Times New Roman"/>
          <w:vertAlign w:val="superscript"/>
        </w:rPr>
        <w:t>)</w:t>
      </w:r>
      <w:r w:rsidR="00E95F18">
        <w:rPr>
          <w:rFonts w:ascii="Times New Roman" w:hAnsi="Times New Roman"/>
        </w:rPr>
        <w:t xml:space="preserve">  Zákon č. 258/2011 Z. z.</w:t>
      </w:r>
    </w:p>
  </w:footnote>
  <w:footnote w:id="34">
    <w:p w:rsidP="00E95F18">
      <w:pPr>
        <w:pStyle w:val="FootnoteText"/>
        <w:bidi w:val="0"/>
        <w:ind w:left="360" w:hanging="360"/>
        <w:jc w:val="both"/>
        <w:rPr>
          <w:rFonts w:ascii="Times New Roman" w:hAnsi="Times New Roman"/>
        </w:rPr>
      </w:pPr>
      <w:r w:rsidR="00E95F18">
        <w:rPr>
          <w:rStyle w:val="FootnoteReference"/>
        </w:rPr>
        <w:footnoteRef/>
      </w:r>
      <w:r w:rsidR="00E95F18">
        <w:rPr>
          <w:rFonts w:ascii="Times New Roman" w:hAnsi="Times New Roman"/>
        </w:rPr>
        <w:t>)</w:t>
      </w:r>
      <w:r w:rsidRPr="002A4758" w:rsidR="00E95F18">
        <w:rPr>
          <w:rFonts w:ascii="Times New Roman" w:hAnsi="Times New Roman"/>
        </w:rPr>
        <w:t xml:space="preserve"> </w:t>
      </w:r>
      <w:r w:rsidR="00E95F18">
        <w:rPr>
          <w:rFonts w:ascii="Times New Roman" w:hAnsi="Times New Roman"/>
        </w:rPr>
        <w:t xml:space="preserve">Napríklad </w:t>
      </w:r>
      <w:r w:rsidR="00E95F18">
        <w:rPr>
          <w:rStyle w:val="Poznmkapodiarou-podtextom"/>
          <w:rFonts w:ascii="Times New Roman" w:hAnsi="Times New Roman" w:cs="Times New Roman"/>
          <w:i w:val="0"/>
          <w:sz w:val="20"/>
          <w:vertAlign w:val="baseline"/>
        </w:rPr>
        <w:t>zákon č. 223/2001 Z. z. v znení neskorších predpisov, zákon č. 543/2002 Z. z. v znení neskorších predpisov, zákon</w:t>
      </w:r>
      <w:r w:rsidR="00E95F18">
        <w:rPr>
          <w:rFonts w:ascii="Times New Roman" w:hAnsi="Times New Roman"/>
          <w:color w:val="000000"/>
        </w:rPr>
        <w:t xml:space="preserve"> č. 245/2003 Z. z. v znení neskorších predpisov, </w:t>
      </w:r>
      <w:r w:rsidR="00E95F18">
        <w:rPr>
          <w:rStyle w:val="Poznmkapodiarou-podtextom"/>
          <w:rFonts w:ascii="Times New Roman" w:hAnsi="Times New Roman" w:cs="Times New Roman"/>
          <w:i w:val="0"/>
          <w:sz w:val="20"/>
          <w:vertAlign w:val="baseline"/>
        </w:rPr>
        <w:t>zákon č. 220/2004 Z. z</w:t>
      </w:r>
      <w:r w:rsidR="00E95F18">
        <w:rPr>
          <w:rStyle w:val="Poznmkapodiarou-podtextom"/>
          <w:rFonts w:ascii="Times New Roman" w:hAnsi="Times New Roman" w:cs="Times New Roman"/>
          <w:iCs/>
          <w:sz w:val="20"/>
          <w:vertAlign w:val="baseline"/>
        </w:rPr>
        <w:t>.</w:t>
      </w:r>
      <w:r w:rsidR="00E95F18">
        <w:rPr>
          <w:rFonts w:ascii="Times New Roman" w:hAnsi="Times New Roman"/>
        </w:rPr>
        <w:t xml:space="preserve"> </w:t>
      </w:r>
      <w:r w:rsidR="00E95F18">
        <w:rPr>
          <w:rStyle w:val="Poznmkapodiarou-podtextom"/>
          <w:rFonts w:ascii="Times New Roman" w:hAnsi="Times New Roman" w:cs="Times New Roman"/>
          <w:i w:val="0"/>
          <w:sz w:val="20"/>
          <w:vertAlign w:val="baseline"/>
        </w:rPr>
        <w:t xml:space="preserve">v znení neskorších predpisov, zákon č. 364/2004 Z. z. v znení neskorších predpisov, </w:t>
      </w:r>
      <w:r w:rsidR="00E95F18">
        <w:rPr>
          <w:rFonts w:ascii="Times New Roman" w:hAnsi="Times New Roman"/>
        </w:rPr>
        <w:t>zákon č.</w:t>
      </w:r>
      <w:r w:rsidR="00E95F18">
        <w:rPr>
          <w:rStyle w:val="Poznmkapodiarou-podtextom"/>
          <w:rFonts w:ascii="Times New Roman" w:hAnsi="Times New Roman" w:cs="Times New Roman"/>
          <w:i w:val="0"/>
          <w:sz w:val="20"/>
          <w:vertAlign w:val="baseline"/>
        </w:rPr>
        <w:t xml:space="preserve"> 137/2010 Z. z., zákon č. 258/2011 Z. z.</w:t>
      </w:r>
      <w:r w:rsidR="00E95F18">
        <w:rPr>
          <w:rFonts w:ascii="Times New Roman" w:hAnsi="Times New Roman"/>
        </w:rPr>
        <w:t xml:space="preserve"> </w:t>
      </w:r>
    </w:p>
  </w:footnote>
  <w:footnote w:id="35">
    <w:p w:rsidP="00E95F18">
      <w:pPr>
        <w:pStyle w:val="FootnoteText"/>
        <w:bidi w:val="0"/>
        <w:rPr>
          <w:rFonts w:ascii="Times New Roman" w:hAnsi="Times New Roman"/>
        </w:rPr>
      </w:pPr>
      <w:r w:rsidR="00E95F18">
        <w:rPr>
          <w:rStyle w:val="FootnoteReference"/>
        </w:rPr>
        <w:footnoteRef/>
      </w:r>
      <w:r w:rsidRPr="002A4758" w:rsidR="00E95F18">
        <w:rPr>
          <w:rFonts w:ascii="Times New Roman" w:hAnsi="Times New Roman"/>
          <w:vertAlign w:val="superscript"/>
        </w:rPr>
        <w:t>)</w:t>
      </w:r>
      <w:r w:rsidR="00E95F18">
        <w:rPr>
          <w:rFonts w:ascii="Times New Roman" w:hAnsi="Times New Roman"/>
        </w:rPr>
        <w:t xml:space="preserve"> § 9 ods. 10 zákona č. 261/2002 Z. z. v znení zákona č. 277/2005 Z. z.</w:t>
      </w:r>
    </w:p>
  </w:footnote>
  <w:footnote w:id="36">
    <w:p w:rsidP="00E95F18">
      <w:pPr>
        <w:pStyle w:val="FootnoteText"/>
        <w:bidi w:val="0"/>
        <w:rPr>
          <w:rFonts w:ascii="Times New Roman" w:hAnsi="Times New Roman"/>
        </w:rPr>
      </w:pPr>
      <w:r w:rsidR="00E95F18">
        <w:rPr>
          <w:rStyle w:val="FootnoteReference"/>
        </w:rPr>
        <w:footnoteRef/>
      </w:r>
      <w:r w:rsidRPr="002A4758" w:rsidR="00E95F18">
        <w:rPr>
          <w:rFonts w:ascii="Times New Roman" w:hAnsi="Times New Roman"/>
          <w:vertAlign w:val="superscript"/>
        </w:rPr>
        <w:t>)</w:t>
      </w:r>
      <w:r w:rsidR="00E95F18">
        <w:rPr>
          <w:rFonts w:ascii="Times New Roman" w:hAnsi="Times New Roman"/>
        </w:rPr>
        <w:t xml:space="preserve"> § 32 až 42 a 120 ods. 2 zákona č. 50/1976 Zb. v znení neskorších predpisov.</w:t>
      </w:r>
    </w:p>
  </w:footnote>
  <w:footnote w:id="37">
    <w:p w:rsidP="00E95F18">
      <w:pPr>
        <w:pStyle w:val="FootnoteText"/>
        <w:bidi w:val="0"/>
        <w:rPr>
          <w:rFonts w:ascii="Times New Roman" w:hAnsi="Times New Roman"/>
        </w:rPr>
      </w:pPr>
      <w:r w:rsidR="00E95F18">
        <w:rPr>
          <w:rStyle w:val="FootnoteReference"/>
        </w:rPr>
        <w:footnoteRef/>
      </w:r>
      <w:r w:rsidRPr="002A4758" w:rsidR="00E95F18">
        <w:rPr>
          <w:rFonts w:ascii="Times New Roman" w:hAnsi="Times New Roman"/>
          <w:vertAlign w:val="superscript"/>
        </w:rPr>
        <w:t>)</w:t>
      </w:r>
      <w:r w:rsidR="00E95F18">
        <w:rPr>
          <w:rFonts w:ascii="Times New Roman" w:hAnsi="Times New Roman"/>
        </w:rPr>
        <w:t xml:space="preserve"> § 58 ods. </w:t>
      </w:r>
      <w:smartTag w:uri="urn:schemas-microsoft-com:office:smarttags" w:element="metricconverter">
        <w:smartTagPr>
          <w:attr w:name="ProductID" w:val="1 a"/>
        </w:smartTagPr>
        <w:r w:rsidR="00E95F18">
          <w:rPr>
            <w:rFonts w:ascii="Times New Roman" w:hAnsi="Times New Roman"/>
          </w:rPr>
          <w:t>1 a</w:t>
        </w:r>
      </w:smartTag>
      <w:r w:rsidR="00E95F18">
        <w:rPr>
          <w:rFonts w:ascii="Times New Roman" w:hAnsi="Times New Roman"/>
        </w:rPr>
        <w:t xml:space="preserve"> 143 písm. c) zákona č. 50/1976 Zb. v znení neskorších predpisov.</w:t>
      </w:r>
    </w:p>
  </w:footnote>
  <w:footnote w:id="38">
    <w:p w:rsidP="00E95F18">
      <w:pPr>
        <w:pStyle w:val="FootnoteText"/>
        <w:bidi w:val="0"/>
        <w:ind w:left="360" w:hanging="360"/>
        <w:rPr>
          <w:rFonts w:ascii="Times New Roman" w:hAnsi="Times New Roman"/>
        </w:rPr>
      </w:pPr>
      <w:r w:rsidR="00E95F18">
        <w:rPr>
          <w:rStyle w:val="FootnoteReference"/>
        </w:rPr>
        <w:footnoteRef/>
      </w:r>
      <w:r w:rsidRPr="006F47F9" w:rsidR="00E95F18">
        <w:rPr>
          <w:rFonts w:ascii="Times New Roman" w:hAnsi="Times New Roman"/>
          <w:vertAlign w:val="superscript"/>
        </w:rPr>
        <w:t>)</w:t>
      </w:r>
      <w:r w:rsidR="00E95F18">
        <w:rPr>
          <w:rFonts w:ascii="Times New Roman" w:hAnsi="Times New Roman"/>
        </w:rPr>
        <w:t xml:space="preserve"> Položka 171a časti X Životné prostredie zákona Národnej rady Slovenskej republiky č. 145/1995 Z. z. o správnych poplatkov v znení neskorších predpisov.</w:t>
      </w:r>
    </w:p>
  </w:footnote>
  <w:footnote w:id="39">
    <w:p w:rsidP="00E95F18">
      <w:pPr>
        <w:pStyle w:val="FootnoteText"/>
        <w:bidi w:val="0"/>
        <w:rPr>
          <w:rFonts w:ascii="Times New Roman" w:hAnsi="Times New Roman"/>
        </w:rPr>
      </w:pPr>
      <w:r w:rsidR="00E95F18">
        <w:rPr>
          <w:rStyle w:val="FootnoteReference"/>
        </w:rPr>
        <w:footnoteRef/>
      </w:r>
      <w:r w:rsidRPr="00CD4E9A" w:rsidR="00E95F18">
        <w:rPr>
          <w:rFonts w:ascii="Times New Roman" w:hAnsi="Times New Roman"/>
          <w:vertAlign w:val="superscript"/>
        </w:rPr>
        <w:t>)</w:t>
      </w:r>
      <w:r w:rsidR="00E95F18">
        <w:rPr>
          <w:rFonts w:ascii="Times New Roman" w:hAnsi="Times New Roman"/>
        </w:rPr>
        <w:t xml:space="preserve"> </w:t>
      </w:r>
      <w:r w:rsidR="00E95F18">
        <w:rPr>
          <w:rStyle w:val="Poznmkapodiarou-podtextom"/>
          <w:rFonts w:ascii="Times New Roman" w:hAnsi="Times New Roman" w:cs="Times New Roman"/>
          <w:i w:val="0"/>
          <w:sz w:val="20"/>
          <w:vertAlign w:val="baseline"/>
        </w:rPr>
        <w:t>§ 3 ods. 3 zákona č. 364/2004 Z. z. v znení neskorších predpisov.</w:t>
      </w:r>
    </w:p>
  </w:footnote>
  <w:footnote w:id="40">
    <w:p w:rsidP="00E95F18">
      <w:pPr>
        <w:pStyle w:val="FootnoteText"/>
        <w:bidi w:val="0"/>
        <w:ind w:left="180" w:hanging="180"/>
        <w:jc w:val="both"/>
        <w:rPr>
          <w:rFonts w:ascii="Times New Roman" w:hAnsi="Times New Roman"/>
        </w:rPr>
      </w:pPr>
      <w:r w:rsidR="00E95F18">
        <w:rPr>
          <w:rStyle w:val="FootnoteReference"/>
        </w:rPr>
        <w:footnoteRef/>
      </w:r>
      <w:r w:rsidRPr="00CD4E9A" w:rsidR="00E95F18">
        <w:rPr>
          <w:rFonts w:ascii="Times New Roman" w:hAnsi="Times New Roman"/>
          <w:vertAlign w:val="superscript"/>
        </w:rPr>
        <w:t>)</w:t>
      </w:r>
      <w:r w:rsidR="00E95F18">
        <w:rPr>
          <w:rFonts w:ascii="Times New Roman" w:hAnsi="Times New Roman"/>
        </w:rPr>
        <w:t xml:space="preserve"> </w:t>
      </w:r>
      <w:r w:rsidR="00E95F18">
        <w:rPr>
          <w:rStyle w:val="Poznmkapodiarou-podtextom"/>
          <w:rFonts w:ascii="Times New Roman" w:hAnsi="Times New Roman" w:cs="Times New Roman"/>
          <w:i w:val="0"/>
          <w:sz w:val="20"/>
          <w:vertAlign w:val="baseline"/>
        </w:rPr>
        <w:t>Čl. 3 Nariadenie Európskeho parlamentu a Rady (ES) č. 1272/2008 zo 16. decembra 2008 o klasifikácii, označovaní a balení látok, o zmene, doplnení a zrušení smerníc 67/548/EHS a 1999/45/ES a o zmene a doplnení nariadenia (ES) číslo 1907/2006 (</w:t>
      </w:r>
      <w:r w:rsidR="00E95F18">
        <w:rPr>
          <w:rStyle w:val="Emphasis"/>
          <w:i w:val="0"/>
          <w:iCs w:val="0"/>
        </w:rPr>
        <w:t>Ú. v. EÚ L 353, 31.12.2008) v platnom znení</w:t>
      </w:r>
      <w:r w:rsidR="00E95F18">
        <w:rPr>
          <w:rStyle w:val="Poznmkapodiarou-podtextom"/>
          <w:rFonts w:ascii="Times New Roman" w:hAnsi="Times New Roman" w:cs="Times New Roman"/>
          <w:i w:val="0"/>
          <w:sz w:val="20"/>
          <w:vertAlign w:val="baseline"/>
        </w:rPr>
        <w:t>.</w:t>
      </w:r>
    </w:p>
  </w:footnote>
  <w:footnote w:id="41">
    <w:p w:rsidP="00E95F18">
      <w:pPr>
        <w:pStyle w:val="FootnoteText"/>
        <w:bidi w:val="0"/>
        <w:rPr>
          <w:rFonts w:ascii="Times New Roman" w:hAnsi="Times New Roman"/>
        </w:rPr>
      </w:pPr>
      <w:r w:rsidR="00E95F18">
        <w:rPr>
          <w:rStyle w:val="FootnoteReference"/>
        </w:rPr>
        <w:footnoteRef/>
      </w:r>
      <w:r w:rsidRPr="006F47F9" w:rsidR="00E95F18">
        <w:rPr>
          <w:rFonts w:ascii="Times New Roman" w:hAnsi="Times New Roman"/>
          <w:vertAlign w:val="superscript"/>
        </w:rPr>
        <w:t>)</w:t>
      </w:r>
      <w:r w:rsidR="00E95F18">
        <w:rPr>
          <w:rFonts w:ascii="Times New Roman" w:hAnsi="Times New Roman"/>
        </w:rPr>
        <w:t xml:space="preserve"> </w:t>
      </w:r>
      <w:r w:rsidR="00E95F18">
        <w:rPr>
          <w:rStyle w:val="Poznmkapodiarou-podtextom"/>
          <w:rFonts w:ascii="Times New Roman" w:hAnsi="Times New Roman" w:cs="Times New Roman"/>
          <w:i w:val="0"/>
          <w:sz w:val="20"/>
          <w:vertAlign w:val="baseline"/>
        </w:rPr>
        <w:t>§ 9 ods. 2 zákona č. 569/2007 Z. z. o geologických prácach (geologický zákon).</w:t>
      </w:r>
    </w:p>
  </w:footnote>
  <w:footnote w:id="42">
    <w:p w:rsidP="00E95F18">
      <w:pPr>
        <w:pStyle w:val="FootnoteText"/>
        <w:bidi w:val="0"/>
        <w:rPr>
          <w:rFonts w:ascii="Times New Roman" w:hAnsi="Times New Roman"/>
        </w:rPr>
      </w:pPr>
      <w:r w:rsidR="00E95F18">
        <w:rPr>
          <w:rStyle w:val="FootnoteReference"/>
        </w:rPr>
        <w:footnoteRef/>
      </w:r>
      <w:r w:rsidRPr="009D1E00" w:rsidR="00E95F18">
        <w:rPr>
          <w:rFonts w:ascii="Times New Roman" w:hAnsi="Times New Roman"/>
          <w:vertAlign w:val="superscript"/>
        </w:rPr>
        <w:t>)</w:t>
      </w:r>
      <w:r w:rsidR="00E95F18">
        <w:rPr>
          <w:rFonts w:ascii="Times New Roman" w:hAnsi="Times New Roman"/>
        </w:rPr>
        <w:t xml:space="preserve"> § 14 Správneho poriadku.</w:t>
      </w:r>
    </w:p>
  </w:footnote>
  <w:footnote w:id="43">
    <w:p w:rsidR="00E95F18" w:rsidP="00E95F18">
      <w:pPr>
        <w:pStyle w:val="FootnoteText"/>
        <w:bidi w:val="0"/>
        <w:ind w:left="360" w:hanging="360"/>
        <w:rPr>
          <w:rStyle w:val="Poznmkapodiarou-podtextom"/>
          <w:rFonts w:ascii="Times New Roman" w:hAnsi="Times New Roman" w:cs="Times New Roman"/>
          <w:i w:val="0"/>
          <w:sz w:val="20"/>
          <w:vertAlign w:val="baseline"/>
        </w:rPr>
      </w:pPr>
      <w:r>
        <w:rPr>
          <w:rStyle w:val="FootnoteReference"/>
        </w:rPr>
        <w:footnoteRef/>
      </w:r>
      <w:r w:rsidRPr="007B32C0">
        <w:rPr>
          <w:rFonts w:ascii="Times New Roman" w:hAnsi="Times New Roman"/>
          <w:vertAlign w:val="superscript"/>
        </w:rPr>
        <w:t>)</w:t>
      </w:r>
      <w:r>
        <w:rPr>
          <w:rFonts w:ascii="Times New Roman" w:hAnsi="Times New Roman"/>
        </w:rPr>
        <w:t xml:space="preserve"> Z</w:t>
      </w:r>
      <w:r>
        <w:rPr>
          <w:rStyle w:val="Poznmkapodiarou-podtextom"/>
          <w:rFonts w:ascii="Times New Roman" w:hAnsi="Times New Roman" w:cs="Times New Roman"/>
          <w:i w:val="0"/>
          <w:sz w:val="20"/>
          <w:vertAlign w:val="baseline"/>
        </w:rPr>
        <w:t>ákon č. 223/2001 Z. z. v znení neskorších predpisov.</w:t>
      </w:r>
    </w:p>
    <w:p w:rsidR="00E95F18" w:rsidP="00E95F18">
      <w:pPr>
        <w:pStyle w:val="FootnoteText"/>
        <w:bidi w:val="0"/>
        <w:ind w:left="1260" w:hanging="1080"/>
        <w:rPr>
          <w:rStyle w:val="Poznmkapodiarou-podtextom"/>
          <w:rFonts w:ascii="Times New Roman" w:hAnsi="Times New Roman" w:cs="Times New Roman"/>
          <w:i w:val="0"/>
          <w:sz w:val="20"/>
          <w:vertAlign w:val="baseline"/>
        </w:rPr>
      </w:pPr>
      <w:r>
        <w:rPr>
          <w:rStyle w:val="Poznmkapodiarou-podtextom"/>
          <w:rFonts w:ascii="Times New Roman" w:hAnsi="Times New Roman" w:cs="Times New Roman"/>
          <w:i w:val="0"/>
          <w:sz w:val="20"/>
          <w:vertAlign w:val="baseline"/>
        </w:rPr>
        <w:t xml:space="preserve">Zákon č.543/2002 Z. z. v znení neskorších predpisov, </w:t>
      </w:r>
    </w:p>
    <w:p w:rsidR="00E95F18" w:rsidP="00E95F18">
      <w:pPr>
        <w:pStyle w:val="FootnoteText"/>
        <w:bidi w:val="0"/>
        <w:ind w:left="1260" w:hanging="1080"/>
        <w:rPr>
          <w:rStyle w:val="Poznmkapodiarou-podtextom"/>
          <w:rFonts w:ascii="Times New Roman" w:hAnsi="Times New Roman" w:cs="Times New Roman"/>
          <w:i w:val="0"/>
          <w:sz w:val="20"/>
          <w:vertAlign w:val="baseline"/>
        </w:rPr>
      </w:pPr>
      <w:r>
        <w:rPr>
          <w:rStyle w:val="Poznmkapodiarou-podtextom"/>
          <w:rFonts w:ascii="Times New Roman" w:hAnsi="Times New Roman" w:cs="Times New Roman"/>
          <w:i w:val="0"/>
          <w:sz w:val="20"/>
          <w:vertAlign w:val="baseline"/>
        </w:rPr>
        <w:t>§ 8 ods. 6 zákona č. 220/2004 Z. z. v znení neskorších predpisov.</w:t>
      </w:r>
    </w:p>
    <w:p w:rsidR="00E95F18" w:rsidP="00E95F18">
      <w:pPr>
        <w:pStyle w:val="FootnoteText"/>
        <w:bidi w:val="0"/>
        <w:ind w:left="1260" w:hanging="1080"/>
        <w:rPr>
          <w:rStyle w:val="Poznmkapodiarou-podtextom"/>
          <w:rFonts w:ascii="Times New Roman" w:hAnsi="Times New Roman" w:cs="Times New Roman"/>
          <w:i w:val="0"/>
          <w:sz w:val="20"/>
          <w:vertAlign w:val="baseline"/>
        </w:rPr>
      </w:pPr>
      <w:r>
        <w:rPr>
          <w:rStyle w:val="Poznmkapodiarou-podtextom"/>
          <w:rFonts w:ascii="Times New Roman" w:hAnsi="Times New Roman" w:cs="Times New Roman"/>
          <w:i w:val="0"/>
          <w:sz w:val="20"/>
          <w:vertAlign w:val="baseline"/>
        </w:rPr>
        <w:t>Zákon č. 364/2004 Z. z. v znení neskorších predpisov.</w:t>
      </w:r>
    </w:p>
    <w:p w:rsidR="00E95F18" w:rsidP="00E95F18">
      <w:pPr>
        <w:pStyle w:val="FootnoteText"/>
        <w:bidi w:val="0"/>
        <w:ind w:left="1260" w:hanging="1080"/>
        <w:rPr>
          <w:rStyle w:val="Poznmkapodiarou-podtextom"/>
          <w:rFonts w:ascii="Times New Roman" w:hAnsi="Times New Roman" w:cs="Times New Roman"/>
          <w:i w:val="0"/>
          <w:sz w:val="20"/>
          <w:vertAlign w:val="baseline"/>
        </w:rPr>
      </w:pPr>
      <w:r>
        <w:rPr>
          <w:rStyle w:val="Poznmkapodiarou-podtextom"/>
          <w:rFonts w:ascii="Times New Roman" w:hAnsi="Times New Roman" w:cs="Times New Roman"/>
          <w:i w:val="0"/>
          <w:sz w:val="20"/>
          <w:vertAlign w:val="baseline"/>
        </w:rPr>
        <w:t>Zákon č. 39/2007 Z. z. v znení neskorších predpisov.</w:t>
      </w:r>
    </w:p>
    <w:p w:rsidR="00E95F18" w:rsidP="00E95F18">
      <w:pPr>
        <w:pStyle w:val="FootnoteText"/>
        <w:bidi w:val="0"/>
        <w:ind w:left="1260" w:hanging="1080"/>
        <w:rPr>
          <w:rStyle w:val="Poznmkapodiarou-podtextom"/>
          <w:rFonts w:ascii="Times New Roman" w:hAnsi="Times New Roman" w:cs="Times New Roman"/>
          <w:i w:val="0"/>
          <w:sz w:val="20"/>
          <w:vertAlign w:val="baseline"/>
        </w:rPr>
      </w:pPr>
      <w:r>
        <w:rPr>
          <w:rStyle w:val="Poznmkapodiarou-podtextom"/>
          <w:rFonts w:ascii="Times New Roman" w:hAnsi="Times New Roman" w:cs="Times New Roman"/>
          <w:i w:val="0"/>
          <w:sz w:val="20"/>
          <w:vertAlign w:val="baseline"/>
        </w:rPr>
        <w:t>Zákon č. 355/2007 Z. z. v znení neskorších predpisov.</w:t>
      </w:r>
    </w:p>
    <w:p w:rsidR="00E95F18" w:rsidP="00E95F18">
      <w:pPr>
        <w:pStyle w:val="FootnoteText"/>
        <w:bidi w:val="0"/>
        <w:ind w:left="1260" w:hanging="1080"/>
        <w:rPr>
          <w:rStyle w:val="Poznmkapodiarou-podtextom"/>
          <w:rFonts w:ascii="Times New Roman" w:hAnsi="Times New Roman" w:cs="Times New Roman"/>
          <w:i w:val="0"/>
          <w:sz w:val="20"/>
          <w:vertAlign w:val="baseline"/>
        </w:rPr>
      </w:pPr>
      <w:r>
        <w:rPr>
          <w:rStyle w:val="Poznmkapodiarou-podtextom"/>
          <w:rFonts w:ascii="Times New Roman" w:hAnsi="Times New Roman" w:cs="Times New Roman"/>
          <w:i w:val="0"/>
          <w:sz w:val="20"/>
          <w:vertAlign w:val="baseline"/>
        </w:rPr>
        <w:t>Zákon č. 137/2010 Z. z.</w:t>
      </w:r>
    </w:p>
    <w:p w:rsidP="00E95F18">
      <w:pPr>
        <w:pStyle w:val="FootnoteText"/>
        <w:bidi w:val="0"/>
        <w:ind w:left="1260" w:hanging="1080"/>
        <w:rPr>
          <w:rFonts w:ascii="Times New Roman" w:hAnsi="Times New Roman"/>
        </w:rPr>
      </w:pPr>
      <w:r w:rsidR="00E95F18">
        <w:rPr>
          <w:rStyle w:val="Poznmkapodiarou-podtextom"/>
          <w:rFonts w:ascii="Times New Roman" w:hAnsi="Times New Roman" w:cs="Times New Roman"/>
          <w:i w:val="0"/>
          <w:sz w:val="20"/>
          <w:vertAlign w:val="baseline"/>
        </w:rPr>
        <w:t>Zákon č. 258/2011 Z. z.</w:t>
      </w:r>
    </w:p>
  </w:footnote>
  <w:footnote w:id="44">
    <w:p w:rsidP="00E95F18">
      <w:pPr>
        <w:pStyle w:val="FootnoteText"/>
        <w:bidi w:val="0"/>
        <w:rPr>
          <w:rFonts w:ascii="Times New Roman" w:hAnsi="Times New Roman"/>
        </w:rPr>
      </w:pPr>
      <w:r w:rsidR="00E95F18">
        <w:rPr>
          <w:rStyle w:val="FootnoteReference"/>
        </w:rPr>
        <w:footnoteRef/>
      </w:r>
      <w:r w:rsidRPr="007B32C0" w:rsidR="00E95F18">
        <w:rPr>
          <w:rFonts w:ascii="Times New Roman" w:hAnsi="Times New Roman"/>
          <w:vertAlign w:val="superscript"/>
        </w:rPr>
        <w:t>)</w:t>
      </w:r>
      <w:r w:rsidR="00E95F18">
        <w:rPr>
          <w:rFonts w:ascii="Times New Roman" w:hAnsi="Times New Roman"/>
        </w:rPr>
        <w:t xml:space="preserve">  Zákon č. 364/2004 Z. z. v znení neskorších predpisov.</w:t>
      </w:r>
    </w:p>
  </w:footnote>
  <w:footnote w:id="45">
    <w:p w:rsidP="00E95F18">
      <w:pPr>
        <w:pStyle w:val="FootnoteText"/>
        <w:bidi w:val="0"/>
        <w:rPr>
          <w:rFonts w:ascii="Times New Roman" w:hAnsi="Times New Roman"/>
        </w:rPr>
      </w:pPr>
      <w:r w:rsidR="00E95F18">
        <w:rPr>
          <w:rStyle w:val="FootnoteReference"/>
        </w:rPr>
        <w:footnoteRef/>
      </w:r>
      <w:r w:rsidRPr="007B32C0" w:rsidR="00E95F18">
        <w:rPr>
          <w:rFonts w:ascii="Times New Roman" w:hAnsi="Times New Roman"/>
          <w:vertAlign w:val="superscript"/>
        </w:rPr>
        <w:t>)</w:t>
      </w:r>
      <w:r w:rsidR="00E95F18">
        <w:rPr>
          <w:rFonts w:ascii="Times New Roman" w:hAnsi="Times New Roman"/>
        </w:rPr>
        <w:t xml:space="preserve">  </w:t>
      </w:r>
      <w:r w:rsidRPr="00F072AD" w:rsidR="00E95F18">
        <w:rPr>
          <w:rFonts w:ascii="Times New Roman" w:hAnsi="Times New Roman"/>
        </w:rPr>
        <w:t>§140a</w:t>
      </w:r>
      <w:r w:rsidR="00E95F18">
        <w:rPr>
          <w:rFonts w:ascii="Times New Roman" w:hAnsi="Times New Roman"/>
        </w:rPr>
        <w:t xml:space="preserve"> a</w:t>
      </w:r>
      <w:r w:rsidRPr="00F072AD" w:rsidR="00E95F18">
        <w:rPr>
          <w:rFonts w:ascii="Times New Roman" w:hAnsi="Times New Roman"/>
        </w:rPr>
        <w:t xml:space="preserve"> 140b zákon</w:t>
      </w:r>
      <w:r w:rsidR="00E95F18">
        <w:rPr>
          <w:rFonts w:ascii="Times New Roman" w:hAnsi="Times New Roman"/>
        </w:rPr>
        <w:t>a</w:t>
      </w:r>
      <w:r w:rsidRPr="00F072AD" w:rsidR="00E95F18">
        <w:rPr>
          <w:rFonts w:ascii="Times New Roman" w:hAnsi="Times New Roman"/>
        </w:rPr>
        <w:t xml:space="preserve"> č. 50/1976 </w:t>
      </w:r>
      <w:r w:rsidR="00E95F18">
        <w:rPr>
          <w:rFonts w:ascii="Times New Roman" w:hAnsi="Times New Roman"/>
        </w:rPr>
        <w:t>Z</w:t>
      </w:r>
      <w:r w:rsidRPr="00F072AD" w:rsidR="00E95F18">
        <w:rPr>
          <w:rFonts w:ascii="Times New Roman" w:hAnsi="Times New Roman"/>
        </w:rPr>
        <w:t xml:space="preserve">b. </w:t>
      </w:r>
      <w:r w:rsidR="00E95F18">
        <w:rPr>
          <w:rFonts w:ascii="Times New Roman" w:hAnsi="Times New Roman"/>
        </w:rPr>
        <w:t>v znení neskorších predpisov.</w:t>
      </w:r>
    </w:p>
  </w:footnote>
  <w:footnote w:id="46">
    <w:p w:rsidP="00E95F18">
      <w:pPr>
        <w:pStyle w:val="FootnoteText"/>
        <w:bidi w:val="0"/>
        <w:ind w:left="180" w:hanging="180"/>
        <w:jc w:val="both"/>
        <w:rPr>
          <w:rFonts w:ascii="Times New Roman" w:hAnsi="Times New Roman"/>
        </w:rPr>
      </w:pPr>
      <w:r w:rsidR="00E95F18">
        <w:rPr>
          <w:rStyle w:val="FootnoteReference"/>
        </w:rPr>
        <w:footnoteRef/>
      </w:r>
      <w:r w:rsidRPr="007B32C0" w:rsidR="00E95F18">
        <w:rPr>
          <w:rFonts w:ascii="Times New Roman" w:hAnsi="Times New Roman"/>
          <w:vertAlign w:val="superscript"/>
        </w:rPr>
        <w:t>)</w:t>
      </w:r>
      <w:r w:rsidR="00E95F18">
        <w:rPr>
          <w:rFonts w:ascii="Times New Roman" w:hAnsi="Times New Roman"/>
        </w:rPr>
        <w:t xml:space="preserve"> Napríklad zákon č. 83/1990 Zb. o združovaní občanov v znení neskorších predpisov, zákon č. 147/1997 Z. z. o neinvestičných fondoch a o doplnení zákona Národnej rady Slovenskej republiky č. 207/1996 Z. z. v znení neskorších predpisov, zákon č. 213/1997 Z. z. o neziskových organizáciách poskytujúcich všeobecne prospešné služby v znení neskorších predpisov, zákon č. 34/2002 Z. z. o nadáciách a o zmene Občianskeho zákonníka v znení neskorších predpisov, zákon č. 24/2006 Z. z. v znení neskorších predpisov.</w:t>
      </w:r>
    </w:p>
  </w:footnote>
  <w:footnote w:id="47">
    <w:p w:rsidP="00E95F18">
      <w:pPr>
        <w:pStyle w:val="FootnoteText"/>
        <w:bidi w:val="0"/>
        <w:rPr>
          <w:rFonts w:ascii="Times New Roman" w:hAnsi="Times New Roman"/>
        </w:rPr>
      </w:pPr>
      <w:r w:rsidR="00E95F18">
        <w:rPr>
          <w:rStyle w:val="FootnoteReference"/>
        </w:rPr>
        <w:footnoteRef/>
      </w:r>
      <w:r w:rsidRPr="007B32C0" w:rsidR="00E95F18">
        <w:rPr>
          <w:rFonts w:ascii="Times New Roman" w:hAnsi="Times New Roman"/>
          <w:vertAlign w:val="superscript"/>
        </w:rPr>
        <w:t>)</w:t>
      </w:r>
      <w:r w:rsidR="00E95F18">
        <w:rPr>
          <w:rFonts w:ascii="Times New Roman" w:hAnsi="Times New Roman"/>
        </w:rPr>
        <w:t xml:space="preserve">  Čl. 44 Ústavy Slovenskej republiky.</w:t>
      </w:r>
    </w:p>
  </w:footnote>
  <w:footnote w:id="48">
    <w:p w:rsidP="00E95F18">
      <w:pPr>
        <w:pStyle w:val="FootnoteText"/>
        <w:bidi w:val="0"/>
        <w:rPr>
          <w:rFonts w:ascii="Times New Roman" w:hAnsi="Times New Roman"/>
        </w:rPr>
      </w:pPr>
      <w:r w:rsidR="00E95F18">
        <w:rPr>
          <w:rStyle w:val="FootnoteReference"/>
        </w:rPr>
        <w:footnoteRef/>
      </w:r>
      <w:r w:rsidRPr="007B32C0" w:rsidR="00E95F18">
        <w:rPr>
          <w:rFonts w:ascii="Times New Roman" w:hAnsi="Times New Roman"/>
          <w:vertAlign w:val="superscript"/>
        </w:rPr>
        <w:t>)</w:t>
      </w:r>
      <w:r w:rsidR="00E95F18">
        <w:rPr>
          <w:rFonts w:ascii="Times New Roman" w:hAnsi="Times New Roman"/>
        </w:rPr>
        <w:t xml:space="preserve"> § 140a ods. 1 písm. c) zákona č. 50/1976 Zb. v znení zákona č. 479/2005 Z. z..</w:t>
      </w:r>
    </w:p>
  </w:footnote>
  <w:footnote w:id="49">
    <w:p w:rsidP="00E95F18">
      <w:pPr>
        <w:pStyle w:val="FootnoteText"/>
        <w:bidi w:val="0"/>
        <w:rPr>
          <w:rFonts w:ascii="Times New Roman" w:hAnsi="Times New Roman"/>
        </w:rPr>
      </w:pPr>
      <w:r w:rsidR="00E95F18">
        <w:rPr>
          <w:rStyle w:val="FootnoteReference"/>
        </w:rPr>
        <w:footnoteRef/>
      </w:r>
      <w:r w:rsidRPr="009D1E00" w:rsidR="00E95F18">
        <w:rPr>
          <w:rFonts w:ascii="Times New Roman" w:hAnsi="Times New Roman"/>
          <w:vertAlign w:val="superscript"/>
        </w:rPr>
        <w:t>)</w:t>
      </w:r>
      <w:r w:rsidR="00E95F18">
        <w:rPr>
          <w:rFonts w:ascii="Times New Roman" w:hAnsi="Times New Roman"/>
        </w:rPr>
        <w:t xml:space="preserve">  § 47 Správneho poriadku.</w:t>
      </w:r>
    </w:p>
  </w:footnote>
  <w:footnote w:id="50">
    <w:p w:rsidP="00E95F18">
      <w:pPr>
        <w:pStyle w:val="FootnoteText"/>
        <w:bidi w:val="0"/>
        <w:rPr>
          <w:rFonts w:ascii="Times New Roman" w:hAnsi="Times New Roman"/>
        </w:rPr>
      </w:pPr>
      <w:r w:rsidR="00E95F18">
        <w:rPr>
          <w:rStyle w:val="FootnoteReference"/>
        </w:rPr>
        <w:footnoteRef/>
      </w:r>
      <w:r w:rsidRPr="00AE7D58" w:rsidR="00E95F18">
        <w:rPr>
          <w:rFonts w:ascii="Times New Roman" w:hAnsi="Times New Roman"/>
          <w:vertAlign w:val="superscript"/>
        </w:rPr>
        <w:t>)</w:t>
      </w:r>
      <w:r w:rsidR="00E95F18">
        <w:rPr>
          <w:rFonts w:ascii="Times New Roman" w:hAnsi="Times New Roman"/>
        </w:rPr>
        <w:t xml:space="preserve"> § 66 až 70 zákona č. 50/1976 Zb. v znení neskorších predpisov.</w:t>
      </w:r>
    </w:p>
  </w:footnote>
  <w:footnote w:id="51">
    <w:p w:rsidP="00E95F18">
      <w:pPr>
        <w:pStyle w:val="FootnoteText"/>
        <w:bidi w:val="0"/>
        <w:rPr>
          <w:rFonts w:ascii="Times New Roman" w:hAnsi="Times New Roman"/>
        </w:rPr>
      </w:pPr>
      <w:r w:rsidR="00E95F18">
        <w:rPr>
          <w:rStyle w:val="FootnoteReference"/>
        </w:rPr>
        <w:footnoteRef/>
      </w:r>
      <w:r w:rsidRPr="00B12F2D" w:rsidR="00E95F18">
        <w:rPr>
          <w:rFonts w:ascii="Times New Roman" w:hAnsi="Times New Roman"/>
          <w:vertAlign w:val="superscript"/>
        </w:rPr>
        <w:t>)</w:t>
      </w:r>
      <w:r w:rsidR="00E95F18">
        <w:rPr>
          <w:rFonts w:ascii="Times New Roman" w:hAnsi="Times New Roman"/>
        </w:rPr>
        <w:t xml:space="preserve"> Napríklad z</w:t>
      </w:r>
      <w:r w:rsidR="00E95F18">
        <w:rPr>
          <w:rFonts w:ascii="Times New Roman" w:hAnsi="Times New Roman"/>
          <w:sz w:val="18"/>
          <w:szCs w:val="18"/>
        </w:rPr>
        <w:t>ákon č. 137/2010 Z. z.</w:t>
      </w:r>
    </w:p>
  </w:footnote>
  <w:footnote w:id="52">
    <w:p w:rsidP="00E95F18">
      <w:pPr>
        <w:pStyle w:val="FootnoteText"/>
        <w:bidi w:val="0"/>
        <w:ind w:left="180" w:hanging="180"/>
        <w:rPr>
          <w:rFonts w:ascii="Times New Roman" w:hAnsi="Times New Roman"/>
        </w:rPr>
      </w:pPr>
      <w:r w:rsidR="00E95F18">
        <w:rPr>
          <w:rStyle w:val="FootnoteReference"/>
        </w:rPr>
        <w:footnoteRef/>
      </w:r>
      <w:r w:rsidRPr="00B12F2D" w:rsidR="00E95F18">
        <w:rPr>
          <w:rFonts w:ascii="Times New Roman" w:hAnsi="Times New Roman"/>
          <w:vertAlign w:val="superscript"/>
        </w:rPr>
        <w:t>)</w:t>
      </w:r>
      <w:r w:rsidR="00E95F18">
        <w:rPr>
          <w:rFonts w:ascii="Times New Roman" w:hAnsi="Times New Roman"/>
        </w:rPr>
        <w:t xml:space="preserve"> </w:t>
      </w:r>
      <w:r w:rsidR="00E95F18">
        <w:rPr>
          <w:rFonts w:ascii="Times New Roman" w:hAnsi="Times New Roman"/>
          <w:sz w:val="18"/>
          <w:szCs w:val="18"/>
        </w:rPr>
        <w:t>Príloha č. 1 k zákonu č. 572/2004 Z. z. o obchodovaní s emisnými kvótami a o zmene a doplnení niektorých zákonov v znení neskorších predpisov.</w:t>
      </w:r>
    </w:p>
  </w:footnote>
  <w:footnote w:id="53">
    <w:p w:rsidP="00E95F18">
      <w:pPr>
        <w:pStyle w:val="FootnoteText"/>
        <w:bidi w:val="0"/>
        <w:rPr>
          <w:rFonts w:ascii="Times New Roman" w:hAnsi="Times New Roman"/>
        </w:rPr>
      </w:pPr>
      <w:r w:rsidR="00E95F18">
        <w:rPr>
          <w:rStyle w:val="FootnoteReference"/>
        </w:rPr>
        <w:footnoteRef/>
      </w:r>
      <w:r w:rsidRPr="007B3AEE" w:rsidR="00E95F18">
        <w:rPr>
          <w:rFonts w:ascii="Times New Roman" w:hAnsi="Times New Roman"/>
          <w:vertAlign w:val="superscript"/>
        </w:rPr>
        <w:t>)</w:t>
      </w:r>
      <w:r w:rsidR="00E95F18">
        <w:rPr>
          <w:rFonts w:ascii="Times New Roman" w:hAnsi="Times New Roman"/>
        </w:rPr>
        <w:t xml:space="preserve"> Napríklad zákon č. 364/2004 Z. z. v znení neskorších predpisov, zákon č. 137/2010 Z. z.</w:t>
      </w:r>
    </w:p>
  </w:footnote>
  <w:footnote w:id="54">
    <w:p w:rsidP="00E95F18">
      <w:pPr>
        <w:pStyle w:val="FootnoteText"/>
        <w:bidi w:val="0"/>
        <w:ind w:left="180" w:hanging="180"/>
        <w:rPr>
          <w:rFonts w:ascii="Times New Roman" w:hAnsi="Times New Roman"/>
        </w:rPr>
      </w:pPr>
      <w:r w:rsidR="00E95F18">
        <w:rPr>
          <w:rStyle w:val="FootnoteReference"/>
        </w:rPr>
        <w:footnoteRef/>
      </w:r>
      <w:r w:rsidRPr="007B3AEE" w:rsidR="00E95F18">
        <w:rPr>
          <w:rFonts w:ascii="Times New Roman" w:hAnsi="Times New Roman"/>
          <w:vertAlign w:val="superscript"/>
        </w:rPr>
        <w:t>)</w:t>
      </w:r>
      <w:r w:rsidR="00E95F18">
        <w:rPr>
          <w:rFonts w:ascii="Times New Roman" w:hAnsi="Times New Roman"/>
        </w:rPr>
        <w:t xml:space="preserve"> § 5 ods. 2 zákona č. 205/2004 Z. z. o zhromažďovaní, uchovávaní a šírení informácií o životnom prostredí a o zmene a doplnení niektorých zákonov v znení zákona č. 4/2010 Z. z.</w:t>
      </w:r>
    </w:p>
  </w:footnote>
  <w:footnote w:id="55">
    <w:p w:rsidP="00E95F18">
      <w:pPr>
        <w:pStyle w:val="FootnoteText"/>
        <w:bidi w:val="0"/>
        <w:rPr>
          <w:rFonts w:ascii="Times New Roman" w:hAnsi="Times New Roman"/>
        </w:rPr>
      </w:pPr>
      <w:r w:rsidR="00E95F18">
        <w:rPr>
          <w:rStyle w:val="FootnoteReference"/>
        </w:rPr>
        <w:footnoteRef/>
      </w:r>
      <w:r w:rsidRPr="007B3AEE" w:rsidR="00E95F18">
        <w:rPr>
          <w:rFonts w:ascii="Times New Roman" w:hAnsi="Times New Roman"/>
          <w:vertAlign w:val="superscript"/>
        </w:rPr>
        <w:t>)</w:t>
      </w:r>
      <w:r w:rsidR="00E95F18">
        <w:rPr>
          <w:rFonts w:ascii="Times New Roman" w:hAnsi="Times New Roman"/>
        </w:rPr>
        <w:t xml:space="preserve">  § 8 zákona č. 17/1992 Zb. o životnom prostredí</w:t>
      </w:r>
    </w:p>
  </w:footnote>
  <w:footnote w:id="56">
    <w:p w:rsidP="00E95F18">
      <w:pPr>
        <w:pStyle w:val="FootnoteText"/>
        <w:bidi w:val="0"/>
        <w:ind w:left="180" w:hanging="180"/>
        <w:rPr>
          <w:rFonts w:ascii="Times New Roman" w:hAnsi="Times New Roman"/>
        </w:rPr>
      </w:pPr>
      <w:r w:rsidR="00E95F18">
        <w:rPr>
          <w:rStyle w:val="FootnoteReference"/>
        </w:rPr>
        <w:footnoteRef/>
      </w:r>
      <w:r w:rsidRPr="007B3AEE" w:rsidR="00E95F18">
        <w:rPr>
          <w:rFonts w:ascii="Times New Roman" w:hAnsi="Times New Roman"/>
          <w:vertAlign w:val="superscript"/>
        </w:rPr>
        <w:t>)</w:t>
      </w:r>
      <w:r w:rsidR="00E95F18">
        <w:rPr>
          <w:rFonts w:ascii="Times New Roman" w:hAnsi="Times New Roman"/>
        </w:rPr>
        <w:t xml:space="preserve"> </w:t>
      </w:r>
      <w:r w:rsidRPr="00E95F18" w:rsidR="00E95F18">
        <w:rPr>
          <w:rFonts w:ascii="Times New Roman" w:hAnsi="Times New Roman"/>
        </w:rPr>
        <w:t xml:space="preserve">§ </w:t>
      </w:r>
      <w:r w:rsidR="007C5FAC">
        <w:rPr>
          <w:rFonts w:ascii="Times New Roman" w:hAnsi="Times New Roman"/>
        </w:rPr>
        <w:t>5</w:t>
      </w:r>
      <w:r w:rsidRPr="00E95F18" w:rsidR="00E95F18">
        <w:rPr>
          <w:rFonts w:ascii="Times New Roman" w:hAnsi="Times New Roman"/>
        </w:rPr>
        <w:t xml:space="preserve"> ods. </w:t>
      </w:r>
      <w:r w:rsidR="007C5FAC">
        <w:rPr>
          <w:rFonts w:ascii="Times New Roman" w:hAnsi="Times New Roman"/>
        </w:rPr>
        <w:t>3</w:t>
      </w:r>
      <w:r w:rsidRPr="00E95F18" w:rsidR="00E95F18">
        <w:rPr>
          <w:rFonts w:ascii="Times New Roman" w:hAnsi="Times New Roman"/>
        </w:rPr>
        <w:t xml:space="preserve"> zákona č. 205/2004 Z. z. o zhromažďovaní, uchovávaní a šírení informácií o životnom prostredí a o zmene a doplnení niektorých zákonov v znení neskorších predpisov.</w:t>
      </w:r>
    </w:p>
  </w:footnote>
  <w:footnote w:id="57">
    <w:p w:rsidP="00E95F18">
      <w:pPr>
        <w:pStyle w:val="FootnoteText"/>
        <w:bidi w:val="0"/>
        <w:ind w:left="360" w:hanging="360"/>
        <w:rPr>
          <w:rFonts w:ascii="Times New Roman" w:hAnsi="Times New Roman"/>
        </w:rPr>
      </w:pPr>
      <w:r w:rsidRPr="00E95F18" w:rsidR="00E95F18">
        <w:rPr>
          <w:rStyle w:val="FootnoteReference"/>
        </w:rPr>
        <w:footnoteRef/>
      </w:r>
      <w:r w:rsidRPr="00E95F18" w:rsidR="00E95F18">
        <w:rPr>
          <w:rFonts w:ascii="Times New Roman" w:hAnsi="Times New Roman"/>
          <w:vertAlign w:val="superscript"/>
        </w:rPr>
        <w:t>)</w:t>
      </w:r>
      <w:r w:rsidRPr="00E95F18" w:rsidR="00E95F18">
        <w:rPr>
          <w:rFonts w:ascii="Times New Roman" w:hAnsi="Times New Roman"/>
        </w:rPr>
        <w:t xml:space="preserve"> § 3 ods. 2 zákona Národnej rady Slovenskej republiky č.42/1994 Z. z. o civilnej ochrane obyvateľstva v znení neskorších predpisov.</w:t>
      </w:r>
    </w:p>
  </w:footnote>
  <w:footnote w:id="58">
    <w:p w:rsidP="00E95F18">
      <w:pPr>
        <w:pStyle w:val="FootnoteText"/>
        <w:bidi w:val="0"/>
        <w:rPr>
          <w:rFonts w:ascii="Times New Roman" w:hAnsi="Times New Roman"/>
        </w:rPr>
      </w:pPr>
      <w:r w:rsidRPr="00E95F18" w:rsidR="00E95F18">
        <w:rPr>
          <w:rStyle w:val="FootnoteReference"/>
        </w:rPr>
        <w:footnoteRef/>
      </w:r>
      <w:r w:rsidRPr="00E95F18" w:rsidR="00E95F18">
        <w:rPr>
          <w:rFonts w:ascii="Times New Roman" w:hAnsi="Times New Roman"/>
          <w:vertAlign w:val="superscript"/>
        </w:rPr>
        <w:t>)</w:t>
      </w:r>
      <w:r w:rsidRPr="00E95F18" w:rsidR="00E95F18">
        <w:rPr>
          <w:rFonts w:ascii="Times New Roman" w:hAnsi="Times New Roman"/>
        </w:rPr>
        <w:t xml:space="preserve">  § 2 ods. 1 písm. a) až c) zákona č. 359/2007 Z. z.</w:t>
      </w:r>
    </w:p>
  </w:footnote>
  <w:footnote w:id="59">
    <w:p w:rsidP="00E95F18">
      <w:pPr>
        <w:pStyle w:val="FootnoteText"/>
        <w:bidi w:val="0"/>
        <w:ind w:left="180" w:hanging="180"/>
        <w:rPr>
          <w:rFonts w:ascii="Times New Roman" w:hAnsi="Times New Roman"/>
        </w:rPr>
      </w:pPr>
      <w:r w:rsidR="00E95F18">
        <w:rPr>
          <w:rStyle w:val="FootnoteReference"/>
        </w:rPr>
        <w:footnoteRef/>
      </w:r>
      <w:r w:rsidRPr="007B3AEE" w:rsidR="00E95F18">
        <w:rPr>
          <w:rFonts w:ascii="Times New Roman" w:hAnsi="Times New Roman"/>
          <w:vertAlign w:val="superscript"/>
        </w:rPr>
        <w:t>)</w:t>
      </w:r>
      <w:r w:rsidR="00E95F18">
        <w:rPr>
          <w:rFonts w:ascii="Times New Roman" w:hAnsi="Times New Roman"/>
        </w:rPr>
        <w:t xml:space="preserve"> § 3 až 10 zákona č. 359/2007 Z. z. o prevencii a náprave environmentálnych škôd a o zmene a doplnení niektorých zákonov v znení neskorších predpisov.</w:t>
      </w:r>
    </w:p>
  </w:footnote>
  <w:footnote w:id="60">
    <w:p w:rsidP="00E95F18">
      <w:pPr>
        <w:pStyle w:val="FootnoteText"/>
        <w:bidi w:val="0"/>
        <w:rPr>
          <w:rFonts w:ascii="Times New Roman" w:hAnsi="Times New Roman"/>
        </w:rPr>
      </w:pPr>
      <w:r w:rsidR="00E95F18">
        <w:rPr>
          <w:rStyle w:val="FootnoteReference"/>
        </w:rPr>
        <w:footnoteRef/>
      </w:r>
      <w:r w:rsidRPr="007B3AEE" w:rsidR="00E95F18">
        <w:rPr>
          <w:rFonts w:ascii="Times New Roman" w:hAnsi="Times New Roman"/>
          <w:vertAlign w:val="superscript"/>
        </w:rPr>
        <w:t>)</w:t>
      </w:r>
      <w:r w:rsidR="00E95F18">
        <w:rPr>
          <w:rFonts w:ascii="Times New Roman" w:hAnsi="Times New Roman"/>
        </w:rPr>
        <w:t xml:space="preserve">  § 66 ods. 2 písm. d) zákona č. 50/1976 Zb. v znení neskorších predpisov.</w:t>
      </w:r>
    </w:p>
  </w:footnote>
  <w:footnote w:id="61">
    <w:p w:rsidP="00E95F18">
      <w:pPr>
        <w:pStyle w:val="FootnoteText"/>
        <w:bidi w:val="0"/>
        <w:ind w:left="180" w:hanging="180"/>
        <w:rPr>
          <w:rFonts w:ascii="Times New Roman" w:hAnsi="Times New Roman"/>
        </w:rPr>
      </w:pPr>
      <w:r w:rsidR="00E95F18">
        <w:rPr>
          <w:rStyle w:val="FootnoteReference"/>
        </w:rPr>
        <w:footnoteRef/>
      </w:r>
      <w:r w:rsidRPr="00093BC5" w:rsidR="00E95F18">
        <w:rPr>
          <w:rFonts w:ascii="Times New Roman" w:hAnsi="Times New Roman"/>
          <w:vertAlign w:val="superscript"/>
        </w:rPr>
        <w:t>)</w:t>
      </w:r>
      <w:r w:rsidR="00E95F18">
        <w:rPr>
          <w:rFonts w:ascii="Times New Roman" w:hAnsi="Times New Roman"/>
        </w:rPr>
        <w:t xml:space="preserve"> Zákon č. 523/2004 Z. z. o rozpočtových pravidlách verejnej správy a o zmene a doplnení niektorých zákonov v znení neskorších predpisov.</w:t>
      </w:r>
    </w:p>
  </w:footnote>
  <w:footnote w:id="62">
    <w:p w:rsidP="00E95F18">
      <w:pPr>
        <w:pStyle w:val="FootnoteText"/>
        <w:bidi w:val="0"/>
        <w:rPr>
          <w:rFonts w:ascii="Times New Roman" w:hAnsi="Times New Roman"/>
        </w:rPr>
      </w:pPr>
      <w:r w:rsidR="00E95F18">
        <w:rPr>
          <w:rStyle w:val="FootnoteReference"/>
        </w:rPr>
        <w:footnoteRef/>
      </w:r>
      <w:r w:rsidRPr="007B3AEE" w:rsidR="00E95F18">
        <w:rPr>
          <w:rFonts w:ascii="Times New Roman" w:hAnsi="Times New Roman"/>
          <w:vertAlign w:val="superscript"/>
        </w:rPr>
        <w:t>)</w:t>
      </w:r>
      <w:r w:rsidR="00E95F18">
        <w:rPr>
          <w:rFonts w:ascii="Times New Roman" w:hAnsi="Times New Roman"/>
        </w:rPr>
        <w:t xml:space="preserve"> Zákon Národnej rady Slovenskej republiky č. 10/1996 Z. z. o kontrole v štátnej správe v znení neskorších predpisov.</w:t>
      </w:r>
    </w:p>
  </w:footnote>
  <w:footnote w:id="63">
    <w:p w:rsidP="00E95F18">
      <w:pPr>
        <w:pStyle w:val="FootnoteText"/>
        <w:bidi w:val="0"/>
        <w:ind w:left="180" w:hanging="180"/>
        <w:jc w:val="both"/>
        <w:rPr>
          <w:rFonts w:ascii="Times New Roman" w:hAnsi="Times New Roman"/>
        </w:rPr>
      </w:pPr>
      <w:r w:rsidR="00E95F18">
        <w:rPr>
          <w:rStyle w:val="FootnoteReference"/>
        </w:rPr>
        <w:footnoteRef/>
      </w:r>
      <w:r w:rsidRPr="007B3AEE" w:rsidR="00E95F18">
        <w:rPr>
          <w:rFonts w:ascii="Times New Roman" w:hAnsi="Times New Roman"/>
          <w:vertAlign w:val="superscript"/>
        </w:rPr>
        <w:t>)</w:t>
      </w:r>
      <w:r w:rsidR="00E95F18">
        <w:rPr>
          <w:rFonts w:ascii="Times New Roman" w:hAnsi="Times New Roman"/>
        </w:rPr>
        <w:t xml:space="preserve"> </w:t>
      </w:r>
      <w:r w:rsidRPr="004F185E" w:rsidR="00E95F18">
        <w:rPr>
          <w:rFonts w:ascii="Times New Roman" w:hAnsi="Times New Roman"/>
        </w:rPr>
        <w:t>Nariadenie Európskeho parlamentu a Rady (ES) č. 1221/2009 z 25. novembra 2009 o dobrovoľnej účasti organizácií v schéme Spoločenstva pre environmentálne manažérstvo a audit (EMAS), ktorým sa zrušuje nariadenie (ES) č. 761/2001 a rozhodnutia Komisie 2001/681/ES a 2006/193/ES (Ú. v. EÚ L 342, 22.12.2009)</w:t>
      </w:r>
      <w:r w:rsidRPr="004F185E" w:rsidR="00E95F18">
        <w:rPr>
          <w:rFonts w:ascii="Times New Roman" w:hAnsi="Times New Roman"/>
          <w:i/>
          <w:iCs/>
        </w:rPr>
        <w:t>.</w:t>
      </w:r>
    </w:p>
  </w:footnote>
  <w:footnote w:id="64">
    <w:p w:rsidP="00E95F18">
      <w:pPr>
        <w:pStyle w:val="FootnoteText"/>
        <w:bidi w:val="0"/>
        <w:rPr>
          <w:rFonts w:ascii="Times New Roman" w:hAnsi="Times New Roman"/>
        </w:rPr>
      </w:pPr>
      <w:r w:rsidR="00E95F18">
        <w:rPr>
          <w:rStyle w:val="FootnoteReference"/>
        </w:rPr>
        <w:footnoteRef/>
      </w:r>
      <w:r w:rsidRPr="00BC10C3" w:rsidR="00E95F18">
        <w:rPr>
          <w:rFonts w:ascii="Times New Roman" w:hAnsi="Times New Roman"/>
          <w:vertAlign w:val="superscript"/>
        </w:rPr>
        <w:t>)</w:t>
      </w:r>
      <w:r w:rsidRPr="00D90E7A" w:rsidR="00E95F18">
        <w:rPr>
          <w:rFonts w:ascii="Times New Roman" w:hAnsi="Times New Roman"/>
        </w:rPr>
        <w:t xml:space="preserve"> STN EN ISO 14001 (83 9001) Systémy environmentálneho manažérstva. Požiadavky s pokynmi na použitie.</w:t>
      </w:r>
    </w:p>
  </w:footnote>
  <w:footnote w:id="65">
    <w:p w:rsidP="00E95F18">
      <w:pPr>
        <w:pStyle w:val="FootnoteText"/>
        <w:bidi w:val="0"/>
        <w:rPr>
          <w:rFonts w:ascii="Times New Roman" w:hAnsi="Times New Roman"/>
        </w:rPr>
      </w:pPr>
      <w:r w:rsidR="00E95F18">
        <w:rPr>
          <w:rStyle w:val="FootnoteReference"/>
        </w:rPr>
        <w:footnoteRef/>
      </w:r>
      <w:r w:rsidRPr="007B3AEE" w:rsidR="00E95F18">
        <w:rPr>
          <w:rFonts w:ascii="Times New Roman" w:hAnsi="Times New Roman"/>
          <w:vertAlign w:val="superscript"/>
        </w:rPr>
        <w:t>)</w:t>
      </w:r>
      <w:r w:rsidR="00E95F18">
        <w:rPr>
          <w:rFonts w:ascii="Times New Roman" w:hAnsi="Times New Roman"/>
        </w:rPr>
        <w:t xml:space="preserve"> § 8 ods. 6 zákona č. 220/2004 Z. z.</w:t>
      </w:r>
    </w:p>
  </w:footnote>
  <w:footnote w:id="66">
    <w:p w:rsidP="00E95F18">
      <w:pPr>
        <w:pStyle w:val="FootnoteText"/>
        <w:bidi w:val="0"/>
        <w:rPr>
          <w:rFonts w:ascii="Times New Roman" w:hAnsi="Times New Roman"/>
        </w:rPr>
      </w:pPr>
      <w:r w:rsidR="00E95F18">
        <w:rPr>
          <w:rStyle w:val="FootnoteReference"/>
        </w:rPr>
        <w:footnoteRef/>
      </w:r>
      <w:r w:rsidRPr="00220F47" w:rsidR="00E95F18">
        <w:rPr>
          <w:rFonts w:ascii="Times New Roman" w:hAnsi="Times New Roman"/>
          <w:vertAlign w:val="superscript"/>
        </w:rPr>
        <w:t>)</w:t>
      </w:r>
      <w:r w:rsidR="00E95F18">
        <w:rPr>
          <w:rFonts w:ascii="Times New Roman" w:hAnsi="Times New Roman"/>
        </w:rPr>
        <w:t xml:space="preserve"> Zákon č. 326/2005 Z. z. v znení neskorších predpisov.</w:t>
      </w:r>
    </w:p>
  </w:footnote>
  <w:footnote w:id="67">
    <w:p w:rsidP="00E95F18">
      <w:pPr>
        <w:pStyle w:val="FootnoteText"/>
        <w:bidi w:val="0"/>
        <w:rPr>
          <w:rFonts w:ascii="Times New Roman" w:hAnsi="Times New Roman"/>
        </w:rPr>
      </w:pPr>
      <w:r w:rsidR="00E95F18">
        <w:rPr>
          <w:rStyle w:val="FootnoteReference"/>
        </w:rPr>
        <w:footnoteRef/>
      </w:r>
      <w:r w:rsidRPr="00220F47" w:rsidR="00E95F18">
        <w:rPr>
          <w:rFonts w:ascii="Times New Roman" w:hAnsi="Times New Roman"/>
          <w:vertAlign w:val="superscript"/>
        </w:rPr>
        <w:t>)</w:t>
      </w:r>
      <w:r w:rsidR="00E95F18">
        <w:rPr>
          <w:rFonts w:ascii="Times New Roman" w:hAnsi="Times New Roman"/>
        </w:rPr>
        <w:t xml:space="preserve"> § 42 zákona č. 364/2004 Z. z.</w:t>
      </w:r>
    </w:p>
  </w:footnote>
  <w:footnote w:id="68">
    <w:p w:rsidP="00E95F18">
      <w:pPr>
        <w:pStyle w:val="FootnoteText"/>
        <w:bidi w:val="0"/>
        <w:rPr>
          <w:rFonts w:ascii="Times New Roman" w:hAnsi="Times New Roman"/>
        </w:rPr>
      </w:pPr>
      <w:r w:rsidR="00E95F18">
        <w:rPr>
          <w:rStyle w:val="FootnoteReference"/>
        </w:rPr>
        <w:footnoteRef/>
      </w:r>
      <w:r w:rsidRPr="00220F47" w:rsidR="00E95F18">
        <w:rPr>
          <w:rFonts w:ascii="Times New Roman" w:hAnsi="Times New Roman"/>
          <w:vertAlign w:val="superscript"/>
        </w:rPr>
        <w:t>)</w:t>
      </w:r>
      <w:r w:rsidR="00E95F18">
        <w:rPr>
          <w:rFonts w:ascii="Times New Roman" w:hAnsi="Times New Roman"/>
        </w:rPr>
        <w:t xml:space="preserve"> § 4 ods. 3 písm. b) a 5 ods. 3 písm. b) zákona č. 359/2007 Z. z.</w:t>
      </w:r>
    </w:p>
  </w:footnote>
  <w:footnote w:id="69">
    <w:p w:rsidP="00E95F18">
      <w:pPr>
        <w:pStyle w:val="FootnoteText"/>
        <w:bidi w:val="0"/>
        <w:rPr>
          <w:rFonts w:ascii="Times New Roman" w:hAnsi="Times New Roman"/>
        </w:rPr>
      </w:pPr>
      <w:r w:rsidR="00E95F18">
        <w:rPr>
          <w:rStyle w:val="FootnoteReference"/>
        </w:rPr>
        <w:footnoteRef/>
      </w:r>
      <w:r w:rsidRPr="00093BC5" w:rsidR="00E95F18">
        <w:rPr>
          <w:rFonts w:ascii="Times New Roman" w:hAnsi="Times New Roman"/>
          <w:vertAlign w:val="superscript"/>
        </w:rPr>
        <w:t>)</w:t>
      </w:r>
      <w:r w:rsidR="00E95F18">
        <w:rPr>
          <w:rFonts w:ascii="Times New Roman" w:hAnsi="Times New Roman"/>
        </w:rPr>
        <w:t xml:space="preserve"> Zákon 205/2004 Z. z. v znení neskorších predpisov.</w:t>
      </w:r>
    </w:p>
  </w:footnote>
  <w:footnote w:id="70">
    <w:p w:rsidR="00E95F18" w:rsidP="00E95F18">
      <w:pPr>
        <w:bidi w:val="0"/>
        <w:ind w:left="360" w:hanging="360"/>
        <w:jc w:val="both"/>
        <w:rPr>
          <w:rFonts w:ascii="Times New Roman" w:hAnsi="Times New Roman"/>
          <w:sz w:val="20"/>
          <w:szCs w:val="20"/>
        </w:rPr>
      </w:pPr>
      <w:r w:rsidRPr="00093BC5">
        <w:rPr>
          <w:rStyle w:val="FootnoteReference"/>
          <w:sz w:val="20"/>
          <w:szCs w:val="20"/>
        </w:rPr>
        <w:footnoteRef/>
      </w:r>
      <w:r w:rsidRPr="00093BC5">
        <w:rPr>
          <w:rFonts w:ascii="Times New Roman" w:hAnsi="Times New Roman"/>
          <w:sz w:val="20"/>
          <w:szCs w:val="20"/>
          <w:vertAlign w:val="superscript"/>
        </w:rPr>
        <w:t>)</w:t>
      </w:r>
      <w:r w:rsidRPr="00093BC5">
        <w:rPr>
          <w:rFonts w:ascii="Times New Roman" w:hAnsi="Times New Roman"/>
          <w:sz w:val="20"/>
          <w:szCs w:val="20"/>
        </w:rPr>
        <w:t xml:space="preserve"> </w:t>
      </w:r>
      <w:r>
        <w:rPr>
          <w:rFonts w:ascii="Times New Roman" w:hAnsi="Times New Roman"/>
          <w:sz w:val="20"/>
          <w:szCs w:val="20"/>
        </w:rPr>
        <w:t>Zákon č. 275/2006 Z. z. o informačných systémoch verejnej správy a o zmene a doplnení niektorých zákonov v znení neskorších predpisov.</w:t>
      </w:r>
    </w:p>
    <w:p w:rsidP="00E95F18">
      <w:pPr>
        <w:pStyle w:val="FootnoteText"/>
        <w:bidi w:val="0"/>
        <w:ind w:firstLine="360"/>
        <w:rPr>
          <w:rFonts w:ascii="Times New Roman" w:hAnsi="Times New Roman"/>
        </w:rPr>
      </w:pPr>
      <w:r w:rsidR="00E95F18">
        <w:rPr>
          <w:rFonts w:ascii="Times New Roman" w:hAnsi="Times New Roman"/>
        </w:rPr>
        <w:t>Zákon č. 3/2010 Z. z. o národnej infraštruktúre pre priestorové informácie.</w:t>
      </w:r>
    </w:p>
  </w:footnote>
  <w:footnote w:id="71">
    <w:p w:rsidP="00E95F18">
      <w:pPr>
        <w:pStyle w:val="FootnoteText"/>
        <w:bidi w:val="0"/>
        <w:jc w:val="both"/>
        <w:rPr>
          <w:rFonts w:ascii="Times New Roman" w:hAnsi="Times New Roman"/>
        </w:rPr>
      </w:pPr>
      <w:r w:rsidRPr="00C96238" w:rsidR="00E95F18">
        <w:rPr>
          <w:rStyle w:val="FootnoteReference"/>
        </w:rPr>
        <w:footnoteRef/>
      </w:r>
      <w:r w:rsidRPr="00C96238" w:rsidR="00E95F18">
        <w:rPr>
          <w:rFonts w:ascii="Times New Roman" w:hAnsi="Times New Roman"/>
          <w:vertAlign w:val="superscript"/>
        </w:rPr>
        <w:t>)</w:t>
      </w:r>
      <w:r w:rsidRPr="00C96238" w:rsidR="00E95F18">
        <w:rPr>
          <w:rFonts w:ascii="Times New Roman" w:hAnsi="Times New Roman"/>
        </w:rPr>
        <w:t xml:space="preserve"> Zákon č. 71/1967 Zb. o správnom konaní (správny poriadok) </w:t>
      </w:r>
      <w:r w:rsidRPr="00C96238" w:rsidR="00E95F18">
        <w:rPr>
          <w:rStyle w:val="Poznmkapodiarou-podtextom"/>
          <w:rFonts w:ascii="Times New Roman" w:hAnsi="Times New Roman" w:cs="Times New Roman"/>
          <w:i w:val="0"/>
          <w:sz w:val="20"/>
          <w:vertAlign w:val="baseline"/>
        </w:rPr>
        <w:t>v znení neskorších predpisov.</w:t>
      </w:r>
    </w:p>
  </w:footnote>
  <w:footnote w:id="72">
    <w:p w:rsidP="00E95F18">
      <w:pPr>
        <w:pStyle w:val="FootnoteText"/>
        <w:bidi w:val="0"/>
        <w:rPr>
          <w:rFonts w:ascii="Times New Roman" w:hAnsi="Times New Roman"/>
        </w:rPr>
      </w:pPr>
      <w:r w:rsidR="00E95F18">
        <w:rPr>
          <w:rStyle w:val="FootnoteReference"/>
        </w:rPr>
        <w:footnoteRef/>
      </w:r>
      <w:r w:rsidRPr="00482436" w:rsidR="00E95F18">
        <w:rPr>
          <w:rFonts w:ascii="Times New Roman" w:hAnsi="Times New Roman"/>
          <w:vertAlign w:val="superscript"/>
        </w:rPr>
        <w:t>)</w:t>
      </w:r>
      <w:r w:rsidR="00E95F18">
        <w:rPr>
          <w:rFonts w:ascii="Times New Roman" w:hAnsi="Times New Roman"/>
        </w:rPr>
        <w:t xml:space="preserve"> § 2 ods. 13 zákona č. 223/2001 Z. z.</w:t>
      </w:r>
    </w:p>
  </w:footnote>
  <w:footnote w:id="73">
    <w:p w:rsidP="00E95F18">
      <w:pPr>
        <w:pStyle w:val="FootnoteText"/>
        <w:bidi w:val="0"/>
        <w:ind w:left="180" w:hanging="180"/>
        <w:rPr>
          <w:rFonts w:ascii="Times New Roman" w:hAnsi="Times New Roman"/>
        </w:rPr>
      </w:pPr>
      <w:r w:rsidR="00E95F18">
        <w:rPr>
          <w:rStyle w:val="FootnoteReference"/>
        </w:rPr>
        <w:footnoteRef/>
      </w:r>
      <w:r w:rsidRPr="002344B9" w:rsidR="00E95F18">
        <w:rPr>
          <w:rFonts w:ascii="Times New Roman" w:hAnsi="Times New Roman"/>
          <w:vertAlign w:val="superscript"/>
        </w:rPr>
        <w:t>)</w:t>
      </w:r>
      <w:r w:rsidR="00E95F18">
        <w:rPr>
          <w:rFonts w:ascii="Times New Roman" w:hAnsi="Times New Roman"/>
        </w:rPr>
        <w:t xml:space="preserve"> </w:t>
      </w:r>
      <w:r w:rsidR="00E95F18">
        <w:rPr>
          <w:rStyle w:val="poznamka1Char"/>
          <w:rFonts w:ascii="Times New Roman" w:hAnsi="Times New Roman"/>
          <w:i w:val="0"/>
          <w:sz w:val="20"/>
        </w:rPr>
        <w:t>Napr. zákon č. 364/2004 Z. z., zákon č. 442/2002 Z. z. o verejných vodovodoch a verejných kanalizáciách a o zmene a doplnení zákona č. 276/2001 Z. z. o regulácii v sieťových odvetviach v znení neskorších predpisov, nariadenie Vlády Slovenskej republiky č. 269/2010 Z. z., ktorým sa ustanovujú požiadavky na dosiahnutie dobrého stavu vôd.</w:t>
      </w:r>
    </w:p>
  </w:footnote>
  <w:footnote w:id="74">
    <w:p w:rsidP="00E95F18">
      <w:pPr>
        <w:pStyle w:val="FootnoteText"/>
        <w:bidi w:val="0"/>
        <w:rPr>
          <w:rFonts w:ascii="Times New Roman" w:hAnsi="Times New Roman"/>
        </w:rPr>
      </w:pPr>
      <w:r w:rsidR="00E95F18">
        <w:rPr>
          <w:rStyle w:val="FootnoteReference"/>
        </w:rPr>
        <w:footnoteRef/>
      </w:r>
      <w:r w:rsidRPr="007B538F" w:rsidR="00E95F18">
        <w:rPr>
          <w:rFonts w:ascii="Times New Roman" w:hAnsi="Times New Roman"/>
          <w:vertAlign w:val="superscript"/>
        </w:rPr>
        <w:t>)</w:t>
      </w:r>
      <w:r w:rsidR="00E95F18">
        <w:rPr>
          <w:rFonts w:ascii="Times New Roman" w:hAnsi="Times New Roman"/>
        </w:rPr>
        <w:t xml:space="preserve"> </w:t>
      </w:r>
      <w:r w:rsidR="00E95F18">
        <w:rPr>
          <w:rStyle w:val="poznamka1Char"/>
          <w:rFonts w:ascii="Times New Roman" w:hAnsi="Times New Roman"/>
          <w:i w:val="0"/>
          <w:sz w:val="20"/>
        </w:rPr>
        <w:t>§ 2 ods. 18 zákona č. 223/2001 Z. z. v znení neskorších predpisov.</w:t>
      </w:r>
    </w:p>
  </w:footnote>
  <w:footnote w:id="75">
    <w:p w:rsidP="00E95F18">
      <w:pPr>
        <w:pStyle w:val="FootnoteText"/>
        <w:bidi w:val="0"/>
        <w:rPr>
          <w:rFonts w:ascii="Times New Roman" w:hAnsi="Times New Roman"/>
        </w:rPr>
      </w:pPr>
      <w:r w:rsidR="00E95F18">
        <w:rPr>
          <w:rStyle w:val="FootnoteReference"/>
        </w:rPr>
        <w:footnoteRef/>
      </w:r>
      <w:r w:rsidRPr="007B538F" w:rsidR="00E95F18">
        <w:rPr>
          <w:rFonts w:ascii="Times New Roman" w:hAnsi="Times New Roman"/>
          <w:vertAlign w:val="superscript"/>
        </w:rPr>
        <w:t>)</w:t>
      </w:r>
      <w:r w:rsidR="00E95F18">
        <w:rPr>
          <w:rFonts w:ascii="Times New Roman" w:hAnsi="Times New Roman"/>
        </w:rPr>
        <w:t xml:space="preserve"> §21 ods. 7 zákona č. 223/2001 Z. z.</w:t>
      </w:r>
    </w:p>
  </w:footnote>
  <w:footnote w:id="76">
    <w:p w:rsidP="00E95F18">
      <w:pPr>
        <w:pStyle w:val="FootnoteText"/>
        <w:bidi w:val="0"/>
        <w:ind w:left="180" w:hanging="180"/>
        <w:rPr>
          <w:rFonts w:ascii="Times New Roman" w:hAnsi="Times New Roman"/>
        </w:rPr>
      </w:pPr>
      <w:r w:rsidR="00E95F18">
        <w:rPr>
          <w:rStyle w:val="FootnoteReference"/>
        </w:rPr>
        <w:footnoteRef/>
      </w:r>
      <w:r w:rsidRPr="007B538F" w:rsidR="00E95F18">
        <w:rPr>
          <w:rFonts w:ascii="Times New Roman" w:hAnsi="Times New Roman"/>
          <w:vertAlign w:val="superscript"/>
        </w:rPr>
        <w:t>)</w:t>
      </w:r>
      <w:r w:rsidR="00E95F18">
        <w:rPr>
          <w:rFonts w:ascii="Times New Roman" w:hAnsi="Times New Roman"/>
        </w:rPr>
        <w:t xml:space="preserve"> § 2 písm. a) nariadenia vlády Slovenskej republiky č. 297/2003 Z. z. o zdravotných podmienkach pri výmenách hydiny a násadových vajec s členskými štátmi pri ich premiestňovaní a dovoze z tretích krajín.</w:t>
      </w:r>
    </w:p>
  </w:footnote>
  <w:footnote w:id="77">
    <w:p w:rsidP="00E95F18">
      <w:pPr>
        <w:pStyle w:val="FootnoteText"/>
        <w:bidi w:val="0"/>
        <w:rPr>
          <w:rFonts w:ascii="Times New Roman" w:hAnsi="Times New Roman"/>
        </w:rPr>
      </w:pPr>
      <w:r w:rsidR="00E95F18">
        <w:rPr>
          <w:rStyle w:val="FootnoteReference"/>
        </w:rPr>
        <w:footnoteRef/>
      </w:r>
      <w:r w:rsidRPr="007B538F" w:rsidR="00E95F18">
        <w:rPr>
          <w:rFonts w:ascii="Times New Roman" w:hAnsi="Times New Roman"/>
          <w:vertAlign w:val="superscript"/>
        </w:rPr>
        <w:t>)</w:t>
      </w:r>
      <w:r w:rsidR="00E95F18">
        <w:rPr>
          <w:rFonts w:ascii="Times New Roman" w:hAnsi="Times New Roman"/>
        </w:rPr>
        <w:t xml:space="preserve"> Príloha č. 1, zoznam III k zákonu č. 364/2004 Z. z. v znení neskorších predpisov.</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BA625F5"/>
    <w:multiLevelType w:val="hybridMultilevel"/>
    <w:tmpl w:val="91CCC6DC"/>
    <w:lvl w:ilvl="0">
      <w:start w:val="1"/>
      <w:numFmt w:val="decimal"/>
      <w:lvlText w:val="%1."/>
      <w:lvlJc w:val="left"/>
      <w:pPr>
        <w:ind w:left="360" w:hanging="360"/>
      </w:pPr>
      <w:rPr>
        <w:rFonts w:ascii="Times New Roman" w:hAnsi="Times New Roman" w:cs="Times New Roman"/>
        <w:rtl w:val="0"/>
        <w:cs w:val="0"/>
      </w:rPr>
    </w:lvl>
    <w:lvl w:ilvl="1">
      <w:start w:val="1"/>
      <w:numFmt w:val="decimal"/>
      <w:lvlText w:val="%2."/>
      <w:lvlJc w:val="left"/>
      <w:pPr>
        <w:tabs>
          <w:tab w:val="num" w:pos="510"/>
        </w:tabs>
        <w:ind w:left="510" w:hanging="283"/>
      </w:pPr>
      <w:rPr>
        <w:rFonts w:ascii="Times New Roman" w:hAnsi="Times New Roman" w:cs="Times New Roman" w:hint="default"/>
        <w:rtl w:val="0"/>
        <w:cs w:val="0"/>
      </w:rPr>
    </w:lvl>
    <w:lvl w:ilvl="2">
      <w:start w:val="0"/>
      <w:numFmt w:val="decimal"/>
      <w:lvlJc w:val="left"/>
      <w:rPr>
        <w:rFonts w:ascii="Times New Roman" w:hAnsi="Times New Roman" w:cs="Times New Roman"/>
        <w:rtl w:val="0"/>
        <w:cs w:val="0"/>
      </w:rPr>
    </w:lvl>
    <w:lvl w:ilvl="3">
      <w:start w:val="0"/>
      <w:numFmt w:val="decimal"/>
      <w:lvlJc w:val="left"/>
      <w:rPr>
        <w:rFonts w:ascii="Times New Roman" w:hAnsi="Times New Roman" w:cs="Times New Roman"/>
        <w:rtl w:val="0"/>
        <w:cs w:val="0"/>
      </w:rPr>
    </w:lvl>
    <w:lvl w:ilvl="4">
      <w:start w:val="0"/>
      <w:numFmt w:val="decimal"/>
      <w:lvlJc w:val="left"/>
      <w:rPr>
        <w:rFonts w:ascii="Times New Roman" w:hAnsi="Times New Roman" w:cs="Times New Roman"/>
        <w:rtl w:val="0"/>
        <w:cs w:val="0"/>
      </w:rPr>
    </w:lvl>
    <w:lvl w:ilvl="5">
      <w:start w:val="0"/>
      <w:numFmt w:val="decimal"/>
      <w:lvlJc w:val="left"/>
      <w:rPr>
        <w:rFonts w:ascii="Times New Roman" w:hAnsi="Times New Roman" w:cs="Times New Roman"/>
        <w:rtl w:val="0"/>
        <w:cs w:val="0"/>
      </w:rPr>
    </w:lvl>
    <w:lvl w:ilvl="6">
      <w:start w:val="0"/>
      <w:numFmt w:val="decimal"/>
      <w:lvlJc w:val="left"/>
      <w:rPr>
        <w:rFonts w:ascii="Times New Roman" w:hAnsi="Times New Roman" w:cs="Times New Roman"/>
        <w:rtl w:val="0"/>
        <w:cs w:val="0"/>
      </w:rPr>
    </w:lvl>
    <w:lvl w:ilvl="7">
      <w:start w:val="0"/>
      <w:numFmt w:val="decimal"/>
      <w:lvlJc w:val="left"/>
      <w:rPr>
        <w:rFonts w:ascii="Times New Roman" w:hAnsi="Times New Roman" w:cs="Times New Roman"/>
        <w:rtl w:val="0"/>
        <w:cs w:val="0"/>
      </w:rPr>
    </w:lvl>
    <w:lvl w:ilvl="8">
      <w:start w:val="0"/>
      <w:numFmt w:val="decimal"/>
      <w:lvlJc w:val="left"/>
      <w:rPr>
        <w:rFonts w:ascii="Times New Roman" w:hAnsi="Times New Roman" w:cs="Times New Roman"/>
        <w:rtl w:val="0"/>
        <w:cs w:val="0"/>
      </w:rPr>
    </w:lvl>
  </w:abstractNum>
  <w:abstractNum w:abstractNumId="1">
    <w:nsid w:val="ECE114F3"/>
    <w:multiLevelType w:val="hybridMultilevel"/>
    <w:tmpl w:val="A823CD34"/>
    <w:lvl w:ilvl="0">
      <w:start w:val="1"/>
      <w:numFmt w:val="decimal"/>
      <w:lvlJc w:val="left"/>
      <w:rPr>
        <w:rFonts w:ascii="Times New Roman" w:hAnsi="Times New Roman" w:cs="Times New Roman"/>
        <w:rtl w:val="0"/>
        <w:cs w:val="0"/>
      </w:rPr>
    </w:lvl>
    <w:lvl w:ilvl="1">
      <w:start w:val="0"/>
      <w:numFmt w:val="decimal"/>
      <w:lvlJc w:val="left"/>
      <w:rPr>
        <w:rFonts w:ascii="Times New Roman" w:hAnsi="Times New Roman" w:cs="Times New Roman"/>
        <w:rtl w:val="0"/>
        <w:cs w:val="0"/>
      </w:rPr>
    </w:lvl>
    <w:lvl w:ilvl="2">
      <w:start w:val="0"/>
      <w:numFmt w:val="decimal"/>
      <w:lvlJc w:val="left"/>
      <w:rPr>
        <w:rFonts w:ascii="Times New Roman" w:hAnsi="Times New Roman" w:cs="Times New Roman"/>
        <w:rtl w:val="0"/>
        <w:cs w:val="0"/>
      </w:rPr>
    </w:lvl>
    <w:lvl w:ilvl="3">
      <w:start w:val="0"/>
      <w:numFmt w:val="decimal"/>
      <w:lvlJc w:val="left"/>
      <w:rPr>
        <w:rFonts w:ascii="Times New Roman" w:hAnsi="Times New Roman" w:cs="Times New Roman"/>
        <w:rtl w:val="0"/>
        <w:cs w:val="0"/>
      </w:rPr>
    </w:lvl>
    <w:lvl w:ilvl="4">
      <w:start w:val="0"/>
      <w:numFmt w:val="decimal"/>
      <w:lvlJc w:val="left"/>
      <w:rPr>
        <w:rFonts w:ascii="Times New Roman" w:hAnsi="Times New Roman" w:cs="Times New Roman"/>
        <w:rtl w:val="0"/>
        <w:cs w:val="0"/>
      </w:rPr>
    </w:lvl>
    <w:lvl w:ilvl="5">
      <w:start w:val="0"/>
      <w:numFmt w:val="decimal"/>
      <w:lvlJc w:val="left"/>
      <w:rPr>
        <w:rFonts w:ascii="Times New Roman" w:hAnsi="Times New Roman" w:cs="Times New Roman"/>
        <w:rtl w:val="0"/>
        <w:cs w:val="0"/>
      </w:rPr>
    </w:lvl>
    <w:lvl w:ilvl="6">
      <w:start w:val="0"/>
      <w:numFmt w:val="decimal"/>
      <w:lvlJc w:val="left"/>
      <w:rPr>
        <w:rFonts w:ascii="Times New Roman" w:hAnsi="Times New Roman" w:cs="Times New Roman"/>
        <w:rtl w:val="0"/>
        <w:cs w:val="0"/>
      </w:rPr>
    </w:lvl>
    <w:lvl w:ilvl="7">
      <w:start w:val="0"/>
      <w:numFmt w:val="decimal"/>
      <w:lvlJc w:val="left"/>
      <w:rPr>
        <w:rFonts w:ascii="Times New Roman" w:hAnsi="Times New Roman" w:cs="Times New Roman"/>
        <w:rtl w:val="0"/>
        <w:cs w:val="0"/>
      </w:rPr>
    </w:lvl>
    <w:lvl w:ilvl="8">
      <w:start w:val="0"/>
      <w:numFmt w:val="decimal"/>
      <w:lvlJc w:val="left"/>
      <w:rPr>
        <w:rFonts w:ascii="Times New Roman" w:hAnsi="Times New Roman" w:cs="Times New Roman"/>
        <w:rtl w:val="0"/>
        <w:cs w:val="0"/>
      </w:rPr>
    </w:lvl>
  </w:abstractNum>
  <w:abstractNum w:abstractNumId="2">
    <w:nsid w:val="01595F8E"/>
    <w:multiLevelType w:val="hybridMultilevel"/>
    <w:tmpl w:val="B36E2F4A"/>
    <w:lvl w:ilvl="0">
      <w:start w:val="1"/>
      <w:numFmt w:val="lowerLetter"/>
      <w:lvlText w:val="%1)"/>
      <w:lvlJc w:val="left"/>
      <w:pPr>
        <w:tabs>
          <w:tab w:val="num" w:pos="624"/>
        </w:tabs>
        <w:ind w:left="624" w:hanging="340"/>
      </w:pPr>
      <w:rPr>
        <w:rFonts w:ascii="Times New Roman" w:hAnsi="Times New Roman" w:cs="Times New Roman" w:hint="default"/>
        <w:rtl w:val="0"/>
        <w:cs w:val="0"/>
      </w:rPr>
    </w:lvl>
    <w:lvl w:ilvl="1">
      <w:start w:val="1"/>
      <w:numFmt w:val="lowerLetter"/>
      <w:lvlText w:val="%2)"/>
      <w:lvlJc w:val="left"/>
      <w:pPr>
        <w:tabs>
          <w:tab w:val="num" w:pos="1420"/>
        </w:tabs>
        <w:ind w:left="1420" w:hanging="340"/>
      </w:pPr>
      <w:rPr>
        <w:rFonts w:ascii="Times New Roman" w:hAnsi="Times New Roman" w:cs="Times New Roman" w:hint="default"/>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3">
    <w:nsid w:val="04BE1CE8"/>
    <w:multiLevelType w:val="hybridMultilevel"/>
    <w:tmpl w:val="61080C2E"/>
    <w:lvl w:ilvl="0">
      <w:start w:val="1"/>
      <w:numFmt w:val="decimal"/>
      <w:lvlText w:val="%1."/>
      <w:lvlJc w:val="left"/>
      <w:pPr>
        <w:tabs>
          <w:tab w:val="num" w:pos="0"/>
        </w:tabs>
        <w:ind w:left="284" w:hanging="284"/>
      </w:pPr>
      <w:rPr>
        <w:rFonts w:ascii="Times New Roman" w:hAnsi="Times New Roman" w:cs="Times New Roman" w:hint="default"/>
        <w:rtl w:val="0"/>
        <w:cs w:val="0"/>
      </w:rPr>
    </w:lvl>
    <w:lvl w:ilvl="1">
      <w:start w:val="1"/>
      <w:numFmt w:val="lowerLetter"/>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4">
    <w:nsid w:val="0857342F"/>
    <w:multiLevelType w:val="hybridMultilevel"/>
    <w:tmpl w:val="4838F128"/>
    <w:lvl w:ilvl="0">
      <w:start w:val="1"/>
      <w:numFmt w:val="lowerLetter"/>
      <w:lvlText w:val="%1)"/>
      <w:lvlJc w:val="left"/>
      <w:pPr>
        <w:tabs>
          <w:tab w:val="num" w:pos="624"/>
        </w:tabs>
        <w:ind w:left="624" w:hanging="340"/>
      </w:pPr>
      <w:rPr>
        <w:rFonts w:ascii="Times New Roman" w:hAnsi="Times New Roman" w:cs="Times New Roman" w:hint="default"/>
        <w:rtl w:val="0"/>
        <w:cs w:val="0"/>
      </w:rPr>
    </w:lvl>
    <w:lvl w:ilvl="1">
      <w:start w:val="1"/>
      <w:numFmt w:val="decimal"/>
      <w:lvlText w:val="%2."/>
      <w:lvlJc w:val="left"/>
      <w:pPr>
        <w:tabs>
          <w:tab w:val="num" w:pos="1420"/>
        </w:tabs>
        <w:ind w:left="1420" w:hanging="340"/>
      </w:pPr>
      <w:rPr>
        <w:rFonts w:ascii="Times New Roman" w:hAnsi="Times New Roman" w:cs="Times New Roman" w:hint="default"/>
        <w:rtl w:val="0"/>
        <w:cs w:val="0"/>
      </w:rPr>
    </w:lvl>
    <w:lvl w:ilvl="2">
      <w:start w:val="3"/>
      <w:numFmt w:val="decimal"/>
      <w:lvlText w:val="(%3)"/>
      <w:lvlJc w:val="left"/>
      <w:pPr>
        <w:tabs>
          <w:tab w:val="num" w:pos="2340"/>
        </w:tabs>
        <w:ind w:left="2340" w:hanging="360"/>
      </w:pPr>
      <w:rPr>
        <w:rFonts w:ascii="Times New Roman" w:hAnsi="Times New Roman" w:cs="Times New Roman" w:hint="default"/>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5">
    <w:nsid w:val="0BF73F74"/>
    <w:multiLevelType w:val="hybridMultilevel"/>
    <w:tmpl w:val="F0DA6338"/>
    <w:lvl w:ilvl="0">
      <w:start w:val="1"/>
      <w:numFmt w:val="lowerLetter"/>
      <w:lvlText w:val="%1)"/>
      <w:lvlJc w:val="left"/>
      <w:pPr>
        <w:tabs>
          <w:tab w:val="num" w:pos="624"/>
        </w:tabs>
        <w:ind w:left="624" w:hanging="340"/>
      </w:pPr>
      <w:rPr>
        <w:rFonts w:ascii="Times New Roman" w:hAnsi="Times New Roman" w:cs="Times New Roman" w:hint="default"/>
        <w:rtl w:val="0"/>
        <w:cs w:val="0"/>
      </w:rPr>
    </w:lvl>
    <w:lvl w:ilvl="1">
      <w:start w:val="1"/>
      <w:numFmt w:val="lowerLetter"/>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6">
    <w:nsid w:val="0D482291"/>
    <w:multiLevelType w:val="hybridMultilevel"/>
    <w:tmpl w:val="87983832"/>
    <w:lvl w:ilvl="0">
      <w:start w:val="1"/>
      <w:numFmt w:val="lowerLetter"/>
      <w:lvlText w:val="%1)"/>
      <w:lvlJc w:val="left"/>
      <w:pPr>
        <w:tabs>
          <w:tab w:val="num" w:pos="624"/>
        </w:tabs>
        <w:ind w:left="624" w:hanging="340"/>
      </w:pPr>
      <w:rPr>
        <w:rFonts w:ascii="Times New Roman" w:hAnsi="Times New Roman" w:cs="Times New Roman" w:hint="default"/>
        <w:rtl w:val="0"/>
        <w:cs w:val="0"/>
      </w:rPr>
    </w:lvl>
    <w:lvl w:ilvl="1">
      <w:start w:val="1"/>
      <w:numFmt w:val="lowerLetter"/>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7">
    <w:nsid w:val="0E7310BD"/>
    <w:multiLevelType w:val="hybridMultilevel"/>
    <w:tmpl w:val="C01454C0"/>
    <w:lvl w:ilvl="0">
      <w:start w:val="1"/>
      <w:numFmt w:val="lowerLetter"/>
      <w:lvlText w:val="%1)"/>
      <w:lvlJc w:val="left"/>
      <w:pPr>
        <w:tabs>
          <w:tab w:val="num" w:pos="624"/>
        </w:tabs>
        <w:ind w:left="624" w:hanging="340"/>
      </w:pPr>
      <w:rPr>
        <w:rFonts w:ascii="Times New Roman" w:hAnsi="Times New Roman" w:cs="Times New Roman" w:hint="default"/>
        <w:rtl w:val="0"/>
        <w:cs w:val="0"/>
      </w:rPr>
    </w:lvl>
    <w:lvl w:ilvl="1">
      <w:start w:val="1"/>
      <w:numFmt w:val="lowerLetter"/>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8">
    <w:nsid w:val="0EC26C3A"/>
    <w:multiLevelType w:val="hybridMultilevel"/>
    <w:tmpl w:val="6C36CEA8"/>
    <w:lvl w:ilvl="0">
      <w:start w:val="3"/>
      <w:numFmt w:val="decimal"/>
      <w:lvlText w:val="(%1)"/>
      <w:lvlJc w:val="left"/>
      <w:pPr>
        <w:tabs>
          <w:tab w:val="num" w:pos="0"/>
        </w:tabs>
        <w:ind w:left="720" w:hanging="360"/>
      </w:pPr>
      <w:rPr>
        <w:rFonts w:ascii="Times New Roman" w:hAnsi="Times New Roman" w:cs="Times New Roman" w:hint="default"/>
        <w:strike w:val="0"/>
        <w:rtl w:val="0"/>
        <w:cs w:val="0"/>
      </w:rPr>
    </w:lvl>
    <w:lvl w:ilvl="1">
      <w:start w:val="1"/>
      <w:numFmt w:val="lowerLetter"/>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9">
    <w:nsid w:val="12062DC6"/>
    <w:multiLevelType w:val="hybridMultilevel"/>
    <w:tmpl w:val="61AEC9A4"/>
    <w:lvl w:ilvl="0">
      <w:start w:val="1"/>
      <w:numFmt w:val="lowerLetter"/>
      <w:lvlText w:val="%1)"/>
      <w:lvlJc w:val="left"/>
      <w:pPr>
        <w:tabs>
          <w:tab w:val="num" w:pos="520"/>
        </w:tabs>
        <w:ind w:left="520" w:hanging="340"/>
      </w:pPr>
      <w:rPr>
        <w:rFonts w:ascii="Times New Roman" w:hAnsi="Times New Roman" w:cs="Times New Roman" w:hint="default"/>
        <w:rtl w:val="0"/>
        <w:cs w:val="0"/>
      </w:rPr>
    </w:lvl>
    <w:lvl w:ilvl="1">
      <w:start w:val="1"/>
      <w:numFmt w:val="lowerLetter"/>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10">
    <w:nsid w:val="12E1015A"/>
    <w:multiLevelType w:val="hybridMultilevel"/>
    <w:tmpl w:val="0D6E86EC"/>
    <w:lvl w:ilvl="0">
      <w:start w:val="1"/>
      <w:numFmt w:val="lowerLetter"/>
      <w:lvlText w:val="%1)"/>
      <w:lvlJc w:val="left"/>
      <w:pPr>
        <w:tabs>
          <w:tab w:val="num" w:pos="794"/>
        </w:tabs>
        <w:ind w:left="794" w:hanging="227"/>
      </w:pPr>
      <w:rPr>
        <w:rFonts w:ascii="Times New Roman" w:hAnsi="Times New Roman" w:cs="Times New Roman" w:hint="default"/>
        <w:rtl w:val="0"/>
        <w:cs w:val="0"/>
      </w:rPr>
    </w:lvl>
    <w:lvl w:ilvl="1">
      <w:start w:val="1"/>
      <w:numFmt w:val="lowerLetter"/>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11">
    <w:nsid w:val="145F3534"/>
    <w:multiLevelType w:val="hybridMultilevel"/>
    <w:tmpl w:val="A7AE43AC"/>
    <w:lvl w:ilvl="0">
      <w:start w:val="1"/>
      <w:numFmt w:val="decimal"/>
      <w:lvlText w:val="%1."/>
      <w:lvlJc w:val="left"/>
      <w:pPr>
        <w:tabs>
          <w:tab w:val="num" w:pos="737"/>
        </w:tabs>
        <w:ind w:left="737" w:hanging="397"/>
      </w:pPr>
      <w:rPr>
        <w:rFonts w:ascii="Times New Roman" w:hAnsi="Times New Roman" w:cs="Times New Roman" w:hint="default"/>
        <w:rtl w:val="0"/>
        <w:cs w:val="0"/>
      </w:rPr>
    </w:lvl>
    <w:lvl w:ilvl="1">
      <w:start w:val="1"/>
      <w:numFmt w:val="lowerLetter"/>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12">
    <w:nsid w:val="14F24125"/>
    <w:multiLevelType w:val="hybridMultilevel"/>
    <w:tmpl w:val="C780226C"/>
    <w:lvl w:ilvl="0">
      <w:start w:val="1"/>
      <w:numFmt w:val="lowerLetter"/>
      <w:lvlText w:val="%1)"/>
      <w:lvlJc w:val="left"/>
      <w:pPr>
        <w:tabs>
          <w:tab w:val="num" w:pos="624"/>
        </w:tabs>
        <w:ind w:left="624" w:hanging="340"/>
      </w:pPr>
      <w:rPr>
        <w:rFonts w:ascii="Times New Roman" w:hAnsi="Times New Roman" w:cs="Times New Roman" w:hint="default"/>
        <w:rtl w:val="0"/>
        <w:cs w:val="0"/>
      </w:rPr>
    </w:lvl>
    <w:lvl w:ilvl="1">
      <w:start w:val="1"/>
      <w:numFmt w:val="lowerLetter"/>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13">
    <w:nsid w:val="1FE9750D"/>
    <w:multiLevelType w:val="hybridMultilevel"/>
    <w:tmpl w:val="52FCEC3A"/>
    <w:lvl w:ilvl="0">
      <w:start w:val="5"/>
      <w:numFmt w:val="lowerLetter"/>
      <w:lvlText w:val="%1)"/>
      <w:lvlJc w:val="left"/>
      <w:pPr>
        <w:tabs>
          <w:tab w:val="num" w:pos="624"/>
        </w:tabs>
        <w:ind w:left="624" w:hanging="340"/>
      </w:pPr>
      <w:rPr>
        <w:rFonts w:ascii="Times New Roman" w:hAnsi="Times New Roman" w:cs="Times New Roman" w:hint="default"/>
        <w:rtl w:val="0"/>
        <w:cs w:val="0"/>
      </w:rPr>
    </w:lvl>
    <w:lvl w:ilvl="1">
      <w:start w:val="1"/>
      <w:numFmt w:val="decimal"/>
      <w:lvlText w:val="%2."/>
      <w:lvlJc w:val="left"/>
      <w:pPr>
        <w:tabs>
          <w:tab w:val="num" w:pos="1420"/>
        </w:tabs>
        <w:ind w:left="1420" w:hanging="340"/>
      </w:pPr>
      <w:rPr>
        <w:rFonts w:ascii="Times New Roman" w:hAnsi="Times New Roman" w:cs="Times New Roman" w:hint="default"/>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14">
    <w:nsid w:val="207B4967"/>
    <w:multiLevelType w:val="hybridMultilevel"/>
    <w:tmpl w:val="80E2BBBE"/>
    <w:lvl w:ilvl="0">
      <w:start w:val="1"/>
      <w:numFmt w:val="lowerLetter"/>
      <w:lvlText w:val="%1)"/>
      <w:lvlJc w:val="left"/>
      <w:pPr>
        <w:tabs>
          <w:tab w:val="num" w:pos="907"/>
        </w:tabs>
        <w:ind w:left="907" w:hanging="340"/>
      </w:pPr>
      <w:rPr>
        <w:rFonts w:ascii="Times New Roman" w:hAnsi="Times New Roman" w:cs="Times New Roman" w:hint="default"/>
        <w:rtl w:val="0"/>
        <w:cs w:val="0"/>
      </w:rPr>
    </w:lvl>
    <w:lvl w:ilvl="1">
      <w:start w:val="1"/>
      <w:numFmt w:val="lowerLetter"/>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15">
    <w:nsid w:val="224C0649"/>
    <w:multiLevelType w:val="hybridMultilevel"/>
    <w:tmpl w:val="367EDF4E"/>
    <w:lvl w:ilvl="0">
      <w:start w:val="1"/>
      <w:numFmt w:val="decimal"/>
      <w:lvlText w:val="%1."/>
      <w:lvlJc w:val="left"/>
      <w:pPr>
        <w:tabs>
          <w:tab w:val="num" w:pos="737"/>
        </w:tabs>
        <w:ind w:left="737" w:hanging="397"/>
      </w:pPr>
      <w:rPr>
        <w:rFonts w:ascii="Times New Roman" w:hAnsi="Times New Roman" w:cs="Times New Roman" w:hint="default"/>
        <w:rtl w:val="0"/>
        <w:cs w:val="0"/>
      </w:rPr>
    </w:lvl>
    <w:lvl w:ilvl="1">
      <w:start w:val="1"/>
      <w:numFmt w:val="decimal"/>
      <w:lvlText w:val="%2."/>
      <w:lvlJc w:val="left"/>
      <w:pPr>
        <w:tabs>
          <w:tab w:val="num" w:pos="0"/>
        </w:tabs>
        <w:ind w:left="284" w:hanging="284"/>
      </w:pPr>
      <w:rPr>
        <w:rFonts w:ascii="Times New Roman" w:hAnsi="Times New Roman" w:cs="Times New Roman" w:hint="default"/>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16">
    <w:nsid w:val="23942CEA"/>
    <w:multiLevelType w:val="hybridMultilevel"/>
    <w:tmpl w:val="9B6C051C"/>
    <w:lvl w:ilvl="0">
      <w:start w:val="1"/>
      <w:numFmt w:val="decimal"/>
      <w:lvlText w:val="%1."/>
      <w:lvlJc w:val="left"/>
      <w:pPr>
        <w:ind w:left="720" w:hanging="360"/>
      </w:pPr>
      <w:rPr>
        <w:rFonts w:ascii="Times New Roman" w:hAnsi="Times New Roman" w:cs="Times New Roman"/>
        <w:rtl w:val="0"/>
        <w:cs w:val="0"/>
      </w:rPr>
    </w:lvl>
    <w:lvl w:ilvl="1">
      <w:start w:val="1"/>
      <w:numFmt w:val="lowerLetter"/>
      <w:lvlText w:val="%2."/>
      <w:lvlJc w:val="left"/>
      <w:pPr>
        <w:ind w:left="1440" w:hanging="360"/>
      </w:pPr>
      <w:rPr>
        <w:rFonts w:ascii="Times New Roman" w:hAnsi="Times New Roman" w:cs="Times New Roman"/>
        <w:rtl w:val="0"/>
        <w:cs w:val="0"/>
      </w:rPr>
    </w:lvl>
    <w:lvl w:ilvl="2">
      <w:start w:val="1"/>
      <w:numFmt w:val="lowerRoman"/>
      <w:lvlText w:val="%3."/>
      <w:lvlJc w:val="right"/>
      <w:pPr>
        <w:ind w:left="2160" w:hanging="180"/>
      </w:pPr>
      <w:rPr>
        <w:rFonts w:ascii="Times New Roman" w:hAnsi="Times New Roman" w:cs="Times New Roman"/>
        <w:rtl w:val="0"/>
        <w:cs w:val="0"/>
      </w:rPr>
    </w:lvl>
    <w:lvl w:ilvl="3">
      <w:start w:val="1"/>
      <w:numFmt w:val="decimal"/>
      <w:lvlText w:val="%4."/>
      <w:lvlJc w:val="left"/>
      <w:pPr>
        <w:ind w:left="2880" w:hanging="360"/>
      </w:pPr>
      <w:rPr>
        <w:rFonts w:ascii="Times New Roman" w:hAnsi="Times New Roman" w:cs="Times New Roman"/>
        <w:rtl w:val="0"/>
        <w:cs w:val="0"/>
      </w:rPr>
    </w:lvl>
    <w:lvl w:ilvl="4">
      <w:start w:val="1"/>
      <w:numFmt w:val="lowerLetter"/>
      <w:lvlText w:val="%5."/>
      <w:lvlJc w:val="left"/>
      <w:pPr>
        <w:ind w:left="3600" w:hanging="360"/>
      </w:pPr>
      <w:rPr>
        <w:rFonts w:ascii="Times New Roman" w:hAnsi="Times New Roman" w:cs="Times New Roman"/>
        <w:rtl w:val="0"/>
        <w:cs w:val="0"/>
      </w:rPr>
    </w:lvl>
    <w:lvl w:ilvl="5">
      <w:start w:val="1"/>
      <w:numFmt w:val="lowerRoman"/>
      <w:lvlText w:val="%6."/>
      <w:lvlJc w:val="right"/>
      <w:pPr>
        <w:ind w:left="4320" w:hanging="180"/>
      </w:pPr>
      <w:rPr>
        <w:rFonts w:ascii="Times New Roman" w:hAnsi="Times New Roman" w:cs="Times New Roman"/>
        <w:rtl w:val="0"/>
        <w:cs w:val="0"/>
      </w:rPr>
    </w:lvl>
    <w:lvl w:ilvl="6">
      <w:start w:val="1"/>
      <w:numFmt w:val="decimal"/>
      <w:lvlText w:val="%7."/>
      <w:lvlJc w:val="left"/>
      <w:pPr>
        <w:ind w:left="5040" w:hanging="360"/>
      </w:pPr>
      <w:rPr>
        <w:rFonts w:ascii="Times New Roman" w:hAnsi="Times New Roman" w:cs="Times New Roman"/>
        <w:rtl w:val="0"/>
        <w:cs w:val="0"/>
      </w:rPr>
    </w:lvl>
    <w:lvl w:ilvl="7">
      <w:start w:val="1"/>
      <w:numFmt w:val="lowerLetter"/>
      <w:lvlText w:val="%8."/>
      <w:lvlJc w:val="left"/>
      <w:pPr>
        <w:ind w:left="5760" w:hanging="360"/>
      </w:pPr>
      <w:rPr>
        <w:rFonts w:ascii="Times New Roman" w:hAnsi="Times New Roman" w:cs="Times New Roman"/>
        <w:rtl w:val="0"/>
        <w:cs w:val="0"/>
      </w:rPr>
    </w:lvl>
    <w:lvl w:ilvl="8">
      <w:start w:val="1"/>
      <w:numFmt w:val="lowerRoman"/>
      <w:lvlText w:val="%9."/>
      <w:lvlJc w:val="right"/>
      <w:pPr>
        <w:ind w:left="6480" w:hanging="180"/>
      </w:pPr>
      <w:rPr>
        <w:rFonts w:ascii="Times New Roman" w:hAnsi="Times New Roman" w:cs="Times New Roman"/>
        <w:rtl w:val="0"/>
        <w:cs w:val="0"/>
      </w:rPr>
    </w:lvl>
  </w:abstractNum>
  <w:abstractNum w:abstractNumId="17">
    <w:nsid w:val="24A1732F"/>
    <w:multiLevelType w:val="hybridMultilevel"/>
    <w:tmpl w:val="40206950"/>
    <w:lvl w:ilvl="0">
      <w:start w:val="7"/>
      <w:numFmt w:val="decimal"/>
      <w:lvlText w:val="(%1)"/>
      <w:lvlJc w:val="left"/>
      <w:pPr>
        <w:ind w:left="720" w:hanging="360"/>
      </w:pPr>
      <w:rPr>
        <w:rFonts w:ascii="Times New Roman" w:hAnsi="Times New Roman" w:cs="Times New Roman" w:hint="default"/>
        <w:sz w:val="23"/>
        <w:szCs w:val="23"/>
        <w:rtl w:val="0"/>
        <w:cs w:val="0"/>
      </w:rPr>
    </w:lvl>
    <w:lvl w:ilvl="1">
      <w:start w:val="1"/>
      <w:numFmt w:val="lowerLetter"/>
      <w:lvlText w:val="%2."/>
      <w:lvlJc w:val="left"/>
      <w:pPr>
        <w:ind w:left="1440" w:hanging="360"/>
      </w:pPr>
      <w:rPr>
        <w:rFonts w:ascii="Times New Roman" w:hAnsi="Times New Roman" w:cs="Times New Roman"/>
        <w:rtl w:val="0"/>
        <w:cs w:val="0"/>
      </w:rPr>
    </w:lvl>
    <w:lvl w:ilvl="2">
      <w:start w:val="1"/>
      <w:numFmt w:val="lowerRoman"/>
      <w:lvlText w:val="%3."/>
      <w:lvlJc w:val="right"/>
      <w:pPr>
        <w:ind w:left="2160" w:hanging="180"/>
      </w:pPr>
      <w:rPr>
        <w:rFonts w:ascii="Times New Roman" w:hAnsi="Times New Roman" w:cs="Times New Roman"/>
        <w:rtl w:val="0"/>
        <w:cs w:val="0"/>
      </w:rPr>
    </w:lvl>
    <w:lvl w:ilvl="3">
      <w:start w:val="1"/>
      <w:numFmt w:val="decimal"/>
      <w:lvlText w:val="%4."/>
      <w:lvlJc w:val="left"/>
      <w:pPr>
        <w:ind w:left="2880" w:hanging="360"/>
      </w:pPr>
      <w:rPr>
        <w:rFonts w:ascii="Times New Roman" w:hAnsi="Times New Roman" w:cs="Times New Roman"/>
        <w:rtl w:val="0"/>
        <w:cs w:val="0"/>
      </w:rPr>
    </w:lvl>
    <w:lvl w:ilvl="4">
      <w:start w:val="1"/>
      <w:numFmt w:val="lowerLetter"/>
      <w:lvlText w:val="%5."/>
      <w:lvlJc w:val="left"/>
      <w:pPr>
        <w:ind w:left="3600" w:hanging="360"/>
      </w:pPr>
      <w:rPr>
        <w:rFonts w:ascii="Times New Roman" w:hAnsi="Times New Roman" w:cs="Times New Roman"/>
        <w:rtl w:val="0"/>
        <w:cs w:val="0"/>
      </w:rPr>
    </w:lvl>
    <w:lvl w:ilvl="5">
      <w:start w:val="1"/>
      <w:numFmt w:val="lowerRoman"/>
      <w:lvlText w:val="%6."/>
      <w:lvlJc w:val="right"/>
      <w:pPr>
        <w:ind w:left="4320" w:hanging="180"/>
      </w:pPr>
      <w:rPr>
        <w:rFonts w:ascii="Times New Roman" w:hAnsi="Times New Roman" w:cs="Times New Roman"/>
        <w:rtl w:val="0"/>
        <w:cs w:val="0"/>
      </w:rPr>
    </w:lvl>
    <w:lvl w:ilvl="6">
      <w:start w:val="1"/>
      <w:numFmt w:val="decimal"/>
      <w:lvlText w:val="%7."/>
      <w:lvlJc w:val="left"/>
      <w:pPr>
        <w:ind w:left="5040" w:hanging="360"/>
      </w:pPr>
      <w:rPr>
        <w:rFonts w:ascii="Times New Roman" w:hAnsi="Times New Roman" w:cs="Times New Roman"/>
        <w:rtl w:val="0"/>
        <w:cs w:val="0"/>
      </w:rPr>
    </w:lvl>
    <w:lvl w:ilvl="7">
      <w:start w:val="1"/>
      <w:numFmt w:val="lowerLetter"/>
      <w:lvlText w:val="%8."/>
      <w:lvlJc w:val="left"/>
      <w:pPr>
        <w:ind w:left="5760" w:hanging="360"/>
      </w:pPr>
      <w:rPr>
        <w:rFonts w:ascii="Times New Roman" w:hAnsi="Times New Roman" w:cs="Times New Roman"/>
        <w:rtl w:val="0"/>
        <w:cs w:val="0"/>
      </w:rPr>
    </w:lvl>
    <w:lvl w:ilvl="8">
      <w:start w:val="1"/>
      <w:numFmt w:val="lowerRoman"/>
      <w:lvlText w:val="%9."/>
      <w:lvlJc w:val="right"/>
      <w:pPr>
        <w:ind w:left="6480" w:hanging="180"/>
      </w:pPr>
      <w:rPr>
        <w:rFonts w:ascii="Times New Roman" w:hAnsi="Times New Roman" w:cs="Times New Roman"/>
        <w:rtl w:val="0"/>
        <w:cs w:val="0"/>
      </w:rPr>
    </w:lvl>
  </w:abstractNum>
  <w:abstractNum w:abstractNumId="18">
    <w:nsid w:val="26A07234"/>
    <w:multiLevelType w:val="hybridMultilevel"/>
    <w:tmpl w:val="F1C25DF6"/>
    <w:lvl w:ilvl="0">
      <w:start w:val="1"/>
      <w:numFmt w:val="decimal"/>
      <w:lvlText w:val="%1."/>
      <w:lvlJc w:val="left"/>
      <w:pPr>
        <w:tabs>
          <w:tab w:val="num" w:pos="900"/>
        </w:tabs>
        <w:ind w:left="900" w:hanging="360"/>
      </w:pPr>
      <w:rPr>
        <w:rFonts w:ascii="Times New Roman" w:hAnsi="Times New Roman" w:cs="Times New Roman"/>
        <w:rtl w:val="0"/>
        <w:cs w:val="0"/>
      </w:rPr>
    </w:lvl>
    <w:lvl w:ilvl="1">
      <w:start w:val="1"/>
      <w:numFmt w:val="lowerLetter"/>
      <w:lvlText w:val="%2."/>
      <w:lvlJc w:val="left"/>
      <w:pPr>
        <w:tabs>
          <w:tab w:val="num" w:pos="1620"/>
        </w:tabs>
        <w:ind w:left="1620" w:hanging="360"/>
      </w:pPr>
      <w:rPr>
        <w:rFonts w:ascii="Times New Roman" w:hAnsi="Times New Roman" w:cs="Times New Roman"/>
        <w:rtl w:val="0"/>
        <w:cs w:val="0"/>
      </w:rPr>
    </w:lvl>
    <w:lvl w:ilvl="2">
      <w:start w:val="1"/>
      <w:numFmt w:val="lowerRoman"/>
      <w:lvlText w:val="%3."/>
      <w:lvlJc w:val="right"/>
      <w:pPr>
        <w:tabs>
          <w:tab w:val="num" w:pos="2340"/>
        </w:tabs>
        <w:ind w:left="2340" w:hanging="180"/>
      </w:pPr>
      <w:rPr>
        <w:rFonts w:ascii="Times New Roman" w:hAnsi="Times New Roman" w:cs="Times New Roman"/>
        <w:rtl w:val="0"/>
        <w:cs w:val="0"/>
      </w:rPr>
    </w:lvl>
    <w:lvl w:ilvl="3">
      <w:start w:val="1"/>
      <w:numFmt w:val="decimal"/>
      <w:lvlText w:val="%4."/>
      <w:lvlJc w:val="left"/>
      <w:pPr>
        <w:tabs>
          <w:tab w:val="num" w:pos="3060"/>
        </w:tabs>
        <w:ind w:left="3060" w:hanging="360"/>
      </w:pPr>
      <w:rPr>
        <w:rFonts w:ascii="Times New Roman" w:hAnsi="Times New Roman" w:cs="Times New Roman"/>
        <w:rtl w:val="0"/>
        <w:cs w:val="0"/>
      </w:rPr>
    </w:lvl>
    <w:lvl w:ilvl="4">
      <w:start w:val="1"/>
      <w:numFmt w:val="lowerLetter"/>
      <w:lvlText w:val="%5."/>
      <w:lvlJc w:val="left"/>
      <w:pPr>
        <w:tabs>
          <w:tab w:val="num" w:pos="3780"/>
        </w:tabs>
        <w:ind w:left="3780" w:hanging="360"/>
      </w:pPr>
      <w:rPr>
        <w:rFonts w:ascii="Times New Roman" w:hAnsi="Times New Roman" w:cs="Times New Roman"/>
        <w:rtl w:val="0"/>
        <w:cs w:val="0"/>
      </w:rPr>
    </w:lvl>
    <w:lvl w:ilvl="5">
      <w:start w:val="1"/>
      <w:numFmt w:val="lowerRoman"/>
      <w:lvlText w:val="%6."/>
      <w:lvlJc w:val="right"/>
      <w:pPr>
        <w:tabs>
          <w:tab w:val="num" w:pos="4500"/>
        </w:tabs>
        <w:ind w:left="4500" w:hanging="180"/>
      </w:pPr>
      <w:rPr>
        <w:rFonts w:ascii="Times New Roman" w:hAnsi="Times New Roman" w:cs="Times New Roman"/>
        <w:rtl w:val="0"/>
        <w:cs w:val="0"/>
      </w:rPr>
    </w:lvl>
    <w:lvl w:ilvl="6">
      <w:start w:val="1"/>
      <w:numFmt w:val="decimal"/>
      <w:lvlText w:val="%7."/>
      <w:lvlJc w:val="left"/>
      <w:pPr>
        <w:tabs>
          <w:tab w:val="num" w:pos="5220"/>
        </w:tabs>
        <w:ind w:left="5220" w:hanging="360"/>
      </w:pPr>
      <w:rPr>
        <w:rFonts w:ascii="Times New Roman" w:hAnsi="Times New Roman" w:cs="Times New Roman"/>
        <w:rtl w:val="0"/>
        <w:cs w:val="0"/>
      </w:rPr>
    </w:lvl>
    <w:lvl w:ilvl="7">
      <w:start w:val="1"/>
      <w:numFmt w:val="lowerLetter"/>
      <w:lvlText w:val="%8."/>
      <w:lvlJc w:val="left"/>
      <w:pPr>
        <w:tabs>
          <w:tab w:val="num" w:pos="5940"/>
        </w:tabs>
        <w:ind w:left="5940" w:hanging="360"/>
      </w:pPr>
      <w:rPr>
        <w:rFonts w:ascii="Times New Roman" w:hAnsi="Times New Roman" w:cs="Times New Roman"/>
        <w:rtl w:val="0"/>
        <w:cs w:val="0"/>
      </w:rPr>
    </w:lvl>
    <w:lvl w:ilvl="8">
      <w:start w:val="1"/>
      <w:numFmt w:val="lowerRoman"/>
      <w:lvlText w:val="%9."/>
      <w:lvlJc w:val="right"/>
      <w:pPr>
        <w:tabs>
          <w:tab w:val="num" w:pos="6660"/>
        </w:tabs>
        <w:ind w:left="6660" w:hanging="180"/>
      </w:pPr>
      <w:rPr>
        <w:rFonts w:ascii="Times New Roman" w:hAnsi="Times New Roman" w:cs="Times New Roman"/>
        <w:rtl w:val="0"/>
        <w:cs w:val="0"/>
      </w:rPr>
    </w:lvl>
  </w:abstractNum>
  <w:abstractNum w:abstractNumId="19">
    <w:nsid w:val="275221AC"/>
    <w:multiLevelType w:val="hybridMultilevel"/>
    <w:tmpl w:val="DCBA6030"/>
    <w:lvl w:ilvl="0">
      <w:start w:val="1"/>
      <w:numFmt w:val="lowerLetter"/>
      <w:lvlText w:val="%1)"/>
      <w:lvlJc w:val="left"/>
      <w:pPr>
        <w:tabs>
          <w:tab w:val="num" w:pos="624"/>
        </w:tabs>
        <w:ind w:left="624" w:hanging="340"/>
      </w:pPr>
      <w:rPr>
        <w:rFonts w:ascii="Times New Roman" w:hAnsi="Times New Roman" w:cs="Times New Roman" w:hint="default"/>
        <w:rtl w:val="0"/>
        <w:cs w:val="0"/>
      </w:rPr>
    </w:lvl>
    <w:lvl w:ilvl="1">
      <w:start w:val="1"/>
      <w:numFmt w:val="lowerLetter"/>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20">
    <w:nsid w:val="2772697C"/>
    <w:multiLevelType w:val="hybridMultilevel"/>
    <w:tmpl w:val="D73CB6C8"/>
    <w:lvl w:ilvl="0">
      <w:start w:val="1"/>
      <w:numFmt w:val="lowerLetter"/>
      <w:lvlText w:val="%1)"/>
      <w:lvlJc w:val="left"/>
      <w:pPr>
        <w:ind w:left="1620" w:hanging="360"/>
      </w:pPr>
      <w:rPr>
        <w:rFonts w:ascii="Times New Roman" w:hAnsi="Times New Roman" w:cs="Times New Roman"/>
        <w:b w:val="0"/>
        <w:bCs w:val="0"/>
        <w:rtl w:val="0"/>
        <w:cs w:val="0"/>
      </w:rPr>
    </w:lvl>
    <w:lvl w:ilvl="1">
      <w:start w:val="1"/>
      <w:numFmt w:val="lowerLetter"/>
      <w:lvlText w:val="%2."/>
      <w:lvlJc w:val="left"/>
      <w:pPr>
        <w:ind w:left="2340" w:hanging="360"/>
      </w:pPr>
      <w:rPr>
        <w:rFonts w:ascii="Times New Roman" w:hAnsi="Times New Roman" w:cs="Times New Roman"/>
        <w:rtl w:val="0"/>
        <w:cs w:val="0"/>
      </w:rPr>
    </w:lvl>
    <w:lvl w:ilvl="2">
      <w:start w:val="1"/>
      <w:numFmt w:val="lowerRoman"/>
      <w:lvlText w:val="%3."/>
      <w:lvlJc w:val="right"/>
      <w:pPr>
        <w:ind w:left="3060" w:hanging="180"/>
      </w:pPr>
      <w:rPr>
        <w:rFonts w:ascii="Times New Roman" w:hAnsi="Times New Roman" w:cs="Times New Roman"/>
        <w:rtl w:val="0"/>
        <w:cs w:val="0"/>
      </w:rPr>
    </w:lvl>
    <w:lvl w:ilvl="3">
      <w:start w:val="1"/>
      <w:numFmt w:val="decimal"/>
      <w:lvlText w:val="%4."/>
      <w:lvlJc w:val="left"/>
      <w:pPr>
        <w:ind w:left="3780" w:hanging="360"/>
      </w:pPr>
      <w:rPr>
        <w:rFonts w:ascii="Times New Roman" w:hAnsi="Times New Roman" w:cs="Times New Roman"/>
        <w:rtl w:val="0"/>
        <w:cs w:val="0"/>
      </w:rPr>
    </w:lvl>
    <w:lvl w:ilvl="4">
      <w:start w:val="1"/>
      <w:numFmt w:val="lowerLetter"/>
      <w:lvlText w:val="%5."/>
      <w:lvlJc w:val="left"/>
      <w:pPr>
        <w:ind w:left="4500" w:hanging="360"/>
      </w:pPr>
      <w:rPr>
        <w:rFonts w:ascii="Times New Roman" w:hAnsi="Times New Roman" w:cs="Times New Roman"/>
        <w:rtl w:val="0"/>
        <w:cs w:val="0"/>
      </w:rPr>
    </w:lvl>
    <w:lvl w:ilvl="5">
      <w:start w:val="1"/>
      <w:numFmt w:val="lowerRoman"/>
      <w:lvlText w:val="%6."/>
      <w:lvlJc w:val="right"/>
      <w:pPr>
        <w:ind w:left="5220" w:hanging="180"/>
      </w:pPr>
      <w:rPr>
        <w:rFonts w:ascii="Times New Roman" w:hAnsi="Times New Roman" w:cs="Times New Roman"/>
        <w:rtl w:val="0"/>
        <w:cs w:val="0"/>
      </w:rPr>
    </w:lvl>
    <w:lvl w:ilvl="6">
      <w:start w:val="1"/>
      <w:numFmt w:val="decimal"/>
      <w:lvlText w:val="%7."/>
      <w:lvlJc w:val="left"/>
      <w:pPr>
        <w:ind w:left="5940" w:hanging="360"/>
      </w:pPr>
      <w:rPr>
        <w:rFonts w:ascii="Times New Roman" w:hAnsi="Times New Roman" w:cs="Times New Roman"/>
        <w:rtl w:val="0"/>
        <w:cs w:val="0"/>
      </w:rPr>
    </w:lvl>
    <w:lvl w:ilvl="7">
      <w:start w:val="1"/>
      <w:numFmt w:val="lowerLetter"/>
      <w:lvlText w:val="%8."/>
      <w:lvlJc w:val="left"/>
      <w:pPr>
        <w:ind w:left="6660" w:hanging="360"/>
      </w:pPr>
      <w:rPr>
        <w:rFonts w:ascii="Times New Roman" w:hAnsi="Times New Roman" w:cs="Times New Roman"/>
        <w:rtl w:val="0"/>
        <w:cs w:val="0"/>
      </w:rPr>
    </w:lvl>
    <w:lvl w:ilvl="8">
      <w:start w:val="1"/>
      <w:numFmt w:val="lowerRoman"/>
      <w:lvlText w:val="%9."/>
      <w:lvlJc w:val="right"/>
      <w:pPr>
        <w:ind w:left="7380" w:hanging="180"/>
      </w:pPr>
      <w:rPr>
        <w:rFonts w:ascii="Times New Roman" w:hAnsi="Times New Roman" w:cs="Times New Roman"/>
        <w:rtl w:val="0"/>
        <w:cs w:val="0"/>
      </w:rPr>
    </w:lvl>
  </w:abstractNum>
  <w:abstractNum w:abstractNumId="21">
    <w:nsid w:val="29C76750"/>
    <w:multiLevelType w:val="hybridMultilevel"/>
    <w:tmpl w:val="50C4EE4E"/>
    <w:lvl w:ilvl="0">
      <w:start w:val="1"/>
      <w:numFmt w:val="lowerLetter"/>
      <w:lvlText w:val="%1)"/>
      <w:lvlJc w:val="left"/>
      <w:pPr>
        <w:tabs>
          <w:tab w:val="num" w:pos="1068"/>
        </w:tabs>
        <w:ind w:left="1068" w:hanging="360"/>
      </w:pPr>
      <w:rPr>
        <w:rFonts w:ascii="Times New Roman" w:hAnsi="Times New Roman" w:cs="Times New Roman" w:hint="default"/>
        <w:rtl w:val="0"/>
        <w:cs w:val="0"/>
      </w:rPr>
    </w:lvl>
    <w:lvl w:ilvl="1">
      <w:start w:val="1"/>
      <w:numFmt w:val="lowerLetter"/>
      <w:lvlText w:val="%2."/>
      <w:lvlJc w:val="left"/>
      <w:pPr>
        <w:tabs>
          <w:tab w:val="num" w:pos="1788"/>
        </w:tabs>
        <w:ind w:left="1788" w:hanging="360"/>
      </w:pPr>
      <w:rPr>
        <w:rFonts w:ascii="Times New Roman" w:hAnsi="Times New Roman" w:cs="Times New Roman"/>
        <w:rtl w:val="0"/>
        <w:cs w:val="0"/>
      </w:rPr>
    </w:lvl>
    <w:lvl w:ilvl="2">
      <w:start w:val="1"/>
      <w:numFmt w:val="lowerRoman"/>
      <w:lvlText w:val="%3."/>
      <w:lvlJc w:val="right"/>
      <w:pPr>
        <w:tabs>
          <w:tab w:val="num" w:pos="2508"/>
        </w:tabs>
        <w:ind w:left="2508" w:hanging="180"/>
      </w:pPr>
      <w:rPr>
        <w:rFonts w:ascii="Times New Roman" w:hAnsi="Times New Roman" w:cs="Times New Roman"/>
        <w:rtl w:val="0"/>
        <w:cs w:val="0"/>
      </w:rPr>
    </w:lvl>
    <w:lvl w:ilvl="3">
      <w:start w:val="1"/>
      <w:numFmt w:val="decimal"/>
      <w:lvlText w:val="%4."/>
      <w:lvlJc w:val="left"/>
      <w:pPr>
        <w:tabs>
          <w:tab w:val="num" w:pos="3228"/>
        </w:tabs>
        <w:ind w:left="3228" w:hanging="360"/>
      </w:pPr>
      <w:rPr>
        <w:rFonts w:ascii="Times New Roman" w:hAnsi="Times New Roman" w:cs="Times New Roman"/>
        <w:rtl w:val="0"/>
        <w:cs w:val="0"/>
      </w:rPr>
    </w:lvl>
    <w:lvl w:ilvl="4">
      <w:start w:val="1"/>
      <w:numFmt w:val="lowerLetter"/>
      <w:lvlText w:val="%5."/>
      <w:lvlJc w:val="left"/>
      <w:pPr>
        <w:tabs>
          <w:tab w:val="num" w:pos="3948"/>
        </w:tabs>
        <w:ind w:left="3948" w:hanging="360"/>
      </w:pPr>
      <w:rPr>
        <w:rFonts w:ascii="Times New Roman" w:hAnsi="Times New Roman" w:cs="Times New Roman"/>
        <w:rtl w:val="0"/>
        <w:cs w:val="0"/>
      </w:rPr>
    </w:lvl>
    <w:lvl w:ilvl="5">
      <w:start w:val="1"/>
      <w:numFmt w:val="lowerRoman"/>
      <w:lvlText w:val="%6."/>
      <w:lvlJc w:val="right"/>
      <w:pPr>
        <w:tabs>
          <w:tab w:val="num" w:pos="4668"/>
        </w:tabs>
        <w:ind w:left="4668" w:hanging="180"/>
      </w:pPr>
      <w:rPr>
        <w:rFonts w:ascii="Times New Roman" w:hAnsi="Times New Roman" w:cs="Times New Roman"/>
        <w:rtl w:val="0"/>
        <w:cs w:val="0"/>
      </w:rPr>
    </w:lvl>
    <w:lvl w:ilvl="6">
      <w:start w:val="1"/>
      <w:numFmt w:val="decimal"/>
      <w:lvlText w:val="%7."/>
      <w:lvlJc w:val="left"/>
      <w:pPr>
        <w:tabs>
          <w:tab w:val="num" w:pos="5388"/>
        </w:tabs>
        <w:ind w:left="5388" w:hanging="360"/>
      </w:pPr>
      <w:rPr>
        <w:rFonts w:ascii="Times New Roman" w:hAnsi="Times New Roman" w:cs="Times New Roman"/>
        <w:rtl w:val="0"/>
        <w:cs w:val="0"/>
      </w:rPr>
    </w:lvl>
    <w:lvl w:ilvl="7">
      <w:start w:val="1"/>
      <w:numFmt w:val="lowerLetter"/>
      <w:lvlText w:val="%8."/>
      <w:lvlJc w:val="left"/>
      <w:pPr>
        <w:tabs>
          <w:tab w:val="num" w:pos="6108"/>
        </w:tabs>
        <w:ind w:left="6108" w:hanging="360"/>
      </w:pPr>
      <w:rPr>
        <w:rFonts w:ascii="Times New Roman" w:hAnsi="Times New Roman" w:cs="Times New Roman"/>
        <w:rtl w:val="0"/>
        <w:cs w:val="0"/>
      </w:rPr>
    </w:lvl>
    <w:lvl w:ilvl="8">
      <w:start w:val="1"/>
      <w:numFmt w:val="lowerRoman"/>
      <w:lvlText w:val="%9."/>
      <w:lvlJc w:val="right"/>
      <w:pPr>
        <w:tabs>
          <w:tab w:val="num" w:pos="6828"/>
        </w:tabs>
        <w:ind w:left="6828" w:hanging="180"/>
      </w:pPr>
      <w:rPr>
        <w:rFonts w:ascii="Times New Roman" w:hAnsi="Times New Roman" w:cs="Times New Roman"/>
        <w:rtl w:val="0"/>
        <w:cs w:val="0"/>
      </w:rPr>
    </w:lvl>
  </w:abstractNum>
  <w:abstractNum w:abstractNumId="22">
    <w:nsid w:val="2D4F70CC"/>
    <w:multiLevelType w:val="hybridMultilevel"/>
    <w:tmpl w:val="74C62AC0"/>
    <w:lvl w:ilvl="0">
      <w:start w:val="2"/>
      <w:numFmt w:val="lowerLetter"/>
      <w:lvlText w:val="%1)"/>
      <w:lvlJc w:val="left"/>
      <w:pPr>
        <w:tabs>
          <w:tab w:val="num" w:pos="644"/>
        </w:tabs>
        <w:ind w:left="644" w:hanging="360"/>
      </w:pPr>
      <w:rPr>
        <w:rFonts w:cs="Times New Roman" w:hint="default"/>
        <w:rtl w:val="0"/>
        <w:cs w:val="0"/>
      </w:rPr>
    </w:lvl>
    <w:lvl w:ilvl="1">
      <w:start w:val="1"/>
      <w:numFmt w:val="lowerLetter"/>
      <w:lvlText w:val="%2."/>
      <w:lvlJc w:val="left"/>
      <w:pPr>
        <w:tabs>
          <w:tab w:val="num" w:pos="1364"/>
        </w:tabs>
        <w:ind w:left="1364" w:hanging="360"/>
      </w:pPr>
      <w:rPr>
        <w:rFonts w:cs="Times New Roman"/>
        <w:rtl w:val="0"/>
        <w:cs w:val="0"/>
      </w:rPr>
    </w:lvl>
    <w:lvl w:ilvl="2">
      <w:start w:val="1"/>
      <w:numFmt w:val="lowerRoman"/>
      <w:lvlText w:val="%3."/>
      <w:lvlJc w:val="right"/>
      <w:pPr>
        <w:tabs>
          <w:tab w:val="num" w:pos="2084"/>
        </w:tabs>
        <w:ind w:left="2084" w:hanging="180"/>
      </w:pPr>
      <w:rPr>
        <w:rFonts w:cs="Times New Roman"/>
        <w:rtl w:val="0"/>
        <w:cs w:val="0"/>
      </w:rPr>
    </w:lvl>
    <w:lvl w:ilvl="3">
      <w:start w:val="1"/>
      <w:numFmt w:val="decimal"/>
      <w:lvlText w:val="%4."/>
      <w:lvlJc w:val="left"/>
      <w:pPr>
        <w:tabs>
          <w:tab w:val="num" w:pos="2804"/>
        </w:tabs>
        <w:ind w:left="2804" w:hanging="360"/>
      </w:pPr>
      <w:rPr>
        <w:rFonts w:cs="Times New Roman"/>
        <w:rtl w:val="0"/>
        <w:cs w:val="0"/>
      </w:rPr>
    </w:lvl>
    <w:lvl w:ilvl="4">
      <w:start w:val="1"/>
      <w:numFmt w:val="lowerLetter"/>
      <w:lvlText w:val="%5."/>
      <w:lvlJc w:val="left"/>
      <w:pPr>
        <w:tabs>
          <w:tab w:val="num" w:pos="3524"/>
        </w:tabs>
        <w:ind w:left="3524" w:hanging="360"/>
      </w:pPr>
      <w:rPr>
        <w:rFonts w:cs="Times New Roman"/>
        <w:rtl w:val="0"/>
        <w:cs w:val="0"/>
      </w:rPr>
    </w:lvl>
    <w:lvl w:ilvl="5">
      <w:start w:val="1"/>
      <w:numFmt w:val="lowerRoman"/>
      <w:lvlText w:val="%6."/>
      <w:lvlJc w:val="right"/>
      <w:pPr>
        <w:tabs>
          <w:tab w:val="num" w:pos="4244"/>
        </w:tabs>
        <w:ind w:left="4244" w:hanging="180"/>
      </w:pPr>
      <w:rPr>
        <w:rFonts w:cs="Times New Roman"/>
        <w:rtl w:val="0"/>
        <w:cs w:val="0"/>
      </w:rPr>
    </w:lvl>
    <w:lvl w:ilvl="6">
      <w:start w:val="1"/>
      <w:numFmt w:val="decimal"/>
      <w:lvlText w:val="%7."/>
      <w:lvlJc w:val="left"/>
      <w:pPr>
        <w:tabs>
          <w:tab w:val="num" w:pos="4964"/>
        </w:tabs>
        <w:ind w:left="4964" w:hanging="360"/>
      </w:pPr>
      <w:rPr>
        <w:rFonts w:cs="Times New Roman"/>
        <w:rtl w:val="0"/>
        <w:cs w:val="0"/>
      </w:rPr>
    </w:lvl>
    <w:lvl w:ilvl="7">
      <w:start w:val="1"/>
      <w:numFmt w:val="lowerLetter"/>
      <w:lvlText w:val="%8."/>
      <w:lvlJc w:val="left"/>
      <w:pPr>
        <w:tabs>
          <w:tab w:val="num" w:pos="5684"/>
        </w:tabs>
        <w:ind w:left="5684" w:hanging="360"/>
      </w:pPr>
      <w:rPr>
        <w:rFonts w:cs="Times New Roman"/>
        <w:rtl w:val="0"/>
        <w:cs w:val="0"/>
      </w:rPr>
    </w:lvl>
    <w:lvl w:ilvl="8">
      <w:start w:val="1"/>
      <w:numFmt w:val="lowerRoman"/>
      <w:lvlText w:val="%9."/>
      <w:lvlJc w:val="right"/>
      <w:pPr>
        <w:tabs>
          <w:tab w:val="num" w:pos="6404"/>
        </w:tabs>
        <w:ind w:left="6404" w:hanging="180"/>
      </w:pPr>
      <w:rPr>
        <w:rFonts w:cs="Times New Roman"/>
        <w:rtl w:val="0"/>
        <w:cs w:val="0"/>
      </w:rPr>
    </w:lvl>
  </w:abstractNum>
  <w:abstractNum w:abstractNumId="23">
    <w:nsid w:val="2DA429C3"/>
    <w:multiLevelType w:val="hybridMultilevel"/>
    <w:tmpl w:val="8C4A8A5E"/>
    <w:lvl w:ilvl="0">
      <w:start w:val="1"/>
      <w:numFmt w:val="decimal"/>
      <w:lvlText w:val="%1."/>
      <w:lvlJc w:val="left"/>
      <w:pPr>
        <w:tabs>
          <w:tab w:val="num" w:pos="624"/>
        </w:tabs>
        <w:ind w:left="624" w:hanging="340"/>
      </w:pPr>
      <w:rPr>
        <w:rFonts w:ascii="Times New Roman" w:hAnsi="Times New Roman" w:cs="Times New Roman" w:hint="default"/>
        <w:rtl w:val="0"/>
        <w:cs w:val="0"/>
      </w:rPr>
    </w:lvl>
    <w:lvl w:ilvl="1">
      <w:start w:val="1"/>
      <w:numFmt w:val="lowerLetter"/>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24">
    <w:nsid w:val="2E3725A6"/>
    <w:multiLevelType w:val="hybridMultilevel"/>
    <w:tmpl w:val="616CEF8A"/>
    <w:lvl w:ilvl="0">
      <w:start w:val="1"/>
      <w:numFmt w:val="lowerLetter"/>
      <w:lvlText w:val="%1)"/>
      <w:lvlJc w:val="left"/>
      <w:pPr>
        <w:tabs>
          <w:tab w:val="num" w:pos="624"/>
        </w:tabs>
        <w:ind w:left="624" w:hanging="340"/>
      </w:pPr>
      <w:rPr>
        <w:rFonts w:ascii="Times New Roman" w:hAnsi="Times New Roman" w:cs="Times New Roman" w:hint="default"/>
        <w:rtl w:val="0"/>
        <w:cs w:val="0"/>
      </w:rPr>
    </w:lvl>
    <w:lvl w:ilvl="1">
      <w:start w:val="1"/>
      <w:numFmt w:val="decimal"/>
      <w:lvlText w:val="(%2)"/>
      <w:lvlJc w:val="left"/>
      <w:pPr>
        <w:tabs>
          <w:tab w:val="num" w:pos="1440"/>
        </w:tabs>
        <w:ind w:left="1440" w:hanging="360"/>
      </w:pPr>
      <w:rPr>
        <w:rFonts w:ascii="Times New Roman" w:hAnsi="Times New Roman" w:cs="Times New Roman" w:hint="default"/>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25">
    <w:nsid w:val="2FBF7BA9"/>
    <w:multiLevelType w:val="hybridMultilevel"/>
    <w:tmpl w:val="DCD2F740"/>
    <w:lvl w:ilvl="0">
      <w:start w:val="1"/>
      <w:numFmt w:val="lowerLetter"/>
      <w:lvlText w:val="%1)"/>
      <w:lvlJc w:val="left"/>
      <w:pPr>
        <w:tabs>
          <w:tab w:val="num" w:pos="720"/>
        </w:tabs>
        <w:ind w:left="720" w:hanging="360"/>
      </w:pPr>
      <w:rPr>
        <w:rFonts w:ascii="Times New Roman" w:hAnsi="Times New Roman" w:cs="Times New Roman"/>
        <w:rtl w:val="0"/>
        <w:cs w:val="0"/>
      </w:rPr>
    </w:lvl>
    <w:lvl w:ilvl="1">
      <w:start w:val="1"/>
      <w:numFmt w:val="lowerLetter"/>
      <w:lvlText w:val="%2."/>
      <w:lvlJc w:val="left"/>
      <w:pPr>
        <w:ind w:left="1440" w:hanging="360"/>
      </w:pPr>
      <w:rPr>
        <w:rFonts w:ascii="Times New Roman" w:hAnsi="Times New Roman" w:cs="Times New Roman"/>
        <w:rtl w:val="0"/>
        <w:cs w:val="0"/>
      </w:rPr>
    </w:lvl>
    <w:lvl w:ilvl="2">
      <w:start w:val="1"/>
      <w:numFmt w:val="lowerRoman"/>
      <w:lvlText w:val="%3."/>
      <w:lvlJc w:val="right"/>
      <w:pPr>
        <w:ind w:left="2160" w:hanging="180"/>
      </w:pPr>
      <w:rPr>
        <w:rFonts w:ascii="Times New Roman" w:hAnsi="Times New Roman" w:cs="Times New Roman"/>
        <w:rtl w:val="0"/>
        <w:cs w:val="0"/>
      </w:rPr>
    </w:lvl>
    <w:lvl w:ilvl="3">
      <w:start w:val="1"/>
      <w:numFmt w:val="decimal"/>
      <w:lvlText w:val="%4."/>
      <w:lvlJc w:val="left"/>
      <w:pPr>
        <w:ind w:left="2880" w:hanging="360"/>
      </w:pPr>
      <w:rPr>
        <w:rFonts w:ascii="Times New Roman" w:hAnsi="Times New Roman" w:cs="Times New Roman"/>
        <w:rtl w:val="0"/>
        <w:cs w:val="0"/>
      </w:rPr>
    </w:lvl>
    <w:lvl w:ilvl="4">
      <w:start w:val="1"/>
      <w:numFmt w:val="lowerLetter"/>
      <w:lvlText w:val="%5."/>
      <w:lvlJc w:val="left"/>
      <w:pPr>
        <w:ind w:left="3600" w:hanging="360"/>
      </w:pPr>
      <w:rPr>
        <w:rFonts w:ascii="Times New Roman" w:hAnsi="Times New Roman" w:cs="Times New Roman"/>
        <w:rtl w:val="0"/>
        <w:cs w:val="0"/>
      </w:rPr>
    </w:lvl>
    <w:lvl w:ilvl="5">
      <w:start w:val="1"/>
      <w:numFmt w:val="lowerRoman"/>
      <w:lvlText w:val="%6."/>
      <w:lvlJc w:val="right"/>
      <w:pPr>
        <w:ind w:left="4320" w:hanging="180"/>
      </w:pPr>
      <w:rPr>
        <w:rFonts w:ascii="Times New Roman" w:hAnsi="Times New Roman" w:cs="Times New Roman"/>
        <w:rtl w:val="0"/>
        <w:cs w:val="0"/>
      </w:rPr>
    </w:lvl>
    <w:lvl w:ilvl="6">
      <w:start w:val="1"/>
      <w:numFmt w:val="decimal"/>
      <w:lvlText w:val="%7."/>
      <w:lvlJc w:val="left"/>
      <w:pPr>
        <w:ind w:left="5040" w:hanging="360"/>
      </w:pPr>
      <w:rPr>
        <w:rFonts w:ascii="Times New Roman" w:hAnsi="Times New Roman" w:cs="Times New Roman"/>
        <w:rtl w:val="0"/>
        <w:cs w:val="0"/>
      </w:rPr>
    </w:lvl>
    <w:lvl w:ilvl="7">
      <w:start w:val="1"/>
      <w:numFmt w:val="lowerLetter"/>
      <w:lvlText w:val="%8."/>
      <w:lvlJc w:val="left"/>
      <w:pPr>
        <w:ind w:left="5760" w:hanging="360"/>
      </w:pPr>
      <w:rPr>
        <w:rFonts w:ascii="Times New Roman" w:hAnsi="Times New Roman" w:cs="Times New Roman"/>
        <w:rtl w:val="0"/>
        <w:cs w:val="0"/>
      </w:rPr>
    </w:lvl>
    <w:lvl w:ilvl="8">
      <w:start w:val="1"/>
      <w:numFmt w:val="lowerRoman"/>
      <w:lvlText w:val="%9."/>
      <w:lvlJc w:val="right"/>
      <w:pPr>
        <w:ind w:left="6480" w:hanging="180"/>
      </w:pPr>
      <w:rPr>
        <w:rFonts w:ascii="Times New Roman" w:hAnsi="Times New Roman" w:cs="Times New Roman"/>
        <w:rtl w:val="0"/>
        <w:cs w:val="0"/>
      </w:rPr>
    </w:lvl>
  </w:abstractNum>
  <w:abstractNum w:abstractNumId="26">
    <w:nsid w:val="31A667A8"/>
    <w:multiLevelType w:val="hybridMultilevel"/>
    <w:tmpl w:val="20DAAC2C"/>
    <w:lvl w:ilvl="0">
      <w:start w:val="1"/>
      <w:numFmt w:val="decimal"/>
      <w:lvlText w:val="(%1)"/>
      <w:lvlJc w:val="left"/>
      <w:pPr>
        <w:tabs>
          <w:tab w:val="num" w:pos="420"/>
        </w:tabs>
        <w:ind w:left="420" w:hanging="360"/>
      </w:pPr>
      <w:rPr>
        <w:rFonts w:cs="Times New Roman" w:hint="default"/>
        <w:rtl w:val="0"/>
        <w:cs w:val="0"/>
      </w:rPr>
    </w:lvl>
    <w:lvl w:ilvl="1">
      <w:start w:val="1"/>
      <w:numFmt w:val="lowerLetter"/>
      <w:lvlText w:val="%2."/>
      <w:lvlJc w:val="left"/>
      <w:pPr>
        <w:tabs>
          <w:tab w:val="num" w:pos="1140"/>
        </w:tabs>
        <w:ind w:left="1140" w:hanging="360"/>
      </w:pPr>
      <w:rPr>
        <w:rFonts w:cs="Times New Roman"/>
        <w:rtl w:val="0"/>
        <w:cs w:val="0"/>
      </w:rPr>
    </w:lvl>
    <w:lvl w:ilvl="2">
      <w:start w:val="1"/>
      <w:numFmt w:val="lowerRoman"/>
      <w:lvlText w:val="%3."/>
      <w:lvlJc w:val="right"/>
      <w:pPr>
        <w:tabs>
          <w:tab w:val="num" w:pos="1860"/>
        </w:tabs>
        <w:ind w:left="1860" w:hanging="180"/>
      </w:pPr>
      <w:rPr>
        <w:rFonts w:cs="Times New Roman"/>
        <w:rtl w:val="0"/>
        <w:cs w:val="0"/>
      </w:rPr>
    </w:lvl>
    <w:lvl w:ilvl="3">
      <w:start w:val="1"/>
      <w:numFmt w:val="decimal"/>
      <w:lvlText w:val="%4."/>
      <w:lvlJc w:val="left"/>
      <w:pPr>
        <w:tabs>
          <w:tab w:val="num" w:pos="2580"/>
        </w:tabs>
        <w:ind w:left="2580" w:hanging="360"/>
      </w:pPr>
      <w:rPr>
        <w:rFonts w:cs="Times New Roman"/>
        <w:rtl w:val="0"/>
        <w:cs w:val="0"/>
      </w:rPr>
    </w:lvl>
    <w:lvl w:ilvl="4">
      <w:start w:val="1"/>
      <w:numFmt w:val="lowerLetter"/>
      <w:lvlText w:val="%5."/>
      <w:lvlJc w:val="left"/>
      <w:pPr>
        <w:tabs>
          <w:tab w:val="num" w:pos="3300"/>
        </w:tabs>
        <w:ind w:left="3300" w:hanging="360"/>
      </w:pPr>
      <w:rPr>
        <w:rFonts w:cs="Times New Roman"/>
        <w:rtl w:val="0"/>
        <w:cs w:val="0"/>
      </w:rPr>
    </w:lvl>
    <w:lvl w:ilvl="5">
      <w:start w:val="1"/>
      <w:numFmt w:val="lowerRoman"/>
      <w:lvlText w:val="%6."/>
      <w:lvlJc w:val="right"/>
      <w:pPr>
        <w:tabs>
          <w:tab w:val="num" w:pos="4020"/>
        </w:tabs>
        <w:ind w:left="4020" w:hanging="180"/>
      </w:pPr>
      <w:rPr>
        <w:rFonts w:cs="Times New Roman"/>
        <w:rtl w:val="0"/>
        <w:cs w:val="0"/>
      </w:rPr>
    </w:lvl>
    <w:lvl w:ilvl="6">
      <w:start w:val="1"/>
      <w:numFmt w:val="decimal"/>
      <w:lvlText w:val="%7."/>
      <w:lvlJc w:val="left"/>
      <w:pPr>
        <w:tabs>
          <w:tab w:val="num" w:pos="4740"/>
        </w:tabs>
        <w:ind w:left="4740" w:hanging="360"/>
      </w:pPr>
      <w:rPr>
        <w:rFonts w:cs="Times New Roman"/>
        <w:rtl w:val="0"/>
        <w:cs w:val="0"/>
      </w:rPr>
    </w:lvl>
    <w:lvl w:ilvl="7">
      <w:start w:val="1"/>
      <w:numFmt w:val="lowerLetter"/>
      <w:lvlText w:val="%8."/>
      <w:lvlJc w:val="left"/>
      <w:pPr>
        <w:tabs>
          <w:tab w:val="num" w:pos="5460"/>
        </w:tabs>
        <w:ind w:left="5460" w:hanging="360"/>
      </w:pPr>
      <w:rPr>
        <w:rFonts w:cs="Times New Roman"/>
        <w:rtl w:val="0"/>
        <w:cs w:val="0"/>
      </w:rPr>
    </w:lvl>
    <w:lvl w:ilvl="8">
      <w:start w:val="1"/>
      <w:numFmt w:val="lowerRoman"/>
      <w:lvlText w:val="%9."/>
      <w:lvlJc w:val="right"/>
      <w:pPr>
        <w:tabs>
          <w:tab w:val="num" w:pos="6180"/>
        </w:tabs>
        <w:ind w:left="6180" w:hanging="180"/>
      </w:pPr>
      <w:rPr>
        <w:rFonts w:cs="Times New Roman"/>
        <w:rtl w:val="0"/>
        <w:cs w:val="0"/>
      </w:rPr>
    </w:lvl>
  </w:abstractNum>
  <w:abstractNum w:abstractNumId="27">
    <w:nsid w:val="3640061E"/>
    <w:multiLevelType w:val="hybridMultilevel"/>
    <w:tmpl w:val="B48E380C"/>
    <w:lvl w:ilvl="0">
      <w:start w:val="1"/>
      <w:numFmt w:val="lowerLetter"/>
      <w:lvlText w:val="%1)"/>
      <w:lvlJc w:val="left"/>
      <w:pPr>
        <w:tabs>
          <w:tab w:val="num" w:pos="624"/>
        </w:tabs>
        <w:ind w:left="624" w:hanging="34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8">
    <w:nsid w:val="36BC7703"/>
    <w:multiLevelType w:val="hybridMultilevel"/>
    <w:tmpl w:val="FBFEFE3A"/>
    <w:lvl w:ilvl="0">
      <w:start w:val="1"/>
      <w:numFmt w:val="decimal"/>
      <w:lvlText w:val="%1."/>
      <w:lvlJc w:val="left"/>
      <w:pPr>
        <w:ind w:left="720" w:hanging="360"/>
      </w:pPr>
      <w:rPr>
        <w:rFonts w:ascii="Times New Roman" w:hAnsi="Times New Roman" w:cs="Times New Roman"/>
        <w:rtl w:val="0"/>
        <w:cs w:val="0"/>
      </w:rPr>
    </w:lvl>
    <w:lvl w:ilvl="1">
      <w:start w:val="1"/>
      <w:numFmt w:val="lowerLetter"/>
      <w:lvlText w:val="%2."/>
      <w:lvlJc w:val="left"/>
      <w:pPr>
        <w:ind w:left="1440" w:hanging="360"/>
      </w:pPr>
      <w:rPr>
        <w:rFonts w:ascii="Times New Roman" w:hAnsi="Times New Roman" w:cs="Times New Roman"/>
        <w:rtl w:val="0"/>
        <w:cs w:val="0"/>
      </w:rPr>
    </w:lvl>
    <w:lvl w:ilvl="2">
      <w:start w:val="1"/>
      <w:numFmt w:val="lowerRoman"/>
      <w:lvlText w:val="%3."/>
      <w:lvlJc w:val="right"/>
      <w:pPr>
        <w:ind w:left="2160" w:hanging="180"/>
      </w:pPr>
      <w:rPr>
        <w:rFonts w:ascii="Times New Roman" w:hAnsi="Times New Roman" w:cs="Times New Roman"/>
        <w:rtl w:val="0"/>
        <w:cs w:val="0"/>
      </w:rPr>
    </w:lvl>
    <w:lvl w:ilvl="3">
      <w:start w:val="1"/>
      <w:numFmt w:val="decimal"/>
      <w:lvlText w:val="%4."/>
      <w:lvlJc w:val="left"/>
      <w:pPr>
        <w:ind w:left="2880" w:hanging="360"/>
      </w:pPr>
      <w:rPr>
        <w:rFonts w:ascii="Times New Roman" w:hAnsi="Times New Roman" w:cs="Times New Roman"/>
        <w:rtl w:val="0"/>
        <w:cs w:val="0"/>
      </w:rPr>
    </w:lvl>
    <w:lvl w:ilvl="4">
      <w:start w:val="1"/>
      <w:numFmt w:val="lowerLetter"/>
      <w:lvlText w:val="%5."/>
      <w:lvlJc w:val="left"/>
      <w:pPr>
        <w:ind w:left="3600" w:hanging="360"/>
      </w:pPr>
      <w:rPr>
        <w:rFonts w:ascii="Times New Roman" w:hAnsi="Times New Roman" w:cs="Times New Roman"/>
        <w:rtl w:val="0"/>
        <w:cs w:val="0"/>
      </w:rPr>
    </w:lvl>
    <w:lvl w:ilvl="5">
      <w:start w:val="1"/>
      <w:numFmt w:val="lowerRoman"/>
      <w:lvlText w:val="%6."/>
      <w:lvlJc w:val="right"/>
      <w:pPr>
        <w:ind w:left="4320" w:hanging="180"/>
      </w:pPr>
      <w:rPr>
        <w:rFonts w:ascii="Times New Roman" w:hAnsi="Times New Roman" w:cs="Times New Roman"/>
        <w:rtl w:val="0"/>
        <w:cs w:val="0"/>
      </w:rPr>
    </w:lvl>
    <w:lvl w:ilvl="6">
      <w:start w:val="1"/>
      <w:numFmt w:val="decimal"/>
      <w:lvlText w:val="%7."/>
      <w:lvlJc w:val="left"/>
      <w:pPr>
        <w:ind w:left="5040" w:hanging="360"/>
      </w:pPr>
      <w:rPr>
        <w:rFonts w:ascii="Times New Roman" w:hAnsi="Times New Roman" w:cs="Times New Roman"/>
        <w:rtl w:val="0"/>
        <w:cs w:val="0"/>
      </w:rPr>
    </w:lvl>
    <w:lvl w:ilvl="7">
      <w:start w:val="1"/>
      <w:numFmt w:val="lowerLetter"/>
      <w:lvlText w:val="%8."/>
      <w:lvlJc w:val="left"/>
      <w:pPr>
        <w:ind w:left="5760" w:hanging="360"/>
      </w:pPr>
      <w:rPr>
        <w:rFonts w:ascii="Times New Roman" w:hAnsi="Times New Roman" w:cs="Times New Roman"/>
        <w:rtl w:val="0"/>
        <w:cs w:val="0"/>
      </w:rPr>
    </w:lvl>
    <w:lvl w:ilvl="8">
      <w:start w:val="1"/>
      <w:numFmt w:val="lowerRoman"/>
      <w:lvlText w:val="%9."/>
      <w:lvlJc w:val="right"/>
      <w:pPr>
        <w:ind w:left="6480" w:hanging="180"/>
      </w:pPr>
      <w:rPr>
        <w:rFonts w:ascii="Times New Roman" w:hAnsi="Times New Roman" w:cs="Times New Roman"/>
        <w:rtl w:val="0"/>
        <w:cs w:val="0"/>
      </w:rPr>
    </w:lvl>
  </w:abstractNum>
  <w:abstractNum w:abstractNumId="29">
    <w:nsid w:val="36BF76AE"/>
    <w:multiLevelType w:val="hybridMultilevel"/>
    <w:tmpl w:val="7E3E8386"/>
    <w:lvl w:ilvl="0">
      <w:start w:val="1"/>
      <w:numFmt w:val="lowerLetter"/>
      <w:lvlText w:val="%1)"/>
      <w:lvlJc w:val="left"/>
      <w:pPr>
        <w:tabs>
          <w:tab w:val="num" w:pos="907"/>
        </w:tabs>
        <w:ind w:left="907" w:hanging="340"/>
      </w:pPr>
      <w:rPr>
        <w:rFonts w:ascii="Times New Roman" w:hAnsi="Times New Roman" w:cs="Times New Roman" w:hint="default"/>
        <w:rtl w:val="0"/>
        <w:cs w:val="0"/>
      </w:rPr>
    </w:lvl>
    <w:lvl w:ilvl="1">
      <w:start w:val="1"/>
      <w:numFmt w:val="lowerLetter"/>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30">
    <w:nsid w:val="36E53375"/>
    <w:multiLevelType w:val="hybridMultilevel"/>
    <w:tmpl w:val="A484F99C"/>
    <w:lvl w:ilvl="0">
      <w:start w:val="1"/>
      <w:numFmt w:val="decimal"/>
      <w:lvlText w:val="%1."/>
      <w:lvlJc w:val="left"/>
      <w:pPr>
        <w:tabs>
          <w:tab w:val="num" w:pos="454"/>
        </w:tabs>
        <w:ind w:left="454" w:hanging="454"/>
      </w:pPr>
      <w:rPr>
        <w:rFonts w:ascii="Times New Roman" w:hAnsi="Times New Roman" w:cs="Times New Roman" w:hint="default"/>
        <w:rtl w:val="0"/>
        <w:cs w:val="0"/>
      </w:rPr>
    </w:lvl>
    <w:lvl w:ilvl="1">
      <w:start w:val="1"/>
      <w:numFmt w:val="lowerLetter"/>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31">
    <w:nsid w:val="37B554F4"/>
    <w:multiLevelType w:val="hybridMultilevel"/>
    <w:tmpl w:val="A4C6F004"/>
    <w:lvl w:ilvl="0">
      <w:start w:val="1"/>
      <w:numFmt w:val="lowerLetter"/>
      <w:lvlText w:val="%1)"/>
      <w:lvlJc w:val="left"/>
      <w:pPr>
        <w:tabs>
          <w:tab w:val="num" w:pos="624"/>
        </w:tabs>
        <w:ind w:left="624" w:hanging="340"/>
      </w:pPr>
      <w:rPr>
        <w:rFonts w:ascii="Times New Roman" w:hAnsi="Times New Roman" w:cs="Times New Roman" w:hint="default"/>
        <w:rtl w:val="0"/>
        <w:cs w:val="0"/>
      </w:rPr>
    </w:lvl>
    <w:lvl w:ilvl="1">
      <w:start w:val="1"/>
      <w:numFmt w:val="lowerLetter"/>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32">
    <w:nsid w:val="3C3A3EDF"/>
    <w:multiLevelType w:val="hybridMultilevel"/>
    <w:tmpl w:val="8216135E"/>
    <w:lvl w:ilvl="0">
      <w:start w:val="1"/>
      <w:numFmt w:val="lowerLetter"/>
      <w:lvlText w:val="%1)"/>
      <w:lvlJc w:val="left"/>
      <w:pPr>
        <w:tabs>
          <w:tab w:val="num" w:pos="964"/>
        </w:tabs>
        <w:ind w:left="964" w:hanging="397"/>
      </w:pPr>
      <w:rPr>
        <w:rFonts w:ascii="Times New Roman" w:hAnsi="Times New Roman" w:cs="Times New Roman" w:hint="default"/>
        <w:rtl w:val="0"/>
        <w:cs w:val="0"/>
      </w:rPr>
    </w:lvl>
    <w:lvl w:ilvl="1">
      <w:start w:val="1"/>
      <w:numFmt w:val="decimal"/>
      <w:lvlText w:val="%2)"/>
      <w:lvlJc w:val="left"/>
      <w:pPr>
        <w:tabs>
          <w:tab w:val="num" w:pos="1440"/>
        </w:tabs>
        <w:ind w:left="1440" w:hanging="360"/>
      </w:pPr>
      <w:rPr>
        <w:rFonts w:ascii="Times New Roman" w:hAnsi="Times New Roman" w:cs="Times New Roman" w:hint="default"/>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33">
    <w:nsid w:val="3C845E12"/>
    <w:multiLevelType w:val="hybridMultilevel"/>
    <w:tmpl w:val="D4461960"/>
    <w:lvl w:ilvl="0">
      <w:start w:val="1"/>
      <w:numFmt w:val="decimal"/>
      <w:lvlText w:val="%1."/>
      <w:lvlJc w:val="left"/>
      <w:pPr>
        <w:tabs>
          <w:tab w:val="num" w:pos="880"/>
        </w:tabs>
        <w:ind w:left="880" w:hanging="340"/>
      </w:pPr>
      <w:rPr>
        <w:rFonts w:ascii="Times New Roman" w:hAnsi="Times New Roman" w:cs="Times New Roman" w:hint="default"/>
        <w:rtl w:val="0"/>
        <w:cs w:val="0"/>
      </w:rPr>
    </w:lvl>
    <w:lvl w:ilvl="1">
      <w:start w:val="1"/>
      <w:numFmt w:val="decimal"/>
      <w:lvlText w:val="%2."/>
      <w:lvlJc w:val="left"/>
      <w:pPr>
        <w:tabs>
          <w:tab w:val="num" w:pos="880"/>
        </w:tabs>
        <w:ind w:left="880" w:hanging="340"/>
      </w:pPr>
      <w:rPr>
        <w:rFonts w:ascii="Times New Roman" w:hAnsi="Times New Roman" w:cs="Times New Roman" w:hint="default"/>
        <w:rtl w:val="0"/>
        <w:cs w:val="0"/>
      </w:rPr>
    </w:lvl>
    <w:lvl w:ilvl="2">
      <w:start w:val="1"/>
      <w:numFmt w:val="decimal"/>
      <w:lvlText w:val="(%3)"/>
      <w:lvlJc w:val="left"/>
      <w:pPr>
        <w:ind w:left="2596" w:hanging="360"/>
      </w:pPr>
      <w:rPr>
        <w:rFonts w:ascii="Times New Roman" w:hAnsi="Times New Roman" w:cs="Times New Roman" w:hint="default"/>
        <w:rtl w:val="0"/>
        <w:cs w:val="0"/>
      </w:rPr>
    </w:lvl>
    <w:lvl w:ilvl="3">
      <w:start w:val="1"/>
      <w:numFmt w:val="decimal"/>
      <w:lvlText w:val="%4."/>
      <w:lvlJc w:val="left"/>
      <w:pPr>
        <w:tabs>
          <w:tab w:val="num" w:pos="3136"/>
        </w:tabs>
        <w:ind w:left="3136" w:hanging="360"/>
      </w:pPr>
      <w:rPr>
        <w:rFonts w:ascii="Times New Roman" w:hAnsi="Times New Roman" w:cs="Times New Roman"/>
        <w:rtl w:val="0"/>
        <w:cs w:val="0"/>
      </w:rPr>
    </w:lvl>
    <w:lvl w:ilvl="4">
      <w:start w:val="1"/>
      <w:numFmt w:val="lowerLetter"/>
      <w:lvlText w:val="%5."/>
      <w:lvlJc w:val="left"/>
      <w:pPr>
        <w:tabs>
          <w:tab w:val="num" w:pos="3856"/>
        </w:tabs>
        <w:ind w:left="3856" w:hanging="360"/>
      </w:pPr>
      <w:rPr>
        <w:rFonts w:ascii="Times New Roman" w:hAnsi="Times New Roman" w:cs="Times New Roman"/>
        <w:rtl w:val="0"/>
        <w:cs w:val="0"/>
      </w:rPr>
    </w:lvl>
    <w:lvl w:ilvl="5">
      <w:start w:val="1"/>
      <w:numFmt w:val="lowerRoman"/>
      <w:lvlText w:val="%6."/>
      <w:lvlJc w:val="right"/>
      <w:pPr>
        <w:tabs>
          <w:tab w:val="num" w:pos="4576"/>
        </w:tabs>
        <w:ind w:left="4576" w:hanging="180"/>
      </w:pPr>
      <w:rPr>
        <w:rFonts w:ascii="Times New Roman" w:hAnsi="Times New Roman" w:cs="Times New Roman"/>
        <w:rtl w:val="0"/>
        <w:cs w:val="0"/>
      </w:rPr>
    </w:lvl>
    <w:lvl w:ilvl="6">
      <w:start w:val="1"/>
      <w:numFmt w:val="decimal"/>
      <w:lvlText w:val="%7."/>
      <w:lvlJc w:val="left"/>
      <w:pPr>
        <w:tabs>
          <w:tab w:val="num" w:pos="5296"/>
        </w:tabs>
        <w:ind w:left="5296" w:hanging="360"/>
      </w:pPr>
      <w:rPr>
        <w:rFonts w:ascii="Times New Roman" w:hAnsi="Times New Roman" w:cs="Times New Roman"/>
        <w:rtl w:val="0"/>
        <w:cs w:val="0"/>
      </w:rPr>
    </w:lvl>
    <w:lvl w:ilvl="7">
      <w:start w:val="1"/>
      <w:numFmt w:val="lowerLetter"/>
      <w:lvlText w:val="%8."/>
      <w:lvlJc w:val="left"/>
      <w:pPr>
        <w:tabs>
          <w:tab w:val="num" w:pos="6016"/>
        </w:tabs>
        <w:ind w:left="6016" w:hanging="360"/>
      </w:pPr>
      <w:rPr>
        <w:rFonts w:ascii="Times New Roman" w:hAnsi="Times New Roman" w:cs="Times New Roman"/>
        <w:rtl w:val="0"/>
        <w:cs w:val="0"/>
      </w:rPr>
    </w:lvl>
    <w:lvl w:ilvl="8">
      <w:start w:val="1"/>
      <w:numFmt w:val="lowerRoman"/>
      <w:lvlText w:val="%9."/>
      <w:lvlJc w:val="right"/>
      <w:pPr>
        <w:tabs>
          <w:tab w:val="num" w:pos="6736"/>
        </w:tabs>
        <w:ind w:left="6736" w:hanging="180"/>
      </w:pPr>
      <w:rPr>
        <w:rFonts w:ascii="Times New Roman" w:hAnsi="Times New Roman" w:cs="Times New Roman"/>
        <w:rtl w:val="0"/>
        <w:cs w:val="0"/>
      </w:rPr>
    </w:lvl>
  </w:abstractNum>
  <w:abstractNum w:abstractNumId="34">
    <w:nsid w:val="3E057626"/>
    <w:multiLevelType w:val="hybridMultilevel"/>
    <w:tmpl w:val="A5005F3C"/>
    <w:lvl w:ilvl="0">
      <w:start w:val="1"/>
      <w:numFmt w:val="lowerLetter"/>
      <w:lvlText w:val="%1)"/>
      <w:lvlJc w:val="left"/>
      <w:pPr>
        <w:tabs>
          <w:tab w:val="num" w:pos="907"/>
        </w:tabs>
        <w:ind w:left="907" w:hanging="340"/>
      </w:pPr>
      <w:rPr>
        <w:rFonts w:ascii="Times New Roman" w:hAnsi="Times New Roman" w:cs="Times New Roman" w:hint="default"/>
        <w:rtl w:val="0"/>
        <w:cs w:val="0"/>
      </w:rPr>
    </w:lvl>
    <w:lvl w:ilvl="1">
      <w:start w:val="1"/>
      <w:numFmt w:val="lowerLetter"/>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35">
    <w:nsid w:val="3FA725E6"/>
    <w:multiLevelType w:val="hybridMultilevel"/>
    <w:tmpl w:val="B5FE447A"/>
    <w:lvl w:ilvl="0">
      <w:start w:val="1"/>
      <w:numFmt w:val="lowerLetter"/>
      <w:lvlText w:val="%1)"/>
      <w:lvlJc w:val="left"/>
      <w:pPr>
        <w:tabs>
          <w:tab w:val="num" w:pos="624"/>
        </w:tabs>
        <w:ind w:left="624" w:hanging="340"/>
      </w:pPr>
      <w:rPr>
        <w:rFonts w:ascii="Times New Roman" w:hAnsi="Times New Roman" w:cs="Times New Roman" w:hint="default"/>
        <w:rtl w:val="0"/>
        <w:cs w:val="0"/>
      </w:rPr>
    </w:lvl>
    <w:lvl w:ilvl="1">
      <w:start w:val="1"/>
      <w:numFmt w:val="lowerLetter"/>
      <w:lvlText w:val="%2."/>
      <w:lvlJc w:val="left"/>
      <w:pPr>
        <w:ind w:left="1440" w:hanging="360"/>
      </w:pPr>
      <w:rPr>
        <w:rFonts w:ascii="Times New Roman" w:hAnsi="Times New Roman" w:cs="Times New Roman"/>
        <w:rtl w:val="0"/>
        <w:cs w:val="0"/>
      </w:rPr>
    </w:lvl>
    <w:lvl w:ilvl="2">
      <w:start w:val="1"/>
      <w:numFmt w:val="lowerRoman"/>
      <w:lvlText w:val="%3."/>
      <w:lvlJc w:val="right"/>
      <w:pPr>
        <w:ind w:left="2160" w:hanging="180"/>
      </w:pPr>
      <w:rPr>
        <w:rFonts w:ascii="Times New Roman" w:hAnsi="Times New Roman" w:cs="Times New Roman"/>
        <w:rtl w:val="0"/>
        <w:cs w:val="0"/>
      </w:rPr>
    </w:lvl>
    <w:lvl w:ilvl="3">
      <w:start w:val="1"/>
      <w:numFmt w:val="decimal"/>
      <w:lvlText w:val="%4."/>
      <w:lvlJc w:val="left"/>
      <w:pPr>
        <w:ind w:left="2880" w:hanging="360"/>
      </w:pPr>
      <w:rPr>
        <w:rFonts w:ascii="Times New Roman" w:hAnsi="Times New Roman" w:cs="Times New Roman"/>
        <w:rtl w:val="0"/>
        <w:cs w:val="0"/>
      </w:rPr>
    </w:lvl>
    <w:lvl w:ilvl="4">
      <w:start w:val="1"/>
      <w:numFmt w:val="lowerLetter"/>
      <w:lvlText w:val="%5."/>
      <w:lvlJc w:val="left"/>
      <w:pPr>
        <w:ind w:left="3600" w:hanging="360"/>
      </w:pPr>
      <w:rPr>
        <w:rFonts w:ascii="Times New Roman" w:hAnsi="Times New Roman" w:cs="Times New Roman"/>
        <w:rtl w:val="0"/>
        <w:cs w:val="0"/>
      </w:rPr>
    </w:lvl>
    <w:lvl w:ilvl="5">
      <w:start w:val="1"/>
      <w:numFmt w:val="lowerRoman"/>
      <w:lvlText w:val="%6."/>
      <w:lvlJc w:val="right"/>
      <w:pPr>
        <w:ind w:left="4320" w:hanging="180"/>
      </w:pPr>
      <w:rPr>
        <w:rFonts w:ascii="Times New Roman" w:hAnsi="Times New Roman" w:cs="Times New Roman"/>
        <w:rtl w:val="0"/>
        <w:cs w:val="0"/>
      </w:rPr>
    </w:lvl>
    <w:lvl w:ilvl="6">
      <w:start w:val="1"/>
      <w:numFmt w:val="decimal"/>
      <w:lvlText w:val="%7."/>
      <w:lvlJc w:val="left"/>
      <w:pPr>
        <w:ind w:left="5040" w:hanging="360"/>
      </w:pPr>
      <w:rPr>
        <w:rFonts w:ascii="Times New Roman" w:hAnsi="Times New Roman" w:cs="Times New Roman"/>
        <w:rtl w:val="0"/>
        <w:cs w:val="0"/>
      </w:rPr>
    </w:lvl>
    <w:lvl w:ilvl="7">
      <w:start w:val="1"/>
      <w:numFmt w:val="lowerLetter"/>
      <w:lvlText w:val="%8."/>
      <w:lvlJc w:val="left"/>
      <w:pPr>
        <w:ind w:left="5760" w:hanging="360"/>
      </w:pPr>
      <w:rPr>
        <w:rFonts w:ascii="Times New Roman" w:hAnsi="Times New Roman" w:cs="Times New Roman"/>
        <w:rtl w:val="0"/>
        <w:cs w:val="0"/>
      </w:rPr>
    </w:lvl>
    <w:lvl w:ilvl="8">
      <w:start w:val="1"/>
      <w:numFmt w:val="lowerRoman"/>
      <w:lvlText w:val="%9."/>
      <w:lvlJc w:val="right"/>
      <w:pPr>
        <w:ind w:left="6480" w:hanging="180"/>
      </w:pPr>
      <w:rPr>
        <w:rFonts w:ascii="Times New Roman" w:hAnsi="Times New Roman" w:cs="Times New Roman"/>
        <w:rtl w:val="0"/>
        <w:cs w:val="0"/>
      </w:rPr>
    </w:lvl>
  </w:abstractNum>
  <w:abstractNum w:abstractNumId="36">
    <w:nsid w:val="442A4E50"/>
    <w:multiLevelType w:val="hybridMultilevel"/>
    <w:tmpl w:val="4A04055C"/>
    <w:lvl w:ilvl="0">
      <w:start w:val="1"/>
      <w:numFmt w:val="lowerLetter"/>
      <w:lvlText w:val="%1)"/>
      <w:lvlJc w:val="left"/>
      <w:pPr>
        <w:ind w:left="1620" w:hanging="360"/>
      </w:pPr>
      <w:rPr>
        <w:rFonts w:ascii="Times New Roman" w:hAnsi="Times New Roman" w:cs="Times New Roman"/>
        <w:rtl w:val="0"/>
        <w:cs w:val="0"/>
      </w:rPr>
    </w:lvl>
    <w:lvl w:ilvl="1">
      <w:start w:val="1"/>
      <w:numFmt w:val="lowerLetter"/>
      <w:lvlText w:val="%2."/>
      <w:lvlJc w:val="left"/>
      <w:pPr>
        <w:ind w:left="2340" w:hanging="360"/>
      </w:pPr>
      <w:rPr>
        <w:rFonts w:ascii="Times New Roman" w:hAnsi="Times New Roman" w:cs="Times New Roman"/>
        <w:rtl w:val="0"/>
        <w:cs w:val="0"/>
      </w:rPr>
    </w:lvl>
    <w:lvl w:ilvl="2">
      <w:start w:val="1"/>
      <w:numFmt w:val="lowerRoman"/>
      <w:lvlText w:val="%3."/>
      <w:lvlJc w:val="right"/>
      <w:pPr>
        <w:ind w:left="3060" w:hanging="180"/>
      </w:pPr>
      <w:rPr>
        <w:rFonts w:ascii="Times New Roman" w:hAnsi="Times New Roman" w:cs="Times New Roman"/>
        <w:rtl w:val="0"/>
        <w:cs w:val="0"/>
      </w:rPr>
    </w:lvl>
    <w:lvl w:ilvl="3">
      <w:start w:val="1"/>
      <w:numFmt w:val="decimal"/>
      <w:lvlText w:val="%4."/>
      <w:lvlJc w:val="left"/>
      <w:pPr>
        <w:ind w:left="3780" w:hanging="360"/>
      </w:pPr>
      <w:rPr>
        <w:rFonts w:ascii="Times New Roman" w:hAnsi="Times New Roman" w:cs="Times New Roman"/>
        <w:rtl w:val="0"/>
        <w:cs w:val="0"/>
      </w:rPr>
    </w:lvl>
    <w:lvl w:ilvl="4">
      <w:start w:val="1"/>
      <w:numFmt w:val="lowerLetter"/>
      <w:lvlText w:val="%5."/>
      <w:lvlJc w:val="left"/>
      <w:pPr>
        <w:ind w:left="4500" w:hanging="360"/>
      </w:pPr>
      <w:rPr>
        <w:rFonts w:ascii="Times New Roman" w:hAnsi="Times New Roman" w:cs="Times New Roman"/>
        <w:rtl w:val="0"/>
        <w:cs w:val="0"/>
      </w:rPr>
    </w:lvl>
    <w:lvl w:ilvl="5">
      <w:start w:val="1"/>
      <w:numFmt w:val="lowerRoman"/>
      <w:lvlText w:val="%6."/>
      <w:lvlJc w:val="right"/>
      <w:pPr>
        <w:ind w:left="5220" w:hanging="180"/>
      </w:pPr>
      <w:rPr>
        <w:rFonts w:ascii="Times New Roman" w:hAnsi="Times New Roman" w:cs="Times New Roman"/>
        <w:rtl w:val="0"/>
        <w:cs w:val="0"/>
      </w:rPr>
    </w:lvl>
    <w:lvl w:ilvl="6">
      <w:start w:val="1"/>
      <w:numFmt w:val="decimal"/>
      <w:lvlText w:val="%7."/>
      <w:lvlJc w:val="left"/>
      <w:pPr>
        <w:ind w:left="5940" w:hanging="360"/>
      </w:pPr>
      <w:rPr>
        <w:rFonts w:ascii="Times New Roman" w:hAnsi="Times New Roman" w:cs="Times New Roman"/>
        <w:rtl w:val="0"/>
        <w:cs w:val="0"/>
      </w:rPr>
    </w:lvl>
    <w:lvl w:ilvl="7">
      <w:start w:val="1"/>
      <w:numFmt w:val="lowerLetter"/>
      <w:lvlText w:val="%8."/>
      <w:lvlJc w:val="left"/>
      <w:pPr>
        <w:ind w:left="6660" w:hanging="360"/>
      </w:pPr>
      <w:rPr>
        <w:rFonts w:ascii="Times New Roman" w:hAnsi="Times New Roman" w:cs="Times New Roman"/>
        <w:rtl w:val="0"/>
        <w:cs w:val="0"/>
      </w:rPr>
    </w:lvl>
    <w:lvl w:ilvl="8">
      <w:start w:val="1"/>
      <w:numFmt w:val="lowerRoman"/>
      <w:lvlText w:val="%9."/>
      <w:lvlJc w:val="right"/>
      <w:pPr>
        <w:ind w:left="7380" w:hanging="180"/>
      </w:pPr>
      <w:rPr>
        <w:rFonts w:ascii="Times New Roman" w:hAnsi="Times New Roman" w:cs="Times New Roman"/>
        <w:rtl w:val="0"/>
        <w:cs w:val="0"/>
      </w:rPr>
    </w:lvl>
  </w:abstractNum>
  <w:abstractNum w:abstractNumId="37">
    <w:nsid w:val="44385542"/>
    <w:multiLevelType w:val="hybridMultilevel"/>
    <w:tmpl w:val="FC98F0B0"/>
    <w:lvl w:ilvl="0">
      <w:start w:val="1"/>
      <w:numFmt w:val="decimal"/>
      <w:lvlText w:val="(%1)"/>
      <w:lvlJc w:val="left"/>
      <w:pPr>
        <w:ind w:left="720" w:hanging="360"/>
      </w:pPr>
      <w:rPr>
        <w:rFonts w:ascii="Times New Roman" w:hAnsi="Times New Roman" w:cs="Times New Roman" w:hint="default"/>
        <w:strike w:val="0"/>
        <w:rtl w:val="0"/>
        <w:cs w:val="0"/>
      </w:rPr>
    </w:lvl>
    <w:lvl w:ilvl="1">
      <w:start w:val="1"/>
      <w:numFmt w:val="lowerLetter"/>
      <w:lvlText w:val="%2."/>
      <w:lvlJc w:val="left"/>
      <w:pPr>
        <w:ind w:left="1440" w:hanging="360"/>
      </w:pPr>
      <w:rPr>
        <w:rFonts w:ascii="Times New Roman" w:hAnsi="Times New Roman" w:cs="Times New Roman"/>
        <w:rtl w:val="0"/>
        <w:cs w:val="0"/>
      </w:rPr>
    </w:lvl>
    <w:lvl w:ilvl="2">
      <w:start w:val="1"/>
      <w:numFmt w:val="lowerRoman"/>
      <w:lvlText w:val="%3."/>
      <w:lvlJc w:val="right"/>
      <w:pPr>
        <w:ind w:left="2160" w:hanging="180"/>
      </w:pPr>
      <w:rPr>
        <w:rFonts w:ascii="Times New Roman" w:hAnsi="Times New Roman" w:cs="Times New Roman"/>
        <w:rtl w:val="0"/>
        <w:cs w:val="0"/>
      </w:rPr>
    </w:lvl>
    <w:lvl w:ilvl="3">
      <w:start w:val="1"/>
      <w:numFmt w:val="decimal"/>
      <w:lvlText w:val="%4."/>
      <w:lvlJc w:val="left"/>
      <w:pPr>
        <w:ind w:left="2880" w:hanging="360"/>
      </w:pPr>
      <w:rPr>
        <w:rFonts w:ascii="Times New Roman" w:hAnsi="Times New Roman" w:cs="Times New Roman"/>
        <w:rtl w:val="0"/>
        <w:cs w:val="0"/>
      </w:rPr>
    </w:lvl>
    <w:lvl w:ilvl="4">
      <w:start w:val="1"/>
      <w:numFmt w:val="lowerLetter"/>
      <w:lvlText w:val="%5."/>
      <w:lvlJc w:val="left"/>
      <w:pPr>
        <w:ind w:left="3600" w:hanging="360"/>
      </w:pPr>
      <w:rPr>
        <w:rFonts w:ascii="Times New Roman" w:hAnsi="Times New Roman" w:cs="Times New Roman"/>
        <w:rtl w:val="0"/>
        <w:cs w:val="0"/>
      </w:rPr>
    </w:lvl>
    <w:lvl w:ilvl="5">
      <w:start w:val="1"/>
      <w:numFmt w:val="lowerRoman"/>
      <w:lvlText w:val="%6."/>
      <w:lvlJc w:val="right"/>
      <w:pPr>
        <w:ind w:left="4320" w:hanging="180"/>
      </w:pPr>
      <w:rPr>
        <w:rFonts w:ascii="Times New Roman" w:hAnsi="Times New Roman" w:cs="Times New Roman"/>
        <w:rtl w:val="0"/>
        <w:cs w:val="0"/>
      </w:rPr>
    </w:lvl>
    <w:lvl w:ilvl="6">
      <w:start w:val="1"/>
      <w:numFmt w:val="decimal"/>
      <w:lvlText w:val="%7."/>
      <w:lvlJc w:val="left"/>
      <w:pPr>
        <w:ind w:left="5040" w:hanging="360"/>
      </w:pPr>
      <w:rPr>
        <w:rFonts w:ascii="Times New Roman" w:hAnsi="Times New Roman" w:cs="Times New Roman"/>
        <w:rtl w:val="0"/>
        <w:cs w:val="0"/>
      </w:rPr>
    </w:lvl>
    <w:lvl w:ilvl="7">
      <w:start w:val="1"/>
      <w:numFmt w:val="lowerLetter"/>
      <w:lvlText w:val="%8."/>
      <w:lvlJc w:val="left"/>
      <w:pPr>
        <w:ind w:left="5760" w:hanging="360"/>
      </w:pPr>
      <w:rPr>
        <w:rFonts w:ascii="Times New Roman" w:hAnsi="Times New Roman" w:cs="Times New Roman"/>
        <w:rtl w:val="0"/>
        <w:cs w:val="0"/>
      </w:rPr>
    </w:lvl>
    <w:lvl w:ilvl="8">
      <w:start w:val="1"/>
      <w:numFmt w:val="lowerRoman"/>
      <w:lvlText w:val="%9."/>
      <w:lvlJc w:val="right"/>
      <w:pPr>
        <w:ind w:left="6480" w:hanging="180"/>
      </w:pPr>
      <w:rPr>
        <w:rFonts w:ascii="Times New Roman" w:hAnsi="Times New Roman" w:cs="Times New Roman"/>
        <w:rtl w:val="0"/>
        <w:cs w:val="0"/>
      </w:rPr>
    </w:lvl>
  </w:abstractNum>
  <w:abstractNum w:abstractNumId="38">
    <w:nsid w:val="44774CFC"/>
    <w:multiLevelType w:val="hybridMultilevel"/>
    <w:tmpl w:val="DA78DA18"/>
    <w:lvl w:ilvl="0">
      <w:start w:val="1"/>
      <w:numFmt w:val="decimal"/>
      <w:lvlText w:val="(%1)"/>
      <w:lvlJc w:val="left"/>
      <w:pPr>
        <w:ind w:left="720" w:hanging="360"/>
      </w:pPr>
      <w:rPr>
        <w:rFonts w:ascii="Times New Roman" w:hAnsi="Times New Roman" w:cs="Times New Roman" w:hint="default"/>
        <w:b w:val="0"/>
        <w:bCs w:val="0"/>
        <w:strike w:val="0"/>
        <w:sz w:val="24"/>
        <w:szCs w:val="24"/>
        <w:rtl w:val="0"/>
        <w:cs w:val="0"/>
      </w:rPr>
    </w:lvl>
    <w:lvl w:ilvl="1">
      <w:start w:val="1"/>
      <w:numFmt w:val="lowerLetter"/>
      <w:lvlText w:val="%2."/>
      <w:lvlJc w:val="left"/>
      <w:pPr>
        <w:ind w:left="1440" w:hanging="360"/>
      </w:pPr>
      <w:rPr>
        <w:rFonts w:ascii="Times New Roman" w:hAnsi="Times New Roman" w:cs="Times New Roman"/>
        <w:rtl w:val="0"/>
        <w:cs w:val="0"/>
      </w:rPr>
    </w:lvl>
    <w:lvl w:ilvl="2">
      <w:start w:val="1"/>
      <w:numFmt w:val="lowerRoman"/>
      <w:lvlText w:val="%3."/>
      <w:lvlJc w:val="right"/>
      <w:pPr>
        <w:ind w:left="2160" w:hanging="180"/>
      </w:pPr>
      <w:rPr>
        <w:rFonts w:ascii="Times New Roman" w:hAnsi="Times New Roman" w:cs="Times New Roman"/>
        <w:rtl w:val="0"/>
        <w:cs w:val="0"/>
      </w:rPr>
    </w:lvl>
    <w:lvl w:ilvl="3">
      <w:start w:val="1"/>
      <w:numFmt w:val="decimal"/>
      <w:lvlText w:val="%4."/>
      <w:lvlJc w:val="left"/>
      <w:pPr>
        <w:ind w:left="2880" w:hanging="360"/>
      </w:pPr>
      <w:rPr>
        <w:rFonts w:ascii="Times New Roman" w:hAnsi="Times New Roman" w:cs="Times New Roman"/>
        <w:rtl w:val="0"/>
        <w:cs w:val="0"/>
      </w:rPr>
    </w:lvl>
    <w:lvl w:ilvl="4">
      <w:start w:val="1"/>
      <w:numFmt w:val="lowerLetter"/>
      <w:lvlText w:val="%5."/>
      <w:lvlJc w:val="left"/>
      <w:pPr>
        <w:ind w:left="3600" w:hanging="360"/>
      </w:pPr>
      <w:rPr>
        <w:rFonts w:ascii="Times New Roman" w:hAnsi="Times New Roman" w:cs="Times New Roman"/>
        <w:rtl w:val="0"/>
        <w:cs w:val="0"/>
      </w:rPr>
    </w:lvl>
    <w:lvl w:ilvl="5">
      <w:start w:val="1"/>
      <w:numFmt w:val="lowerRoman"/>
      <w:lvlText w:val="%6."/>
      <w:lvlJc w:val="right"/>
      <w:pPr>
        <w:ind w:left="4320" w:hanging="180"/>
      </w:pPr>
      <w:rPr>
        <w:rFonts w:ascii="Times New Roman" w:hAnsi="Times New Roman" w:cs="Times New Roman"/>
        <w:rtl w:val="0"/>
        <w:cs w:val="0"/>
      </w:rPr>
    </w:lvl>
    <w:lvl w:ilvl="6">
      <w:start w:val="1"/>
      <w:numFmt w:val="decimal"/>
      <w:lvlText w:val="%7."/>
      <w:lvlJc w:val="left"/>
      <w:pPr>
        <w:ind w:left="5040" w:hanging="360"/>
      </w:pPr>
      <w:rPr>
        <w:rFonts w:ascii="Times New Roman" w:hAnsi="Times New Roman" w:cs="Times New Roman"/>
        <w:rtl w:val="0"/>
        <w:cs w:val="0"/>
      </w:rPr>
    </w:lvl>
    <w:lvl w:ilvl="7">
      <w:start w:val="1"/>
      <w:numFmt w:val="lowerLetter"/>
      <w:lvlText w:val="%8."/>
      <w:lvlJc w:val="left"/>
      <w:pPr>
        <w:ind w:left="5760" w:hanging="360"/>
      </w:pPr>
      <w:rPr>
        <w:rFonts w:ascii="Times New Roman" w:hAnsi="Times New Roman" w:cs="Times New Roman"/>
        <w:rtl w:val="0"/>
        <w:cs w:val="0"/>
      </w:rPr>
    </w:lvl>
    <w:lvl w:ilvl="8">
      <w:start w:val="1"/>
      <w:numFmt w:val="lowerRoman"/>
      <w:lvlText w:val="%9."/>
      <w:lvlJc w:val="right"/>
      <w:pPr>
        <w:ind w:left="6480" w:hanging="180"/>
      </w:pPr>
      <w:rPr>
        <w:rFonts w:ascii="Times New Roman" w:hAnsi="Times New Roman" w:cs="Times New Roman"/>
        <w:rtl w:val="0"/>
        <w:cs w:val="0"/>
      </w:rPr>
    </w:lvl>
  </w:abstractNum>
  <w:abstractNum w:abstractNumId="39">
    <w:nsid w:val="450632E4"/>
    <w:multiLevelType w:val="hybridMultilevel"/>
    <w:tmpl w:val="CFE88620"/>
    <w:lvl w:ilvl="0">
      <w:start w:val="1"/>
      <w:numFmt w:val="lowerLetter"/>
      <w:lvlText w:val="%1)"/>
      <w:lvlJc w:val="left"/>
      <w:pPr>
        <w:ind w:left="900" w:hanging="360"/>
      </w:pPr>
      <w:rPr>
        <w:rFonts w:ascii="Times New Roman" w:hAnsi="Times New Roman" w:cs="Times New Roman" w:hint="default"/>
        <w:rtl w:val="0"/>
        <w:cs w:val="0"/>
      </w:rPr>
    </w:lvl>
    <w:lvl w:ilvl="1">
      <w:start w:val="1"/>
      <w:numFmt w:val="lowerLetter"/>
      <w:lvlText w:val="%2."/>
      <w:lvlJc w:val="left"/>
      <w:pPr>
        <w:ind w:left="1620" w:hanging="360"/>
      </w:pPr>
      <w:rPr>
        <w:rFonts w:ascii="Times New Roman" w:hAnsi="Times New Roman" w:cs="Times New Roman"/>
        <w:rtl w:val="0"/>
        <w:cs w:val="0"/>
      </w:rPr>
    </w:lvl>
    <w:lvl w:ilvl="2">
      <w:start w:val="1"/>
      <w:numFmt w:val="lowerRoman"/>
      <w:lvlText w:val="%3."/>
      <w:lvlJc w:val="right"/>
      <w:pPr>
        <w:ind w:left="2340" w:hanging="180"/>
      </w:pPr>
      <w:rPr>
        <w:rFonts w:ascii="Times New Roman" w:hAnsi="Times New Roman" w:cs="Times New Roman"/>
        <w:rtl w:val="0"/>
        <w:cs w:val="0"/>
      </w:rPr>
    </w:lvl>
    <w:lvl w:ilvl="3">
      <w:start w:val="1"/>
      <w:numFmt w:val="decimal"/>
      <w:lvlText w:val="%4."/>
      <w:lvlJc w:val="left"/>
      <w:pPr>
        <w:ind w:left="3060" w:hanging="360"/>
      </w:pPr>
      <w:rPr>
        <w:rFonts w:ascii="Times New Roman" w:hAnsi="Times New Roman" w:cs="Times New Roman"/>
        <w:rtl w:val="0"/>
        <w:cs w:val="0"/>
      </w:rPr>
    </w:lvl>
    <w:lvl w:ilvl="4">
      <w:start w:val="1"/>
      <w:numFmt w:val="lowerLetter"/>
      <w:lvlText w:val="%5."/>
      <w:lvlJc w:val="left"/>
      <w:pPr>
        <w:ind w:left="3780" w:hanging="360"/>
      </w:pPr>
      <w:rPr>
        <w:rFonts w:ascii="Times New Roman" w:hAnsi="Times New Roman" w:cs="Times New Roman"/>
        <w:rtl w:val="0"/>
        <w:cs w:val="0"/>
      </w:rPr>
    </w:lvl>
    <w:lvl w:ilvl="5">
      <w:start w:val="1"/>
      <w:numFmt w:val="lowerRoman"/>
      <w:lvlText w:val="%6."/>
      <w:lvlJc w:val="right"/>
      <w:pPr>
        <w:ind w:left="4500" w:hanging="180"/>
      </w:pPr>
      <w:rPr>
        <w:rFonts w:ascii="Times New Roman" w:hAnsi="Times New Roman" w:cs="Times New Roman"/>
        <w:rtl w:val="0"/>
        <w:cs w:val="0"/>
      </w:rPr>
    </w:lvl>
    <w:lvl w:ilvl="6">
      <w:start w:val="1"/>
      <w:numFmt w:val="decimal"/>
      <w:lvlText w:val="%7."/>
      <w:lvlJc w:val="left"/>
      <w:pPr>
        <w:ind w:left="5220" w:hanging="360"/>
      </w:pPr>
      <w:rPr>
        <w:rFonts w:ascii="Times New Roman" w:hAnsi="Times New Roman" w:cs="Times New Roman"/>
        <w:rtl w:val="0"/>
        <w:cs w:val="0"/>
      </w:rPr>
    </w:lvl>
    <w:lvl w:ilvl="7">
      <w:start w:val="1"/>
      <w:numFmt w:val="lowerLetter"/>
      <w:lvlText w:val="%8."/>
      <w:lvlJc w:val="left"/>
      <w:pPr>
        <w:ind w:left="5940" w:hanging="360"/>
      </w:pPr>
      <w:rPr>
        <w:rFonts w:ascii="Times New Roman" w:hAnsi="Times New Roman" w:cs="Times New Roman"/>
        <w:rtl w:val="0"/>
        <w:cs w:val="0"/>
      </w:rPr>
    </w:lvl>
    <w:lvl w:ilvl="8">
      <w:start w:val="1"/>
      <w:numFmt w:val="lowerRoman"/>
      <w:lvlText w:val="%9."/>
      <w:lvlJc w:val="right"/>
      <w:pPr>
        <w:ind w:left="6660" w:hanging="180"/>
      </w:pPr>
      <w:rPr>
        <w:rFonts w:ascii="Times New Roman" w:hAnsi="Times New Roman" w:cs="Times New Roman"/>
        <w:rtl w:val="0"/>
        <w:cs w:val="0"/>
      </w:rPr>
    </w:lvl>
  </w:abstractNum>
  <w:abstractNum w:abstractNumId="40">
    <w:nsid w:val="45300218"/>
    <w:multiLevelType w:val="hybridMultilevel"/>
    <w:tmpl w:val="1E0C1D5C"/>
    <w:lvl w:ilvl="0">
      <w:start w:val="1"/>
      <w:numFmt w:val="lowerLetter"/>
      <w:lvlText w:val="%1)"/>
      <w:lvlJc w:val="left"/>
      <w:pPr>
        <w:tabs>
          <w:tab w:val="num" w:pos="907"/>
        </w:tabs>
        <w:ind w:left="907" w:hanging="340"/>
      </w:pPr>
      <w:rPr>
        <w:rFonts w:ascii="Times New Roman" w:hAnsi="Times New Roman" w:cs="Times New Roman" w:hint="default"/>
        <w:rtl w:val="0"/>
        <w:cs w:val="0"/>
      </w:rPr>
    </w:lvl>
    <w:lvl w:ilvl="1">
      <w:start w:val="1"/>
      <w:numFmt w:val="lowerLetter"/>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41">
    <w:nsid w:val="45645F53"/>
    <w:multiLevelType w:val="hybridMultilevel"/>
    <w:tmpl w:val="F97EF21E"/>
    <w:lvl w:ilvl="0">
      <w:start w:val="1"/>
      <w:numFmt w:val="lowerLetter"/>
      <w:lvlText w:val="%1)"/>
      <w:lvlJc w:val="left"/>
      <w:pPr>
        <w:tabs>
          <w:tab w:val="num" w:pos="907"/>
        </w:tabs>
        <w:ind w:left="907" w:hanging="340"/>
      </w:pPr>
      <w:rPr>
        <w:rFonts w:ascii="Times New Roman" w:hAnsi="Times New Roman" w:cs="Times New Roman" w:hint="default"/>
        <w:rtl w:val="0"/>
        <w:cs w:val="0"/>
      </w:rPr>
    </w:lvl>
    <w:lvl w:ilvl="1">
      <w:start w:val="1"/>
      <w:numFmt w:val="lowerLetter"/>
      <w:lvlText w:val="%2)"/>
      <w:lvlJc w:val="left"/>
      <w:pPr>
        <w:tabs>
          <w:tab w:val="num" w:pos="624"/>
        </w:tabs>
        <w:ind w:left="624" w:hanging="340"/>
      </w:pPr>
      <w:rPr>
        <w:rFonts w:ascii="Times New Roman" w:hAnsi="Times New Roman" w:cs="Times New Roman" w:hint="default"/>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42">
    <w:nsid w:val="47DD1C18"/>
    <w:multiLevelType w:val="hybridMultilevel"/>
    <w:tmpl w:val="F934F76A"/>
    <w:lvl w:ilvl="0">
      <w:start w:val="1"/>
      <w:numFmt w:val="lowerLetter"/>
      <w:lvlText w:val="%1)"/>
      <w:lvlJc w:val="left"/>
      <w:pPr>
        <w:tabs>
          <w:tab w:val="num" w:pos="624"/>
        </w:tabs>
        <w:ind w:left="624" w:hanging="340"/>
      </w:pPr>
      <w:rPr>
        <w:rFonts w:ascii="Times New Roman" w:hAnsi="Times New Roman" w:cs="Times New Roman" w:hint="default"/>
        <w:rtl w:val="0"/>
        <w:cs w:val="0"/>
      </w:rPr>
    </w:lvl>
    <w:lvl w:ilvl="1">
      <w:start w:val="1"/>
      <w:numFmt w:val="lowerLetter"/>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43">
    <w:nsid w:val="4B122340"/>
    <w:multiLevelType w:val="hybridMultilevel"/>
    <w:tmpl w:val="34261274"/>
    <w:lvl w:ilvl="0">
      <w:start w:val="1"/>
      <w:numFmt w:val="decimal"/>
      <w:lvlText w:val="%1."/>
      <w:lvlJc w:val="left"/>
      <w:pPr>
        <w:tabs>
          <w:tab w:val="num" w:pos="624"/>
        </w:tabs>
        <w:ind w:left="624" w:hanging="34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44">
    <w:nsid w:val="4B890C82"/>
    <w:multiLevelType w:val="hybridMultilevel"/>
    <w:tmpl w:val="B94C1824"/>
    <w:lvl w:ilvl="0">
      <w:start w:val="1"/>
      <w:numFmt w:val="lowerLetter"/>
      <w:lvlText w:val="%1)"/>
      <w:lvlJc w:val="left"/>
      <w:pPr>
        <w:tabs>
          <w:tab w:val="num" w:pos="907"/>
        </w:tabs>
        <w:ind w:left="907" w:hanging="340"/>
      </w:pPr>
      <w:rPr>
        <w:rFonts w:ascii="Times New Roman" w:hAnsi="Times New Roman" w:cs="Times New Roman" w:hint="default"/>
        <w:rtl w:val="0"/>
        <w:cs w:val="0"/>
      </w:rPr>
    </w:lvl>
    <w:lvl w:ilvl="1">
      <w:start w:val="1"/>
      <w:numFmt w:val="lowerLetter"/>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45">
    <w:nsid w:val="4BE731DC"/>
    <w:multiLevelType w:val="hybridMultilevel"/>
    <w:tmpl w:val="58A06490"/>
    <w:lvl w:ilvl="0">
      <w:start w:val="1"/>
      <w:numFmt w:val="lowerLetter"/>
      <w:lvlText w:val="%1)"/>
      <w:lvlJc w:val="left"/>
      <w:pPr>
        <w:tabs>
          <w:tab w:val="num" w:pos="624"/>
        </w:tabs>
        <w:ind w:left="624" w:hanging="340"/>
      </w:pPr>
      <w:rPr>
        <w:rFonts w:ascii="Times New Roman" w:hAnsi="Times New Roman" w:cs="Times New Roman" w:hint="default"/>
        <w:i w:val="0"/>
        <w:iCs w:val="0"/>
        <w:rtl w:val="0"/>
        <w:cs w:val="0"/>
      </w:rPr>
    </w:lvl>
    <w:lvl w:ilvl="1">
      <w:start w:val="1"/>
      <w:numFmt w:val="lowerLetter"/>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46">
    <w:nsid w:val="4EF252DC"/>
    <w:multiLevelType w:val="hybridMultilevel"/>
    <w:tmpl w:val="450E99AE"/>
    <w:lvl w:ilvl="0">
      <w:start w:val="1"/>
      <w:numFmt w:val="lowerLetter"/>
      <w:lvlText w:val="%1)"/>
      <w:lvlJc w:val="left"/>
      <w:pPr>
        <w:tabs>
          <w:tab w:val="num" w:pos="794"/>
        </w:tabs>
        <w:ind w:left="794" w:hanging="227"/>
      </w:pPr>
      <w:rPr>
        <w:rFonts w:ascii="Times New Roman" w:hAnsi="Times New Roman" w:cs="Times New Roman" w:hint="default"/>
        <w:rtl w:val="0"/>
        <w:cs w:val="0"/>
      </w:rPr>
    </w:lvl>
    <w:lvl w:ilvl="1">
      <w:start w:val="1"/>
      <w:numFmt w:val="decimal"/>
      <w:lvlText w:val="%2."/>
      <w:lvlJc w:val="left"/>
      <w:pPr>
        <w:tabs>
          <w:tab w:val="num" w:pos="1440"/>
        </w:tabs>
        <w:ind w:left="1440" w:hanging="360"/>
      </w:pPr>
      <w:rPr>
        <w:rFonts w:ascii="Times New Roman" w:hAnsi="Times New Roman" w:cs="Times New Roman" w:hint="default"/>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47">
    <w:nsid w:val="53EF4531"/>
    <w:multiLevelType w:val="hybridMultilevel"/>
    <w:tmpl w:val="748A2E1E"/>
    <w:lvl w:ilvl="0">
      <w:start w:val="1"/>
      <w:numFmt w:val="lowerLetter"/>
      <w:lvlText w:val="%1)"/>
      <w:lvlJc w:val="left"/>
      <w:pPr>
        <w:tabs>
          <w:tab w:val="num" w:pos="794"/>
        </w:tabs>
        <w:ind w:left="794" w:hanging="227"/>
      </w:pPr>
      <w:rPr>
        <w:rFonts w:ascii="Times New Roman" w:hAnsi="Times New Roman" w:cs="Times New Roman" w:hint="default"/>
        <w:rtl w:val="0"/>
        <w:cs w:val="0"/>
      </w:rPr>
    </w:lvl>
    <w:lvl w:ilvl="1">
      <w:start w:val="1"/>
      <w:numFmt w:val="lowerLetter"/>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48">
    <w:nsid w:val="543D5F4C"/>
    <w:multiLevelType w:val="hybridMultilevel"/>
    <w:tmpl w:val="E9D6425C"/>
    <w:lvl w:ilvl="0">
      <w:start w:val="1"/>
      <w:numFmt w:val="lowerLetter"/>
      <w:lvlText w:val="%1)"/>
      <w:lvlJc w:val="left"/>
      <w:pPr>
        <w:tabs>
          <w:tab w:val="num" w:pos="577"/>
        </w:tabs>
        <w:ind w:left="577" w:hanging="397"/>
      </w:pPr>
      <w:rPr>
        <w:rFonts w:ascii="Times New Roman" w:hAnsi="Times New Roman" w:cs="Times New Roman" w:hint="default"/>
        <w:i w:val="0"/>
        <w:iCs w:val="0"/>
        <w:rtl w:val="0"/>
        <w:cs w:val="0"/>
      </w:rPr>
    </w:lvl>
    <w:lvl w:ilvl="1">
      <w:start w:val="1"/>
      <w:numFmt w:val="decimal"/>
      <w:lvlText w:val="%2."/>
      <w:lvlJc w:val="left"/>
      <w:pPr>
        <w:tabs>
          <w:tab w:val="num" w:pos="1620"/>
        </w:tabs>
        <w:ind w:left="1620" w:hanging="360"/>
      </w:pPr>
      <w:rPr>
        <w:rFonts w:ascii="Times New Roman" w:hAnsi="Times New Roman" w:cs="Times New Roman" w:hint="default"/>
        <w:rtl w:val="0"/>
        <w:cs w:val="0"/>
      </w:rPr>
    </w:lvl>
    <w:lvl w:ilvl="2">
      <w:start w:val="1"/>
      <w:numFmt w:val="lowerRoman"/>
      <w:lvlText w:val="%3."/>
      <w:lvlJc w:val="right"/>
      <w:pPr>
        <w:tabs>
          <w:tab w:val="num" w:pos="2340"/>
        </w:tabs>
        <w:ind w:left="2340" w:hanging="180"/>
      </w:pPr>
      <w:rPr>
        <w:rFonts w:ascii="Times New Roman" w:hAnsi="Times New Roman" w:cs="Times New Roman"/>
        <w:rtl w:val="0"/>
        <w:cs w:val="0"/>
      </w:rPr>
    </w:lvl>
    <w:lvl w:ilvl="3">
      <w:start w:val="1"/>
      <w:numFmt w:val="decimal"/>
      <w:lvlText w:val="%4."/>
      <w:lvlJc w:val="left"/>
      <w:pPr>
        <w:tabs>
          <w:tab w:val="num" w:pos="3060"/>
        </w:tabs>
        <w:ind w:left="3060" w:hanging="360"/>
      </w:pPr>
      <w:rPr>
        <w:rFonts w:ascii="Times New Roman" w:hAnsi="Times New Roman" w:cs="Times New Roman"/>
        <w:rtl w:val="0"/>
        <w:cs w:val="0"/>
      </w:rPr>
    </w:lvl>
    <w:lvl w:ilvl="4">
      <w:start w:val="1"/>
      <w:numFmt w:val="lowerLetter"/>
      <w:lvlText w:val="%5."/>
      <w:lvlJc w:val="left"/>
      <w:pPr>
        <w:tabs>
          <w:tab w:val="num" w:pos="3780"/>
        </w:tabs>
        <w:ind w:left="3780" w:hanging="360"/>
      </w:pPr>
      <w:rPr>
        <w:rFonts w:ascii="Times New Roman" w:hAnsi="Times New Roman" w:cs="Times New Roman"/>
        <w:rtl w:val="0"/>
        <w:cs w:val="0"/>
      </w:rPr>
    </w:lvl>
    <w:lvl w:ilvl="5">
      <w:start w:val="1"/>
      <w:numFmt w:val="lowerRoman"/>
      <w:lvlText w:val="%6."/>
      <w:lvlJc w:val="right"/>
      <w:pPr>
        <w:tabs>
          <w:tab w:val="num" w:pos="4500"/>
        </w:tabs>
        <w:ind w:left="4500" w:hanging="180"/>
      </w:pPr>
      <w:rPr>
        <w:rFonts w:ascii="Times New Roman" w:hAnsi="Times New Roman" w:cs="Times New Roman"/>
        <w:rtl w:val="0"/>
        <w:cs w:val="0"/>
      </w:rPr>
    </w:lvl>
    <w:lvl w:ilvl="6">
      <w:start w:val="1"/>
      <w:numFmt w:val="decimal"/>
      <w:lvlText w:val="%7."/>
      <w:lvlJc w:val="left"/>
      <w:pPr>
        <w:tabs>
          <w:tab w:val="num" w:pos="5220"/>
        </w:tabs>
        <w:ind w:left="5220" w:hanging="360"/>
      </w:pPr>
      <w:rPr>
        <w:rFonts w:ascii="Times New Roman" w:hAnsi="Times New Roman" w:cs="Times New Roman"/>
        <w:rtl w:val="0"/>
        <w:cs w:val="0"/>
      </w:rPr>
    </w:lvl>
    <w:lvl w:ilvl="7">
      <w:start w:val="1"/>
      <w:numFmt w:val="lowerLetter"/>
      <w:lvlText w:val="%8."/>
      <w:lvlJc w:val="left"/>
      <w:pPr>
        <w:tabs>
          <w:tab w:val="num" w:pos="5940"/>
        </w:tabs>
        <w:ind w:left="5940" w:hanging="360"/>
      </w:pPr>
      <w:rPr>
        <w:rFonts w:ascii="Times New Roman" w:hAnsi="Times New Roman" w:cs="Times New Roman"/>
        <w:rtl w:val="0"/>
        <w:cs w:val="0"/>
      </w:rPr>
    </w:lvl>
    <w:lvl w:ilvl="8">
      <w:start w:val="1"/>
      <w:numFmt w:val="lowerRoman"/>
      <w:lvlText w:val="%9."/>
      <w:lvlJc w:val="right"/>
      <w:pPr>
        <w:tabs>
          <w:tab w:val="num" w:pos="6660"/>
        </w:tabs>
        <w:ind w:left="6660" w:hanging="180"/>
      </w:pPr>
      <w:rPr>
        <w:rFonts w:ascii="Times New Roman" w:hAnsi="Times New Roman" w:cs="Times New Roman"/>
        <w:rtl w:val="0"/>
        <w:cs w:val="0"/>
      </w:rPr>
    </w:lvl>
  </w:abstractNum>
  <w:abstractNum w:abstractNumId="49">
    <w:nsid w:val="576F745E"/>
    <w:multiLevelType w:val="hybridMultilevel"/>
    <w:tmpl w:val="34F85862"/>
    <w:lvl w:ilvl="0">
      <w:start w:val="1"/>
      <w:numFmt w:val="lowerLetter"/>
      <w:lvlText w:val="%1)"/>
      <w:lvlJc w:val="left"/>
      <w:pPr>
        <w:tabs>
          <w:tab w:val="num" w:pos="794"/>
        </w:tabs>
        <w:ind w:left="794" w:hanging="227"/>
      </w:pPr>
      <w:rPr>
        <w:rFonts w:ascii="Times New Roman" w:hAnsi="Times New Roman" w:cs="Times New Roman" w:hint="default"/>
        <w:rtl w:val="0"/>
        <w:cs w:val="0"/>
      </w:rPr>
    </w:lvl>
    <w:lvl w:ilvl="1">
      <w:start w:val="1"/>
      <w:numFmt w:val="lowerLetter"/>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50">
    <w:nsid w:val="5FB456B6"/>
    <w:multiLevelType w:val="hybridMultilevel"/>
    <w:tmpl w:val="9B2EE2DE"/>
    <w:lvl w:ilvl="0">
      <w:start w:val="1"/>
      <w:numFmt w:val="lowerLetter"/>
      <w:lvlText w:val="%1)"/>
      <w:lvlJc w:val="left"/>
      <w:pPr>
        <w:tabs>
          <w:tab w:val="num" w:pos="794"/>
        </w:tabs>
        <w:ind w:left="794" w:hanging="227"/>
      </w:pPr>
      <w:rPr>
        <w:rFonts w:ascii="Times New Roman" w:hAnsi="Times New Roman" w:cs="Times New Roman" w:hint="default"/>
        <w:rtl w:val="0"/>
        <w:cs w:val="0"/>
      </w:rPr>
    </w:lvl>
    <w:lvl w:ilvl="1">
      <w:start w:val="1"/>
      <w:numFmt w:val="lowerLetter"/>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51">
    <w:nsid w:val="5FB74280"/>
    <w:multiLevelType w:val="hybridMultilevel"/>
    <w:tmpl w:val="B11CF702"/>
    <w:lvl w:ilvl="0">
      <w:start w:val="1"/>
      <w:numFmt w:val="decimal"/>
      <w:lvlText w:val="%1."/>
      <w:lvlJc w:val="left"/>
      <w:pPr>
        <w:tabs>
          <w:tab w:val="num" w:pos="340"/>
        </w:tabs>
        <w:ind w:left="340" w:hanging="34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52">
    <w:nsid w:val="6482292C"/>
    <w:multiLevelType w:val="hybridMultilevel"/>
    <w:tmpl w:val="77B0276E"/>
    <w:lvl w:ilvl="0">
      <w:start w:val="1"/>
      <w:numFmt w:val="lowerLetter"/>
      <w:lvlText w:val="%1)"/>
      <w:lvlJc w:val="left"/>
      <w:pPr>
        <w:tabs>
          <w:tab w:val="num" w:pos="794"/>
        </w:tabs>
        <w:ind w:left="794" w:hanging="227"/>
      </w:pPr>
      <w:rPr>
        <w:rFonts w:ascii="Times New Roman" w:hAnsi="Times New Roman" w:cs="Times New Roman" w:hint="default"/>
        <w:rtl w:val="0"/>
        <w:cs w:val="0"/>
      </w:rPr>
    </w:lvl>
    <w:lvl w:ilvl="1">
      <w:start w:val="1"/>
      <w:numFmt w:val="lowerLetter"/>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53">
    <w:nsid w:val="65CB6560"/>
    <w:multiLevelType w:val="hybridMultilevel"/>
    <w:tmpl w:val="29AE86A8"/>
    <w:lvl w:ilvl="0">
      <w:start w:val="1"/>
      <w:numFmt w:val="decimal"/>
      <w:lvlText w:val="%1."/>
      <w:lvlJc w:val="left"/>
      <w:pPr>
        <w:tabs>
          <w:tab w:val="num" w:pos="567"/>
        </w:tabs>
        <w:ind w:left="567" w:hanging="283"/>
      </w:pPr>
      <w:rPr>
        <w:rFonts w:ascii="Times New Roman" w:hAnsi="Times New Roman" w:cs="Times New Roman" w:hint="default"/>
        <w:rtl w:val="0"/>
        <w:cs w:val="0"/>
      </w:rPr>
    </w:lvl>
    <w:lvl w:ilvl="1">
      <w:start w:val="1"/>
      <w:numFmt w:val="lowerLetter"/>
      <w:lvlText w:val="%2."/>
      <w:lvlJc w:val="left"/>
      <w:pPr>
        <w:tabs>
          <w:tab w:val="num" w:pos="2148"/>
        </w:tabs>
        <w:ind w:left="2148" w:hanging="360"/>
      </w:pPr>
      <w:rPr>
        <w:rFonts w:ascii="Times New Roman" w:hAnsi="Times New Roman" w:cs="Times New Roman"/>
        <w:rtl w:val="0"/>
        <w:cs w:val="0"/>
      </w:rPr>
    </w:lvl>
    <w:lvl w:ilvl="2">
      <w:start w:val="1"/>
      <w:numFmt w:val="lowerRoman"/>
      <w:lvlText w:val="%3."/>
      <w:lvlJc w:val="right"/>
      <w:pPr>
        <w:tabs>
          <w:tab w:val="num" w:pos="2868"/>
        </w:tabs>
        <w:ind w:left="2868" w:hanging="180"/>
      </w:pPr>
      <w:rPr>
        <w:rFonts w:ascii="Times New Roman" w:hAnsi="Times New Roman" w:cs="Times New Roman"/>
        <w:rtl w:val="0"/>
        <w:cs w:val="0"/>
      </w:rPr>
    </w:lvl>
    <w:lvl w:ilvl="3">
      <w:start w:val="1"/>
      <w:numFmt w:val="decimal"/>
      <w:lvlText w:val="%4."/>
      <w:lvlJc w:val="left"/>
      <w:pPr>
        <w:tabs>
          <w:tab w:val="num" w:pos="3588"/>
        </w:tabs>
        <w:ind w:left="3588" w:hanging="360"/>
      </w:pPr>
      <w:rPr>
        <w:rFonts w:ascii="Times New Roman" w:hAnsi="Times New Roman" w:cs="Times New Roman"/>
        <w:rtl w:val="0"/>
        <w:cs w:val="0"/>
      </w:rPr>
    </w:lvl>
    <w:lvl w:ilvl="4">
      <w:start w:val="1"/>
      <w:numFmt w:val="lowerLetter"/>
      <w:lvlText w:val="%5."/>
      <w:lvlJc w:val="left"/>
      <w:pPr>
        <w:tabs>
          <w:tab w:val="num" w:pos="4308"/>
        </w:tabs>
        <w:ind w:left="4308" w:hanging="360"/>
      </w:pPr>
      <w:rPr>
        <w:rFonts w:ascii="Times New Roman" w:hAnsi="Times New Roman" w:cs="Times New Roman"/>
        <w:rtl w:val="0"/>
        <w:cs w:val="0"/>
      </w:rPr>
    </w:lvl>
    <w:lvl w:ilvl="5">
      <w:start w:val="1"/>
      <w:numFmt w:val="lowerRoman"/>
      <w:lvlText w:val="%6."/>
      <w:lvlJc w:val="right"/>
      <w:pPr>
        <w:tabs>
          <w:tab w:val="num" w:pos="5028"/>
        </w:tabs>
        <w:ind w:left="5028" w:hanging="180"/>
      </w:pPr>
      <w:rPr>
        <w:rFonts w:ascii="Times New Roman" w:hAnsi="Times New Roman" w:cs="Times New Roman"/>
        <w:rtl w:val="0"/>
        <w:cs w:val="0"/>
      </w:rPr>
    </w:lvl>
    <w:lvl w:ilvl="6">
      <w:start w:val="1"/>
      <w:numFmt w:val="decimal"/>
      <w:lvlText w:val="%7."/>
      <w:lvlJc w:val="left"/>
      <w:pPr>
        <w:tabs>
          <w:tab w:val="num" w:pos="5748"/>
        </w:tabs>
        <w:ind w:left="5748" w:hanging="360"/>
      </w:pPr>
      <w:rPr>
        <w:rFonts w:ascii="Times New Roman" w:hAnsi="Times New Roman" w:cs="Times New Roman"/>
        <w:rtl w:val="0"/>
        <w:cs w:val="0"/>
      </w:rPr>
    </w:lvl>
    <w:lvl w:ilvl="7">
      <w:start w:val="1"/>
      <w:numFmt w:val="lowerLetter"/>
      <w:lvlText w:val="%8."/>
      <w:lvlJc w:val="left"/>
      <w:pPr>
        <w:tabs>
          <w:tab w:val="num" w:pos="6468"/>
        </w:tabs>
        <w:ind w:left="6468" w:hanging="360"/>
      </w:pPr>
      <w:rPr>
        <w:rFonts w:ascii="Times New Roman" w:hAnsi="Times New Roman" w:cs="Times New Roman"/>
        <w:rtl w:val="0"/>
        <w:cs w:val="0"/>
      </w:rPr>
    </w:lvl>
    <w:lvl w:ilvl="8">
      <w:start w:val="1"/>
      <w:numFmt w:val="lowerRoman"/>
      <w:lvlText w:val="%9."/>
      <w:lvlJc w:val="right"/>
      <w:pPr>
        <w:tabs>
          <w:tab w:val="num" w:pos="7188"/>
        </w:tabs>
        <w:ind w:left="7188" w:hanging="180"/>
      </w:pPr>
      <w:rPr>
        <w:rFonts w:ascii="Times New Roman" w:hAnsi="Times New Roman" w:cs="Times New Roman"/>
        <w:rtl w:val="0"/>
        <w:cs w:val="0"/>
      </w:rPr>
    </w:lvl>
  </w:abstractNum>
  <w:abstractNum w:abstractNumId="54">
    <w:nsid w:val="69246743"/>
    <w:multiLevelType w:val="hybridMultilevel"/>
    <w:tmpl w:val="640206C4"/>
    <w:lvl w:ilvl="0">
      <w:start w:val="1"/>
      <w:numFmt w:val="lowerLetter"/>
      <w:lvlText w:val="%1)"/>
      <w:lvlJc w:val="left"/>
      <w:pPr>
        <w:tabs>
          <w:tab w:val="num" w:pos="624"/>
        </w:tabs>
        <w:ind w:left="624" w:hanging="340"/>
      </w:pPr>
      <w:rPr>
        <w:rFonts w:ascii="Times New Roman" w:hAnsi="Times New Roman" w:cs="Times New Roman" w:hint="default"/>
        <w:rtl w:val="0"/>
        <w:cs w:val="0"/>
      </w:rPr>
    </w:lvl>
    <w:lvl w:ilvl="1">
      <w:start w:val="1"/>
      <w:numFmt w:val="lowerLetter"/>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55">
    <w:nsid w:val="6D9409D9"/>
    <w:multiLevelType w:val="hybridMultilevel"/>
    <w:tmpl w:val="E580DB54"/>
    <w:lvl w:ilvl="0">
      <w:start w:val="1"/>
      <w:numFmt w:val="lowerLetter"/>
      <w:lvlText w:val="%1)"/>
      <w:lvlJc w:val="left"/>
      <w:pPr>
        <w:tabs>
          <w:tab w:val="num" w:pos="907"/>
        </w:tabs>
        <w:ind w:left="907" w:hanging="340"/>
      </w:pPr>
      <w:rPr>
        <w:rFonts w:ascii="Times New Roman" w:hAnsi="Times New Roman" w:cs="Times New Roman" w:hint="default"/>
        <w:rtl w:val="0"/>
        <w:cs w:val="0"/>
      </w:rPr>
    </w:lvl>
    <w:lvl w:ilvl="1">
      <w:start w:val="1"/>
      <w:numFmt w:val="lowerLetter"/>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56">
    <w:nsid w:val="6F696D3A"/>
    <w:multiLevelType w:val="hybridMultilevel"/>
    <w:tmpl w:val="24FA0D0E"/>
    <w:lvl w:ilvl="0">
      <w:start w:val="1"/>
      <w:numFmt w:val="decimal"/>
      <w:lvlText w:val="(%1)"/>
      <w:lvlJc w:val="left"/>
      <w:pPr>
        <w:ind w:left="900" w:hanging="360"/>
      </w:pPr>
      <w:rPr>
        <w:rFonts w:ascii="Times New Roman" w:hAnsi="Times New Roman" w:cs="Times New Roman" w:hint="default"/>
        <w:strike w:val="0"/>
        <w:rtl w:val="0"/>
        <w:cs w:val="0"/>
      </w:rPr>
    </w:lvl>
    <w:lvl w:ilvl="1">
      <w:start w:val="1"/>
      <w:numFmt w:val="lowerLetter"/>
      <w:lvlText w:val="%2."/>
      <w:lvlJc w:val="left"/>
      <w:pPr>
        <w:ind w:left="1440" w:hanging="360"/>
      </w:pPr>
      <w:rPr>
        <w:rFonts w:ascii="Times New Roman" w:hAnsi="Times New Roman" w:cs="Times New Roman"/>
        <w:rtl w:val="0"/>
        <w:cs w:val="0"/>
      </w:rPr>
    </w:lvl>
    <w:lvl w:ilvl="2">
      <w:start w:val="1"/>
      <w:numFmt w:val="lowerRoman"/>
      <w:lvlText w:val="%3."/>
      <w:lvlJc w:val="right"/>
      <w:pPr>
        <w:ind w:left="2160" w:hanging="180"/>
      </w:pPr>
      <w:rPr>
        <w:rFonts w:ascii="Times New Roman" w:hAnsi="Times New Roman" w:cs="Times New Roman"/>
        <w:rtl w:val="0"/>
        <w:cs w:val="0"/>
      </w:rPr>
    </w:lvl>
    <w:lvl w:ilvl="3">
      <w:start w:val="1"/>
      <w:numFmt w:val="decimal"/>
      <w:lvlText w:val="%4."/>
      <w:lvlJc w:val="left"/>
      <w:pPr>
        <w:ind w:left="2880" w:hanging="360"/>
      </w:pPr>
      <w:rPr>
        <w:rFonts w:ascii="Times New Roman" w:hAnsi="Times New Roman" w:cs="Times New Roman"/>
        <w:rtl w:val="0"/>
        <w:cs w:val="0"/>
      </w:rPr>
    </w:lvl>
    <w:lvl w:ilvl="4">
      <w:start w:val="1"/>
      <w:numFmt w:val="lowerLetter"/>
      <w:lvlText w:val="%5."/>
      <w:lvlJc w:val="left"/>
      <w:pPr>
        <w:ind w:left="3600" w:hanging="360"/>
      </w:pPr>
      <w:rPr>
        <w:rFonts w:ascii="Times New Roman" w:hAnsi="Times New Roman" w:cs="Times New Roman"/>
        <w:rtl w:val="0"/>
        <w:cs w:val="0"/>
      </w:rPr>
    </w:lvl>
    <w:lvl w:ilvl="5">
      <w:start w:val="1"/>
      <w:numFmt w:val="lowerRoman"/>
      <w:lvlText w:val="%6."/>
      <w:lvlJc w:val="right"/>
      <w:pPr>
        <w:ind w:left="4320" w:hanging="180"/>
      </w:pPr>
      <w:rPr>
        <w:rFonts w:ascii="Times New Roman" w:hAnsi="Times New Roman" w:cs="Times New Roman"/>
        <w:rtl w:val="0"/>
        <w:cs w:val="0"/>
      </w:rPr>
    </w:lvl>
    <w:lvl w:ilvl="6">
      <w:start w:val="1"/>
      <w:numFmt w:val="decimal"/>
      <w:lvlText w:val="%7."/>
      <w:lvlJc w:val="left"/>
      <w:pPr>
        <w:ind w:left="5040" w:hanging="360"/>
      </w:pPr>
      <w:rPr>
        <w:rFonts w:ascii="Times New Roman" w:hAnsi="Times New Roman" w:cs="Times New Roman"/>
        <w:rtl w:val="0"/>
        <w:cs w:val="0"/>
      </w:rPr>
    </w:lvl>
    <w:lvl w:ilvl="7">
      <w:start w:val="1"/>
      <w:numFmt w:val="lowerLetter"/>
      <w:lvlText w:val="%8."/>
      <w:lvlJc w:val="left"/>
      <w:pPr>
        <w:ind w:left="5760" w:hanging="360"/>
      </w:pPr>
      <w:rPr>
        <w:rFonts w:ascii="Times New Roman" w:hAnsi="Times New Roman" w:cs="Times New Roman"/>
        <w:rtl w:val="0"/>
        <w:cs w:val="0"/>
      </w:rPr>
    </w:lvl>
    <w:lvl w:ilvl="8">
      <w:start w:val="1"/>
      <w:numFmt w:val="lowerRoman"/>
      <w:lvlText w:val="%9."/>
      <w:lvlJc w:val="right"/>
      <w:pPr>
        <w:ind w:left="6480" w:hanging="180"/>
      </w:pPr>
      <w:rPr>
        <w:rFonts w:ascii="Times New Roman" w:hAnsi="Times New Roman" w:cs="Times New Roman"/>
        <w:rtl w:val="0"/>
        <w:cs w:val="0"/>
      </w:rPr>
    </w:lvl>
  </w:abstractNum>
  <w:abstractNum w:abstractNumId="57">
    <w:nsid w:val="6F6B24B4"/>
    <w:multiLevelType w:val="hybridMultilevel"/>
    <w:tmpl w:val="987A3034"/>
    <w:lvl w:ilvl="0">
      <w:start w:val="1"/>
      <w:numFmt w:val="lowerLetter"/>
      <w:lvlText w:val="%1)"/>
      <w:lvlJc w:val="left"/>
      <w:pPr>
        <w:tabs>
          <w:tab w:val="num" w:pos="794"/>
        </w:tabs>
        <w:ind w:left="794" w:hanging="227"/>
      </w:pPr>
      <w:rPr>
        <w:rFonts w:ascii="Times New Roman" w:hAnsi="Times New Roman" w:cs="Times New Roman" w:hint="default"/>
        <w:rtl w:val="0"/>
        <w:cs w:val="0"/>
      </w:rPr>
    </w:lvl>
    <w:lvl w:ilvl="1">
      <w:start w:val="1"/>
      <w:numFmt w:val="lowerLetter"/>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58">
    <w:nsid w:val="6FA6029B"/>
    <w:multiLevelType w:val="hybridMultilevel"/>
    <w:tmpl w:val="2D6E5754"/>
    <w:lvl w:ilvl="0">
      <w:start w:val="1"/>
      <w:numFmt w:val="lowerLetter"/>
      <w:lvlText w:val="%1)"/>
      <w:lvlJc w:val="left"/>
      <w:pPr>
        <w:tabs>
          <w:tab w:val="num" w:pos="907"/>
        </w:tabs>
        <w:ind w:left="907" w:hanging="340"/>
      </w:pPr>
      <w:rPr>
        <w:rFonts w:ascii="Times New Roman" w:hAnsi="Times New Roman" w:cs="Times New Roman" w:hint="default"/>
        <w:rtl w:val="0"/>
        <w:cs w:val="0"/>
      </w:rPr>
    </w:lvl>
    <w:lvl w:ilvl="1">
      <w:start w:val="1"/>
      <w:numFmt w:val="lowerLetter"/>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59">
    <w:nsid w:val="70EA0284"/>
    <w:multiLevelType w:val="hybridMultilevel"/>
    <w:tmpl w:val="25ACA3AA"/>
    <w:lvl w:ilvl="0">
      <w:start w:val="1"/>
      <w:numFmt w:val="lowerLetter"/>
      <w:lvlText w:val="%1)"/>
      <w:lvlJc w:val="left"/>
      <w:pPr>
        <w:tabs>
          <w:tab w:val="num" w:pos="520"/>
        </w:tabs>
        <w:ind w:left="520" w:hanging="340"/>
      </w:pPr>
      <w:rPr>
        <w:rFonts w:ascii="Times New Roman" w:hAnsi="Times New Roman" w:cs="Times New Roman" w:hint="default"/>
        <w:i w:val="0"/>
        <w:iCs w:val="0"/>
        <w:color w:val="auto"/>
        <w:rtl w:val="0"/>
        <w:cs w:val="0"/>
      </w:rPr>
    </w:lvl>
    <w:lvl w:ilvl="1">
      <w:start w:val="1"/>
      <w:numFmt w:val="lowerLetter"/>
      <w:lvlText w:val="%2."/>
      <w:lvlJc w:val="left"/>
      <w:pPr>
        <w:tabs>
          <w:tab w:val="num" w:pos="1336"/>
        </w:tabs>
        <w:ind w:left="1336" w:hanging="360"/>
      </w:pPr>
      <w:rPr>
        <w:rFonts w:ascii="Times New Roman" w:hAnsi="Times New Roman" w:cs="Times New Roman"/>
        <w:rtl w:val="0"/>
        <w:cs w:val="0"/>
      </w:rPr>
    </w:lvl>
    <w:lvl w:ilvl="2">
      <w:start w:val="1"/>
      <w:numFmt w:val="lowerRoman"/>
      <w:lvlText w:val="%3."/>
      <w:lvlJc w:val="right"/>
      <w:pPr>
        <w:tabs>
          <w:tab w:val="num" w:pos="2056"/>
        </w:tabs>
        <w:ind w:left="2056" w:hanging="180"/>
      </w:pPr>
      <w:rPr>
        <w:rFonts w:ascii="Times New Roman" w:hAnsi="Times New Roman" w:cs="Times New Roman"/>
        <w:rtl w:val="0"/>
        <w:cs w:val="0"/>
      </w:rPr>
    </w:lvl>
    <w:lvl w:ilvl="3">
      <w:start w:val="1"/>
      <w:numFmt w:val="decimal"/>
      <w:lvlText w:val="%4."/>
      <w:lvlJc w:val="left"/>
      <w:pPr>
        <w:tabs>
          <w:tab w:val="num" w:pos="2776"/>
        </w:tabs>
        <w:ind w:left="2776" w:hanging="360"/>
      </w:pPr>
      <w:rPr>
        <w:rFonts w:ascii="Times New Roman" w:hAnsi="Times New Roman" w:cs="Times New Roman"/>
        <w:rtl w:val="0"/>
        <w:cs w:val="0"/>
      </w:rPr>
    </w:lvl>
    <w:lvl w:ilvl="4">
      <w:start w:val="1"/>
      <w:numFmt w:val="lowerLetter"/>
      <w:lvlText w:val="%5."/>
      <w:lvlJc w:val="left"/>
      <w:pPr>
        <w:tabs>
          <w:tab w:val="num" w:pos="3496"/>
        </w:tabs>
        <w:ind w:left="3496" w:hanging="360"/>
      </w:pPr>
      <w:rPr>
        <w:rFonts w:ascii="Times New Roman" w:hAnsi="Times New Roman" w:cs="Times New Roman"/>
        <w:rtl w:val="0"/>
        <w:cs w:val="0"/>
      </w:rPr>
    </w:lvl>
    <w:lvl w:ilvl="5">
      <w:start w:val="1"/>
      <w:numFmt w:val="lowerRoman"/>
      <w:lvlText w:val="%6."/>
      <w:lvlJc w:val="right"/>
      <w:pPr>
        <w:tabs>
          <w:tab w:val="num" w:pos="4216"/>
        </w:tabs>
        <w:ind w:left="4216" w:hanging="180"/>
      </w:pPr>
      <w:rPr>
        <w:rFonts w:ascii="Times New Roman" w:hAnsi="Times New Roman" w:cs="Times New Roman"/>
        <w:rtl w:val="0"/>
        <w:cs w:val="0"/>
      </w:rPr>
    </w:lvl>
    <w:lvl w:ilvl="6">
      <w:start w:val="1"/>
      <w:numFmt w:val="decimal"/>
      <w:lvlText w:val="%7."/>
      <w:lvlJc w:val="left"/>
      <w:pPr>
        <w:tabs>
          <w:tab w:val="num" w:pos="4936"/>
        </w:tabs>
        <w:ind w:left="4936" w:hanging="360"/>
      </w:pPr>
      <w:rPr>
        <w:rFonts w:ascii="Times New Roman" w:hAnsi="Times New Roman" w:cs="Times New Roman"/>
        <w:rtl w:val="0"/>
        <w:cs w:val="0"/>
      </w:rPr>
    </w:lvl>
    <w:lvl w:ilvl="7">
      <w:start w:val="1"/>
      <w:numFmt w:val="lowerLetter"/>
      <w:lvlText w:val="%8."/>
      <w:lvlJc w:val="left"/>
      <w:pPr>
        <w:tabs>
          <w:tab w:val="num" w:pos="5656"/>
        </w:tabs>
        <w:ind w:left="5656" w:hanging="360"/>
      </w:pPr>
      <w:rPr>
        <w:rFonts w:ascii="Times New Roman" w:hAnsi="Times New Roman" w:cs="Times New Roman"/>
        <w:rtl w:val="0"/>
        <w:cs w:val="0"/>
      </w:rPr>
    </w:lvl>
    <w:lvl w:ilvl="8">
      <w:start w:val="1"/>
      <w:numFmt w:val="lowerRoman"/>
      <w:lvlText w:val="%9."/>
      <w:lvlJc w:val="right"/>
      <w:pPr>
        <w:tabs>
          <w:tab w:val="num" w:pos="6376"/>
        </w:tabs>
        <w:ind w:left="6376" w:hanging="180"/>
      </w:pPr>
      <w:rPr>
        <w:rFonts w:ascii="Times New Roman" w:hAnsi="Times New Roman" w:cs="Times New Roman"/>
        <w:rtl w:val="0"/>
        <w:cs w:val="0"/>
      </w:rPr>
    </w:lvl>
  </w:abstractNum>
  <w:abstractNum w:abstractNumId="60">
    <w:nsid w:val="73E8A800"/>
    <w:multiLevelType w:val="hybridMultilevel"/>
    <w:tmpl w:val="BF824E85"/>
    <w:lvl w:ilvl="0">
      <w:start w:val="1"/>
      <w:numFmt w:val="decimal"/>
      <w:lvlJc w:val="left"/>
      <w:rPr>
        <w:rFonts w:ascii="Times New Roman" w:hAnsi="Times New Roman" w:cs="Times New Roman"/>
        <w:rtl w:val="0"/>
        <w:cs w:val="0"/>
      </w:rPr>
    </w:lvl>
    <w:lvl w:ilvl="1">
      <w:start w:val="1"/>
      <w:numFmt w:val="decimal"/>
      <w:lvlJc w:val="left"/>
      <w:rPr>
        <w:rFonts w:ascii="Times New Roman" w:hAnsi="Times New Roman" w:cs="Times New Roman"/>
        <w:rtl w:val="0"/>
        <w:cs w:val="0"/>
      </w:rPr>
    </w:lvl>
    <w:lvl w:ilvl="2">
      <w:start w:val="1"/>
      <w:numFmt w:val="ideographDigital"/>
      <w:lvlJc w:val="left"/>
      <w:rPr>
        <w:rFonts w:ascii="Times New Roman" w:hAnsi="Times New Roman" w:cs="Times New Roman"/>
        <w:rtl w:val="0"/>
        <w:cs w:val="0"/>
      </w:rPr>
    </w:lvl>
    <w:lvl w:ilvl="3">
      <w:start w:val="0"/>
      <w:numFmt w:val="decimal"/>
      <w:lvlJc w:val="left"/>
      <w:rPr>
        <w:rFonts w:ascii="Times New Roman" w:hAnsi="Times New Roman" w:cs="Times New Roman"/>
        <w:rtl w:val="0"/>
        <w:cs w:val="0"/>
      </w:rPr>
    </w:lvl>
    <w:lvl w:ilvl="4">
      <w:start w:val="0"/>
      <w:numFmt w:val="decimal"/>
      <w:lvlJc w:val="left"/>
      <w:rPr>
        <w:rFonts w:ascii="Times New Roman" w:hAnsi="Times New Roman" w:cs="Times New Roman"/>
        <w:rtl w:val="0"/>
        <w:cs w:val="0"/>
      </w:rPr>
    </w:lvl>
    <w:lvl w:ilvl="5">
      <w:start w:val="0"/>
      <w:numFmt w:val="decimal"/>
      <w:lvlJc w:val="left"/>
      <w:rPr>
        <w:rFonts w:ascii="Times New Roman" w:hAnsi="Times New Roman" w:cs="Times New Roman"/>
        <w:rtl w:val="0"/>
        <w:cs w:val="0"/>
      </w:rPr>
    </w:lvl>
    <w:lvl w:ilvl="6">
      <w:start w:val="0"/>
      <w:numFmt w:val="decimal"/>
      <w:lvlJc w:val="left"/>
      <w:rPr>
        <w:rFonts w:ascii="Times New Roman" w:hAnsi="Times New Roman" w:cs="Times New Roman"/>
        <w:rtl w:val="0"/>
        <w:cs w:val="0"/>
      </w:rPr>
    </w:lvl>
    <w:lvl w:ilvl="7">
      <w:start w:val="0"/>
      <w:numFmt w:val="decimal"/>
      <w:lvlJc w:val="left"/>
      <w:rPr>
        <w:rFonts w:ascii="Times New Roman" w:hAnsi="Times New Roman" w:cs="Times New Roman"/>
        <w:rtl w:val="0"/>
        <w:cs w:val="0"/>
      </w:rPr>
    </w:lvl>
    <w:lvl w:ilvl="8">
      <w:start w:val="0"/>
      <w:numFmt w:val="decimal"/>
      <w:lvlJc w:val="left"/>
      <w:rPr>
        <w:rFonts w:ascii="Times New Roman" w:hAnsi="Times New Roman" w:cs="Times New Roman"/>
        <w:rtl w:val="0"/>
        <w:cs w:val="0"/>
      </w:rPr>
    </w:lvl>
  </w:abstractNum>
  <w:abstractNum w:abstractNumId="61">
    <w:nsid w:val="76C837E4"/>
    <w:multiLevelType w:val="hybridMultilevel"/>
    <w:tmpl w:val="B9F8DB8E"/>
    <w:lvl w:ilvl="0">
      <w:start w:val="1"/>
      <w:numFmt w:val="lowerLetter"/>
      <w:lvlText w:val="%1)"/>
      <w:lvlJc w:val="left"/>
      <w:pPr>
        <w:tabs>
          <w:tab w:val="num" w:pos="907"/>
        </w:tabs>
        <w:ind w:left="907" w:hanging="340"/>
      </w:pPr>
      <w:rPr>
        <w:rFonts w:ascii="Times New Roman" w:hAnsi="Times New Roman" w:cs="Times New Roman" w:hint="default"/>
        <w:rtl w:val="0"/>
        <w:cs w:val="0"/>
      </w:rPr>
    </w:lvl>
    <w:lvl w:ilvl="1">
      <w:start w:val="1"/>
      <w:numFmt w:val="decimal"/>
      <w:lvlText w:val="%2."/>
      <w:lvlJc w:val="left"/>
      <w:pPr>
        <w:tabs>
          <w:tab w:val="num" w:pos="1420"/>
        </w:tabs>
        <w:ind w:left="1420" w:hanging="399"/>
      </w:pPr>
      <w:rPr>
        <w:rFonts w:ascii="Times New Roman" w:hAnsi="Times New Roman" w:cs="Times New Roman" w:hint="default"/>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62">
    <w:nsid w:val="78B87CD8"/>
    <w:multiLevelType w:val="hybridMultilevel"/>
    <w:tmpl w:val="4CC69538"/>
    <w:lvl w:ilvl="0">
      <w:start w:val="1"/>
      <w:numFmt w:val="lowerLetter"/>
      <w:lvlText w:val="%1)"/>
      <w:lvlJc w:val="left"/>
      <w:pPr>
        <w:tabs>
          <w:tab w:val="num" w:pos="0"/>
        </w:tabs>
        <w:ind w:left="720" w:hanging="360"/>
      </w:pPr>
      <w:rPr>
        <w:rFonts w:ascii="Times New Roman" w:hAnsi="Times New Roman" w:cs="Times New Roman" w:hint="default"/>
        <w:rtl w:val="0"/>
        <w:cs w:val="0"/>
      </w:rPr>
    </w:lvl>
    <w:lvl w:ilvl="1">
      <w:start w:val="23"/>
      <w:numFmt w:val="decimal"/>
      <w:lvlText w:val="(%2)"/>
      <w:lvlJc w:val="left"/>
      <w:pPr>
        <w:tabs>
          <w:tab w:val="num" w:pos="1470"/>
        </w:tabs>
        <w:ind w:left="1470" w:hanging="390"/>
      </w:pPr>
      <w:rPr>
        <w:rFonts w:ascii="Times New Roman" w:hAnsi="Times New Roman" w:cs="Times New Roman" w:hint="default"/>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63">
    <w:nsid w:val="7AFD1265"/>
    <w:multiLevelType w:val="hybridMultilevel"/>
    <w:tmpl w:val="C6E84FC4"/>
    <w:lvl w:ilvl="0">
      <w:start w:val="1"/>
      <w:numFmt w:val="decimal"/>
      <w:lvlText w:val="%1."/>
      <w:lvlJc w:val="left"/>
      <w:pPr>
        <w:tabs>
          <w:tab w:val="num" w:pos="624"/>
        </w:tabs>
        <w:ind w:left="624" w:hanging="34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64">
    <w:nsid w:val="7D9626C1"/>
    <w:multiLevelType w:val="hybridMultilevel"/>
    <w:tmpl w:val="F4945830"/>
    <w:lvl w:ilvl="0">
      <w:start w:val="1"/>
      <w:numFmt w:val="lowerLetter"/>
      <w:lvlText w:val="%1)"/>
      <w:lvlJc w:val="left"/>
      <w:pPr>
        <w:tabs>
          <w:tab w:val="num" w:pos="624"/>
        </w:tabs>
        <w:ind w:left="624" w:hanging="340"/>
      </w:pPr>
      <w:rPr>
        <w:rFonts w:ascii="Times New Roman" w:hAnsi="Times New Roman" w:cs="Times New Roman" w:hint="default"/>
        <w:rtl w:val="0"/>
        <w:cs w:val="0"/>
      </w:rPr>
    </w:lvl>
    <w:lvl w:ilvl="1">
      <w:start w:val="1"/>
      <w:numFmt w:val="lowerLetter"/>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num w:numId="1">
    <w:abstractNumId w:val="0"/>
  </w:num>
  <w:num w:numId="2">
    <w:abstractNumId w:val="21"/>
  </w:num>
  <w:num w:numId="3">
    <w:abstractNumId w:val="57"/>
  </w:num>
  <w:num w:numId="4">
    <w:abstractNumId w:val="10"/>
  </w:num>
  <w:num w:numId="5">
    <w:abstractNumId w:val="1"/>
  </w:num>
  <w:num w:numId="6">
    <w:abstractNumId w:val="46"/>
  </w:num>
  <w:num w:numId="7">
    <w:abstractNumId w:val="47"/>
  </w:num>
  <w:num w:numId="8">
    <w:abstractNumId w:val="11"/>
  </w:num>
  <w:num w:numId="9">
    <w:abstractNumId w:val="60"/>
  </w:num>
  <w:num w:numId="10">
    <w:abstractNumId w:val="52"/>
  </w:num>
  <w:num w:numId="11">
    <w:abstractNumId w:val="50"/>
  </w:num>
  <w:num w:numId="12">
    <w:abstractNumId w:val="15"/>
  </w:num>
  <w:num w:numId="13">
    <w:abstractNumId w:val="3"/>
  </w:num>
  <w:num w:numId="14">
    <w:abstractNumId w:val="30"/>
  </w:num>
  <w:num w:numId="15">
    <w:abstractNumId w:val="49"/>
  </w:num>
  <w:num w:numId="16">
    <w:abstractNumId w:val="32"/>
  </w:num>
  <w:num w:numId="17">
    <w:abstractNumId w:val="48"/>
  </w:num>
  <w:num w:numId="18">
    <w:abstractNumId w:val="55"/>
  </w:num>
  <w:num w:numId="19">
    <w:abstractNumId w:val="40"/>
  </w:num>
  <w:num w:numId="20">
    <w:abstractNumId w:val="61"/>
  </w:num>
  <w:num w:numId="21">
    <w:abstractNumId w:val="53"/>
  </w:num>
  <w:num w:numId="22">
    <w:abstractNumId w:val="58"/>
  </w:num>
  <w:num w:numId="23">
    <w:abstractNumId w:val="29"/>
  </w:num>
  <w:num w:numId="24">
    <w:abstractNumId w:val="14"/>
  </w:num>
  <w:num w:numId="25">
    <w:abstractNumId w:val="9"/>
  </w:num>
  <w:num w:numId="26">
    <w:abstractNumId w:val="2"/>
  </w:num>
  <w:num w:numId="27">
    <w:abstractNumId w:val="59"/>
  </w:num>
  <w:num w:numId="28">
    <w:abstractNumId w:val="41"/>
  </w:num>
  <w:num w:numId="29">
    <w:abstractNumId w:val="34"/>
  </w:num>
  <w:num w:numId="30">
    <w:abstractNumId w:val="44"/>
  </w:num>
  <w:num w:numId="31">
    <w:abstractNumId w:val="31"/>
  </w:num>
  <w:num w:numId="32">
    <w:abstractNumId w:val="12"/>
  </w:num>
  <w:num w:numId="33">
    <w:abstractNumId w:val="42"/>
  </w:num>
  <w:num w:numId="34">
    <w:abstractNumId w:val="54"/>
  </w:num>
  <w:num w:numId="35">
    <w:abstractNumId w:val="24"/>
  </w:num>
  <w:num w:numId="36">
    <w:abstractNumId w:val="33"/>
  </w:num>
  <w:num w:numId="37">
    <w:abstractNumId w:val="23"/>
  </w:num>
  <w:num w:numId="38">
    <w:abstractNumId w:val="5"/>
  </w:num>
  <w:num w:numId="39">
    <w:abstractNumId w:val="45"/>
  </w:num>
  <w:num w:numId="40">
    <w:abstractNumId w:val="7"/>
  </w:num>
  <w:num w:numId="41">
    <w:abstractNumId w:val="64"/>
  </w:num>
  <w:num w:numId="42">
    <w:abstractNumId w:val="38"/>
  </w:num>
  <w:num w:numId="43">
    <w:abstractNumId w:val="28"/>
  </w:num>
  <w:num w:numId="44">
    <w:abstractNumId w:val="56"/>
  </w:num>
  <w:num w:numId="45">
    <w:abstractNumId w:val="35"/>
  </w:num>
  <w:num w:numId="46">
    <w:abstractNumId w:val="4"/>
  </w:num>
  <w:num w:numId="47">
    <w:abstractNumId w:val="13"/>
  </w:num>
  <w:num w:numId="48">
    <w:abstractNumId w:val="25"/>
  </w:num>
  <w:num w:numId="49">
    <w:abstractNumId w:val="19"/>
  </w:num>
  <w:num w:numId="50">
    <w:abstractNumId w:val="37"/>
  </w:num>
  <w:num w:numId="51">
    <w:abstractNumId w:val="62"/>
  </w:num>
  <w:num w:numId="52">
    <w:abstractNumId w:val="6"/>
  </w:num>
  <w:num w:numId="53">
    <w:abstractNumId w:val="39"/>
  </w:num>
  <w:num w:numId="54">
    <w:abstractNumId w:val="8"/>
  </w:num>
  <w:num w:numId="55">
    <w:abstractNumId w:val="18"/>
  </w:num>
  <w:num w:numId="56">
    <w:abstractNumId w:val="36"/>
  </w:num>
  <w:num w:numId="57">
    <w:abstractNumId w:val="17"/>
  </w:num>
  <w:num w:numId="58">
    <w:abstractNumId w:val="16"/>
  </w:num>
  <w:num w:numId="59">
    <w:abstractNumId w:val="20"/>
  </w:num>
  <w:num w:numId="60">
    <w:abstractNumId w:val="63"/>
  </w:num>
  <w:num w:numId="61">
    <w:abstractNumId w:val="51"/>
  </w:num>
  <w:num w:numId="62">
    <w:abstractNumId w:val="43"/>
  </w:num>
  <w:num w:numId="63">
    <w:abstractNumId w:val="22"/>
  </w:num>
  <w:num w:numId="64">
    <w:abstractNumId w:val="26"/>
  </w:num>
  <w:num w:numId="65">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footnotePr>
    <w:footnote w:id="0"/>
    <w:footnote w:id="1"/>
  </w:footnotePr>
  <w:compat>
    <w:doNotUseIndentAsNumberingTabStop/>
    <w:allowSpaceOfSameStyleInTable/>
    <w:splitPgBreakAndParaMark/>
    <w:useAnsiKerningPairs/>
  </w:compat>
  <w:rsids>
    <w:rsidRoot w:val="00E95F18"/>
    <w:rsid w:val="00093BC5"/>
    <w:rsid w:val="000C5018"/>
    <w:rsid w:val="00196E6C"/>
    <w:rsid w:val="001A4671"/>
    <w:rsid w:val="00202473"/>
    <w:rsid w:val="00220F47"/>
    <w:rsid w:val="002344B9"/>
    <w:rsid w:val="002365AD"/>
    <w:rsid w:val="002A4758"/>
    <w:rsid w:val="002E2EBE"/>
    <w:rsid w:val="00333E43"/>
    <w:rsid w:val="00364F03"/>
    <w:rsid w:val="003A7074"/>
    <w:rsid w:val="003C1BAC"/>
    <w:rsid w:val="004626A5"/>
    <w:rsid w:val="00482436"/>
    <w:rsid w:val="004F185E"/>
    <w:rsid w:val="004F5BA7"/>
    <w:rsid w:val="00534B6F"/>
    <w:rsid w:val="005A21EA"/>
    <w:rsid w:val="006373AE"/>
    <w:rsid w:val="00650DAD"/>
    <w:rsid w:val="006F47F9"/>
    <w:rsid w:val="00717B96"/>
    <w:rsid w:val="00723FCD"/>
    <w:rsid w:val="007B32C0"/>
    <w:rsid w:val="007B3AEE"/>
    <w:rsid w:val="007B538F"/>
    <w:rsid w:val="007C2981"/>
    <w:rsid w:val="007C5FAC"/>
    <w:rsid w:val="008B40CD"/>
    <w:rsid w:val="008B7693"/>
    <w:rsid w:val="008D0DCE"/>
    <w:rsid w:val="0094133E"/>
    <w:rsid w:val="009D1E00"/>
    <w:rsid w:val="00A42D4A"/>
    <w:rsid w:val="00AB3FD4"/>
    <w:rsid w:val="00AE7D58"/>
    <w:rsid w:val="00B12F2D"/>
    <w:rsid w:val="00BC10C3"/>
    <w:rsid w:val="00BD0483"/>
    <w:rsid w:val="00BD5937"/>
    <w:rsid w:val="00C27BEF"/>
    <w:rsid w:val="00C93181"/>
    <w:rsid w:val="00C96238"/>
    <w:rsid w:val="00CD4E9A"/>
    <w:rsid w:val="00D634CF"/>
    <w:rsid w:val="00D76F77"/>
    <w:rsid w:val="00D90E7A"/>
    <w:rsid w:val="00DC2D89"/>
    <w:rsid w:val="00DD65BD"/>
    <w:rsid w:val="00DD7311"/>
    <w:rsid w:val="00E0722C"/>
    <w:rsid w:val="00E335F8"/>
    <w:rsid w:val="00E95F18"/>
    <w:rsid w:val="00EA1E9F"/>
    <w:rsid w:val="00EE3F7F"/>
    <w:rsid w:val="00F04862"/>
    <w:rsid w:val="00F052BA"/>
    <w:rsid w:val="00F072AD"/>
    <w:rsid w:val="00FA65A7"/>
    <w:rsid w:val="00FA79A1"/>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15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rsid w:val="00E95F18"/>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2">
    <w:name w:val="heading 2"/>
    <w:basedOn w:val="Normal"/>
    <w:next w:val="Normal"/>
    <w:link w:val="Nadpis2Char"/>
    <w:uiPriority w:val="99"/>
    <w:rsid w:val="00196E6C"/>
    <w:pPr>
      <w:keepNext/>
      <w:spacing w:before="240" w:after="60" w:line="276" w:lineRule="auto"/>
      <w:jc w:val="left"/>
      <w:outlineLvl w:val="1"/>
    </w:pPr>
    <w:rPr>
      <w:rFonts w:ascii="Arial" w:hAnsi="Arial" w:cs="Arial"/>
      <w:b/>
      <w:bCs/>
      <w:i/>
      <w:iCs/>
      <w:sz w:val="28"/>
      <w:szCs w:val="28"/>
      <w:lang w:eastAsia="en-US"/>
    </w:rPr>
  </w:style>
  <w:style w:type="character" w:default="1" w:styleId="DefaultParagraphFont">
    <w:name w:val="Default Paragraph Font"/>
    <w:uiPriority w:val="99"/>
    <w:semiHidden/>
  </w:style>
  <w:style w:type="table" w:default="1" w:styleId="TableNormal">
    <w:name w:val="Normal Table"/>
    <w:uiPriority w:val="99"/>
    <w:semiHidden/>
    <w:tblPr>
      <w:tblInd w:w="0" w:type="dxa"/>
      <w:tblCellMar>
        <w:top w:w="0" w:type="dxa"/>
        <w:left w:w="108" w:type="dxa"/>
        <w:bottom w:w="0" w:type="dxa"/>
        <w:right w:w="108" w:type="dxa"/>
      </w:tblCellMar>
    </w:tblPr>
  </w:style>
  <w:style w:type="paragraph" w:styleId="BalloonText">
    <w:name w:val="Balloon Text"/>
    <w:basedOn w:val="Normal"/>
    <w:link w:val="TextbublinyChar"/>
    <w:uiPriority w:val="99"/>
    <w:rsid w:val="00E95F18"/>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E95F18"/>
    <w:rPr>
      <w:rFonts w:ascii="Tahoma" w:hAnsi="Tahoma" w:cs="Tahoma"/>
      <w:sz w:val="16"/>
      <w:szCs w:val="16"/>
      <w:rtl w:val="0"/>
      <w:cs w:val="0"/>
      <w:lang w:val="sk-SK" w:eastAsia="sk-SK" w:bidi="ar-SA"/>
    </w:rPr>
  </w:style>
  <w:style w:type="paragraph" w:customStyle="1" w:styleId="poznamka1">
    <w:name w:val="poznamka1"/>
    <w:basedOn w:val="Normal"/>
    <w:uiPriority w:val="99"/>
    <w:rsid w:val="00E95F18"/>
    <w:pPr>
      <w:spacing w:before="100" w:beforeAutospacing="1" w:after="100" w:afterAutospacing="1" w:line="384" w:lineRule="auto"/>
      <w:jc w:val="left"/>
    </w:pPr>
    <w:rPr>
      <w:i/>
      <w:iCs/>
    </w:rPr>
  </w:style>
  <w:style w:type="paragraph" w:customStyle="1" w:styleId="Default">
    <w:name w:val="Default"/>
    <w:uiPriority w:val="99"/>
    <w:rsid w:val="00E95F18"/>
    <w:pPr>
      <w:framePr w:wrap="auto"/>
      <w:widowControl/>
      <w:autoSpaceDE w:val="0"/>
      <w:autoSpaceDN w:val="0"/>
      <w:adjustRightInd w:val="0"/>
      <w:ind w:left="0" w:right="0"/>
      <w:jc w:val="left"/>
      <w:textAlignment w:val="auto"/>
    </w:pPr>
    <w:rPr>
      <w:rFonts w:ascii="EUAlbertina" w:hAnsi="EUAlbertina" w:cs="EUAlbertina"/>
      <w:color w:val="000000"/>
      <w:sz w:val="22"/>
      <w:szCs w:val="22"/>
      <w:rtl w:val="0"/>
      <w:cs w:val="0"/>
      <w:lang w:val="sk-SK" w:eastAsia="sk-SK" w:bidi="ar-SA"/>
    </w:rPr>
  </w:style>
  <w:style w:type="character" w:styleId="Strong">
    <w:name w:val="Strong"/>
    <w:basedOn w:val="DefaultParagraphFont"/>
    <w:uiPriority w:val="99"/>
    <w:rsid w:val="00E95F18"/>
    <w:rPr>
      <w:rFonts w:ascii="Times New Roman" w:hAnsi="Times New Roman" w:cs="Times New Roman"/>
      <w:b/>
      <w:bCs/>
      <w:rtl w:val="0"/>
      <w:cs w:val="0"/>
    </w:rPr>
  </w:style>
  <w:style w:type="character" w:styleId="Hyperlink">
    <w:name w:val="Hyperlink"/>
    <w:basedOn w:val="DefaultParagraphFont"/>
    <w:uiPriority w:val="99"/>
    <w:rsid w:val="00E95F18"/>
    <w:rPr>
      <w:rFonts w:ascii="Times New Roman" w:hAnsi="Times New Roman" w:cs="Times New Roman"/>
      <w:color w:val="0000FF"/>
      <w:u w:val="single"/>
      <w:rtl w:val="0"/>
      <w:cs w:val="0"/>
    </w:rPr>
  </w:style>
  <w:style w:type="character" w:styleId="FollowedHyperlink">
    <w:name w:val="FollowedHyperlink"/>
    <w:basedOn w:val="DefaultParagraphFont"/>
    <w:uiPriority w:val="99"/>
    <w:rsid w:val="00E95F18"/>
    <w:rPr>
      <w:rFonts w:ascii="Times New Roman" w:hAnsi="Times New Roman" w:cs="Times New Roman"/>
      <w:color w:val="800080"/>
      <w:u w:val="single"/>
      <w:rtl w:val="0"/>
      <w:cs w:val="0"/>
    </w:rPr>
  </w:style>
  <w:style w:type="paragraph" w:styleId="Footer">
    <w:name w:val="footer"/>
    <w:basedOn w:val="Normal"/>
    <w:link w:val="PtaChar"/>
    <w:uiPriority w:val="99"/>
    <w:rsid w:val="00E95F18"/>
    <w:pPr>
      <w:tabs>
        <w:tab w:val="center" w:pos="4536"/>
        <w:tab w:val="right" w:pos="9072"/>
      </w:tabs>
      <w:jc w:val="left"/>
    </w:pPr>
  </w:style>
  <w:style w:type="character" w:customStyle="1" w:styleId="PtaChar">
    <w:name w:val="Päta Char"/>
    <w:basedOn w:val="DefaultParagraphFont"/>
    <w:link w:val="Footer"/>
    <w:uiPriority w:val="99"/>
    <w:semiHidden/>
    <w:locked/>
    <w:rsid w:val="00E95F18"/>
    <w:rPr>
      <w:rFonts w:cs="Times New Roman"/>
      <w:sz w:val="24"/>
      <w:szCs w:val="24"/>
      <w:rtl w:val="0"/>
      <w:cs w:val="0"/>
      <w:lang w:val="sk-SK" w:eastAsia="sk-SK" w:bidi="ar-SA"/>
    </w:rPr>
  </w:style>
  <w:style w:type="character" w:customStyle="1" w:styleId="CharChar7">
    <w:name w:val="Char Char7"/>
    <w:uiPriority w:val="99"/>
    <w:rsid w:val="00E95F18"/>
    <w:rPr>
      <w:sz w:val="24"/>
      <w:lang w:val="sk-SK" w:eastAsia="sk-SK"/>
    </w:rPr>
  </w:style>
  <w:style w:type="character" w:styleId="PageNumber">
    <w:name w:val="page number"/>
    <w:basedOn w:val="DefaultParagraphFont"/>
    <w:uiPriority w:val="99"/>
    <w:rsid w:val="00E95F18"/>
    <w:rPr>
      <w:rFonts w:ascii="Times New Roman" w:hAnsi="Times New Roman" w:cs="Times New Roman"/>
      <w:rtl w:val="0"/>
      <w:cs w:val="0"/>
    </w:rPr>
  </w:style>
  <w:style w:type="paragraph" w:customStyle="1" w:styleId="Paragrafy">
    <w:name w:val="Paragrafy"/>
    <w:basedOn w:val="Normal"/>
    <w:uiPriority w:val="99"/>
    <w:rsid w:val="00E95F18"/>
    <w:pPr>
      <w:shd w:val="clear" w:color="auto" w:fill="FFFFFF"/>
      <w:spacing w:before="120" w:after="120" w:line="360" w:lineRule="auto"/>
      <w:jc w:val="center"/>
      <w:outlineLvl w:val="5"/>
    </w:pPr>
    <w:rPr>
      <w:rFonts w:ascii="Arial" w:hAnsi="Arial" w:cs="Arial"/>
      <w:color w:val="FF0000"/>
      <w:sz w:val="28"/>
      <w:szCs w:val="28"/>
    </w:rPr>
  </w:style>
  <w:style w:type="character" w:customStyle="1" w:styleId="ParagrafyChar">
    <w:name w:val="Paragrafy Char"/>
    <w:uiPriority w:val="99"/>
    <w:rsid w:val="00E95F18"/>
    <w:rPr>
      <w:rFonts w:ascii="Arial" w:hAnsi="Arial" w:cs="Arial"/>
      <w:color w:val="FF0000"/>
      <w:sz w:val="28"/>
      <w:lang w:val="sk-SK" w:eastAsia="sk-SK"/>
    </w:rPr>
  </w:style>
  <w:style w:type="paragraph" w:styleId="FootnoteText">
    <w:name w:val="footnote text"/>
    <w:basedOn w:val="Normal"/>
    <w:link w:val="TextpoznmkypodiarouChar"/>
    <w:uiPriority w:val="99"/>
    <w:rsid w:val="00E95F18"/>
    <w:pPr>
      <w:jc w:val="left"/>
    </w:pPr>
    <w:rPr>
      <w:sz w:val="20"/>
      <w:szCs w:val="20"/>
    </w:rPr>
  </w:style>
  <w:style w:type="character" w:customStyle="1" w:styleId="TextpoznmkypodiarouChar">
    <w:name w:val="Text poznámky pod čiarou Char"/>
    <w:basedOn w:val="DefaultParagraphFont"/>
    <w:link w:val="FootnoteText"/>
    <w:uiPriority w:val="99"/>
    <w:semiHidden/>
    <w:locked/>
    <w:rsid w:val="00E95F18"/>
    <w:rPr>
      <w:rFonts w:cs="Times New Roman"/>
      <w:rtl w:val="0"/>
      <w:cs w:val="0"/>
      <w:lang w:val="sk-SK" w:eastAsia="sk-SK" w:bidi="ar-SA"/>
    </w:rPr>
  </w:style>
  <w:style w:type="character" w:customStyle="1" w:styleId="CharChar6">
    <w:name w:val="Char Char6"/>
    <w:uiPriority w:val="99"/>
    <w:rsid w:val="00E95F18"/>
    <w:rPr>
      <w:lang w:val="sk-SK" w:eastAsia="sk-SK"/>
    </w:rPr>
  </w:style>
  <w:style w:type="character" w:styleId="FootnoteReference">
    <w:name w:val="footnote reference"/>
    <w:basedOn w:val="DefaultParagraphFont"/>
    <w:uiPriority w:val="99"/>
    <w:rsid w:val="00E95F18"/>
    <w:rPr>
      <w:rFonts w:ascii="Times New Roman" w:hAnsi="Times New Roman" w:cs="Times New Roman"/>
      <w:vertAlign w:val="superscript"/>
      <w:rtl w:val="0"/>
      <w:cs w:val="0"/>
    </w:rPr>
  </w:style>
  <w:style w:type="character" w:customStyle="1" w:styleId="CharChar5">
    <w:name w:val="Char Char5"/>
    <w:uiPriority w:val="99"/>
    <w:rsid w:val="00E95F18"/>
    <w:rPr>
      <w:rFonts w:ascii="Tahoma" w:hAnsi="Tahoma" w:cs="Tahoma"/>
      <w:sz w:val="16"/>
      <w:lang w:val="sk-SK" w:eastAsia="sk-SK"/>
    </w:rPr>
  </w:style>
  <w:style w:type="paragraph" w:styleId="Caption">
    <w:name w:val="caption"/>
    <w:basedOn w:val="Normal"/>
    <w:next w:val="Normal"/>
    <w:uiPriority w:val="99"/>
    <w:rsid w:val="00E95F18"/>
    <w:pPr>
      <w:jc w:val="left"/>
    </w:pPr>
    <w:rPr>
      <w:b/>
      <w:bCs/>
      <w:sz w:val="20"/>
      <w:szCs w:val="20"/>
    </w:rPr>
  </w:style>
  <w:style w:type="character" w:styleId="CommentReference">
    <w:name w:val="annotation reference"/>
    <w:basedOn w:val="DefaultParagraphFont"/>
    <w:uiPriority w:val="99"/>
    <w:rsid w:val="00E95F18"/>
    <w:rPr>
      <w:rFonts w:ascii="Times New Roman" w:hAnsi="Times New Roman" w:cs="Times New Roman"/>
      <w:sz w:val="16"/>
      <w:szCs w:val="16"/>
      <w:rtl w:val="0"/>
      <w:cs w:val="0"/>
    </w:rPr>
  </w:style>
  <w:style w:type="paragraph" w:styleId="CommentText">
    <w:name w:val="annotation text"/>
    <w:basedOn w:val="Normal"/>
    <w:link w:val="TextkomentraChar"/>
    <w:uiPriority w:val="99"/>
    <w:rsid w:val="00E95F18"/>
    <w:pPr>
      <w:jc w:val="left"/>
    </w:pPr>
    <w:rPr>
      <w:sz w:val="20"/>
      <w:szCs w:val="20"/>
    </w:rPr>
  </w:style>
  <w:style w:type="character" w:customStyle="1" w:styleId="TextkomentraChar">
    <w:name w:val="Text komentára Char"/>
    <w:basedOn w:val="DefaultParagraphFont"/>
    <w:link w:val="CommentText"/>
    <w:uiPriority w:val="99"/>
    <w:semiHidden/>
    <w:locked/>
    <w:rsid w:val="00E95F18"/>
    <w:rPr>
      <w:rFonts w:cs="Times New Roman"/>
      <w:rtl w:val="0"/>
      <w:cs w:val="0"/>
      <w:lang w:val="sk-SK" w:eastAsia="sk-SK" w:bidi="ar-SA"/>
    </w:rPr>
  </w:style>
  <w:style w:type="character" w:customStyle="1" w:styleId="CharChar4">
    <w:name w:val="Char Char4"/>
    <w:uiPriority w:val="99"/>
    <w:rsid w:val="00E95F18"/>
    <w:rPr>
      <w:lang w:val="sk-SK" w:eastAsia="sk-SK"/>
    </w:rPr>
  </w:style>
  <w:style w:type="paragraph" w:styleId="CommentSubject">
    <w:name w:val="annotation subject"/>
    <w:basedOn w:val="CommentText"/>
    <w:next w:val="CommentText"/>
    <w:link w:val="PredmetkomentraChar"/>
    <w:uiPriority w:val="99"/>
    <w:rsid w:val="00E95F18"/>
    <w:pPr>
      <w:jc w:val="left"/>
    </w:pPr>
    <w:rPr>
      <w:b/>
      <w:bCs/>
    </w:rPr>
  </w:style>
  <w:style w:type="character" w:customStyle="1" w:styleId="PredmetkomentraChar">
    <w:name w:val="Predmet komentára Char"/>
    <w:basedOn w:val="TextkomentraChar"/>
    <w:link w:val="CommentSubject"/>
    <w:uiPriority w:val="99"/>
    <w:semiHidden/>
    <w:locked/>
    <w:rsid w:val="00E95F18"/>
    <w:rPr>
      <w:b/>
      <w:bCs/>
    </w:rPr>
  </w:style>
  <w:style w:type="character" w:customStyle="1" w:styleId="CharChar3">
    <w:name w:val="Char Char3"/>
    <w:uiPriority w:val="99"/>
    <w:rsid w:val="00E95F18"/>
    <w:rPr>
      <w:b/>
      <w:lang w:val="sk-SK" w:eastAsia="sk-SK"/>
    </w:rPr>
  </w:style>
  <w:style w:type="paragraph" w:styleId="NormalWeb">
    <w:name w:val="Normal (Web)"/>
    <w:basedOn w:val="Normal"/>
    <w:uiPriority w:val="99"/>
    <w:rsid w:val="00E95F18"/>
    <w:pPr>
      <w:spacing w:before="100" w:beforeAutospacing="1" w:after="100" w:afterAutospacing="1"/>
      <w:jc w:val="left"/>
    </w:pPr>
  </w:style>
  <w:style w:type="character" w:customStyle="1" w:styleId="poznamka1Char">
    <w:name w:val="poznamka1 Char"/>
    <w:uiPriority w:val="99"/>
    <w:rsid w:val="00E95F18"/>
    <w:rPr>
      <w:i/>
      <w:sz w:val="24"/>
      <w:lang w:val="sk-SK" w:eastAsia="sk-SK"/>
    </w:rPr>
  </w:style>
  <w:style w:type="character" w:customStyle="1" w:styleId="DefaultChar">
    <w:name w:val="Default Char"/>
    <w:uiPriority w:val="99"/>
    <w:rsid w:val="00E95F18"/>
    <w:rPr>
      <w:rFonts w:ascii="EUAlbertina" w:hAnsi="EUAlbertina" w:cs="EUAlbertina"/>
      <w:color w:val="000000"/>
      <w:sz w:val="22"/>
      <w:lang w:val="sk-SK" w:eastAsia="sk-SK"/>
    </w:rPr>
  </w:style>
  <w:style w:type="character" w:customStyle="1" w:styleId="Poznmkapodiarou-podtextom">
    <w:name w:val="Poznámka pod čiarou- pod textom"/>
    <w:uiPriority w:val="99"/>
    <w:rsid w:val="00E95F18"/>
    <w:rPr>
      <w:rFonts w:ascii="Arial" w:hAnsi="Arial" w:cs="Arial"/>
      <w:i/>
      <w:sz w:val="18"/>
      <w:vertAlign w:val="baseline"/>
    </w:rPr>
  </w:style>
  <w:style w:type="paragraph" w:styleId="EndnoteText">
    <w:name w:val="endnote text"/>
    <w:basedOn w:val="Normal"/>
    <w:link w:val="TextkoncovejpoznmkyChar"/>
    <w:uiPriority w:val="99"/>
    <w:rsid w:val="00E95F18"/>
    <w:pPr>
      <w:jc w:val="left"/>
    </w:pPr>
    <w:rPr>
      <w:sz w:val="20"/>
      <w:szCs w:val="20"/>
    </w:rPr>
  </w:style>
  <w:style w:type="character" w:customStyle="1" w:styleId="TextkoncovejpoznmkyChar">
    <w:name w:val="Text koncovej poznámky Char"/>
    <w:basedOn w:val="DefaultParagraphFont"/>
    <w:link w:val="EndnoteText"/>
    <w:uiPriority w:val="99"/>
    <w:semiHidden/>
    <w:locked/>
    <w:rsid w:val="00E95F18"/>
    <w:rPr>
      <w:rFonts w:cs="Times New Roman"/>
      <w:rtl w:val="0"/>
      <w:cs w:val="0"/>
      <w:lang w:val="sk-SK" w:eastAsia="sk-SK" w:bidi="ar-SA"/>
    </w:rPr>
  </w:style>
  <w:style w:type="character" w:customStyle="1" w:styleId="CharChar2">
    <w:name w:val="Char Char2"/>
    <w:uiPriority w:val="99"/>
    <w:rsid w:val="00E95F18"/>
    <w:rPr>
      <w:lang w:val="sk-SK" w:eastAsia="sk-SK"/>
    </w:rPr>
  </w:style>
  <w:style w:type="character" w:styleId="EndnoteReference">
    <w:name w:val="endnote reference"/>
    <w:basedOn w:val="DefaultParagraphFont"/>
    <w:uiPriority w:val="99"/>
    <w:rsid w:val="00E95F18"/>
    <w:rPr>
      <w:rFonts w:ascii="Times New Roman" w:hAnsi="Times New Roman" w:cs="Times New Roman"/>
      <w:vertAlign w:val="superscript"/>
      <w:rtl w:val="0"/>
      <w:cs w:val="0"/>
    </w:rPr>
  </w:style>
  <w:style w:type="character" w:customStyle="1" w:styleId="CharChar41">
    <w:name w:val="Char Char41"/>
    <w:uiPriority w:val="99"/>
    <w:rsid w:val="00E95F18"/>
    <w:rPr>
      <w:rFonts w:ascii="Times New Roman" w:hAnsi="Times New Roman" w:cs="Times New Roman"/>
    </w:rPr>
  </w:style>
  <w:style w:type="paragraph" w:styleId="ListParagraph">
    <w:name w:val="List Paragraph"/>
    <w:basedOn w:val="Normal"/>
    <w:uiPriority w:val="99"/>
    <w:rsid w:val="00E95F18"/>
    <w:pPr>
      <w:spacing w:after="200" w:line="276" w:lineRule="auto"/>
      <w:ind w:left="708"/>
      <w:jc w:val="left"/>
    </w:pPr>
    <w:rPr>
      <w:rFonts w:ascii="Calibri" w:hAnsi="Calibri" w:cs="Calibri"/>
      <w:sz w:val="22"/>
      <w:szCs w:val="22"/>
      <w:lang w:eastAsia="en-US"/>
    </w:rPr>
  </w:style>
  <w:style w:type="paragraph" w:styleId="Header">
    <w:name w:val="header"/>
    <w:basedOn w:val="Normal"/>
    <w:link w:val="HlavikaChar"/>
    <w:uiPriority w:val="99"/>
    <w:rsid w:val="00E95F18"/>
    <w:pPr>
      <w:tabs>
        <w:tab w:val="center" w:pos="4320"/>
        <w:tab w:val="right" w:pos="8640"/>
      </w:tabs>
      <w:jc w:val="left"/>
    </w:pPr>
  </w:style>
  <w:style w:type="character" w:customStyle="1" w:styleId="HlavikaChar">
    <w:name w:val="Hlavička Char"/>
    <w:basedOn w:val="DefaultParagraphFont"/>
    <w:link w:val="Header"/>
    <w:uiPriority w:val="99"/>
    <w:semiHidden/>
    <w:locked/>
    <w:rsid w:val="00E95F18"/>
    <w:rPr>
      <w:rFonts w:cs="Times New Roman"/>
      <w:sz w:val="24"/>
      <w:szCs w:val="24"/>
      <w:rtl w:val="0"/>
      <w:cs w:val="0"/>
      <w:lang w:val="sk-SK" w:eastAsia="sk-SK" w:bidi="ar-SA"/>
    </w:rPr>
  </w:style>
  <w:style w:type="character" w:customStyle="1" w:styleId="CharChar1">
    <w:name w:val="Char Char1"/>
    <w:uiPriority w:val="99"/>
    <w:rsid w:val="00E95F18"/>
    <w:rPr>
      <w:sz w:val="24"/>
      <w:lang w:val="sk-SK" w:eastAsia="sk-SK"/>
    </w:rPr>
  </w:style>
  <w:style w:type="paragraph" w:customStyle="1" w:styleId="ListParagraph1">
    <w:name w:val="List Paragraph1"/>
    <w:basedOn w:val="Normal"/>
    <w:uiPriority w:val="99"/>
    <w:rsid w:val="00E95F18"/>
    <w:pPr>
      <w:ind w:left="720"/>
      <w:jc w:val="left"/>
    </w:pPr>
  </w:style>
  <w:style w:type="paragraph" w:styleId="Subtitle">
    <w:name w:val="Subtitle"/>
    <w:basedOn w:val="Normal"/>
    <w:next w:val="Normal"/>
    <w:link w:val="PodtitulChar"/>
    <w:uiPriority w:val="99"/>
    <w:rsid w:val="00E95F18"/>
    <w:pPr>
      <w:numPr>
        <w:ilvl w:val="1"/>
      </w:numPr>
      <w:jc w:val="left"/>
    </w:pPr>
    <w:rPr>
      <w:rFonts w:ascii="Cambria" w:eastAsia="MS ????" w:hAnsi="Cambria" w:cs="Cambria"/>
      <w:i/>
      <w:iCs/>
      <w:spacing w:val="15"/>
    </w:rPr>
  </w:style>
  <w:style w:type="character" w:customStyle="1" w:styleId="PodtitulChar">
    <w:name w:val="Podtitul Char"/>
    <w:basedOn w:val="DefaultParagraphFont"/>
    <w:link w:val="Subtitle"/>
    <w:uiPriority w:val="99"/>
    <w:locked/>
    <w:rsid w:val="00E95F18"/>
    <w:rPr>
      <w:rFonts w:ascii="Cambria" w:eastAsia="MS ????" w:hAnsi="Cambria" w:cs="Cambria"/>
      <w:i/>
      <w:iCs/>
      <w:spacing w:val="15"/>
      <w:sz w:val="24"/>
      <w:szCs w:val="24"/>
      <w:rtl w:val="0"/>
      <w:cs w:val="0"/>
      <w:lang w:val="sk-SK" w:eastAsia="sk-SK" w:bidi="ar-SA"/>
    </w:rPr>
  </w:style>
  <w:style w:type="character" w:customStyle="1" w:styleId="CharChar">
    <w:name w:val="Char Char"/>
    <w:uiPriority w:val="99"/>
    <w:rsid w:val="00E95F18"/>
    <w:rPr>
      <w:rFonts w:ascii="Cambria" w:eastAsia="MS ????" w:hAnsi="Cambria"/>
      <w:i/>
      <w:color w:val="auto"/>
      <w:spacing w:val="15"/>
      <w:sz w:val="24"/>
      <w:lang w:val="sk-SK" w:eastAsia="sk-SK"/>
    </w:rPr>
  </w:style>
  <w:style w:type="paragraph" w:customStyle="1" w:styleId="titulok">
    <w:name w:val="titulok"/>
    <w:basedOn w:val="Normal"/>
    <w:uiPriority w:val="99"/>
    <w:rsid w:val="00E95F18"/>
    <w:pPr>
      <w:spacing w:before="100" w:beforeAutospacing="1" w:after="100" w:afterAutospacing="1"/>
      <w:jc w:val="center"/>
    </w:pPr>
    <w:rPr>
      <w:rFonts w:ascii="Arial" w:hAnsi="Arial" w:cs="Arial"/>
      <w:b/>
      <w:bCs/>
    </w:rPr>
  </w:style>
  <w:style w:type="character" w:styleId="Emphasis">
    <w:name w:val="Emphasis"/>
    <w:basedOn w:val="DefaultParagraphFont"/>
    <w:uiPriority w:val="99"/>
    <w:rsid w:val="00E95F18"/>
    <w:rPr>
      <w:rFonts w:ascii="Times New Roman" w:hAnsi="Times New Roman" w:cs="Times New Roman"/>
      <w:i/>
      <w:iCs/>
      <w:rtl w:val="0"/>
      <w:cs w:val="0"/>
    </w:rPr>
  </w:style>
  <w:style w:type="character" w:customStyle="1" w:styleId="ppp-input-value1">
    <w:name w:val="ppp-input-value1"/>
    <w:basedOn w:val="DefaultParagraphFont"/>
    <w:uiPriority w:val="99"/>
    <w:rsid w:val="00E95F18"/>
    <w:rPr>
      <w:rFonts w:ascii="Tahoma" w:hAnsi="Tahoma" w:cs="Tahoma"/>
      <w:color w:val="837A73"/>
      <w:sz w:val="16"/>
      <w:szCs w:val="16"/>
      <w:rtl w:val="0"/>
      <w:cs w:val="0"/>
    </w:rPr>
  </w:style>
  <w:style w:type="character" w:customStyle="1" w:styleId="FootnoteTextChar">
    <w:name w:val="Footnote Text Char"/>
    <w:basedOn w:val="DefaultParagraphFont"/>
    <w:uiPriority w:val="99"/>
    <w:locked/>
    <w:rsid w:val="00E95F18"/>
    <w:rPr>
      <w:rFonts w:cs="Times New Roman"/>
      <w:rtl w:val="0"/>
      <w:cs w:val="0"/>
      <w:lang w:val="sk-SK" w:eastAsia="sk-SK" w:bidi="ar-SA"/>
    </w:rPr>
  </w:style>
  <w:style w:type="paragraph" w:styleId="PlainText">
    <w:name w:val="Plain Text"/>
    <w:basedOn w:val="Normal"/>
    <w:uiPriority w:val="99"/>
    <w:rsid w:val="00E95F18"/>
    <w:pPr>
      <w:jc w:val="left"/>
    </w:pPr>
    <w:rPr>
      <w:rFonts w:ascii="Courier New" w:hAnsi="Courier New" w:cs="Courier New"/>
      <w:sz w:val="20"/>
      <w:szCs w:val="20"/>
    </w:rPr>
  </w:style>
  <w:style w:type="character" w:customStyle="1" w:styleId="Nadpis2Char">
    <w:name w:val="Nadpis 2 Char"/>
    <w:basedOn w:val="DefaultParagraphFont"/>
    <w:link w:val="Heading2"/>
    <w:uiPriority w:val="99"/>
    <w:semiHidden/>
    <w:locked/>
    <w:rsid w:val="00196E6C"/>
    <w:rPr>
      <w:rFonts w:ascii="Arial" w:hAnsi="Arial" w:cs="Arial"/>
      <w:b/>
      <w:bCs/>
      <w:i/>
      <w:iCs/>
      <w:sz w:val="28"/>
      <w:szCs w:val="28"/>
      <w:rtl w:val="0"/>
      <w:cs w:val="0"/>
      <w:lang w:val="sk-SK" w:eastAsia="en-US" w:bidi="ar-SA"/>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36</TotalTime>
  <Pages>47</Pages>
  <Words>16397</Words>
  <Characters>93468</Characters>
  <Application>Microsoft Office Word</Application>
  <DocSecurity>0</DocSecurity>
  <Lines>0</Lines>
  <Paragraphs>0</Paragraphs>
  <ScaleCrop>false</ScaleCrop>
  <Company>MZP</Company>
  <LinksUpToDate>false</LinksUpToDate>
  <CharactersWithSpaces>109646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Katrlik</dc:creator>
  <cp:lastModifiedBy>Katrlik</cp:lastModifiedBy>
  <cp:revision>8</cp:revision>
  <cp:lastPrinted>2012-10-31T14:47:00Z</cp:lastPrinted>
  <dcterms:created xsi:type="dcterms:W3CDTF">2012-10-31T13:46:00Z</dcterms:created>
  <dcterms:modified xsi:type="dcterms:W3CDTF">2012-10-31T15:09:00Z</dcterms:modified>
</cp:coreProperties>
</file>