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21A9" w:rsidP="00FC21A9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 17. októbra 2012,</w:t>
      </w:r>
    </w:p>
    <w:p w:rsidR="00FC21A9" w:rsidP="00FC21A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21A9" w:rsidP="00FC21A9">
      <w:pPr>
        <w:pStyle w:val="BodyText"/>
        <w:bidi w:val="0"/>
        <w:rPr>
          <w:rFonts w:ascii="Times New Roman" w:hAnsi="Times New Roman"/>
        </w:rPr>
      </w:pPr>
    </w:p>
    <w:p w:rsidR="00FC21A9" w:rsidP="00FC21A9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ktorým sa mení a dopĺňa zákon č. 330/2007 Z. z. o registri trestov </w:t>
      </w:r>
    </w:p>
    <w:p w:rsidR="00FC21A9" w:rsidP="00FC21A9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 o zmene a doplnení niektorých zákonov v znení neskorších predpisov</w:t>
      </w:r>
    </w:p>
    <w:p w:rsidR="00FC21A9" w:rsidP="00FC21A9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 ktorým sa menia a dopĺňajú niektoré zákony</w:t>
      </w:r>
    </w:p>
    <w:p w:rsidR="00FC21A9" w:rsidP="00FC21A9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ab/>
        <w:t>Národná rada Slovenskej republiky sa uzniesla na tomto zákone:</w:t>
      </w:r>
    </w:p>
    <w:p w:rsidR="00FC21A9" w:rsidP="00FC21A9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Čl. I</w:t>
      </w:r>
    </w:p>
    <w:p w:rsidR="00FC21A9" w:rsidP="00FC21A9">
      <w:pPr>
        <w:pStyle w:val="BodyText"/>
        <w:bidi w:val="0"/>
        <w:rPr>
          <w:rFonts w:ascii="Times New Roman" w:hAnsi="Times New Roman"/>
        </w:rPr>
      </w:pP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330/2007 Z. z. o registri trestov a o zmene a doplnení niektorých zákonov v znení zákona č. 519/2007 Z. z., zákona č. 644/2007 Z. z., zákona č. 598/2008 Z. z.,  zákona č. 59/2009 Z. z., zákona č. 400/2009 Z. z., zákona č. 136/2010 Z. z., zákona č. 224/2010 Z. z., zákona č. 33/2011 Z. z. a zákona 220/2011 Z. z. sa mení a dopĺňa takto: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1.</w:t>
      </w:r>
      <w:r>
        <w:rPr>
          <w:rFonts w:ascii="Times New Roman" w:hAnsi="Times New Roman"/>
          <w:b w:val="0"/>
          <w:bCs w:val="0"/>
        </w:rPr>
        <w:t xml:space="preserve"> V § 1 ods. 1 písm. f) sa za slovom „zákon“ vypúšťa čiarka a slová „medzinárodná zmluva, ktorou je Slovenská republika viazaná</w:t>
      </w:r>
      <w:r>
        <w:rPr>
          <w:rFonts w:ascii="Times New Roman" w:hAnsi="Times New Roman"/>
          <w:b w:val="0"/>
          <w:bCs w:val="0"/>
          <w:vertAlign w:val="superscript"/>
        </w:rPr>
        <w:t>1</w:t>
      </w:r>
      <w:r>
        <w:rPr>
          <w:rFonts w:ascii="Times New Roman" w:hAnsi="Times New Roman"/>
          <w:b w:val="0"/>
          <w:bCs w:val="0"/>
        </w:rPr>
        <w:t>) (ďalej len „medzinárodná zmluva“), alebo ak to ustanovuje osobitný predpis</w:t>
      </w:r>
      <w:r>
        <w:rPr>
          <w:rFonts w:ascii="Times New Roman" w:hAnsi="Times New Roman"/>
          <w:b w:val="0"/>
          <w:bCs w:val="0"/>
          <w:vertAlign w:val="superscript"/>
        </w:rPr>
        <w:t>2</w:t>
      </w:r>
      <w:r>
        <w:rPr>
          <w:rFonts w:ascii="Times New Roman" w:hAnsi="Times New Roman"/>
          <w:b w:val="0"/>
          <w:bCs w:val="0"/>
        </w:rPr>
        <w:t>)“.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2.</w:t>
      </w:r>
      <w:r>
        <w:rPr>
          <w:rFonts w:ascii="Times New Roman" w:hAnsi="Times New Roman"/>
          <w:b w:val="0"/>
          <w:bCs w:val="0"/>
        </w:rPr>
        <w:t xml:space="preserve"> V § 1 odsek 2 znie: 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„(2) Súčasťou registra trestov sú aj informácie o odsúdeniach </w:t>
      </w:r>
      <w:r>
        <w:rPr>
          <w:rFonts w:ascii="Times New Roman" w:hAnsi="Times New Roman"/>
          <w:b w:val="0"/>
          <w:color w:val="000000"/>
        </w:rPr>
        <w:t>a ostatných súvisiacich rozhodnutiach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 w:val="0"/>
          <w:bCs w:val="0"/>
        </w:rPr>
        <w:t>vydaných súdmi iných členských štátov Európskej únie a súdmi iných štátov, ak to ustanovuje medzinárodná zmluva.</w:t>
      </w:r>
      <w:r>
        <w:rPr>
          <w:rFonts w:ascii="Times New Roman" w:hAnsi="Times New Roman"/>
          <w:b w:val="0"/>
          <w:bCs w:val="0"/>
          <w:vertAlign w:val="superscript"/>
        </w:rPr>
        <w:t>1</w:t>
      </w:r>
      <w:r>
        <w:rPr>
          <w:rFonts w:ascii="Times New Roman" w:hAnsi="Times New Roman"/>
          <w:b w:val="0"/>
          <w:bCs w:val="0"/>
        </w:rPr>
        <w:t>)“.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3.</w:t>
      </w:r>
      <w:r>
        <w:rPr>
          <w:rFonts w:ascii="Times New Roman" w:hAnsi="Times New Roman"/>
          <w:b w:val="0"/>
          <w:bCs w:val="0"/>
        </w:rPr>
        <w:t xml:space="preserve"> V § 1 ods. 3 uvádzacej vete sa slová „odseku 1“ nahrádzajú slovami „odsekov 1 a 2“.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 xml:space="preserve">4. </w:t>
      </w:r>
      <w:r>
        <w:rPr>
          <w:rFonts w:ascii="Times New Roman" w:hAnsi="Times New Roman"/>
          <w:b w:val="0"/>
          <w:bCs w:val="0"/>
        </w:rPr>
        <w:t>V § 1 ods. 4 písm. d) sa za slovo „únie“ vkladajú slová „pre výmenu informácií o odsúdeniach a ostatných súvisiacich rozhodnutiach“. Súčasne sa vypúšťa odkaz „</w:t>
      </w:r>
      <w:r>
        <w:rPr>
          <w:rFonts w:ascii="Times New Roman" w:hAnsi="Times New Roman"/>
          <w:b w:val="0"/>
          <w:bCs w:val="0"/>
          <w:vertAlign w:val="superscript"/>
        </w:rPr>
        <w:t>2</w:t>
      </w:r>
      <w:r>
        <w:rPr>
          <w:rFonts w:ascii="Times New Roman" w:hAnsi="Times New Roman"/>
          <w:b w:val="0"/>
          <w:bCs w:val="0"/>
        </w:rPr>
        <w:t xml:space="preserve">)“. 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5.</w:t>
      </w:r>
      <w:r>
        <w:rPr>
          <w:rFonts w:ascii="Times New Roman" w:hAnsi="Times New Roman"/>
          <w:b w:val="0"/>
          <w:bCs w:val="0"/>
        </w:rPr>
        <w:t xml:space="preserve"> § 2 znie: 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RPr="00FC21A9" w:rsidP="00FC21A9">
      <w:pPr>
        <w:bidi w:val="0"/>
        <w:spacing w:before="100" w:beforeAutospacing="1" w:after="100" w:afterAutospacing="1"/>
        <w:jc w:val="center"/>
        <w:outlineLvl w:val="4"/>
        <w:rPr>
          <w:rFonts w:ascii="Times New Roman" w:hAnsi="Times New Roman"/>
          <w:bCs/>
          <w:color w:val="303030"/>
          <w:sz w:val="24"/>
          <w:szCs w:val="24"/>
        </w:rPr>
      </w:pPr>
      <w:r>
        <w:rPr>
          <w:rFonts w:ascii="Times New Roman" w:hAnsi="Times New Roman"/>
          <w:bCs/>
          <w:color w:val="303030"/>
          <w:sz w:val="24"/>
          <w:szCs w:val="24"/>
        </w:rPr>
        <w:t>„§ 2</w:t>
      </w:r>
    </w:p>
    <w:p w:rsidR="00FC21A9" w:rsidP="00FC21A9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Generálna prokuratúra plní úlohu ústredného orgánu pre výmenu informácií o odsúdeniach a ostatných súvisiacich rozhodnutiach s inými členskými štátmi Európskej únie.</w:t>
      </w:r>
    </w:p>
    <w:p w:rsidR="00FC21A9" w:rsidP="00FC21A9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(2) Výmena informácií podľa odseku 1 je zabezpečovaná </w:t>
      </w:r>
      <w:r>
        <w:rPr>
          <w:rFonts w:ascii="Times New Roman" w:hAnsi="Times New Roman"/>
          <w:sz w:val="24"/>
          <w:szCs w:val="24"/>
        </w:rPr>
        <w:t>prostredníctvom Európskeho informačného systému registrov trestov.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Ak výmena informácií podľa odseku 2 nie je z technických alebo iných dôvodov možná, informácie možno vymieňať aj poštou alebo inou bezpečnou formou, ktorá umožňuje vyhotovenie písomného znenia, ak je možné posúdiť ich hodnovernosť; informácie podľa § 17a ods. 1 a § 17b ods. 1 sa vymieňajú prostredníctvom formulára, ktorého vzor je uvedený v prílohe č. 1, v jazykovom režime podľa oznámení členských štátov Európskej únie Generálnemu sekretariátu Rady Európskej únie.“.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Poznámka pod čiarou k odkazu 2 znie: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„2) Rozhodnutie Rady 2009/316/SVV zo 6. apríla 2009 o zriadení Európskeho informačného systému registrov trestov (ECRIS) podľa článku 11 rámcového rozhodnutia 2009/315/SVV (Ú. v. EÚ L 93, 7.4.2009).“.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 xml:space="preserve">6. </w:t>
      </w:r>
      <w:r>
        <w:rPr>
          <w:rFonts w:ascii="Times New Roman" w:hAnsi="Times New Roman"/>
          <w:b w:val="0"/>
          <w:bCs w:val="0"/>
        </w:rPr>
        <w:t>V § 4 ods. 1 písm. a) prvom bode sa za slovo „prípadne“ vkladajú slová „pseudonym alebo“.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 xml:space="preserve">7. </w:t>
      </w:r>
      <w:r>
        <w:rPr>
          <w:rFonts w:ascii="Times New Roman" w:hAnsi="Times New Roman"/>
          <w:b w:val="0"/>
          <w:bCs w:val="0"/>
        </w:rPr>
        <w:t>V § 4 ods. 1 písm. a) druhom bode</w:t>
      </w:r>
      <w:r>
        <w:rPr>
          <w:rFonts w:ascii="Times New Roman" w:hAnsi="Times New Roman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sa</w:t>
      </w:r>
      <w:r>
        <w:rPr>
          <w:rFonts w:ascii="Times New Roman" w:hAnsi="Times New Roman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za slová „rodné číslo,“ vkladajú slová „číslo a druh dokladu totožnosti,“.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 xml:space="preserve">8. </w:t>
      </w:r>
      <w:r>
        <w:rPr>
          <w:rFonts w:ascii="Times New Roman" w:hAnsi="Times New Roman"/>
          <w:b w:val="0"/>
          <w:bCs w:val="0"/>
        </w:rPr>
        <w:t>„V § 4 ods. 1 písm. a) treťom bode sa na konci pripájajú tieto slová: „ako aj ďalšie štátne občianstvo iného členského štátu Európskej únie,“.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 xml:space="preserve">9. </w:t>
      </w:r>
      <w:r>
        <w:rPr>
          <w:rFonts w:ascii="Times New Roman" w:hAnsi="Times New Roman"/>
          <w:b w:val="0"/>
          <w:bCs w:val="0"/>
        </w:rPr>
        <w:t>V § 4 ods. 1 písm. c) sa na konci pripájajú tieto slová: „vrátane dátumu vydania rozhodnutia a dátumu nadobudnutia právoplatnosti rozhodnutia,“.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 xml:space="preserve">10. </w:t>
      </w:r>
      <w:r>
        <w:rPr>
          <w:rFonts w:ascii="Times New Roman" w:hAnsi="Times New Roman"/>
          <w:b w:val="0"/>
          <w:bCs w:val="0"/>
        </w:rPr>
        <w:t>V § 4</w:t>
      </w:r>
      <w:r>
        <w:rPr>
          <w:rFonts w:ascii="Times New Roman" w:hAnsi="Times New Roman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ods. 1 písm. d) sa za slová „právnej kvalifikácie skutku,“ vkladajú slová „miesta a času jeho spáchania,“. 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 xml:space="preserve">11. </w:t>
      </w:r>
      <w:r>
        <w:rPr>
          <w:rFonts w:ascii="Times New Roman" w:hAnsi="Times New Roman"/>
          <w:b w:val="0"/>
          <w:bCs w:val="0"/>
        </w:rPr>
        <w:t>V § 7 ods. 1 písm. f) sa za slovo „treste“ vkladá čiarka a slová „alebo výkonu trestu“ sa nahrádzajú slovami „vo výroku o ochrannom opatrení alebo výkonu trestu alebo výkonu ochranného opatrenia“.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 xml:space="preserve">12. </w:t>
      </w:r>
      <w:r>
        <w:rPr>
          <w:rFonts w:ascii="Times New Roman" w:hAnsi="Times New Roman"/>
          <w:b w:val="0"/>
          <w:bCs w:val="0"/>
        </w:rPr>
        <w:t>V § 9 ods. 1 sa slová „podľa § 4 až 8“ nahrádzajú slovami „podľa § 3a, 4 až 8 a § 17 ods. 4“ a za slovo „týkajú,“ sa vkladajú slová „a v prípade právnickej osoby sto rokov od jej zániku,“.</w:t>
      </w:r>
    </w:p>
    <w:p w:rsidR="00FC21A9" w:rsidP="00FC21A9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r>
        <w:rPr>
          <w:rFonts w:ascii="Times New Roman" w:hAnsi="Times New Roman"/>
          <w:sz w:val="24"/>
          <w:szCs w:val="24"/>
        </w:rPr>
        <w:t>V § 10 ods. 3 sa za slovo „matriku“ vkladá čiarka a slová „na integrovaných obslužných miestach“.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 xml:space="preserve">14. </w:t>
      </w:r>
      <w:r>
        <w:rPr>
          <w:rFonts w:ascii="Times New Roman" w:hAnsi="Times New Roman"/>
          <w:b w:val="0"/>
          <w:bCs w:val="0"/>
        </w:rPr>
        <w:t xml:space="preserve">V § 10 ods. 10 písm. b) sa na konci slovo „a“ nahrádza čiarkou. 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15.</w:t>
      </w:r>
      <w:r>
        <w:rPr>
          <w:rFonts w:ascii="Times New Roman" w:hAnsi="Times New Roman"/>
          <w:b w:val="0"/>
          <w:bCs w:val="0"/>
        </w:rPr>
        <w:t xml:space="preserve"> V § 10 ods. 10 sa za písmeno b) vkladá nové písmeno c), ktoré znie: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„c) integrované obslužné miesta a“.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Doterajšie písmeno c) sa označuje ako písmeno d). 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16.</w:t>
      </w:r>
      <w:r>
        <w:rPr>
          <w:rFonts w:ascii="Times New Roman" w:hAnsi="Times New Roman"/>
          <w:b w:val="0"/>
          <w:bCs w:val="0"/>
        </w:rPr>
        <w:t xml:space="preserve"> § 11 znie: 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„§ 11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Vo výpise z registra trestov sa uvedú nezahladené odsúdenia súdom Slovenskej republiky ako aj súdom iného členského štátu Európskej únie a súdom iného štátu, ktorých rozhodnutia boli uznané súdom Slovenskej republiky, vrátane údajov o priebehu výkonu uložených trestov, ochranných opatrení a primeraných obmedzení alebo povinností, ak sa podľa rozhodnutia súdu alebo na základe zákona nehľadí na páchateľa, ako keby nebol odsúdený.“.</w:t>
      </w:r>
    </w:p>
    <w:p w:rsidR="00FC21A9" w:rsidP="00FC21A9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17.</w:t>
      </w:r>
      <w:r>
        <w:rPr>
          <w:rFonts w:ascii="Times New Roman" w:hAnsi="Times New Roman"/>
          <w:b w:val="0"/>
          <w:bCs w:val="0"/>
        </w:rPr>
        <w:t xml:space="preserve"> V § 12 ods. 1 sa slovo „predpis“ nahrádza slovom „zákon“.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18.</w:t>
      </w:r>
      <w:r>
        <w:rPr>
          <w:rFonts w:ascii="Times New Roman" w:hAnsi="Times New Roman"/>
          <w:b w:val="0"/>
          <w:bCs w:val="0"/>
        </w:rPr>
        <w:t xml:space="preserve"> V § 13 ods. 1 písm. a) sa na konci pripájajú tieto slová: „a to aj súdom iného členského štátu Európskej únie alebo súdom iného štátu, ktorého rozhodnutie bolo uznané súdom Slovenskej republiky,“.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19.</w:t>
      </w:r>
      <w:r>
        <w:rPr>
          <w:rFonts w:ascii="Times New Roman" w:hAnsi="Times New Roman"/>
          <w:b w:val="0"/>
          <w:bCs w:val="0"/>
        </w:rPr>
        <w:t xml:space="preserve"> V § 13 ods. 2 písmeno c) znie: 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„c) právoplatnom odsúdení občana Slovenskej republiky alebo o právoplatnom odsúdení osoby, ktorá má trvalý pobyt na území Slovenskej republiky, súdom iného štátu ako členského štátu Európskej únie, ktoré nebolo uznané súdom Slovenskej republiky, s uvedením, že toto rozhodnutie nemá právne účinky na území Slovenskej republiky a má len informatívny charakter.“.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 xml:space="preserve">20. </w:t>
      </w:r>
      <w:r>
        <w:rPr>
          <w:rFonts w:ascii="Times New Roman" w:hAnsi="Times New Roman"/>
          <w:b w:val="0"/>
          <w:bCs w:val="0"/>
        </w:rPr>
        <w:t>Za § 13 sa vkladá § 13a, ktorý znie:</w:t>
      </w:r>
    </w:p>
    <w:p w:rsidR="00FC21A9" w:rsidP="00FC21A9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„§ 13a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 odpise registra trestov, ktorý sa vydáva na účely podľa § 14 ods. 2 a 3, sa vo vzťahu k nezahladenému odsúdeniu súdom iného členského štátu Európskej únie a súdom iného štátu, ktoré neboli uznané súdom Slovenskej republiky, uvedie, že tieto rozhodnutia nemajú právne účinky na území Slovenskej republiky a majú len informatívny charakter.“. </w:t>
      </w:r>
    </w:p>
    <w:p w:rsidR="00FC21A9" w:rsidP="00FC21A9">
      <w:pPr>
        <w:bidi w:val="0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21. </w:t>
      </w:r>
      <w:r>
        <w:rPr>
          <w:rFonts w:ascii="Times New Roman" w:hAnsi="Times New Roman"/>
          <w:sz w:val="24"/>
          <w:szCs w:val="24"/>
        </w:rPr>
        <w:t>Poznámka pod čiarou k odkazu 8 znie: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„8) § 4 ods. 1 písm. f) zákona č. 383/2011 Z. z. o zastúpení Slovenskej republiky v Eurojuste.“. </w:t>
      </w:r>
    </w:p>
    <w:p w:rsidR="00FC21A9" w:rsidP="00FC21A9">
      <w:pPr>
        <w:bidi w:val="0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V poznámke pod čiarou k odkazu 9 sa vypúšťa čiarka a citácia „zákon č. 190/2003 Z. z. o strelných zbraniach a strelive a o zmene a doplnení niektorých zákonov v znení neskorších predpisov“.</w:t>
      </w:r>
    </w:p>
    <w:p w:rsidR="00FC21A9" w:rsidP="00FC21A9">
      <w:pPr>
        <w:bidi w:val="0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23. </w:t>
      </w:r>
      <w:r>
        <w:rPr>
          <w:rFonts w:ascii="Times New Roman" w:hAnsi="Times New Roman"/>
          <w:sz w:val="24"/>
          <w:szCs w:val="24"/>
        </w:rPr>
        <w:t>V § 14 ods. 3 písm. l) sa za slovo „licencie“ vkladá bodkočiarka a slová  „na tento účel sa v odpise uvedú len údaje podľa § 11 a § 13 ods. 2 písm. a)“.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 xml:space="preserve">24. </w:t>
      </w:r>
      <w:r>
        <w:rPr>
          <w:rFonts w:ascii="Times New Roman" w:hAnsi="Times New Roman"/>
          <w:b w:val="0"/>
          <w:bCs w:val="0"/>
        </w:rPr>
        <w:t>§ 17 vrátane nadpisu znie: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17</w:t>
      </w:r>
    </w:p>
    <w:p w:rsidR="00FC21A9" w:rsidP="00FC21A9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Organizácia a obsah výmeny informácií medzi členskými štátmi Európskej únie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  <w:strike/>
        </w:rPr>
      </w:pP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Generálna prokuratúra bezodkladne informuje ústredné orgány iných členských štátov Európskej únie o všetkých právoplatných odsúdeniach osôb, ktoré sú štátnymi občanmi týchto členských štátov Európskej únie, súdmi Slovenskej republiky tak, ako sú zaznamenané v registri trestov. 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Ak je odsúdená osoba štátnym občanom viacerých členských štátov Európskej únie, informácie podľa odseku 1 poskytne generálna prokuratúra ústrednému orgánu každého z týchto členských štátov Európskej únie, a to aj vtedy, ak je táto osoba aj štátnym občanom Slovenskej republiky. 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Generálna prokuratúra bezodkladne poskytne ústrednému orgánu iného členského štátu Európskej únie, ktorého je osoba štátnym občanom, všetky informácie o následnej zmene alebo zahladení odsúdenia alebo vyradení z evidencie v registri trestov podľa § 9 ods. 2. 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Na základe informácií poskytnutých ústredným orgánom iného členského štátu Európskej únie generálna prokuratúra v registri trestov zaznamená každé právoplatné odsúdenie občana Slovenskej republiky v tomto členskom štáte Európskej únie a vykoná každú následnú zmenu, ktorá s týmto odsúdením súvisí. 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Na účely opätovného poskytnutia informácií o odsúdení občana Slovenskej republiky, ktoré majú pôvod v inom členskom štáte Európskej únie, možno použiť len informácie poskytnuté a aktualizované podľa odseku 4; to platí aj pri poskytovaní informácií na žiadosť iného štátu. 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 Ak sú generálnej prokuratúre prostredníctvom ústredného orgánu iného členského štátu Európskej únie zaslané aj biometrické údaje o odsúdenej osobe, generálna prokuratúra pridelí týmto údajom evidenčné číslo a odstúpi ich príslušnému útvaru Policajného zboru na ich ďalšie spracúvanie.</w:t>
      </w:r>
      <w:r>
        <w:rPr>
          <w:rFonts w:ascii="Times New Roman" w:hAnsi="Times New Roman"/>
          <w:sz w:val="24"/>
          <w:szCs w:val="24"/>
          <w:vertAlign w:val="superscript"/>
        </w:rPr>
        <w:t>33a</w:t>
      </w:r>
      <w:r>
        <w:rPr>
          <w:rFonts w:ascii="Times New Roman" w:hAnsi="Times New Roman"/>
          <w:sz w:val="24"/>
          <w:szCs w:val="24"/>
        </w:rPr>
        <w:t>)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(7) Na žiadosť ústredného orgánu iného členského štátu Európskej únie, ktorého je odsúdená osoba štátnym občanom, mu generálna prokuratúra poskytne kópie právoplatných rozsudkov a ďalších súvisiacich informácií. Na tento účel príslušný súd na žiadosť generálnej prokuratúry bezodkladne zašle kópie požadovaných súdnych rozhodnutí. 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(8) Na účely trestného konania na žiadosť orgánu činného v trestom konaní alebo súdu generálna prokuratúra bezodkladne vyžiada od ústredného orgánu iného členského štátu Európskej únie kópie právoplatných rozsudkov a ďalších súvisiacich informácií vydaných súdom tohto členského štátu Európskej únie.“.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Poznámka pod čiarou k odkazu 33a znie: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„33a) Zákon Národnej rady Slovenskej republiky č. 171/1993 Z. z. o Policajnom zbore v znení neskorších predpisov.“.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  <w:strike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  <w:strike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  <w:strike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 xml:space="preserve">25. </w:t>
      </w:r>
      <w:r>
        <w:rPr>
          <w:rFonts w:ascii="Times New Roman" w:hAnsi="Times New Roman"/>
          <w:b w:val="0"/>
          <w:bCs w:val="0"/>
        </w:rPr>
        <w:t>Za § 17 sa vkladajú § 17a a 17b, ktoré vrátane nadpisov znejú: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  <w:strike/>
        </w:rPr>
      </w:pPr>
    </w:p>
    <w:p w:rsidR="00FC21A9" w:rsidP="00FC21A9">
      <w:pPr>
        <w:pStyle w:val="BodyText"/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„§ 17a</w:t>
      </w:r>
    </w:p>
    <w:p w:rsidR="00FC21A9" w:rsidP="00FC21A9">
      <w:pPr>
        <w:pStyle w:val="BodyText"/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Žiadosť o informácie z registra trestov iného členského štátu Európskej únie</w:t>
      </w:r>
    </w:p>
    <w:p w:rsidR="00FC21A9" w:rsidP="00FC21A9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Generálna prokuratúra predloží ústrednému orgánu iného členského štátu Európskej únie žiadosť o informácie z  jeho registra trestov na účely trestného konania voči občanovi tohto členského štátu Európskej únie alebo na akýkoľvek iný účel v súvislosti s plnením úloh ustanovených zákonom alebo na základe žiadosti osoby, ktorá je občanom dožiadaného členského štátu Európskej únie, vo vzťahu k jej vlastnému záznamu.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Generálna prokuratúra môže požiadať ústredný orgán iného členského štátu Európskej únie aj o informácie o odsúdení osoby, ktorá nie je občanom dožiadaného členského štátu Európskej únie, v rozsahu ustanovenom medzinárodnou zmluvou.</w:t>
      </w:r>
      <w:r>
        <w:rPr>
          <w:rFonts w:ascii="Times New Roman" w:hAnsi="Times New Roman"/>
          <w:sz w:val="24"/>
          <w:szCs w:val="24"/>
          <w:vertAlign w:val="superscript"/>
        </w:rPr>
        <w:t>33b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Informácie poskytnuté na základe žiadosti podľa odseku 1 alebo odseku 2 možno použiť len na účel, na ktorý boli vyžiadané, len pre konkrétny prípad a v rámci obmedzení oznámených dožiadaným ústredným orgánom členského štátu Európskej únie; to neplatí vo vzťahu k informáciám, ktoré majú pôvod v Slovenskej republike, alebo ak sa majú poskytnuté informácie použiť na zabránenie bezprostredného a vážneho ohrozenia bezpečnosti jednotlivcov alebo bezpečnosti štátu. </w:t>
      </w:r>
    </w:p>
    <w:p w:rsidR="00FC21A9" w:rsidP="00FC21A9">
      <w:pPr>
        <w:pStyle w:val="BodyText"/>
        <w:bidi w:val="0"/>
        <w:jc w:val="left"/>
        <w:rPr>
          <w:rFonts w:ascii="Times New Roman" w:hAnsi="Times New Roman"/>
          <w:b w:val="0"/>
        </w:rPr>
      </w:pPr>
    </w:p>
    <w:p w:rsidR="00FC21A9" w:rsidP="00FC21A9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17b</w:t>
      </w:r>
    </w:p>
    <w:p w:rsidR="00FC21A9" w:rsidP="00FC21A9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Odpoveď na žiadosť o informácie z registra trestov</w:t>
      </w:r>
    </w:p>
    <w:p w:rsidR="00FC21A9" w:rsidP="00FC21A9">
      <w:pPr>
        <w:bidi w:val="0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Ak ústredný orgán iného členského štátu Európskej únie požiada generálnu prokuratúru o informácie z registra trestov, ktoré sa týkajú štátneho občana Slovenskej republiky, generálna prokuratúra mu do desiatich pracovných dní poskytne informácie o</w:t>
      </w:r>
    </w:p>
    <w:p w:rsidR="00FC21A9" w:rsidP="00FC21A9">
      <w:pPr>
        <w:numPr>
          <w:numId w:val="1"/>
        </w:numPr>
        <w:autoSpaceDE/>
        <w:bidi w:val="0"/>
        <w:spacing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právoplatnom nezahladenom odsúdení  súdom Slovenskej republiky, ktoré je evidované v registri trestov, </w:t>
      </w:r>
    </w:p>
    <w:p w:rsidR="00FC21A9" w:rsidP="00FC21A9">
      <w:pPr>
        <w:numPr>
          <w:numId w:val="1"/>
        </w:numPr>
        <w:autoSpaceDE/>
        <w:bidi w:val="0"/>
        <w:spacing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právoplatnom nezahladenom odsúdení súdom iného členského štátu Európskej únie, ktoré bolo aktualizované podľa § 17 ods. 4,</w:t>
      </w:r>
    </w:p>
    <w:p w:rsidR="00FC21A9" w:rsidP="00FC21A9">
      <w:pPr>
        <w:numPr>
          <w:numId w:val="1"/>
        </w:numPr>
        <w:autoSpaceDE/>
        <w:bidi w:val="0"/>
        <w:spacing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právoplatnom nezahladenom odsúdení súdom v iných štátoch, ktoré jej bolo poskytnuté a je evidované v registri trestov.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Ak na účel poskytnutia informácií podľa odseku 1 generálna prokuratúra potrebuje na identifikáciu osoby dodatočné údaje, bezodkladne o tom informuje ústredný orgán dožadujúceho členského štátu Európskej únie a požadované informácie mu poskytne v lehote do desiatich pracovných dní od prijatia týchto dodatočných údajov. 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Ak súčasťou poskytnutých informácií podľa odseku 1 majú byť aj biometrické údaje, generálna prokuratúra ich na základe prideleného evidenčného čísla vyžiada od príslušného útvaru Policajného zboru; to platí, len ak biometrické údaje boli generálnej prokuratúre zaslané ústredným orgánom iného členského štátu Európskej únie podľa § 17 ods. 6.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Ak ústredný orgán iného členského štátu Európskej únie pri poskytovaní informácií podľa § 17 ods. 4 oznámi, že informácie o odsúdení občana Slovenskej republiky, ktoré majú pôvod v tomto členskom štáte Európskej únie, možno opätovne poskytnúť len na účely trestného konania, generálna prokuratúra informácie podľa odseku 1 písm. b) na iné účely neposkytne a o dôvodoch a pôvode týchto informácií informuje ústredný orgán dožadujúceho členského štátu Európskej únie; pri žiadosti iného štátu sa postupuje primerane. 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Ak ústredný orgán členského štátu Európskej únie požiada o informácie o odsúdení inej osoby ako občana Slovenskej republiky, generálna prokuratúra mu poskytne informácie zaznamenané v registri trestov v rozsahu ustanovenom medzinárodnou zmluvou.</w:t>
      </w:r>
      <w:r>
        <w:rPr>
          <w:rFonts w:ascii="Times New Roman" w:hAnsi="Times New Roman"/>
          <w:sz w:val="24"/>
          <w:szCs w:val="24"/>
          <w:vertAlign w:val="superscript"/>
        </w:rPr>
        <w:t>33b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 Informácie o odsúdení občana Slovenskej republiky, ktoré majú pôvod v inom členskom štáte Európskej únie, možno inému štátu poskytnúť len na účel uvedený v jeho žiadosti, len pre konkrétny prípad a v rámci obmedzení oznámených ústredným orgánom členského štátu Európskej únie, ktorý ich poskytol. Pri poskytovaní informácií z registra trestov, ktoré sú vyžiadané iným štátom na účely trestného konania, generálna prokuratúra uvedie, že tieto informácie možno použiť výhradne na účely trestného konania.“.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Poznámka pod čiarou k odkazu 33b znie: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„33b) Čl. 13 Európskeho dohovoru o vzájomnej pomoci v trestných veciach (oznámenie č. 550/1992 Zb.).“.</w:t>
      </w:r>
    </w:p>
    <w:p w:rsidR="00FC21A9" w:rsidP="00FC21A9">
      <w:pPr>
        <w:bidi w:val="0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V § 19 ods. 1 sa za slovo „matriku“ vkladá čiarka a slová „integrovaným obslužným miestom“ a slová „podľa § 17 ods. 1 písm. a)“ sa nahrádzajú slovami „na základe žiadosti dotknutej osoby podľa § 17a ods. 1“.</w:t>
      </w:r>
    </w:p>
    <w:p w:rsidR="00FC21A9" w:rsidP="00FC21A9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27. </w:t>
      </w:r>
      <w:r>
        <w:rPr>
          <w:rFonts w:ascii="Times New Roman" w:hAnsi="Times New Roman"/>
          <w:sz w:val="24"/>
          <w:szCs w:val="24"/>
        </w:rPr>
        <w:t xml:space="preserve">V § 19 sa vypúšťa odsek 3. 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4 a 5 sa označujú ako odseky 3 a 4.</w:t>
      </w:r>
    </w:p>
    <w:p w:rsidR="00FC21A9" w:rsidP="00FC21A9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28. </w:t>
      </w:r>
      <w:r>
        <w:rPr>
          <w:rFonts w:ascii="Times New Roman" w:hAnsi="Times New Roman"/>
          <w:sz w:val="24"/>
          <w:szCs w:val="24"/>
        </w:rPr>
        <w:t>Za § 19 sa vkladá § 19a, ktorý znie: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19a</w:t>
      </w:r>
    </w:p>
    <w:p w:rsidR="00FC21A9" w:rsidP="00FC21A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Týmto zákonom sa preberajú právne záväzné akty Európskej únie uvedené v prílohe č. 2.“.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29. </w:t>
      </w:r>
      <w:r>
        <w:rPr>
          <w:rFonts w:ascii="Times New Roman" w:hAnsi="Times New Roman"/>
          <w:sz w:val="24"/>
          <w:szCs w:val="24"/>
        </w:rPr>
        <w:t xml:space="preserve">Zákon sa dopĺňa prílohami č. 1 a 2, ktoré vrátane nadpisov znejú: 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 xml:space="preserve">Príloha č. 1 </w:t>
      </w:r>
    </w:p>
    <w:p w:rsidR="00FC21A9" w:rsidP="00FC21A9">
      <w:pPr>
        <w:bidi w:val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zákonu č. 330/2007 Z. z.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Formulár uvedený v článkoch 6, 7, 8, 9 a 10 rámcového rozhodnutia Rady 2009/315/SVV o organizácii a obsahu výmeny informácií z registra trestov medzi členskými štátmi</w:t>
      </w:r>
    </w:p>
    <w:p w:rsidR="00FC21A9" w:rsidP="00FC21A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Žiadosť o informácie z registra trestov</w:t>
      </w:r>
    </w:p>
    <w:p w:rsidR="00FC21A9" w:rsidP="00FC21A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21A9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C21A9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 správne vyplnenie formuláru je potrebné oboznámiť sa s príručkou o postupe</w:t>
            </w:r>
          </w:p>
          <w:p w:rsidR="00FC21A9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C21A9" w:rsidP="00FC21A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FC21A9">
            <w:pPr>
              <w:pStyle w:val="CM4"/>
              <w:tabs>
                <w:tab w:val="left" w:pos="284"/>
              </w:tabs>
              <w:bidi w:val="0"/>
              <w:spacing w:before="24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a) </w:t>
              <w:tab/>
              <w:t xml:space="preserve">Údaje o žiadajúcom členskom štáte: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Členský štát: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Ústredný(-é) orgán(-y):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Kontaktná osoba: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Číslo telefónu (s predvoľbou):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Číslo faxu (s predvoľbou):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E-mailová adresa: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Poštová adresa: </w:t>
            </w:r>
          </w:p>
          <w:p w:rsidR="00FC21A9">
            <w:pPr>
              <w:bidi w:val="0"/>
              <w:spacing w:after="24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Číslo spisu, ak je známe:</w:t>
            </w:r>
          </w:p>
        </w:tc>
      </w:tr>
    </w:tbl>
    <w:p w:rsidR="00FC21A9" w:rsidP="00FC21A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FC21A9">
            <w:pPr>
              <w:pStyle w:val="CM4"/>
              <w:tabs>
                <w:tab w:val="left" w:pos="270"/>
              </w:tabs>
              <w:bidi w:val="0"/>
              <w:spacing w:before="24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b) </w:t>
              <w:tab/>
              <w:t xml:space="preserve">Údaje o totožnosti osoby, ktorej sa žiadosť týka (*):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Úplné meno (krstné meno a všetky priezviská):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Predchádzajúce mená a priezviská: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Pseudonym a/alebo prezývka, ak sú.: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Pohlavie: M  Ž 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Štátna príslušnosť: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Dátum narodenia (vo formáte: dd/mm/rrrr):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Miesto narodenia (obec a štát):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Meno a priezvisko otca: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Meno a priezvisko matky: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Miesto pobytu alebo známa adresa: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Identifikačné číslo osoby alebo druh a číslo dokladu totožnosti osoby: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Odtlačky prstov: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Iné dostupné údaje umožňujúce identifikáciu: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___________ </w:t>
            </w:r>
          </w:p>
          <w:p w:rsidR="00FC21A9">
            <w:pPr>
              <w:bidi w:val="0"/>
              <w:spacing w:after="24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(*) Aby sa uľahčila identifikácia osoby, malo by sa poskytnúť čo najviac informácií.</w:t>
            </w:r>
          </w:p>
        </w:tc>
      </w:tr>
    </w:tbl>
    <w:p w:rsidR="00FC21A9" w:rsidP="00FC21A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21A9">
            <w:pPr>
              <w:pStyle w:val="CM4"/>
              <w:tabs>
                <w:tab w:val="left" w:pos="284"/>
              </w:tabs>
              <w:bidi w:val="0"/>
              <w:spacing w:before="240" w:after="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c) </w:t>
              <w:tab/>
              <w:t xml:space="preserve">Účel žiadosti: </w:t>
            </w:r>
          </w:p>
          <w:p w:rsidR="00FC21A9">
            <w:pPr>
              <w:pStyle w:val="CM4"/>
              <w:bidi w:val="0"/>
              <w:spacing w:before="60" w:after="60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Vhodné zaškrtnite </w:t>
            </w:r>
          </w:p>
          <w:p w:rsidR="00FC21A9">
            <w:pPr>
              <w:tabs>
                <w:tab w:val="left" w:pos="851"/>
              </w:tabs>
              <w:bidi w:val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 </w:t>
              <w:tab/>
              <w:t xml:space="preserve">trestné konanie (uveďte orgán, pred ktorým prebieha konanie, a prípadné referenčné </w:t>
              <w:tab/>
              <w:t>číslo konania).................................................................................................................</w:t>
            </w:r>
          </w:p>
          <w:p w:rsidR="00FC21A9">
            <w:pPr>
              <w:tabs>
                <w:tab w:val="left" w:pos="851"/>
              </w:tabs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.......................................................................................................................................</w:t>
            </w:r>
          </w:p>
          <w:p w:rsidR="00FC21A9">
            <w:pPr>
              <w:bidi w:val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21A9">
            <w:pPr>
              <w:pStyle w:val="CM4"/>
              <w:tabs>
                <w:tab w:val="left" w:pos="851"/>
              </w:tabs>
              <w:bidi w:val="0"/>
              <w:spacing w:before="60" w:after="60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 </w:t>
              <w:tab/>
              <w:t xml:space="preserve">žiadosť mimo kontextu trestného konania (uveďte orgán, pred ktorým prebieha </w:t>
              <w:tab/>
              <w:t xml:space="preserve">konanie, a prípadné referenčné číslo konania a príslušnú rubriku zaškrtnite): </w:t>
            </w:r>
          </w:p>
          <w:p w:rsidR="00FC21A9">
            <w:pPr>
              <w:pStyle w:val="CM4"/>
              <w:tabs>
                <w:tab w:val="left" w:pos="851"/>
                <w:tab w:val="left" w:pos="1276"/>
                <w:tab w:val="left" w:pos="1560"/>
              </w:tabs>
              <w:bidi w:val="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ab/>
              <w:t xml:space="preserve">i) </w:t>
              <w:tab/>
              <w:t xml:space="preserve"> </w:t>
              <w:tab/>
              <w:t>od justičného orgánu..........................................................................................</w:t>
            </w:r>
            <w:r>
              <w:tab/>
              <w:tab/>
              <w:tab/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</w:t>
            </w:r>
          </w:p>
          <w:p w:rsidR="00FC21A9">
            <w:pPr>
              <w:pStyle w:val="CM4"/>
              <w:tabs>
                <w:tab w:val="left" w:pos="851"/>
                <w:tab w:val="left" w:pos="1276"/>
                <w:tab w:val="left" w:pos="1560"/>
              </w:tabs>
              <w:bidi w:val="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ab/>
              <w:t xml:space="preserve">ii) </w:t>
              <w:tab/>
              <w:t xml:space="preserve"> </w:t>
              <w:tab/>
              <w:t>žiadosť príslušného správneho orgánu..............................................................</w:t>
            </w:r>
          </w:p>
          <w:p w:rsidR="00FC21A9">
            <w:pPr>
              <w:tabs>
                <w:tab w:val="left" w:pos="1560"/>
              </w:tabs>
              <w:bidi w:val="0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...........................................................................................................................</w:t>
            </w:r>
          </w:p>
          <w:p w:rsidR="00FC21A9">
            <w:pPr>
              <w:pStyle w:val="CM4"/>
              <w:tabs>
                <w:tab w:val="left" w:pos="851"/>
                <w:tab w:val="left" w:pos="1276"/>
                <w:tab w:val="left" w:pos="1560"/>
              </w:tabs>
              <w:bidi w:val="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ab/>
              <w:t xml:space="preserve">iii) </w:t>
              <w:tab/>
              <w:t xml:space="preserve"> </w:t>
              <w:tab/>
              <w:t xml:space="preserve">žiadosť dotknutej osoby o informácie o svojom vlastnom zázname................. </w:t>
              <w:tab/>
              <w:tab/>
              <w:tab/>
              <w:t>...........................................................................................................................</w:t>
            </w:r>
          </w:p>
          <w:p w:rsidR="00FC21A9">
            <w:pPr>
              <w:bidi w:val="0"/>
              <w:rPr>
                <w:rFonts w:ascii="Times New Roman" w:hAnsi="Times New Roman"/>
              </w:rPr>
            </w:pPr>
          </w:p>
          <w:p w:rsidR="00FC21A9">
            <w:pPr>
              <w:pStyle w:val="CM4"/>
              <w:bidi w:val="0"/>
              <w:spacing w:before="60" w:after="6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Účel, na ktorý sa informácia požaduje: </w:t>
            </w:r>
          </w:p>
          <w:p w:rsidR="00FC21A9">
            <w:pPr>
              <w:pStyle w:val="CM4"/>
              <w:bidi w:val="0"/>
              <w:spacing w:before="120" w:after="120"/>
              <w:ind w:firstLine="28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Žiadajúci orgán: </w:t>
            </w:r>
          </w:p>
          <w:p w:rsidR="00FC21A9">
            <w:pPr>
              <w:tabs>
                <w:tab w:val="left" w:pos="709"/>
              </w:tabs>
              <w:bidi w:val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F106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0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4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2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6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2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2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7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0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A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A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7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A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0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E"/>
            </w:r>
          </w:p>
          <w:p w:rsidR="00FC21A9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C21A9" w:rsidP="00FC21A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FC21A9">
            <w:pPr>
              <w:pStyle w:val="CM4"/>
              <w:bidi w:val="0"/>
              <w:spacing w:before="24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Kontaktná osoba, ak sú potrebné dodatočné informácie: </w:t>
            </w:r>
          </w:p>
          <w:p w:rsidR="00FC21A9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Meno a priezvisko: </w:t>
            </w:r>
          </w:p>
          <w:p w:rsidR="00FC21A9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Číslo telefónu: </w:t>
            </w:r>
          </w:p>
          <w:p w:rsidR="00FC21A9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E-mailová adresa: </w:t>
            </w:r>
          </w:p>
          <w:p w:rsidR="00FC21A9">
            <w:pPr>
              <w:bidi w:val="0"/>
              <w:spacing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Iné informácie (napr. naliehavosť žiadosti atď.)</w:t>
            </w:r>
            <w:r w:rsidR="00D364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FC21A9" w:rsidP="00FC21A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FC21A9" w:rsidP="00FC21A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FC21A9" w:rsidP="00FC21A9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Odpoveď na žiadosť</w:t>
      </w:r>
    </w:p>
    <w:p w:rsidR="00FC21A9" w:rsidP="00FC21A9">
      <w:pPr>
        <w:bidi w:val="0"/>
        <w:rPr>
          <w:rFonts w:ascii="Times New Roman" w:hAnsi="Times New Roman"/>
          <w:bCs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FC21A9">
            <w:pPr>
              <w:pStyle w:val="CM4"/>
              <w:bidi w:val="0"/>
              <w:spacing w:before="240" w:after="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Informácie o dotknutej osobe </w:t>
            </w:r>
          </w:p>
          <w:p w:rsidR="00FC21A9">
            <w:pPr>
              <w:pStyle w:val="CM4"/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Vhodné zaškrtnite </w:t>
            </w:r>
          </w:p>
          <w:p w:rsidR="00FC21A9">
            <w:pPr>
              <w:pStyle w:val="CM4"/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Podpísaný orgán potvrdzuje, že: </w:t>
            </w:r>
          </w:p>
          <w:p w:rsidR="00FC21A9">
            <w:pPr>
              <w:pStyle w:val="CM4"/>
              <w:tabs>
                <w:tab w:val="left" w:pos="284"/>
              </w:tabs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sym w:font="Times New Roman" w:char="F106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09"/>
            </w:r>
            <w:r>
              <w:rPr>
                <w:rFonts w:ascii="Times New Roman" w:hAnsi="Times New Roman"/>
                <w:color w:val="000000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A"/>
            </w:r>
            <w:r>
              <w:rPr>
                <w:rFonts w:ascii="Times New Roman" w:hAnsi="Times New Roman"/>
                <w:color w:val="000000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</w:rPr>
              <w:sym w:font="Times New Roman" w:char="007A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A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62"/>
            </w:r>
            <w:r>
              <w:rPr>
                <w:rFonts w:ascii="Times New Roman" w:hAnsi="Times New Roman"/>
                <w:color w:val="000000"/>
              </w:rPr>
              <w:sym w:font="Times New Roman" w:char="0079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7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78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</w:rPr>
              <w:sym w:font="Times New Roman" w:char="006A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17E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6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</w:rPr>
              <w:sym w:font="Times New Roman" w:char="0063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3"/>
            </w:r>
            <w:r>
              <w:rPr>
                <w:rFonts w:ascii="Times New Roman" w:hAnsi="Times New Roman"/>
                <w:color w:val="000000"/>
              </w:rPr>
              <w:sym w:font="Times New Roman" w:char="0068"/>
            </w:r>
            <w:r>
              <w:rPr>
                <w:rFonts w:ascii="Times New Roman" w:hAnsi="Times New Roman"/>
                <w:color w:val="000000"/>
              </w:rPr>
              <w:sym w:font="Times New Roman" w:char="003B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</w:p>
          <w:p w:rsidR="00FC21A9">
            <w:pPr>
              <w:pStyle w:val="CM4"/>
              <w:tabs>
                <w:tab w:val="left" w:pos="284"/>
              </w:tabs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sym w:font="Times New Roman" w:char="F106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09"/>
            </w:r>
            <w:r>
              <w:rPr>
                <w:rFonts w:ascii="Times New Roman" w:hAnsi="Times New Roman"/>
                <w:color w:val="000000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A"/>
            </w:r>
            <w:r>
              <w:rPr>
                <w:rFonts w:ascii="Times New Roman" w:hAnsi="Times New Roman"/>
                <w:color w:val="000000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</w:rPr>
              <w:sym w:font="Times New Roman" w:char="007A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A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62"/>
            </w:r>
            <w:r>
              <w:rPr>
                <w:rFonts w:ascii="Times New Roman" w:hAnsi="Times New Roman"/>
                <w:color w:val="000000"/>
              </w:rPr>
              <w:sym w:font="Times New Roman" w:char="0079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7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78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</w:rPr>
              <w:sym w:font="Times New Roman" w:char="006A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6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</w:rPr>
              <w:sym w:font="Times New Roman" w:char="0063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3"/>
            </w:r>
            <w:r>
              <w:rPr>
                <w:rFonts w:ascii="Times New Roman" w:hAnsi="Times New Roman"/>
                <w:color w:val="000000"/>
              </w:rPr>
              <w:sym w:font="Times New Roman" w:char="0068"/>
            </w:r>
            <w:r>
              <w:rPr>
                <w:rFonts w:ascii="Times New Roman" w:hAnsi="Times New Roman"/>
                <w:color w:val="000000"/>
              </w:rPr>
              <w:sym w:font="Times New Roman" w:char="003B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A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A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09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ED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A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0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17E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FD"/>
            </w:r>
            <w:r>
              <w:rPr>
                <w:rFonts w:ascii="Times New Roman" w:hAnsi="Times New Roman"/>
                <w:color w:val="000000"/>
              </w:rPr>
              <w:sym w:font="Times New Roman" w:char="003B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</w:p>
          <w:p w:rsidR="00FC21A9">
            <w:pPr>
              <w:pStyle w:val="CM4"/>
              <w:tabs>
                <w:tab w:val="left" w:pos="300"/>
              </w:tabs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sym w:font="Times New Roman" w:char="F106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09"/>
            </w:r>
            <w:r>
              <w:rPr>
                <w:rFonts w:ascii="Times New Roman" w:hAnsi="Times New Roman"/>
                <w:color w:val="000000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A"/>
            </w:r>
            <w:r>
              <w:rPr>
                <w:rFonts w:ascii="Times New Roman" w:hAnsi="Times New Roman"/>
                <w:color w:val="000000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</w:rPr>
              <w:sym w:font="Times New Roman" w:char="007A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A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62"/>
            </w:r>
            <w:r>
              <w:rPr>
                <w:rFonts w:ascii="Times New Roman" w:hAnsi="Times New Roman"/>
                <w:color w:val="000000"/>
              </w:rPr>
              <w:sym w:font="Times New Roman" w:char="0079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7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78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</w:rPr>
              <w:sym w:font="Times New Roman" w:char="006A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6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</w:rPr>
              <w:sym w:font="Times New Roman" w:char="0063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3B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6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</w:rPr>
              <w:sym w:font="Times New Roman" w:char="0063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A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09"/>
            </w:r>
            <w:r>
              <w:rPr>
                <w:rFonts w:ascii="Times New Roman" w:hAnsi="Times New Roman"/>
                <w:color w:val="000000"/>
              </w:rPr>
              <w:sym w:font="Times New Roman" w:char="0070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17E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28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70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E9"/>
            </w:r>
            <w:r>
              <w:rPr>
                <w:rFonts w:ascii="Times New Roman" w:hAnsi="Times New Roman"/>
                <w:color w:val="000000"/>
              </w:rPr>
              <w:sym w:font="Times New Roman" w:char="0029"/>
            </w:r>
            <w:r>
              <w:rPr>
                <w:rFonts w:ascii="Times New Roman" w:hAnsi="Times New Roman"/>
                <w:color w:val="000000"/>
              </w:rPr>
              <w:sym w:font="Times New Roman" w:char="003B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</w:p>
          <w:p w:rsidR="00FC21A9">
            <w:pPr>
              <w:pStyle w:val="CM4"/>
              <w:tabs>
                <w:tab w:val="left" w:pos="300"/>
              </w:tabs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sym w:font="Times New Roman" w:char="F106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09"/>
            </w:r>
            <w:r>
              <w:rPr>
                <w:rFonts w:ascii="Times New Roman" w:hAnsi="Times New Roman"/>
                <w:color w:val="000000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A"/>
            </w:r>
            <w:r>
              <w:rPr>
                <w:rFonts w:ascii="Times New Roman" w:hAnsi="Times New Roman"/>
                <w:color w:val="000000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</w:rPr>
              <w:sym w:font="Times New Roman" w:char="007A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A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62"/>
            </w:r>
            <w:r>
              <w:rPr>
                <w:rFonts w:ascii="Times New Roman" w:hAnsi="Times New Roman"/>
                <w:color w:val="000000"/>
              </w:rPr>
              <w:sym w:font="Times New Roman" w:char="0079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7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78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</w:rPr>
              <w:sym w:font="Times New Roman" w:char="006A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6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</w:rPr>
              <w:sym w:font="Times New Roman" w:char="0063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3"/>
            </w:r>
            <w:r>
              <w:rPr>
                <w:rFonts w:ascii="Times New Roman" w:hAnsi="Times New Roman"/>
                <w:color w:val="000000"/>
              </w:rPr>
              <w:sym w:font="Times New Roman" w:char="0068"/>
            </w:r>
            <w:r>
              <w:rPr>
                <w:rFonts w:ascii="Times New Roman" w:hAnsi="Times New Roman"/>
                <w:color w:val="000000"/>
              </w:rPr>
              <w:sym w:font="Times New Roman" w:char="002C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09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7A"/>
            </w:r>
            <w:r>
              <w:rPr>
                <w:rFonts w:ascii="Times New Roman" w:hAnsi="Times New Roman"/>
                <w:color w:val="000000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</w:rPr>
              <w:sym w:font="Times New Roman" w:char="006A"/>
            </w:r>
            <w:r>
              <w:rPr>
                <w:rFonts w:ascii="Times New Roman" w:hAnsi="Times New Roman"/>
                <w:color w:val="000000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</w:rPr>
              <w:sym w:font="Times New Roman" w:char="0063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10D"/>
            </w:r>
            <w:r>
              <w:rPr>
                <w:rFonts w:ascii="Times New Roman" w:hAnsi="Times New Roman"/>
                <w:color w:val="000000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</w:rPr>
              <w:sym w:font="Times New Roman" w:char="00FD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161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A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</w:rPr>
              <w:sym w:font="Times New Roman" w:char="002C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17E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6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</w:rPr>
              <w:sym w:font="Times New Roman" w:char="0063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</w:rPr>
              <w:sym w:font="Times New Roman" w:char="00FD"/>
            </w:r>
            <w:r>
              <w:rPr>
                <w:rFonts w:ascii="Times New Roman" w:hAnsi="Times New Roman"/>
                <w:color w:val="000000"/>
              </w:rPr>
              <w:sym w:font="Times New Roman" w:char="0063"/>
            </w:r>
            <w:r>
              <w:rPr>
                <w:rFonts w:ascii="Times New Roman" w:hAnsi="Times New Roman"/>
                <w:color w:val="000000"/>
              </w:rPr>
              <w:sym w:font="Times New Roman" w:char="0068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3"/>
            </w:r>
            <w:r>
              <w:rPr>
                <w:rFonts w:ascii="Times New Roman" w:hAnsi="Times New Roman"/>
                <w:color w:val="000000"/>
              </w:rPr>
              <w:sym w:font="Times New Roman" w:char="0068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09"/>
            </w:r>
            <w:r>
              <w:rPr>
                <w:rFonts w:ascii="Times New Roman" w:hAnsi="Times New Roman"/>
                <w:color w:val="000000"/>
              </w:rPr>
              <w:sym w:font="Times New Roman" w:char="007A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165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10F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A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E9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</w:rPr>
              <w:sym w:font="Times New Roman" w:char="010D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</w:rPr>
              <w:sym w:font="Times New Roman" w:char="0079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</w:rPr>
              <w:sym w:font="Times New Roman" w:char="010D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</w:rPr>
              <w:sym w:font="Times New Roman" w:char="0079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E9"/>
            </w:r>
            <w:r>
              <w:rPr>
                <w:rFonts w:ascii="Times New Roman" w:hAnsi="Times New Roman"/>
                <w:color w:val="000000"/>
              </w:rPr>
              <w:sym w:font="Times New Roman" w:char="0068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17D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165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3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6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</w:rPr>
              <w:sym w:font="Times New Roman" w:char="0063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ED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09"/>
            </w:r>
            <w:r>
              <w:rPr>
                <w:rFonts w:ascii="Times New Roman" w:hAnsi="Times New Roman"/>
                <w:color w:val="000000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17E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0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165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70"/>
            </w:r>
            <w:r>
              <w:rPr>
                <w:rFonts w:ascii="Times New Roman" w:hAnsi="Times New Roman"/>
                <w:color w:val="000000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E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28"/>
            </w:r>
            <w:r>
              <w:rPr>
                <w:rFonts w:ascii="Times New Roman" w:hAnsi="Times New Roman"/>
                <w:color w:val="000000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10F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</w:rPr>
              <w:sym w:font="Times New Roman" w:char="007A"/>
            </w:r>
            <w:r>
              <w:rPr>
                <w:rFonts w:ascii="Times New Roman" w:hAnsi="Times New Roman"/>
                <w:color w:val="000000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</w:rPr>
              <w:sym w:font="Times New Roman" w:char="006A"/>
            </w:r>
            <w:r>
              <w:rPr>
                <w:rFonts w:ascii="Times New Roman" w:hAnsi="Times New Roman"/>
                <w:color w:val="000000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</w:rPr>
              <w:sym w:font="Times New Roman" w:char="0063"/>
            </w:r>
            <w:r>
              <w:rPr>
                <w:rFonts w:ascii="Times New Roman" w:hAnsi="Times New Roman"/>
                <w:color w:val="000000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10D"/>
            </w:r>
            <w:r>
              <w:rPr>
                <w:rFonts w:ascii="Times New Roman" w:hAnsi="Times New Roman"/>
                <w:color w:val="000000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</w:rPr>
              <w:sym w:font="Times New Roman" w:char="00FD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</w:rPr>
              <w:sym w:font="Times New Roman" w:char="0161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</w:rPr>
              <w:sym w:font="Times New Roman" w:char="0029"/>
            </w:r>
            <w:r>
              <w:rPr>
                <w:rFonts w:ascii="Times New Roman" w:hAnsi="Times New Roman"/>
                <w:color w:val="000000"/>
              </w:rPr>
              <w:sym w:font="Times New Roman" w:char="003B"/>
            </w:r>
            <w:r>
              <w:rPr>
                <w:rFonts w:ascii="Times New Roman" w:hAnsi="Times New Roman"/>
                <w:color w:val="000000"/>
              </w:rPr>
              <w:sym w:font="Times New Roman" w:char="0020"/>
            </w:r>
          </w:p>
          <w:p w:rsidR="00FC21A9">
            <w:pPr>
              <w:tabs>
                <w:tab w:val="left" w:pos="300"/>
              </w:tabs>
              <w:bidi w:val="0"/>
              <w:spacing w:after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F106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0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7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0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A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7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6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0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6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0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7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6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0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FA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10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C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2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7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E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8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0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B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F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9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6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Times New Roman" w:char="002E"/>
            </w:r>
          </w:p>
        </w:tc>
      </w:tr>
      <w:tr>
        <w:tblPrEx>
          <w:tblW w:w="0" w:type="auto"/>
          <w:tblLook w:val="04A0"/>
        </w:tblPrEx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21A9">
            <w:pPr>
              <w:pStyle w:val="CM4"/>
              <w:bidi w:val="0"/>
              <w:spacing w:before="240" w:after="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Kontaktná osoba, ak sú potrebné dodatočné informácie: </w:t>
            </w:r>
          </w:p>
          <w:p w:rsidR="00FC21A9">
            <w:pPr>
              <w:pStyle w:val="CM4"/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Meno a priezvisko: </w:t>
            </w:r>
          </w:p>
          <w:p w:rsidR="00FC21A9">
            <w:pPr>
              <w:pStyle w:val="CM4"/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Číslo telefónu: </w:t>
            </w:r>
          </w:p>
          <w:p w:rsidR="00FC21A9">
            <w:pPr>
              <w:pStyle w:val="CM4"/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E-mailová adresa: </w:t>
            </w:r>
          </w:p>
          <w:p w:rsidR="00FC21A9">
            <w:pPr>
              <w:pStyle w:val="CM4"/>
              <w:bidi w:val="0"/>
              <w:spacing w:before="60" w:after="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Ďalšie informácie (obmedzenia použitia údajov v prípadoch žiadostí, ktoré nesúvisia s trestným konaním): </w:t>
            </w:r>
          </w:p>
          <w:p w:rsidR="00FC21A9">
            <w:pPr>
              <w:bidi w:val="0"/>
              <w:rPr>
                <w:rFonts w:ascii="Times New Roman" w:hAnsi="Times New Roman"/>
              </w:rPr>
            </w:pPr>
          </w:p>
          <w:p w:rsidR="00FC21A9">
            <w:pPr>
              <w:bidi w:val="0"/>
              <w:spacing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Uveďte počet strán priložených k formuláru odpovede:</w:t>
            </w:r>
          </w:p>
        </w:tc>
      </w:tr>
      <w:tr>
        <w:tblPrEx>
          <w:tblW w:w="0" w:type="auto"/>
          <w:tblLook w:val="04A0"/>
        </w:tblPrEx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FC21A9">
            <w:pPr>
              <w:pStyle w:val="CM4"/>
              <w:bidi w:val="0"/>
              <w:spacing w:before="24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 </w:t>
            </w:r>
          </w:p>
          <w:p w:rsidR="00FC21A9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Dňa </w:t>
            </w:r>
          </w:p>
          <w:p w:rsidR="00FC21A9">
            <w:pPr>
              <w:pStyle w:val="CM4"/>
              <w:bidi w:val="0"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Podpis a odtlačok úradnej pečiatky (v prípade potreby): </w:t>
            </w:r>
          </w:p>
          <w:p w:rsidR="00FC21A9">
            <w:pPr>
              <w:bidi w:val="0"/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Meno a priezvisko, funkcia/organizácia:</w:t>
            </w:r>
          </w:p>
        </w:tc>
      </w:tr>
    </w:tbl>
    <w:p w:rsidR="00FC21A9" w:rsidP="00FC21A9">
      <w:pPr>
        <w:bidi w:val="0"/>
        <w:rPr>
          <w:rFonts w:ascii="Times New Roman" w:hAnsi="Times New Roman"/>
          <w:bCs/>
          <w:sz w:val="24"/>
          <w:szCs w:val="24"/>
        </w:rPr>
      </w:pPr>
    </w:p>
    <w:p w:rsidR="00FC21A9" w:rsidP="00FC21A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 prípade potreby pripojte zoznam odsúdení a zašlite ho spolu s formulárom žiadajúcemu členskému štátu. Formulár ani zoznam nie je potrebné prekladať do jazyka žiadajúceho členského štátu.</w:t>
      </w:r>
    </w:p>
    <w:p w:rsidR="00FC21A9" w:rsidP="00FC21A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FC21A9" w:rsidP="00FC21A9">
      <w:pPr>
        <w:bidi w:val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Príloha č. 2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C21A9" w:rsidP="00FC21A9">
      <w:pPr>
        <w:bidi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zákonu č. 330/2007 Z. z. </w:t>
      </w:r>
    </w:p>
    <w:p w:rsidR="00FC21A9" w:rsidP="00FC21A9">
      <w:pPr>
        <w:bidi w:val="0"/>
        <w:jc w:val="both"/>
        <w:rPr>
          <w:rFonts w:ascii="Times New Roman" w:hAnsi="Times New Roman"/>
          <w:smallCaps/>
          <w:sz w:val="24"/>
          <w:szCs w:val="24"/>
        </w:rPr>
      </w:pPr>
    </w:p>
    <w:p w:rsidR="00FC21A9" w:rsidP="00FC21A9">
      <w:pPr>
        <w:bidi w:val="0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Zoznam preberaných právne záväzných aktov európskej únie</w:t>
      </w:r>
    </w:p>
    <w:p w:rsidR="00FC21A9" w:rsidP="00FC21A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21A9" w:rsidP="00FC21A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Rámcové rozhodnutie Rady </w:t>
      </w:r>
      <w:r>
        <w:rPr>
          <w:rFonts w:ascii="Times New Roman" w:hAnsi="Times New Roman"/>
          <w:bCs/>
          <w:sz w:val="24"/>
          <w:szCs w:val="24"/>
        </w:rPr>
        <w:t>2008/675/SVV z 24. júla 2008 o zohľadňovaní odsúdení v členských štátoch Európskej únie v novom trestnom konaní (Ú. v. EÚ L 220, 15. 8. 2008),</w:t>
      </w:r>
    </w:p>
    <w:p w:rsidR="00FC21A9" w:rsidP="00FC21A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FC21A9" w:rsidP="00FC21A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Cs/>
          <w:sz w:val="24"/>
          <w:szCs w:val="24"/>
        </w:rPr>
        <w:t>Rámcové rozhodnutie Rady 2009/315/SVV  z 26. februára 2009 o organizácii a obsahu výmeny informácií z registra trestov medzi členskými štátmi (Ú. v. EÚ L 93, 7. 4. 2009).“.</w:t>
      </w:r>
    </w:p>
    <w:p w:rsidR="00FC21A9" w:rsidP="00FC21A9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FC21A9" w:rsidP="00FC21A9">
      <w:pPr>
        <w:pStyle w:val="BodyText"/>
        <w:bidi w:val="0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Čl. II</w:t>
      </w:r>
    </w:p>
    <w:p w:rsidR="00FC21A9" w:rsidP="00FC21A9">
      <w:pPr>
        <w:pStyle w:val="BodyText"/>
        <w:bidi w:val="0"/>
        <w:rPr>
          <w:rFonts w:ascii="Times New Roman" w:hAnsi="Times New Roman"/>
          <w:bCs w:val="0"/>
        </w:rPr>
      </w:pPr>
    </w:p>
    <w:p w:rsidR="00FC21A9" w:rsidP="00FC21A9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 zákona č. 313/2011 a zákona č. 246/2012 Z. z. sa mení a dopĺňa takto: </w:t>
      </w:r>
    </w:p>
    <w:p w:rsidR="00FC21A9" w:rsidP="00FC21A9">
      <w:pPr>
        <w:pStyle w:val="BodyText"/>
        <w:bidi w:val="0"/>
        <w:rPr>
          <w:rFonts w:ascii="Times New Roman" w:hAnsi="Times New Roman"/>
          <w:bCs w:val="0"/>
        </w:rPr>
      </w:pPr>
    </w:p>
    <w:p w:rsidR="00FC21A9" w:rsidP="00FC21A9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1.</w:t>
      </w:r>
      <w:r>
        <w:rPr>
          <w:rFonts w:ascii="Times New Roman" w:hAnsi="Times New Roman"/>
          <w:b w:val="0"/>
          <w:bCs w:val="0"/>
        </w:rPr>
        <w:t xml:space="preserve"> Za § 7a sa vkladá § 7b, ktorý vrátane nadpisu znie: </w:t>
      </w:r>
    </w:p>
    <w:p w:rsidR="00FC21A9" w:rsidP="00FC21A9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„§ 7b </w:t>
      </w:r>
    </w:p>
    <w:p w:rsidR="00FC21A9" w:rsidP="00FC21A9">
      <w:pPr>
        <w:pStyle w:val="BodyText"/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Výkon a zohľadnenie rozhodnutia iného štátu</w:t>
      </w:r>
    </w:p>
    <w:p w:rsidR="00FC21A9" w:rsidP="00FC21A9">
      <w:pPr>
        <w:pStyle w:val="BodyText"/>
        <w:bidi w:val="0"/>
        <w:jc w:val="left"/>
        <w:rPr>
          <w:rFonts w:ascii="Times New Roman" w:hAnsi="Times New Roman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ab/>
        <w:t>(1) Rozhodnutie súdu iného štátu v trestnej veci možno na území Slovenskej republiky vykonať alebo môže mať iné právne účinky, len ak tak ustanovuje medzinárodná zmluva alebo zákon.</w:t>
      </w:r>
    </w:p>
    <w:p w:rsidR="00FC21A9" w:rsidP="00FC21A9">
      <w:pPr>
        <w:pStyle w:val="BodyText"/>
        <w:tabs>
          <w:tab w:val="left" w:pos="426"/>
        </w:tabs>
        <w:bidi w:val="0"/>
        <w:jc w:val="both"/>
        <w:rPr>
          <w:rFonts w:ascii="Times New Roman" w:hAnsi="Times New Roman"/>
          <w:bCs w:val="0"/>
        </w:rPr>
      </w:pPr>
    </w:p>
    <w:p w:rsidR="00FC21A9" w:rsidP="00FC21A9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(2)</w:t>
      </w:r>
      <w:r>
        <w:rPr>
          <w:rFonts w:ascii="Times New Roman" w:hAnsi="Times New Roman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Právoplatné odsúdenie súdom iného členského štátu Európskej únie v trestnom konaní sa zohľadní rovnako, ako keby bolo vydané súdom Slovenskej republiky, ak bolo vydané pre čin trestný aj podľa právneho poriadku Slovenskej republiky.“.</w:t>
      </w:r>
    </w:p>
    <w:p w:rsidR="00FC21A9" w:rsidP="00FC21A9">
      <w:pPr>
        <w:pStyle w:val="BodyText"/>
        <w:bidi w:val="0"/>
        <w:rPr>
          <w:rFonts w:ascii="Times New Roman" w:hAnsi="Times New Roman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2.</w:t>
      </w:r>
      <w:r>
        <w:rPr>
          <w:rFonts w:ascii="Times New Roman" w:hAnsi="Times New Roman"/>
          <w:b w:val="0"/>
          <w:bCs w:val="0"/>
        </w:rPr>
        <w:t xml:space="preserve"> § 41 sa dopĺňa odsekom 4, ktorý znie: 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„(4) Ustanovenie odseku 3 sa nepoužije, ak predchádzajúci rozsudok bol vydaný súdom iného členského štátu Európskej únie.“.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3.</w:t>
      </w:r>
      <w:r>
        <w:rPr>
          <w:rFonts w:ascii="Times New Roman" w:hAnsi="Times New Roman"/>
          <w:b w:val="0"/>
          <w:bCs w:val="0"/>
        </w:rPr>
        <w:t xml:space="preserve"> V § 42 ods. 3 sa na konci pripájajú tieto slová: „alebo ak skorší rozsudok bol vydaný súdom iného členského štátu Európskej únie“.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FC21A9">
        <w:rPr>
          <w:rFonts w:ascii="Times New Roman" w:hAnsi="Times New Roman"/>
          <w:bCs w:val="0"/>
        </w:rPr>
        <w:t>4.</w:t>
      </w:r>
      <w:r>
        <w:rPr>
          <w:rFonts w:ascii="Times New Roman" w:hAnsi="Times New Roman"/>
          <w:b w:val="0"/>
          <w:bCs w:val="0"/>
        </w:rPr>
        <w:t xml:space="preserve"> V § 85 sa vypúšťajú slová „skrátenia dane a poistného podľa § 276,“.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FC21A9">
        <w:rPr>
          <w:rFonts w:ascii="Times New Roman" w:hAnsi="Times New Roman"/>
          <w:bCs w:val="0"/>
        </w:rPr>
        <w:t>5.</w:t>
      </w:r>
      <w:r>
        <w:rPr>
          <w:rFonts w:ascii="Times New Roman" w:hAnsi="Times New Roman"/>
          <w:b w:val="0"/>
          <w:bCs w:val="0"/>
        </w:rPr>
        <w:t xml:space="preserve"> V § 86 písm. e) sa slová „neodvedenia dane a poistného podľa § 277 ods. 1“ nahrádzajú slovami „skrátenia dane a poistného podľa § 276, neodvedenia dane a poistného podľa § 277“ a slová „podľa § 278 ods. 1“ sa nahrádzajú slovami „podľa § 278“.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FC21A9">
        <w:rPr>
          <w:rFonts w:ascii="Times New Roman" w:hAnsi="Times New Roman"/>
          <w:bCs w:val="0"/>
        </w:rPr>
        <w:t>6.</w:t>
      </w:r>
      <w:r>
        <w:rPr>
          <w:rFonts w:ascii="Times New Roman" w:hAnsi="Times New Roman"/>
          <w:b w:val="0"/>
          <w:bCs w:val="0"/>
        </w:rPr>
        <w:t xml:space="preserve"> Doterajší text § 86 sa označuje ako odsek 1 a dopĺňa sa odsekom 2, ktorý znie: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„(2) Trestnosť trestného činu podľa odseku 1 písm. e) nezaniká, ak ide o páchateľa, ktorý bol za obdobný čin v predchádzajúcich dvadsiatich štyroch mesiacoch postihnutý, alebo ak trestné stíhanie páchateľa za obdobný čin bolo v predchádzajúcich dvadsiatich štyroch mesiacoch zastavené z dôvodu zániku trestnosti trestného činu podľa odseku 1.“.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  <w:r w:rsidR="001D5D8E">
        <w:rPr>
          <w:rFonts w:ascii="Times New Roman" w:hAnsi="Times New Roman"/>
          <w:bCs w:val="0"/>
        </w:rPr>
        <w:t>7</w:t>
      </w:r>
      <w:r>
        <w:rPr>
          <w:rFonts w:ascii="Times New Roman" w:hAnsi="Times New Roman"/>
          <w:bCs w:val="0"/>
        </w:rPr>
        <w:t>.</w:t>
      </w:r>
      <w:r>
        <w:rPr>
          <w:rFonts w:ascii="Times New Roman" w:hAnsi="Times New Roman"/>
          <w:b w:val="0"/>
          <w:bCs w:val="0"/>
        </w:rPr>
        <w:t xml:space="preserve"> Za § 438d sa vkladá § 438e, ktorý vrátane nadpisu znie:</w:t>
      </w:r>
    </w:p>
    <w:p w:rsidR="00FC21A9" w:rsidP="00FC21A9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„§ 438e</w:t>
      </w:r>
    </w:p>
    <w:p w:rsidR="00FC21A9" w:rsidP="00FC21A9">
      <w:pPr>
        <w:pStyle w:val="BodyText"/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Prechodné ustanovenie k úpravám účinným od 1. januára 2013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Na odsúdenie súdom iného členského štátu Európskej únie podľa § 7b ods. 2 sa neprihliada, ak nadobudlo právoplatnosť pred 1. januárom 2013.“.</w:t>
      </w:r>
    </w:p>
    <w:p w:rsidR="00FC21A9" w:rsidP="00FC21A9">
      <w:pPr>
        <w:pStyle w:val="BodyText"/>
        <w:bidi w:val="0"/>
        <w:jc w:val="left"/>
        <w:rPr>
          <w:rFonts w:ascii="Times New Roman" w:hAnsi="Times New Roman"/>
          <w:bCs w:val="0"/>
        </w:rPr>
      </w:pPr>
    </w:p>
    <w:p w:rsidR="00FC21A9" w:rsidP="00FC21A9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  <w:r w:rsidR="001D5D8E">
        <w:rPr>
          <w:rFonts w:ascii="Times New Roman" w:hAnsi="Times New Roman"/>
          <w:bCs w:val="0"/>
        </w:rPr>
        <w:t>8</w:t>
      </w:r>
      <w:r>
        <w:rPr>
          <w:rFonts w:ascii="Times New Roman" w:hAnsi="Times New Roman"/>
          <w:bCs w:val="0"/>
        </w:rPr>
        <w:t>.</w:t>
      </w:r>
      <w:r>
        <w:rPr>
          <w:rFonts w:ascii="Times New Roman" w:hAnsi="Times New Roman"/>
          <w:b w:val="0"/>
          <w:bCs w:val="0"/>
        </w:rPr>
        <w:t xml:space="preserve"> Príloha sa dopĺňa bodom 19, ktorý znie:</w:t>
      </w:r>
    </w:p>
    <w:p w:rsidR="00FC21A9" w:rsidP="00FC21A9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„19. Rámcové rozhodnutie Rady 2008/675/SVV z 24. júla 2008 o zohľadňovaní odsúdení v členských štátoch Európskej únie v novom trestnom konaní (Ú. v. EÚ L 220, 15. 8. 2008).“.</w:t>
      </w:r>
    </w:p>
    <w:p w:rsidR="00FC21A9" w:rsidP="00FC21A9">
      <w:pPr>
        <w:pStyle w:val="BodyText"/>
        <w:bidi w:val="0"/>
        <w:jc w:val="left"/>
        <w:rPr>
          <w:rFonts w:ascii="Times New Roman" w:hAnsi="Times New Roman"/>
          <w:bCs w:val="0"/>
        </w:rPr>
      </w:pPr>
    </w:p>
    <w:p w:rsidR="00FC21A9" w:rsidP="00FC21A9">
      <w:pPr>
        <w:pStyle w:val="BodyText"/>
        <w:bidi w:val="0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Čl. III</w:t>
      </w:r>
    </w:p>
    <w:p w:rsidR="00FC21A9" w:rsidP="00FC21A9">
      <w:pPr>
        <w:pStyle w:val="BodyText"/>
        <w:bidi w:val="0"/>
        <w:rPr>
          <w:rFonts w:ascii="Times New Roman" w:hAnsi="Times New Roman"/>
          <w:bCs w:val="0"/>
        </w:rPr>
      </w:pPr>
    </w:p>
    <w:p w:rsidR="00FC21A9" w:rsidP="00FC21A9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  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262/2011 Z. z., zákona č. 220/2011 Z. z.</w:t>
      </w:r>
      <w:r w:rsidR="001D5D8E">
        <w:rPr>
          <w:rFonts w:ascii="Times New Roman" w:hAnsi="Times New Roman"/>
          <w:b w:val="0"/>
          <w:bCs w:val="0"/>
        </w:rPr>
        <w:t>,</w:t>
      </w:r>
      <w:r>
        <w:rPr>
          <w:rFonts w:ascii="Times New Roman" w:hAnsi="Times New Roman"/>
          <w:b w:val="0"/>
          <w:bCs w:val="0"/>
        </w:rPr>
        <w:t xml:space="preserve"> zákona č. 331/2011 Z. z.</w:t>
      </w:r>
      <w:r w:rsidR="001D5D8E">
        <w:rPr>
          <w:rFonts w:ascii="Times New Roman" w:hAnsi="Times New Roman"/>
          <w:b w:val="0"/>
          <w:bCs w:val="0"/>
        </w:rPr>
        <w:t xml:space="preserve"> a zákona č. 236/2012 Z. z. </w:t>
      </w:r>
      <w:r>
        <w:rPr>
          <w:rFonts w:ascii="Times New Roman" w:hAnsi="Times New Roman"/>
          <w:b w:val="0"/>
          <w:bCs w:val="0"/>
        </w:rPr>
        <w:t>sa mení a dopĺňa takto: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1.</w:t>
      </w:r>
      <w:r>
        <w:rPr>
          <w:rFonts w:ascii="Times New Roman" w:hAnsi="Times New Roman"/>
          <w:b w:val="0"/>
          <w:bCs w:val="0"/>
        </w:rPr>
        <w:t xml:space="preserve"> V § 470 ods. 2 sa za slovo „trestov“ vkladá čiarka a slová „s výnimkou odsúdenia súdom iného členského štátu Európskej únie“.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2.</w:t>
      </w:r>
      <w:r>
        <w:rPr>
          <w:rFonts w:ascii="Times New Roman" w:hAnsi="Times New Roman"/>
          <w:b w:val="0"/>
          <w:bCs w:val="0"/>
        </w:rPr>
        <w:t xml:space="preserve"> Za § 488 sa vkladá § 488a, ktorý vrátane nadpisu znie: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„§ 488a</w:t>
      </w:r>
    </w:p>
    <w:p w:rsidR="00FC21A9" w:rsidP="00FC21A9">
      <w:pPr>
        <w:pStyle w:val="BodyText"/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Zohľadňovanie odsúdení súdmi členských štátov Európskej únie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(1) Zohľadnenie právoplatného odsúdenia súdom iného členského štátu Európskej únie v trestnom konaní vykoná orgán činný v trestnom konaní a súd. 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(2) Na účely odseku 1 môže orgán činný v trestnom konaní alebo súd požiadať generálnu prokuratúru o zabezpečenie kópie právoplatného rozsudku a ďalších súvisiacich informácií vydaných súdom tohto členského štátu Európskej únie; kópie právoplatných rozsudkov a ďalšie súvisiace informácie sa vyžiadajú vždy, ak sa postupuje podľa § 47 ods. 2 Trestného zákona.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(3) Ustanovením odseku 1 nie je dotknutý postup o uznaní a výkone cudzieho rozhodnutia podľa prvého dielu tretej hlavy piatej časti tohto zákona.“.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3.</w:t>
      </w:r>
      <w:r>
        <w:rPr>
          <w:rFonts w:ascii="Times New Roman" w:hAnsi="Times New Roman"/>
          <w:b w:val="0"/>
          <w:bCs w:val="0"/>
        </w:rPr>
        <w:t xml:space="preserve"> V § 515 ods. 1 sa vypúšťa prvá veta.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4.</w:t>
      </w:r>
      <w:r>
        <w:rPr>
          <w:rFonts w:ascii="Times New Roman" w:hAnsi="Times New Roman"/>
          <w:b w:val="0"/>
          <w:bCs w:val="0"/>
        </w:rPr>
        <w:t xml:space="preserve"> V § 515 ods. 1 sa slová „Vykonať cudzie rozhodnutie“ nahrádzajú slovami „Vykonať rozhodnutie súdu iného štátu v trestnej veci (ďalej len „cudzie rozhodnutie“)“. 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5.</w:t>
      </w:r>
      <w:r>
        <w:rPr>
          <w:rFonts w:ascii="Times New Roman" w:hAnsi="Times New Roman"/>
          <w:b w:val="0"/>
          <w:bCs w:val="0"/>
        </w:rPr>
        <w:t xml:space="preserve"> V § 553 ods. 6 sa slová „odseku 4“ nahrádzajú slovami „odseku 5“.  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</w:rPr>
        <w:t>6.</w:t>
      </w:r>
      <w:r>
        <w:rPr>
          <w:rFonts w:ascii="Times New Roman" w:hAnsi="Times New Roman"/>
          <w:b w:val="0"/>
          <w:bCs w:val="0"/>
        </w:rPr>
        <w:t xml:space="preserve"> Príloha sa dopĺňa štvrtým bodom, ktorý znie:</w:t>
      </w:r>
    </w:p>
    <w:p w:rsidR="00FC21A9" w:rsidP="00FC21A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„4. Rámcové rozhodnutie Rady 2008/675/SVV z 24. júla 2008 o zohľadňovaní odsúdení v členských štátoch Európskej únie v novom trestnom konaní (Ú. v. EÚ L 220, 15. 8. 2008).“.</w:t>
      </w:r>
    </w:p>
    <w:p w:rsidR="00FC21A9" w:rsidP="00FC21A9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1D5D8E" w:rsidP="00FC21A9">
      <w:pPr>
        <w:pStyle w:val="BodyText"/>
        <w:bidi w:val="0"/>
        <w:rPr>
          <w:rFonts w:ascii="Times New Roman" w:hAnsi="Times New Roman"/>
          <w:bCs w:val="0"/>
        </w:rPr>
      </w:pPr>
    </w:p>
    <w:p w:rsidR="00FC21A9" w:rsidP="00FC21A9">
      <w:pPr>
        <w:pStyle w:val="BodyText"/>
        <w:bidi w:val="0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Čl. IV</w:t>
      </w:r>
    </w:p>
    <w:p w:rsidR="00FC21A9" w:rsidP="00FC21A9">
      <w:pPr>
        <w:pStyle w:val="BodyText"/>
        <w:bidi w:val="0"/>
        <w:rPr>
          <w:rFonts w:ascii="Times New Roman" w:hAnsi="Times New Roman"/>
          <w:bCs w:val="0"/>
        </w:rPr>
      </w:pPr>
    </w:p>
    <w:p w:rsidR="00FC21A9" w:rsidP="00FC21A9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Tento zákon nadobúda účinnosť 1. januára 2013.</w:t>
      </w:r>
    </w:p>
    <w:p w:rsidR="001D5D8E">
      <w:pPr>
        <w:bidi w:val="0"/>
        <w:rPr>
          <w:rFonts w:ascii="Times New Roman" w:hAnsi="Times New Roman"/>
        </w:rPr>
      </w:pPr>
    </w:p>
    <w:p w:rsidR="001D5D8E" w:rsidRPr="001D5D8E" w:rsidP="001D5D8E">
      <w:pPr>
        <w:bidi w:val="0"/>
        <w:rPr>
          <w:rFonts w:ascii="Times New Roman" w:hAnsi="Times New Roman"/>
        </w:rPr>
      </w:pPr>
    </w:p>
    <w:p w:rsidR="001D5D8E" w:rsidRPr="001D5D8E" w:rsidP="001D5D8E">
      <w:pPr>
        <w:bidi w:val="0"/>
        <w:rPr>
          <w:rFonts w:ascii="Times New Roman" w:hAnsi="Times New Roman"/>
        </w:rPr>
      </w:pPr>
    </w:p>
    <w:p w:rsidR="001D5D8E" w:rsidRPr="001D5D8E" w:rsidP="001D5D8E">
      <w:pPr>
        <w:bidi w:val="0"/>
        <w:rPr>
          <w:rFonts w:ascii="Times New Roman" w:hAnsi="Times New Roman"/>
        </w:rPr>
      </w:pPr>
    </w:p>
    <w:p w:rsidR="001D5D8E" w:rsidRPr="001D5D8E" w:rsidP="001D5D8E">
      <w:pPr>
        <w:bidi w:val="0"/>
        <w:rPr>
          <w:rFonts w:ascii="Times New Roman" w:hAnsi="Times New Roman"/>
        </w:rPr>
      </w:pPr>
    </w:p>
    <w:p w:rsidR="001D5D8E" w:rsidP="001D5D8E">
      <w:pPr>
        <w:bidi w:val="0"/>
        <w:rPr>
          <w:rFonts w:ascii="Times New Roman" w:hAnsi="Times New Roman"/>
        </w:rPr>
      </w:pPr>
    </w:p>
    <w:p w:rsidR="001D5D8E" w:rsidRPr="001D5D8E" w:rsidP="001D5D8E">
      <w:pPr>
        <w:bidi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</w:rPr>
        <w:tab/>
      </w:r>
    </w:p>
    <w:p w:rsidR="001D5D8E" w:rsidRPr="001D5D8E" w:rsidP="001D5D8E">
      <w:pPr>
        <w:autoSpaceDE/>
        <w:autoSpaceDN/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D5D8E">
        <w:rPr>
          <w:rFonts w:ascii="Times New Roman" w:hAnsi="Times New Roman"/>
          <w:sz w:val="24"/>
          <w:szCs w:val="24"/>
          <w:lang w:eastAsia="en-US"/>
        </w:rPr>
        <w:t>prezident Slovenskej republiky</w:t>
      </w:r>
    </w:p>
    <w:p w:rsidR="001D5D8E" w:rsidRPr="001D5D8E" w:rsidP="001D5D8E">
      <w:pPr>
        <w:autoSpaceDE/>
        <w:autoSpaceDN/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1D5D8E" w:rsidP="001D5D8E">
      <w:pPr>
        <w:autoSpaceDE/>
        <w:autoSpaceDN/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D5D8E">
        <w:rPr>
          <w:rFonts w:ascii="Times New Roman" w:hAnsi="Times New Roman"/>
          <w:sz w:val="24"/>
          <w:szCs w:val="24"/>
          <w:lang w:eastAsia="en-US"/>
        </w:rPr>
        <w:t>predseda Národnej rady Slovenskej republiky</w:t>
      </w:r>
    </w:p>
    <w:p w:rsidR="001D5D8E" w:rsidRPr="001D5D8E" w:rsidP="001D5D8E">
      <w:pPr>
        <w:autoSpaceDE/>
        <w:autoSpaceDN/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1D5D8E" w:rsidP="001D5D8E">
      <w:pPr>
        <w:autoSpaceDE/>
        <w:autoSpaceDN/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1D5D8E" w:rsidRPr="001D5D8E" w:rsidP="001D5D8E">
      <w:pPr>
        <w:autoSpaceDE/>
        <w:autoSpaceDN/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D5D8E">
        <w:rPr>
          <w:rFonts w:ascii="Times New Roman" w:hAnsi="Times New Roman"/>
          <w:sz w:val="24"/>
          <w:szCs w:val="24"/>
          <w:lang w:eastAsia="en-US"/>
        </w:rPr>
        <w:t>predseda vlády Slovenskej republiky</w:t>
      </w:r>
    </w:p>
    <w:p w:rsidR="001D5D8E" w:rsidRPr="001D5D8E" w:rsidP="001D5D8E">
      <w:pPr>
        <w:widowControl w:val="0"/>
        <w:suppressAutoHyphens/>
        <w:autoSpaceDE/>
        <w:autoSpaceDN/>
        <w:bidi w:val="0"/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</w:pPr>
    </w:p>
    <w:p w:rsidR="009B05AB" w:rsidRPr="001D5D8E" w:rsidP="001D5D8E">
      <w:pPr>
        <w:tabs>
          <w:tab w:val="left" w:pos="2700"/>
        </w:tabs>
        <w:bidi w:val="0"/>
        <w:rPr>
          <w:rFonts w:ascii="Times New Roman" w:hAnsi="Times New Roman"/>
        </w:rPr>
      </w:pPr>
    </w:p>
    <w:sectPr w:rsidSect="00F72FA3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Arial Unicode M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A3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22151">
      <w:rPr>
        <w:rFonts w:ascii="Times New Roman" w:hAnsi="Times New Roman"/>
        <w:noProof/>
      </w:rPr>
      <w:t>11</w:t>
    </w:r>
    <w:r>
      <w:rPr>
        <w:rFonts w:ascii="Times New Roman" w:hAnsi="Times New Roman"/>
      </w:rPr>
      <w:fldChar w:fldCharType="end"/>
    </w:r>
  </w:p>
  <w:p w:rsidR="00F72FA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62E34"/>
    <w:multiLevelType w:val="hybridMultilevel"/>
    <w:tmpl w:val="66007A8C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FC21A9"/>
    <w:rsid w:val="00084A68"/>
    <w:rsid w:val="00122151"/>
    <w:rsid w:val="001D5D8E"/>
    <w:rsid w:val="00295984"/>
    <w:rsid w:val="008C37CB"/>
    <w:rsid w:val="009B05AB"/>
    <w:rsid w:val="00A5722A"/>
    <w:rsid w:val="00C66733"/>
    <w:rsid w:val="00D36468"/>
    <w:rsid w:val="00F72FA3"/>
    <w:rsid w:val="00F873B6"/>
    <w:rsid w:val="00FC21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21A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FC21A9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C21A9"/>
    <w:rPr>
      <w:rFonts w:cs="Times New Roman"/>
      <w:b/>
      <w:bCs/>
      <w:sz w:val="24"/>
      <w:szCs w:val="24"/>
      <w:rtl w:val="0"/>
      <w:cs w:val="0"/>
    </w:rPr>
  </w:style>
  <w:style w:type="paragraph" w:customStyle="1" w:styleId="CM4">
    <w:name w:val="CM4"/>
    <w:basedOn w:val="Normal"/>
    <w:next w:val="Normal"/>
    <w:uiPriority w:val="99"/>
    <w:rsid w:val="00FC21A9"/>
    <w:pPr>
      <w:adjustRightInd w:val="0"/>
      <w:jc w:val="left"/>
    </w:pPr>
    <w:rPr>
      <w:rFonts w:ascii="EUAlbertina" w:hAnsi="EUAlbertina"/>
      <w:sz w:val="24"/>
      <w:szCs w:val="24"/>
    </w:rPr>
  </w:style>
  <w:style w:type="paragraph" w:styleId="Header">
    <w:name w:val="header"/>
    <w:basedOn w:val="Normal"/>
    <w:link w:val="HlavikaChar"/>
    <w:rsid w:val="00F72FA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locked/>
    <w:rsid w:val="00F72FA3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F72FA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72FA3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rsid w:val="00F72FA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F72FA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3373</Words>
  <Characters>19230</Characters>
  <Application>Microsoft Office Word</Application>
  <DocSecurity>0</DocSecurity>
  <Lines>0</Lines>
  <Paragraphs>0</Paragraphs>
  <ScaleCrop>false</ScaleCrop>
  <Company>Kancelaria NR SR</Company>
  <LinksUpToDate>false</LinksUpToDate>
  <CharactersWithSpaces>22558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cp:lastPrinted>2012-10-18T13:26:00Z</cp:lastPrinted>
  <dcterms:created xsi:type="dcterms:W3CDTF">2012-10-19T11:27:00Z</dcterms:created>
  <dcterms:modified xsi:type="dcterms:W3CDTF">2012-10-19T11:27:00Z</dcterms:modified>
</cp:coreProperties>
</file>