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109C4" w:rsidRPr="00577F0F" w:rsidP="00D53C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77F0F">
        <w:rPr>
          <w:rFonts w:ascii="Times New Roman" w:hAnsi="Times New Roman"/>
          <w:b/>
          <w:bCs/>
          <w:sz w:val="44"/>
          <w:szCs w:val="44"/>
        </w:rPr>
        <w:t>Príloha č. 1</w:t>
      </w:r>
    </w:p>
    <w:p w:rsidR="00E109C4" w:rsidRPr="00577F0F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77F0F">
        <w:rPr>
          <w:rFonts w:ascii="Times New Roman" w:hAnsi="Times New Roman"/>
          <w:b/>
          <w:bCs/>
          <w:sz w:val="44"/>
          <w:szCs w:val="44"/>
        </w:rPr>
        <w:t> </w:t>
      </w:r>
    </w:p>
    <w:p w:rsidR="00E109C4" w:rsidRPr="00577F0F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77F0F">
        <w:rPr>
          <w:rFonts w:ascii="Times New Roman" w:hAnsi="Times New Roman"/>
          <w:b/>
          <w:bCs/>
          <w:sz w:val="44"/>
          <w:szCs w:val="44"/>
        </w:rPr>
        <w:t xml:space="preserve">Rozpočtovanie príjmov a výdavkov </w:t>
      </w:r>
    </w:p>
    <w:p w:rsidR="00E109C4" w:rsidRPr="00577F0F" w:rsidP="00E109C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77F0F">
        <w:rPr>
          <w:rFonts w:ascii="Times New Roman" w:hAnsi="Times New Roman"/>
          <w:b/>
          <w:bCs/>
          <w:sz w:val="44"/>
          <w:szCs w:val="44"/>
        </w:rPr>
        <w:t>ostatných subjektov verejnej správy v metodike ESA 95</w:t>
      </w: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550B9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550B9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550B9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3C11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109C4" w:rsidRPr="002C0E33" w:rsidP="007B64C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2C0E33">
        <w:rPr>
          <w:rFonts w:ascii="Times New Roman" w:hAnsi="Times New Roman"/>
          <w:b/>
          <w:bCs/>
          <w:sz w:val="28"/>
          <w:szCs w:val="28"/>
        </w:rPr>
        <w:t>Rozpočtovanie príjmov a výdavkov ostatných subjektov verejnej správy v metodike ESA 95</w:t>
      </w:r>
    </w:p>
    <w:p w:rsidR="00F0294F" w:rsidP="00A632A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E109C4" w:rsidR="00E109C4">
        <w:rPr>
          <w:rFonts w:ascii="Times New Roman" w:hAnsi="Times New Roman"/>
          <w:b/>
          <w:bCs/>
          <w:color w:val="FF0000"/>
          <w:sz w:val="22"/>
          <w:szCs w:val="22"/>
        </w:rPr>
        <w:t> </w:t>
      </w:r>
    </w:p>
    <w:p w:rsidR="00987F9D" w:rsidRPr="00A632AA" w:rsidP="00A632A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FF0000"/>
        </w:rPr>
      </w:pPr>
    </w:p>
    <w:p w:rsidR="00F0294F" w:rsidRPr="009E2972" w:rsidP="00F0294F">
      <w:pPr>
        <w:bidi w:val="0"/>
        <w:jc w:val="both"/>
        <w:rPr>
          <w:rFonts w:ascii="Times New Roman" w:hAnsi="Times New Roman"/>
        </w:rPr>
      </w:pPr>
      <w:r w:rsidRPr="009E2972">
        <w:rPr>
          <w:rFonts w:ascii="Times New Roman" w:hAnsi="Times New Roman"/>
          <w:b/>
        </w:rPr>
        <w:t>1. Obce a vyššie územné celky</w:t>
      </w:r>
    </w:p>
    <w:p w:rsidR="00F0294F" w:rsidRPr="009E2972" w:rsidP="00F0294F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B50B42" w:rsidRPr="000E7B85" w:rsidP="00B50B42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</w:t>
      </w:r>
      <w:r w:rsidRPr="000E7B85">
        <w:rPr>
          <w:rFonts w:ascii="Times New Roman" w:hAnsi="Times New Roman"/>
        </w:rPr>
        <w:t> podmienkach Slovenskej republiky po uskutočnenej decentralizácii verejnej správy významnou súčasťou rozpočtu verejnej správy sú rozpočty subjektov územnej samosprávy. Volení predstavitelia miest, obcí a vyšších územných celkov zodpovedajú za použitie značnej časti verejných zdrojov, pričom výsledok hospodárenia územnej samosprávy má nezanedbateľný vplyv aj na celkový fiškálny rámec.</w:t>
      </w:r>
    </w:p>
    <w:p w:rsidR="00B50B42" w:rsidRPr="000E7B85" w:rsidP="00B50B42">
      <w:pPr>
        <w:bidi w:val="0"/>
        <w:jc w:val="both"/>
        <w:rPr>
          <w:rFonts w:ascii="Times New Roman" w:hAnsi="Times New Roman"/>
        </w:rPr>
      </w:pPr>
    </w:p>
    <w:p w:rsidR="00B50B42" w:rsidRPr="000E7B85" w:rsidP="00B50B42">
      <w:pPr>
        <w:bidi w:val="0"/>
        <w:jc w:val="both"/>
        <w:rPr>
          <w:rFonts w:ascii="Times New Roman" w:hAnsi="Times New Roman"/>
        </w:rPr>
      </w:pPr>
      <w:r w:rsidRPr="000E7B85">
        <w:rPr>
          <w:rFonts w:ascii="Times New Roman" w:hAnsi="Times New Roman"/>
        </w:rPr>
        <w:t xml:space="preserve">            Splnenie rozpočtového cieľa v oblasti deficitu verejnej správy na rok 2013 formulovaného v rozpočte verejnej správy na roky 2013 až 2015 si vyžaduje dosiahnutie širokého konsenzu zainteresovaných strán pri realizácii nevyhnutnej konsolidácie verejných financií. </w:t>
      </w:r>
    </w:p>
    <w:p w:rsidR="00B50B42" w:rsidRPr="000E7B85" w:rsidP="00B50B42">
      <w:pPr>
        <w:bidi w:val="0"/>
        <w:jc w:val="both"/>
        <w:rPr>
          <w:rFonts w:ascii="Times New Roman" w:hAnsi="Times New Roman"/>
        </w:rPr>
      </w:pPr>
    </w:p>
    <w:p w:rsidR="00B50B42" w:rsidRPr="000E7B85" w:rsidP="00B50B42">
      <w:pPr>
        <w:bidi w:val="0"/>
        <w:ind w:firstLine="142"/>
        <w:jc w:val="both"/>
        <w:rPr>
          <w:rFonts w:ascii="Times New Roman" w:hAnsi="Times New Roman"/>
        </w:rPr>
      </w:pPr>
      <w:r w:rsidRPr="000E7B85">
        <w:rPr>
          <w:rFonts w:ascii="Times New Roman" w:hAnsi="Times New Roman"/>
        </w:rPr>
        <w:t xml:space="preserve">         Vláda Slovenskej republiky preto iniciovala rokovanie so Združením miest a obcí Slovenska a Združením samosprávnych krajov SK8 s cieľom prijatia spoločného Memoranda o spolupráci, v ktorom by bola potvrdená spoločná vôľa podieľať sa na realizácií zámerov stabilizácie a konsolidácie verejných financií vyjadrených v rozpočte verejnej správy na roky 2013 až 2015.</w:t>
      </w:r>
    </w:p>
    <w:p w:rsidR="00B50B42" w:rsidRPr="000E7B85" w:rsidP="00B50B42">
      <w:pPr>
        <w:bidi w:val="0"/>
        <w:jc w:val="both"/>
        <w:rPr>
          <w:rFonts w:ascii="Times New Roman" w:hAnsi="Times New Roman"/>
        </w:rPr>
      </w:pPr>
      <w:r w:rsidRPr="000E7B85">
        <w:rPr>
          <w:rFonts w:ascii="Times New Roman" w:hAnsi="Times New Roman"/>
        </w:rPr>
        <w:t xml:space="preserve">       </w:t>
      </w:r>
    </w:p>
    <w:p w:rsidR="00B50B42" w:rsidRPr="000E7B85" w:rsidP="00B50B42">
      <w:pPr>
        <w:bidi w:val="0"/>
        <w:ind w:firstLine="180"/>
        <w:jc w:val="both"/>
        <w:rPr>
          <w:rFonts w:ascii="Times New Roman" w:hAnsi="Times New Roman"/>
        </w:rPr>
      </w:pPr>
      <w:r w:rsidRPr="000E7B85">
        <w:rPr>
          <w:rFonts w:ascii="Times New Roman" w:hAnsi="Times New Roman"/>
        </w:rPr>
        <w:t xml:space="preserve">        Výsledky týchto rokovaní sa následne premietli do predpokladaného vývoja príjmov a výdavkov rozpočtov obcí a vyšších územných celkov (ďalej len „VÚC“) na roky 2013 až 2015. V oblasti príjmov sa  vychádza z aktuálnych prognóz daňových príjmov verejnej správy na roky 2013 až 2015 po zohľadnení už schválených legislatívnych návrhov a návrhov predložených na rokovanie NR SR. V oblasti výdavkov kvantifikácia objemu potrebnej konsolidácie v roku 2013 vychádza z princípov uplatnených v návrhu  štátneho rozpočtu, t.</w:t>
      </w:r>
      <w:r w:rsidR="00E8122C">
        <w:rPr>
          <w:rFonts w:ascii="Times New Roman" w:hAnsi="Times New Roman"/>
        </w:rPr>
        <w:t xml:space="preserve"> </w:t>
      </w:r>
      <w:r w:rsidRPr="000E7B85">
        <w:rPr>
          <w:rFonts w:ascii="Times New Roman" w:hAnsi="Times New Roman"/>
        </w:rPr>
        <w:t>j. úspor osobných výdavkov o</w:t>
      </w:r>
      <w:r w:rsidR="00E8122C">
        <w:rPr>
          <w:rFonts w:ascii="Times New Roman" w:hAnsi="Times New Roman"/>
        </w:rPr>
        <w:t> </w:t>
      </w:r>
      <w:r w:rsidRPr="000E7B85">
        <w:rPr>
          <w:rFonts w:ascii="Times New Roman" w:hAnsi="Times New Roman"/>
        </w:rPr>
        <w:t>5</w:t>
      </w:r>
      <w:r w:rsidR="00E8122C">
        <w:rPr>
          <w:rFonts w:ascii="Times New Roman" w:hAnsi="Times New Roman"/>
        </w:rPr>
        <w:t xml:space="preserve"> </w:t>
      </w:r>
      <w:r w:rsidRPr="000E7B85">
        <w:rPr>
          <w:rFonts w:ascii="Times New Roman" w:hAnsi="Times New Roman"/>
        </w:rPr>
        <w:t>% a výdavkov na tovary a služby o</w:t>
      </w:r>
      <w:r w:rsidR="00E8122C">
        <w:rPr>
          <w:rFonts w:ascii="Times New Roman" w:hAnsi="Times New Roman"/>
        </w:rPr>
        <w:t> </w:t>
      </w:r>
      <w:r w:rsidRPr="000E7B85">
        <w:rPr>
          <w:rFonts w:ascii="Times New Roman" w:hAnsi="Times New Roman"/>
        </w:rPr>
        <w:t>10</w:t>
      </w:r>
      <w:r w:rsidR="00E8122C">
        <w:rPr>
          <w:rFonts w:ascii="Times New Roman" w:hAnsi="Times New Roman"/>
        </w:rPr>
        <w:t xml:space="preserve"> </w:t>
      </w:r>
      <w:r w:rsidRPr="000E7B85">
        <w:rPr>
          <w:rFonts w:ascii="Times New Roman" w:hAnsi="Times New Roman"/>
        </w:rPr>
        <w:t xml:space="preserve">% oproti rozpočtu na rok 2012, modifikovaných na podmienky samosprávy. Vo výdavkoch  VÚC  návrh   rozpočtu verejnej správy rešpektuje ich spôsob premietnutia úspor v štruktúre výdavkov. Vo výdavkoch obcí sa uvedené zníženie premieta vo vzťahu k obciam s počtom obyvateľov nad 2000. Osobné výdavky a  výdavky na tovary a služby u obcí s počtom obyvateľov do 2000 sú v návrhu rozpočtu   premietnuté na úrovni rozpočtu roka 2012.   </w:t>
      </w:r>
    </w:p>
    <w:p w:rsidR="00B50B42" w:rsidRPr="00EF7E14" w:rsidP="00B50B42">
      <w:pPr>
        <w:bidi w:val="0"/>
        <w:jc w:val="both"/>
        <w:rPr>
          <w:rFonts w:ascii="Times New Roman" w:hAnsi="Times New Roman"/>
          <w:color w:val="FF0000"/>
        </w:rPr>
      </w:pPr>
      <w:r w:rsidRPr="00EF7E14">
        <w:rPr>
          <w:rFonts w:ascii="Times New Roman" w:hAnsi="Times New Roman"/>
          <w:color w:val="FF0000"/>
        </w:rPr>
        <w:t xml:space="preserve">    </w:t>
      </w:r>
    </w:p>
    <w:p w:rsidR="00B50B42" w:rsidRPr="00EF7E14" w:rsidP="00B50B42">
      <w:pPr>
        <w:pStyle w:val="BodyText"/>
        <w:bidi w:val="0"/>
        <w:rPr>
          <w:rFonts w:ascii="Times New Roman" w:hAnsi="Times New Roman"/>
        </w:rPr>
      </w:pPr>
      <w:r w:rsidRPr="00EF7E14">
        <w:rPr>
          <w:rFonts w:ascii="Times New Roman" w:hAnsi="Times New Roman"/>
        </w:rPr>
        <w:t xml:space="preserve">           Finančné vzťahy štátu k rozpočtom obcí a VÚC sa budú realizovať predovšetkým prostredníctvom podielu na dani z príjmov fyzických osôb a prostredníctvom dotácií z príslušných rozpočtových kapitol. Formou dotácií zo štátneho rozpočtu sa budú financovať kompetencie preneseného výkonu štátnej správy a  ďalšie úlohy spojené najmä s realizáciou projektov v rámci štrukturálnych fondov EÚ, napr. v súvislosti s podporou regionálneho rozvoja obcí a VÚC, ochrany životného prostredia, so vzdelávaním a pod. Niektoré špecifické potreby obcí, ako napr. zachovanie a obnova kultúrnych pamiatok v niektorých mestách a individuálne potreby obcí budú financované formou dotácií zo štátneho rozpočtu rozpočtovaných v kapitole Všeobecná pokladničná správa. </w:t>
      </w:r>
    </w:p>
    <w:p w:rsidR="00B50B42" w:rsidRPr="00EF7E14" w:rsidP="007E3F38">
      <w:pPr>
        <w:bidi w:val="0"/>
        <w:jc w:val="both"/>
        <w:rPr>
          <w:rFonts w:ascii="Times New Roman" w:hAnsi="Times New Roman"/>
        </w:rPr>
      </w:pPr>
    </w:p>
    <w:p w:rsidR="00B50B42" w:rsidP="00B50B42">
      <w:pPr>
        <w:pStyle w:val="BodyText"/>
        <w:bidi w:val="0"/>
        <w:ind w:firstLine="709"/>
        <w:rPr>
          <w:rFonts w:ascii="Times New Roman" w:hAnsi="Times New Roman"/>
        </w:rPr>
      </w:pPr>
      <w:r w:rsidRPr="009149F9">
        <w:rPr>
          <w:rFonts w:ascii="Times New Roman" w:hAnsi="Times New Roman"/>
        </w:rPr>
        <w:t xml:space="preserve">V nadväznosti na vyššie uvedené v hospodárení obcí sa v roku 2013 predpokladá  prebytok v metodike ESA 95 vo výške 137 895 tis. eur a v hospodárení VÚC 13 461 tis. eur. </w:t>
      </w:r>
    </w:p>
    <w:p w:rsidR="00B50B42" w:rsidRPr="008D283D" w:rsidP="00B50B42">
      <w:pPr>
        <w:pStyle w:val="BodyText"/>
        <w:bidi w:val="0"/>
        <w:ind w:firstLine="709"/>
        <w:rPr>
          <w:rFonts w:ascii="Times New Roman" w:hAnsi="Times New Roman"/>
        </w:rPr>
      </w:pPr>
    </w:p>
    <w:p w:rsidR="00B50B42" w:rsidRPr="00BF0562" w:rsidP="00B50B42">
      <w:pPr>
        <w:pStyle w:val="BodyText"/>
        <w:bidi w:val="0"/>
        <w:ind w:hanging="142"/>
        <w:rPr>
          <w:rFonts w:ascii="Times New Roman" w:hAnsi="Times New Roman"/>
          <w:b/>
        </w:rPr>
      </w:pPr>
      <w:r w:rsidRPr="00BF0562">
        <w:rPr>
          <w:rFonts w:ascii="Times New Roman" w:hAnsi="Times New Roman"/>
        </w:rPr>
        <w:t xml:space="preserve"> </w:t>
      </w:r>
      <w:r w:rsidRPr="00BF0562">
        <w:rPr>
          <w:rFonts w:ascii="Times New Roman" w:hAnsi="Times New Roman"/>
          <w:b/>
        </w:rPr>
        <w:t>1.1. Obce</w:t>
      </w:r>
    </w:p>
    <w:p w:rsidR="00B50B42" w:rsidRPr="00BF0562" w:rsidP="00B50B42">
      <w:pPr>
        <w:bidi w:val="0"/>
        <w:jc w:val="both"/>
        <w:rPr>
          <w:rFonts w:ascii="Times New Roman" w:hAnsi="Times New Roman"/>
        </w:rPr>
      </w:pPr>
    </w:p>
    <w:p w:rsidR="00B50B42" w:rsidRPr="003030A1" w:rsidP="00B50B42">
      <w:pPr>
        <w:bidi w:val="0"/>
        <w:ind w:firstLine="708"/>
        <w:jc w:val="both"/>
        <w:rPr>
          <w:rFonts w:ascii="Times New Roman" w:hAnsi="Times New Roman"/>
        </w:rPr>
      </w:pPr>
      <w:r w:rsidRPr="003030A1">
        <w:rPr>
          <w:rFonts w:ascii="Times New Roman" w:hAnsi="Times New Roman"/>
        </w:rPr>
        <w:t xml:space="preserve">Predpokladá sa, že obce v rozpočte roku 2013 dosiahnu celkové príjmy vo výške </w:t>
      </w:r>
      <w:r>
        <w:rPr>
          <w:rFonts w:ascii="Times New Roman" w:hAnsi="Times New Roman"/>
        </w:rPr>
        <w:t>3 973 148</w:t>
      </w:r>
      <w:r w:rsidRPr="003030A1">
        <w:rPr>
          <w:rFonts w:ascii="Times New Roman" w:hAnsi="Times New Roman"/>
        </w:rPr>
        <w:t xml:space="preserve"> tis. eur a celkové výdavky v sume </w:t>
      </w:r>
      <w:r>
        <w:rPr>
          <w:rFonts w:ascii="Times New Roman" w:hAnsi="Times New Roman"/>
        </w:rPr>
        <w:t>3 641 253</w:t>
      </w:r>
      <w:r w:rsidRPr="003030A1">
        <w:rPr>
          <w:rFonts w:ascii="Times New Roman" w:hAnsi="Times New Roman"/>
        </w:rPr>
        <w:t xml:space="preserve"> tis. eur. Po odpočítaní príjmových a výdavkových finančných operácií sa predpokladajú príjmy v sume </w:t>
      </w:r>
      <w:r>
        <w:rPr>
          <w:rFonts w:ascii="Times New Roman" w:hAnsi="Times New Roman"/>
        </w:rPr>
        <w:t>3 514 148</w:t>
      </w:r>
      <w:r w:rsidRPr="003030A1">
        <w:rPr>
          <w:rFonts w:ascii="Times New Roman" w:hAnsi="Times New Roman"/>
        </w:rPr>
        <w:t xml:space="preserve"> tis. eur a výdavky </w:t>
      </w:r>
      <w:r>
        <w:rPr>
          <w:rFonts w:ascii="Times New Roman" w:hAnsi="Times New Roman"/>
        </w:rPr>
        <w:t>3 366 253</w:t>
      </w:r>
      <w:r w:rsidRPr="003030A1">
        <w:rPr>
          <w:rFonts w:ascii="Times New Roman" w:hAnsi="Times New Roman"/>
        </w:rPr>
        <w:t xml:space="preserve"> tis. eur. Po zohľadnení predpokladaných zmien stavu záväzkov a pohľadávok (-10 000 tis. eur) je </w:t>
      </w:r>
      <w:r>
        <w:rPr>
          <w:rFonts w:ascii="Times New Roman" w:hAnsi="Times New Roman"/>
        </w:rPr>
        <w:t>prebytok</w:t>
      </w:r>
      <w:r w:rsidRPr="00303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metodike ESA 95 vyčíslený </w:t>
      </w:r>
      <w:r w:rsidRPr="003030A1">
        <w:rPr>
          <w:rFonts w:ascii="Times New Roman" w:hAnsi="Times New Roman"/>
        </w:rPr>
        <w:t xml:space="preserve">vo výške </w:t>
      </w:r>
      <w:r w:rsidR="00044E7A">
        <w:rPr>
          <w:rFonts w:ascii="Times New Roman" w:hAnsi="Times New Roman"/>
        </w:rPr>
        <w:br/>
      </w:r>
      <w:r>
        <w:rPr>
          <w:rFonts w:ascii="Times New Roman" w:hAnsi="Times New Roman"/>
        </w:rPr>
        <w:t>137 895</w:t>
      </w:r>
      <w:r w:rsidRPr="003030A1">
        <w:rPr>
          <w:rFonts w:ascii="Times New Roman" w:hAnsi="Times New Roman"/>
        </w:rPr>
        <w:t xml:space="preserve"> tis. eur. </w:t>
      </w:r>
    </w:p>
    <w:p w:rsidR="00B50B42" w:rsidRPr="00EB33CC" w:rsidP="00B50B42">
      <w:pPr>
        <w:bidi w:val="0"/>
        <w:ind w:firstLine="708"/>
        <w:jc w:val="both"/>
        <w:rPr>
          <w:rFonts w:ascii="Times New Roman" w:hAnsi="Times New Roman"/>
        </w:rPr>
      </w:pPr>
    </w:p>
    <w:p w:rsidR="00B50B42" w:rsidRPr="00EB33CC" w:rsidP="00B50B42">
      <w:pPr>
        <w:bidi w:val="0"/>
        <w:ind w:firstLine="708"/>
        <w:jc w:val="both"/>
        <w:rPr>
          <w:rFonts w:ascii="Times New Roman" w:hAnsi="Times New Roman"/>
        </w:rPr>
      </w:pPr>
      <w:r w:rsidRPr="00EB33CC">
        <w:rPr>
          <w:rFonts w:ascii="Times New Roman" w:hAnsi="Times New Roman"/>
        </w:rPr>
        <w:t>Daňové príjmy sa očakávajú v roku 201</w:t>
      </w:r>
      <w:r>
        <w:rPr>
          <w:rFonts w:ascii="Times New Roman" w:hAnsi="Times New Roman"/>
        </w:rPr>
        <w:t>3</w:t>
      </w:r>
      <w:r w:rsidRPr="00EB33CC">
        <w:rPr>
          <w:rFonts w:ascii="Times New Roman" w:hAnsi="Times New Roman"/>
        </w:rPr>
        <w:t xml:space="preserve"> v sume </w:t>
      </w:r>
      <w:r>
        <w:rPr>
          <w:rFonts w:ascii="Times New Roman" w:hAnsi="Times New Roman"/>
        </w:rPr>
        <w:t>1 735 593</w:t>
      </w:r>
      <w:r w:rsidRPr="00EB33CC">
        <w:rPr>
          <w:rFonts w:ascii="Times New Roman" w:hAnsi="Times New Roman"/>
        </w:rPr>
        <w:t xml:space="preserve"> tis. eur, ktoré obce získajú z výnosu dane z príjmov fyzických osôb</w:t>
      </w:r>
      <w:r>
        <w:rPr>
          <w:rFonts w:ascii="Times New Roman" w:hAnsi="Times New Roman"/>
        </w:rPr>
        <w:t>,</w:t>
      </w:r>
      <w:r w:rsidRPr="00EB33CC">
        <w:rPr>
          <w:rFonts w:ascii="Times New Roman" w:hAnsi="Times New Roman"/>
        </w:rPr>
        <w:t xml:space="preserve"> z výnosu dane z nehnuteľností, z výnosu daní za špecifické služby (ostatné miestne dane a poplatok za komunálne odpady), z výnosu dane z úhrad za dobývací priestor a zo sankcií uložených v daňovom konaní.</w:t>
      </w:r>
      <w:r>
        <w:rPr>
          <w:rFonts w:ascii="Times New Roman" w:hAnsi="Times New Roman"/>
        </w:rPr>
        <w:t xml:space="preserve"> </w:t>
      </w:r>
      <w:r w:rsidRPr="00EB33CC">
        <w:rPr>
          <w:rFonts w:ascii="Times New Roman" w:hAnsi="Times New Roman"/>
        </w:rPr>
        <w:t>Z výnosov týchto daní bude zabezpečované financovanie samosprávnych pôsobností obcí.</w:t>
      </w:r>
    </w:p>
    <w:p w:rsidR="00B50B42" w:rsidRPr="00EB33CC" w:rsidP="00B50B42">
      <w:pPr>
        <w:bidi w:val="0"/>
        <w:ind w:firstLine="708"/>
        <w:jc w:val="both"/>
        <w:rPr>
          <w:rFonts w:ascii="Times New Roman" w:hAnsi="Times New Roman"/>
        </w:rPr>
      </w:pPr>
      <w:r w:rsidRPr="00EB33CC">
        <w:rPr>
          <w:rFonts w:ascii="Times New Roman" w:hAnsi="Times New Roman"/>
        </w:rPr>
        <w:t xml:space="preserve"> </w:t>
      </w:r>
    </w:p>
    <w:p w:rsidR="00B50B42" w:rsidP="00B50B42">
      <w:pPr>
        <w:bidi w:val="0"/>
        <w:ind w:firstLine="708"/>
        <w:jc w:val="both"/>
        <w:rPr>
          <w:rFonts w:ascii="Times New Roman" w:hAnsi="Times New Roman"/>
        </w:rPr>
      </w:pPr>
      <w:r w:rsidRPr="00EB33CC">
        <w:rPr>
          <w:rFonts w:ascii="Times New Roman" w:hAnsi="Times New Roman"/>
        </w:rPr>
        <w:t>Predpoklad vývoja jednotlivých druhov daňových príjmov v rokoch 201</w:t>
      </w:r>
      <w:r>
        <w:rPr>
          <w:rFonts w:ascii="Times New Roman" w:hAnsi="Times New Roman"/>
        </w:rPr>
        <w:t>3</w:t>
      </w:r>
      <w:r w:rsidRPr="00EB33CC">
        <w:rPr>
          <w:rFonts w:ascii="Times New Roman" w:hAnsi="Times New Roman"/>
        </w:rPr>
        <w:t xml:space="preserve"> až 201</w:t>
      </w:r>
      <w:r>
        <w:rPr>
          <w:rFonts w:ascii="Times New Roman" w:hAnsi="Times New Roman"/>
        </w:rPr>
        <w:t>5</w:t>
      </w:r>
      <w:r w:rsidRPr="00EB33CC">
        <w:rPr>
          <w:rFonts w:ascii="Times New Roman" w:hAnsi="Times New Roman"/>
        </w:rPr>
        <w:t xml:space="preserve"> do rozpočtov obcí v porovnaní s</w:t>
      </w:r>
      <w:r>
        <w:rPr>
          <w:rFonts w:ascii="Times New Roman" w:hAnsi="Times New Roman"/>
        </w:rPr>
        <w:t xml:space="preserve"> rozpočtom verejnej správy a </w:t>
      </w:r>
      <w:r w:rsidRPr="00EB33CC">
        <w:rPr>
          <w:rFonts w:ascii="Times New Roman" w:hAnsi="Times New Roman"/>
        </w:rPr>
        <w:t>očakávanou skutočnosťou na rok 201</w:t>
      </w:r>
      <w:r>
        <w:rPr>
          <w:rFonts w:ascii="Times New Roman" w:hAnsi="Times New Roman"/>
        </w:rPr>
        <w:t>2</w:t>
      </w:r>
      <w:r w:rsidRPr="00EB33CC">
        <w:rPr>
          <w:rFonts w:ascii="Times New Roman" w:hAnsi="Times New Roman"/>
        </w:rPr>
        <w:t xml:space="preserve"> a skutočnosťou za roky 20</w:t>
      </w:r>
      <w:r>
        <w:rPr>
          <w:rFonts w:ascii="Times New Roman" w:hAnsi="Times New Roman"/>
        </w:rPr>
        <w:t>10</w:t>
      </w:r>
      <w:r w:rsidRPr="00EB33CC">
        <w:rPr>
          <w:rFonts w:ascii="Times New Roman" w:hAnsi="Times New Roman"/>
        </w:rPr>
        <w:t xml:space="preserve"> a 201</w:t>
      </w:r>
      <w:r>
        <w:rPr>
          <w:rFonts w:ascii="Times New Roman" w:hAnsi="Times New Roman"/>
        </w:rPr>
        <w:t>1</w:t>
      </w:r>
      <w:r w:rsidRPr="00EB33CC">
        <w:rPr>
          <w:rFonts w:ascii="Times New Roman" w:hAnsi="Times New Roman"/>
        </w:rPr>
        <w:t xml:space="preserve"> je nasledovný:</w:t>
      </w:r>
    </w:p>
    <w:p w:rsidR="00B50B42" w:rsidRPr="00EB33CC" w:rsidP="00B50B42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9316" w:type="dxa"/>
        <w:jc w:val="center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2484"/>
        <w:gridCol w:w="977"/>
        <w:gridCol w:w="1051"/>
        <w:gridCol w:w="856"/>
        <w:gridCol w:w="1000"/>
        <w:gridCol w:w="990"/>
        <w:gridCol w:w="989"/>
        <w:gridCol w:w="969"/>
      </w:tblGrid>
      <w:tr>
        <w:tblPrEx>
          <w:tblW w:w="9316" w:type="dxa"/>
          <w:jc w:val="center"/>
          <w:tblInd w:w="29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4"/>
          <w:tblHeader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B50B42" w:rsidRPr="009E2972" w:rsidP="00AF0DCB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v tis. eur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2012 R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 xml:space="preserve"> 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9316" w:type="dxa"/>
          <w:jc w:val="center"/>
          <w:tblInd w:w="296" w:type="dxa"/>
        </w:tblPrEx>
        <w:trPr>
          <w:trHeight w:val="255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50B42" w:rsidRPr="009E2972" w:rsidP="00AF0DCB">
            <w:pPr>
              <w:bidi w:val="0"/>
              <w:ind w:right="175"/>
              <w:rPr>
                <w:rFonts w:ascii="Times New Roman" w:hAnsi="Times New Roman"/>
                <w:b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Daňové príjmy spolu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1 421 927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1 618 979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741 193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1 662 668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1 735 593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1 860 636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1 982 600</w:t>
            </w:r>
          </w:p>
        </w:tc>
      </w:tr>
      <w:tr>
        <w:tblPrEx>
          <w:tblW w:w="9316" w:type="dxa"/>
          <w:jc w:val="center"/>
          <w:tblInd w:w="296" w:type="dxa"/>
        </w:tblPrEx>
        <w:trPr>
          <w:trHeight w:val="255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 xml:space="preserve">z toho: prevod </w:t>
            </w:r>
            <w:r>
              <w:rPr>
                <w:rFonts w:ascii="Times New Roman" w:hAnsi="Times New Roman"/>
                <w:sz w:val="16"/>
                <w:szCs w:val="16"/>
              </w:rPr>
              <w:t>DPFO</w:t>
            </w:r>
            <w:r w:rsidRPr="009E2972">
              <w:rPr>
                <w:rFonts w:ascii="Times New Roman" w:hAnsi="Times New Roman"/>
                <w:sz w:val="16"/>
                <w:szCs w:val="16"/>
              </w:rPr>
              <w:t xml:space="preserve"> vrátane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9E2972">
              <w:rPr>
                <w:rFonts w:ascii="Times New Roman" w:hAnsi="Times New Roman"/>
                <w:sz w:val="16"/>
                <w:szCs w:val="16"/>
              </w:rPr>
              <w:t>sankcií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>995 230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1 179 096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1 262 766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1 204 303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1 257 724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1 362 390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1 463 062</w:t>
            </w:r>
          </w:p>
        </w:tc>
      </w:tr>
      <w:tr>
        <w:tblPrEx>
          <w:tblW w:w="9316" w:type="dxa"/>
          <w:jc w:val="center"/>
          <w:tblInd w:w="296" w:type="dxa"/>
        </w:tblPrEx>
        <w:trPr>
          <w:trHeight w:val="255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 xml:space="preserve">            daň z nehnuteľností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>266 284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274 564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>294 979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288 291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302 706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317 841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333 733</w:t>
            </w:r>
          </w:p>
        </w:tc>
      </w:tr>
      <w:tr>
        <w:tblPrEx>
          <w:tblW w:w="9316" w:type="dxa"/>
          <w:jc w:val="center"/>
          <w:tblInd w:w="296" w:type="dxa"/>
        </w:tblPrEx>
        <w:trPr>
          <w:trHeight w:val="255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 xml:space="preserve">            daň za špecifické služby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>159 924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164 824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>183 023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169 649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174 738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179 980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185 380</w:t>
            </w:r>
          </w:p>
        </w:tc>
      </w:tr>
      <w:tr>
        <w:tblPrEx>
          <w:tblW w:w="9316" w:type="dxa"/>
          <w:jc w:val="center"/>
          <w:tblInd w:w="296" w:type="dxa"/>
        </w:tblPrEx>
        <w:trPr>
          <w:trHeight w:val="255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 xml:space="preserve">            daň za dobývací priestor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>489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sz w:val="16"/>
                <w:szCs w:val="16"/>
              </w:rPr>
              <w:t>425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</w:t>
            </w:r>
          </w:p>
        </w:tc>
      </w:tr>
    </w:tbl>
    <w:p w:rsidR="00B50B42" w:rsidP="00B50B42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B50B42" w:rsidRPr="00EB33CC" w:rsidP="00044E7A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EB33CC">
        <w:rPr>
          <w:rFonts w:ascii="Times New Roman" w:hAnsi="Times New Roman"/>
          <w:szCs w:val="22"/>
        </w:rPr>
        <w:t>V rámci nedaňových  príjmov sa uvažuje, že obce dosiahnu v roku 201</w:t>
      </w:r>
      <w:r>
        <w:rPr>
          <w:rFonts w:ascii="Times New Roman" w:hAnsi="Times New Roman"/>
          <w:szCs w:val="22"/>
        </w:rPr>
        <w:t>3</w:t>
      </w:r>
      <w:r w:rsidRPr="00EB33CC">
        <w:rPr>
          <w:rFonts w:ascii="Times New Roman" w:hAnsi="Times New Roman"/>
          <w:szCs w:val="22"/>
        </w:rPr>
        <w:t xml:space="preserve"> sumu </w:t>
      </w:r>
      <w:r w:rsidR="00044E7A"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szCs w:val="22"/>
        </w:rPr>
        <w:t>471</w:t>
      </w:r>
      <w:r w:rsidR="00044E7A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276</w:t>
      </w:r>
      <w:r w:rsidR="00044E7A"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 xml:space="preserve">tis. eur. Ide najmä o príjmy z podnikania a z vlastníctva majetku v sume </w:t>
      </w:r>
      <w:r>
        <w:rPr>
          <w:rFonts w:ascii="Times New Roman" w:hAnsi="Times New Roman"/>
          <w:szCs w:val="22"/>
        </w:rPr>
        <w:t>145 276 </w:t>
      </w:r>
      <w:r w:rsidRPr="00EB33CC">
        <w:rPr>
          <w:rFonts w:ascii="Times New Roman" w:hAnsi="Times New Roman"/>
          <w:szCs w:val="22"/>
        </w:rPr>
        <w:t>tis.</w:t>
      </w:r>
      <w:r>
        <w:rPr>
          <w:rFonts w:ascii="Times New Roman" w:hAnsi="Times New Roman"/>
          <w:szCs w:val="22"/>
        </w:rPr>
        <w:t> </w:t>
      </w:r>
      <w:r w:rsidRPr="00EB33CC">
        <w:rPr>
          <w:rFonts w:ascii="Times New Roman" w:hAnsi="Times New Roman"/>
          <w:szCs w:val="22"/>
        </w:rPr>
        <w:t xml:space="preserve">eur, a to z nájomného z prenajatých pozemkov, budov, strojov a zariadení, čiastku </w:t>
      </w:r>
      <w:r>
        <w:rPr>
          <w:rFonts w:ascii="Times New Roman" w:hAnsi="Times New Roman"/>
          <w:szCs w:val="22"/>
        </w:rPr>
        <w:t>145 000</w:t>
      </w:r>
      <w:r w:rsidRPr="00EB33CC">
        <w:rPr>
          <w:rFonts w:ascii="Times New Roman" w:hAnsi="Times New Roman"/>
          <w:szCs w:val="22"/>
        </w:rPr>
        <w:t xml:space="preserve"> tis. eur z administratívnych a iných poplatkov a platieb (správne poplatky, za ubytovacie a stravovacie služby, zo vstupného, za relácie v miestnom rozhlase a pod.) a z iných nedaňových príjmov a úrokov z vkladov v sume </w:t>
      </w:r>
      <w:r>
        <w:rPr>
          <w:rFonts w:ascii="Times New Roman" w:hAnsi="Times New Roman"/>
          <w:szCs w:val="22"/>
        </w:rPr>
        <w:t>51 000</w:t>
      </w:r>
      <w:r w:rsidRPr="00EB33CC">
        <w:rPr>
          <w:rFonts w:ascii="Times New Roman" w:hAnsi="Times New Roman"/>
          <w:szCs w:val="22"/>
        </w:rPr>
        <w:t xml:space="preserve"> tis. eur.  Predpokladá sa, že kapitálové príjmy dosiahnu výšku 1</w:t>
      </w:r>
      <w:r>
        <w:rPr>
          <w:rFonts w:ascii="Times New Roman" w:hAnsi="Times New Roman"/>
          <w:szCs w:val="22"/>
        </w:rPr>
        <w:t>3</w:t>
      </w:r>
      <w:r w:rsidRPr="00EB33CC">
        <w:rPr>
          <w:rFonts w:ascii="Times New Roman" w:hAnsi="Times New Roman"/>
          <w:szCs w:val="22"/>
        </w:rPr>
        <w:t xml:space="preserve">0 000 tis. eur, a to najmä z predaja budov, bytov a z predaja pozemkov. </w:t>
      </w:r>
    </w:p>
    <w:p w:rsidR="00B50B42" w:rsidRPr="00EB33CC" w:rsidP="00B50B42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B50B42" w:rsidRPr="004324D2" w:rsidP="00B50B42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4324D2">
        <w:rPr>
          <w:rFonts w:ascii="Times New Roman" w:hAnsi="Times New Roman"/>
          <w:szCs w:val="22"/>
        </w:rPr>
        <w:t xml:space="preserve">Transfery zo štátneho rozpočtu, zo štátnych fondov, z rozpočtov iných obcí na činnosť spoločných úradov obcí a z rozpočtov VÚC na riešenie spoločných úloh sa očakávajú v objeme </w:t>
      </w:r>
      <w:r>
        <w:rPr>
          <w:rFonts w:ascii="Times New Roman" w:hAnsi="Times New Roman"/>
          <w:szCs w:val="22"/>
        </w:rPr>
        <w:t>1 307 279</w:t>
      </w:r>
      <w:r w:rsidRPr="004324D2">
        <w:rPr>
          <w:rFonts w:ascii="Times New Roman" w:hAnsi="Times New Roman"/>
          <w:szCs w:val="22"/>
        </w:rPr>
        <w:t xml:space="preserve"> tis. eur, z toho bežné transfery </w:t>
      </w:r>
      <w:r>
        <w:rPr>
          <w:rFonts w:ascii="Times New Roman" w:hAnsi="Times New Roman"/>
          <w:szCs w:val="22"/>
        </w:rPr>
        <w:t>784 929</w:t>
      </w:r>
      <w:r w:rsidRPr="004324D2">
        <w:rPr>
          <w:rFonts w:ascii="Times New Roman" w:hAnsi="Times New Roman"/>
          <w:szCs w:val="22"/>
        </w:rPr>
        <w:t xml:space="preserve"> tis. eur a  kapitálové  transfery </w:t>
      </w:r>
      <w:r>
        <w:rPr>
          <w:rFonts w:ascii="Times New Roman" w:hAnsi="Times New Roman"/>
          <w:szCs w:val="22"/>
        </w:rPr>
        <w:t>522 350</w:t>
      </w:r>
      <w:r w:rsidRPr="004324D2">
        <w:rPr>
          <w:rFonts w:ascii="Times New Roman" w:hAnsi="Times New Roman"/>
          <w:szCs w:val="22"/>
        </w:rPr>
        <w:t xml:space="preserve"> tis. eur. </w:t>
      </w:r>
    </w:p>
    <w:p w:rsidR="00B50B42" w:rsidRPr="00D51F90" w:rsidP="00B50B42">
      <w:pPr>
        <w:bidi w:val="0"/>
        <w:ind w:firstLine="708"/>
        <w:jc w:val="both"/>
        <w:rPr>
          <w:rFonts w:ascii="Times New Roman" w:hAnsi="Times New Roman"/>
          <w:color w:val="FF0000"/>
          <w:szCs w:val="22"/>
        </w:rPr>
      </w:pPr>
    </w:p>
    <w:p w:rsidR="00B50B42" w:rsidRPr="004324D2" w:rsidP="00B50B42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4324D2">
        <w:rPr>
          <w:rFonts w:ascii="Times New Roman" w:hAnsi="Times New Roman"/>
          <w:szCs w:val="22"/>
        </w:rPr>
        <w:t xml:space="preserve">Transfery zo štátneho rozpočtu do rozpočtov obcí sa v roku 2013 očakávajú v celkovej sume </w:t>
      </w:r>
      <w:r>
        <w:rPr>
          <w:rFonts w:ascii="Times New Roman" w:hAnsi="Times New Roman"/>
          <w:szCs w:val="22"/>
        </w:rPr>
        <w:t xml:space="preserve">1 254 366 </w:t>
      </w:r>
      <w:r w:rsidRPr="004324D2">
        <w:rPr>
          <w:rFonts w:ascii="Times New Roman" w:hAnsi="Times New Roman"/>
          <w:szCs w:val="22"/>
        </w:rPr>
        <w:t>tis. eur z týchto kapitol:</w:t>
      </w:r>
    </w:p>
    <w:p w:rsidR="00B50B42" w:rsidRPr="00D51F90" w:rsidP="00B50B42">
      <w:pPr>
        <w:bidi w:val="0"/>
        <w:ind w:left="720" w:hanging="180"/>
        <w:jc w:val="both"/>
        <w:rPr>
          <w:rFonts w:ascii="Times New Roman" w:hAnsi="Times New Roman"/>
          <w:color w:val="FF0000"/>
          <w:sz w:val="12"/>
          <w:szCs w:val="10"/>
        </w:rPr>
      </w:pPr>
    </w:p>
    <w:p w:rsidR="00B50B42" w:rsidRPr="00EB33CC" w:rsidP="00B50B42">
      <w:pPr>
        <w:bidi w:val="0"/>
        <w:ind w:left="709" w:hanging="142"/>
        <w:jc w:val="both"/>
        <w:rPr>
          <w:rFonts w:ascii="Times New Roman" w:hAnsi="Times New Roman"/>
          <w:szCs w:val="22"/>
        </w:rPr>
      </w:pPr>
      <w:r w:rsidRPr="00EB33CC">
        <w:rPr>
          <w:rFonts w:ascii="Times New Roman" w:hAnsi="Times New Roman"/>
          <w:szCs w:val="22"/>
        </w:rPr>
        <w:t xml:space="preserve">- </w:t>
      </w:r>
      <w:r w:rsidRPr="00EB33CC">
        <w:rPr>
          <w:rFonts w:ascii="Times New Roman" w:hAnsi="Times New Roman"/>
          <w:szCs w:val="22"/>
          <w:u w:val="single"/>
        </w:rPr>
        <w:t>Ministerstva školstva, vedy, výskumu a športu SR</w:t>
      </w:r>
      <w:r w:rsidRPr="00EB33CC">
        <w:rPr>
          <w:rFonts w:ascii="Times New Roman" w:hAnsi="Times New Roman"/>
          <w:szCs w:val="22"/>
        </w:rPr>
        <w:t xml:space="preserve"> – v celkovej sume </w:t>
      </w:r>
      <w:r>
        <w:rPr>
          <w:rFonts w:ascii="Times New Roman" w:hAnsi="Times New Roman"/>
          <w:szCs w:val="22"/>
        </w:rPr>
        <w:t>650 305</w:t>
      </w:r>
      <w:r w:rsidRPr="00EB33CC">
        <w:rPr>
          <w:rFonts w:ascii="Times New Roman" w:hAnsi="Times New Roman"/>
          <w:szCs w:val="22"/>
        </w:rPr>
        <w:t xml:space="preserve"> tis. eur. Na zabezpečenie preneseného výkonu štátnej správy na financovanie činností základných škôl a na činnosť spoločných úradovní obcí pre úsek školstva bude smerovať suma </w:t>
      </w:r>
      <w:r>
        <w:rPr>
          <w:rFonts w:ascii="Times New Roman" w:hAnsi="Times New Roman"/>
          <w:szCs w:val="22"/>
        </w:rPr>
        <w:t>633 723</w:t>
      </w:r>
      <w:r w:rsidRPr="00EB33CC">
        <w:rPr>
          <w:rFonts w:ascii="Times New Roman" w:hAnsi="Times New Roman"/>
          <w:szCs w:val="22"/>
        </w:rPr>
        <w:t xml:space="preserve"> tis. eur a ostatné finančné prostriedky v sume </w:t>
      </w:r>
      <w:r>
        <w:rPr>
          <w:rFonts w:ascii="Times New Roman" w:hAnsi="Times New Roman"/>
          <w:szCs w:val="22"/>
        </w:rPr>
        <w:t>16 582</w:t>
      </w:r>
      <w:r w:rsidRPr="00EB33CC">
        <w:rPr>
          <w:rFonts w:ascii="Times New Roman" w:hAnsi="Times New Roman"/>
          <w:szCs w:val="22"/>
        </w:rPr>
        <w:t xml:space="preserve"> tis. e</w:t>
      </w:r>
      <w:r>
        <w:rPr>
          <w:rFonts w:ascii="Times New Roman" w:hAnsi="Times New Roman"/>
          <w:szCs w:val="22"/>
        </w:rPr>
        <w:t xml:space="preserve">ur budú smerované </w:t>
      </w:r>
      <w:r w:rsidRPr="00EB33CC">
        <w:rPr>
          <w:rFonts w:ascii="Times New Roman" w:hAnsi="Times New Roman"/>
          <w:szCs w:val="22"/>
        </w:rPr>
        <w:t xml:space="preserve">na financovanie projektov zo štrukturálnych fondov vrátane spolufinancovania z Operačného programu Vzdelávanie. </w:t>
      </w:r>
    </w:p>
    <w:p w:rsidR="00B50B42" w:rsidRPr="00EB33CC" w:rsidP="00B50B42">
      <w:pPr>
        <w:bidi w:val="0"/>
        <w:jc w:val="both"/>
        <w:rPr>
          <w:rFonts w:ascii="Times New Roman" w:hAnsi="Times New Roman"/>
          <w:sz w:val="12"/>
          <w:szCs w:val="10"/>
        </w:rPr>
      </w:pPr>
    </w:p>
    <w:p w:rsidR="00B50B42" w:rsidRPr="00EB33CC" w:rsidP="00B50B42">
      <w:pPr>
        <w:bidi w:val="0"/>
        <w:jc w:val="both"/>
        <w:rPr>
          <w:rFonts w:ascii="Times New Roman" w:hAnsi="Times New Roman"/>
          <w:sz w:val="12"/>
          <w:szCs w:val="10"/>
        </w:rPr>
      </w:pPr>
    </w:p>
    <w:p w:rsidR="00B50B42" w:rsidRPr="00EB33CC" w:rsidP="00B50B42">
      <w:pPr>
        <w:numPr>
          <w:numId w:val="2"/>
        </w:numPr>
        <w:tabs>
          <w:tab w:val="num" w:pos="720"/>
        </w:tabs>
        <w:bidi w:val="0"/>
        <w:ind w:left="720" w:hanging="180"/>
        <w:jc w:val="both"/>
        <w:rPr>
          <w:rFonts w:ascii="Times New Roman" w:hAnsi="Times New Roman"/>
          <w:szCs w:val="22"/>
        </w:rPr>
      </w:pPr>
      <w:r w:rsidRPr="00EB33CC">
        <w:rPr>
          <w:rFonts w:ascii="Times New Roman" w:hAnsi="Times New Roman"/>
          <w:szCs w:val="22"/>
          <w:u w:val="single"/>
        </w:rPr>
        <w:t>Ministerstva vnútra SR</w:t>
      </w:r>
      <w:r w:rsidRPr="00EB33CC">
        <w:rPr>
          <w:rFonts w:ascii="Times New Roman" w:hAnsi="Times New Roman"/>
          <w:szCs w:val="22"/>
        </w:rPr>
        <w:t xml:space="preserve"> – v sume </w:t>
      </w:r>
      <w:r>
        <w:rPr>
          <w:rFonts w:ascii="Times New Roman" w:hAnsi="Times New Roman"/>
          <w:szCs w:val="22"/>
        </w:rPr>
        <w:t>12 492</w:t>
      </w:r>
      <w:r w:rsidRPr="00EB33CC">
        <w:rPr>
          <w:rFonts w:ascii="Times New Roman" w:hAnsi="Times New Roman"/>
          <w:szCs w:val="22"/>
        </w:rPr>
        <w:t xml:space="preserve"> tis. eur. Na prenesený výkon štátnej správy sú určené finančné prostriedky v celkovej sume 7 639 tis. eur, z toho na činnosť matričných úradov v sume 5 841 tis. eur a na hlásenie a evidenciu občanov a register občanov podľa zákona č. 153/1998 Z. z. 1 798 tis. eur. Z ostatných finančných prostriedkov poskytnutých obciam (</w:t>
      </w:r>
      <w:r>
        <w:rPr>
          <w:rFonts w:ascii="Times New Roman" w:hAnsi="Times New Roman"/>
          <w:szCs w:val="22"/>
        </w:rPr>
        <w:t>4 853</w:t>
      </w:r>
      <w:r w:rsidRPr="00EB33CC">
        <w:rPr>
          <w:rFonts w:ascii="Times New Roman" w:hAnsi="Times New Roman"/>
          <w:szCs w:val="22"/>
        </w:rPr>
        <w:t xml:space="preserve"> tis. eur) </w:t>
      </w:r>
      <w:r w:rsidRPr="00EB33CC">
        <w:rPr>
          <w:rFonts w:ascii="Times New Roman" w:hAnsi="Times New Roman"/>
          <w:color w:val="000000"/>
          <w:szCs w:val="22"/>
        </w:rPr>
        <w:t>budú financované</w:t>
      </w:r>
      <w:r>
        <w:rPr>
          <w:rFonts w:ascii="Times New Roman" w:hAnsi="Times New Roman"/>
          <w:color w:val="000000"/>
          <w:szCs w:val="22"/>
        </w:rPr>
        <w:t xml:space="preserve"> voľby do orgánov samosprávnych krajov (4 329 tis. eur), </w:t>
      </w:r>
      <w:r w:rsidRPr="00EB33CC">
        <w:rPr>
          <w:rFonts w:ascii="Times New Roman" w:hAnsi="Times New Roman"/>
          <w:color w:val="000000"/>
          <w:szCs w:val="22"/>
        </w:rPr>
        <w:t>doplňujúce voľby do orgánov samosprávy obcí</w:t>
      </w:r>
      <w:r>
        <w:rPr>
          <w:rFonts w:ascii="Times New Roman" w:hAnsi="Times New Roman"/>
          <w:color w:val="000000"/>
          <w:szCs w:val="22"/>
        </w:rPr>
        <w:t xml:space="preserve"> (276 tis. eur),</w:t>
      </w:r>
      <w:r w:rsidRPr="00EB33CC">
        <w:rPr>
          <w:rFonts w:ascii="Times New Roman" w:hAnsi="Times New Roman"/>
          <w:color w:val="000000"/>
          <w:szCs w:val="22"/>
        </w:rPr>
        <w:t> ochrana a udržiavanie vojnových hrobov</w:t>
      </w:r>
      <w:r>
        <w:rPr>
          <w:rFonts w:ascii="Times New Roman" w:hAnsi="Times New Roman"/>
          <w:color w:val="000000"/>
          <w:szCs w:val="22"/>
        </w:rPr>
        <w:t xml:space="preserve"> (240 tis. eur) a azylová politika (8 tis. eur).</w:t>
      </w:r>
    </w:p>
    <w:p w:rsidR="00B50B42" w:rsidRPr="00EB33CC" w:rsidP="00B50B42">
      <w:pPr>
        <w:bidi w:val="0"/>
        <w:jc w:val="both"/>
        <w:rPr>
          <w:rFonts w:ascii="Times New Roman" w:hAnsi="Times New Roman"/>
          <w:sz w:val="12"/>
          <w:szCs w:val="10"/>
        </w:rPr>
      </w:pPr>
    </w:p>
    <w:p w:rsidR="00B50B42" w:rsidRPr="00EB33CC" w:rsidP="00B50B42">
      <w:pPr>
        <w:bidi w:val="0"/>
        <w:jc w:val="both"/>
        <w:rPr>
          <w:rFonts w:ascii="Times New Roman" w:hAnsi="Times New Roman"/>
          <w:sz w:val="12"/>
          <w:szCs w:val="10"/>
        </w:rPr>
      </w:pPr>
    </w:p>
    <w:p w:rsidR="00B50B42" w:rsidRPr="00B348C5" w:rsidP="00B50B42">
      <w:pPr>
        <w:numPr>
          <w:numId w:val="3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Times New Roman" w:hAnsi="Times New Roman"/>
          <w:szCs w:val="22"/>
          <w:u w:val="single"/>
        </w:rPr>
      </w:pPr>
      <w:r w:rsidRPr="00B348C5">
        <w:rPr>
          <w:rFonts w:ascii="Times New Roman" w:hAnsi="Times New Roman"/>
          <w:szCs w:val="22"/>
          <w:u w:val="single"/>
        </w:rPr>
        <w:t>Ministerstva dopravy, výstavby a regionálneho rozvoja SR –</w:t>
      </w:r>
      <w:r w:rsidRPr="00B348C5">
        <w:rPr>
          <w:rFonts w:ascii="Times New Roman" w:hAnsi="Times New Roman"/>
          <w:szCs w:val="22"/>
        </w:rPr>
        <w:t xml:space="preserve"> suma 20 234 tis. eur. Na financovanie preneseného výkonu štátnej správy je určená suma 6 504 tis. eur, z toho v oblasti pozemných komunikácií – špeciálnych stavebných úradov v sume 286 tis. eur a na úseku stavebného poriadku a bývania v sume 6 218 tis. eur. Ostatné prostriedky v sume 13 730 tis. eur sú určené na podporu územného rozvoja miest a obcí (180 tis. eur) a kapitálové transfery v sume 13 550 tis. eur sú určené na náhradné nájomné byty za reštituované byty.</w:t>
      </w:r>
    </w:p>
    <w:p w:rsidR="00B50B42" w:rsidRPr="00EB33CC" w:rsidP="00B50B42">
      <w:pPr>
        <w:bidi w:val="0"/>
        <w:ind w:left="720"/>
        <w:jc w:val="both"/>
        <w:rPr>
          <w:rFonts w:ascii="Times New Roman" w:hAnsi="Times New Roman"/>
          <w:szCs w:val="22"/>
          <w:u w:val="single"/>
        </w:rPr>
      </w:pPr>
      <w:r w:rsidRPr="00B348C5">
        <w:rPr>
          <w:rFonts w:ascii="Times New Roman" w:hAnsi="Times New Roman"/>
          <w:szCs w:val="22"/>
          <w:u w:val="single"/>
        </w:rPr>
        <w:t xml:space="preserve"> </w:t>
      </w:r>
    </w:p>
    <w:p w:rsidR="00B50B42" w:rsidRPr="00EB33CC" w:rsidP="00B50B42">
      <w:pPr>
        <w:numPr>
          <w:numId w:val="3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Times New Roman" w:hAnsi="Times New Roman"/>
          <w:szCs w:val="22"/>
          <w:u w:val="single"/>
        </w:rPr>
      </w:pPr>
      <w:r w:rsidRPr="00EB33CC">
        <w:rPr>
          <w:rFonts w:ascii="Times New Roman" w:hAnsi="Times New Roman"/>
          <w:szCs w:val="22"/>
          <w:u w:val="single"/>
        </w:rPr>
        <w:t>Ministerstva životného prostredia SR</w:t>
      </w:r>
      <w:r w:rsidRPr="00EB33CC">
        <w:rPr>
          <w:rFonts w:ascii="Times New Roman" w:hAnsi="Times New Roman"/>
          <w:szCs w:val="22"/>
        </w:rPr>
        <w:t xml:space="preserve"> – celková suma </w:t>
      </w:r>
      <w:r>
        <w:rPr>
          <w:rFonts w:ascii="Times New Roman" w:hAnsi="Times New Roman"/>
          <w:szCs w:val="22"/>
        </w:rPr>
        <w:t>69 334</w:t>
      </w:r>
      <w:r w:rsidRPr="00EB33CC">
        <w:rPr>
          <w:rFonts w:ascii="Times New Roman" w:hAnsi="Times New Roman"/>
          <w:szCs w:val="22"/>
        </w:rPr>
        <w:t xml:space="preserve"> tis. eur. Dotácie sú smerované na prenesený výkon štátnej správy na úseku ochrany prírody, ovzdušia, vôd a protipovodňovej ochrany v sume 5</w:t>
      </w:r>
      <w:r>
        <w:rPr>
          <w:rFonts w:ascii="Times New Roman" w:hAnsi="Times New Roman"/>
          <w:szCs w:val="22"/>
        </w:rPr>
        <w:t xml:space="preserve">67 tis. eur. Ostatné </w:t>
      </w:r>
      <w:r w:rsidRPr="00EB33CC">
        <w:rPr>
          <w:rFonts w:ascii="Times New Roman" w:hAnsi="Times New Roman"/>
          <w:szCs w:val="22"/>
        </w:rPr>
        <w:t xml:space="preserve">transfery </w:t>
      </w:r>
      <w:r>
        <w:rPr>
          <w:rFonts w:ascii="Times New Roman" w:hAnsi="Times New Roman"/>
          <w:szCs w:val="22"/>
        </w:rPr>
        <w:t xml:space="preserve">v sume </w:t>
      </w:r>
      <w:r w:rsidR="00044E7A"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szCs w:val="22"/>
        </w:rPr>
        <w:t xml:space="preserve">68 767 tis. eur </w:t>
      </w:r>
      <w:r w:rsidRPr="00EB33CC">
        <w:rPr>
          <w:rFonts w:ascii="Times New Roman" w:hAnsi="Times New Roman"/>
          <w:szCs w:val="22"/>
        </w:rPr>
        <w:t>sú určené na budovanie protipovodňového predpovedného a varovného systému, ochranu a regeneráciu prírodného prostredia a krajiny, ochranu ovzdušia, na minimalizáciu nepriaznivých vplyvov zmeny klímy, integrovanú ochranu a racionálne využívanie vôd a technickú pomoc</w:t>
      </w:r>
      <w:r>
        <w:rPr>
          <w:rFonts w:ascii="Times New Roman" w:hAnsi="Times New Roman"/>
          <w:szCs w:val="22"/>
        </w:rPr>
        <w:t>.</w:t>
      </w:r>
    </w:p>
    <w:p w:rsidR="00B50B42" w:rsidRPr="00EB33CC" w:rsidP="00B50B42">
      <w:pPr>
        <w:bidi w:val="0"/>
        <w:ind w:left="540"/>
        <w:jc w:val="both"/>
        <w:rPr>
          <w:rFonts w:ascii="Times New Roman" w:hAnsi="Times New Roman"/>
          <w:szCs w:val="22"/>
          <w:u w:val="single"/>
        </w:rPr>
      </w:pPr>
      <w:r w:rsidRPr="00EB33CC">
        <w:rPr>
          <w:rFonts w:ascii="Times New Roman" w:hAnsi="Times New Roman"/>
          <w:szCs w:val="22"/>
          <w:u w:val="single"/>
        </w:rPr>
        <w:t xml:space="preserve"> </w:t>
      </w:r>
    </w:p>
    <w:p w:rsidR="00B50B42" w:rsidRPr="002E1A96" w:rsidP="00B50B42">
      <w:pPr>
        <w:numPr>
          <w:numId w:val="3"/>
        </w:numPr>
        <w:tabs>
          <w:tab w:val="num" w:pos="709"/>
          <w:tab w:val="clear" w:pos="900"/>
        </w:tabs>
        <w:bidi w:val="0"/>
        <w:ind w:left="709" w:hanging="169"/>
        <w:jc w:val="both"/>
        <w:rPr>
          <w:rFonts w:ascii="Times New Roman" w:hAnsi="Times New Roman"/>
          <w:sz w:val="12"/>
          <w:szCs w:val="10"/>
        </w:rPr>
      </w:pPr>
      <w:r w:rsidRPr="002E1A96">
        <w:rPr>
          <w:rFonts w:ascii="Times New Roman" w:hAnsi="Times New Roman"/>
          <w:szCs w:val="22"/>
          <w:u w:val="single"/>
        </w:rPr>
        <w:t>Ministerstva hospodárstva SR</w:t>
      </w:r>
      <w:r w:rsidRPr="00EB33CC">
        <w:rPr>
          <w:rFonts w:ascii="Times New Roman" w:hAnsi="Times New Roman"/>
          <w:szCs w:val="22"/>
        </w:rPr>
        <w:t xml:space="preserve"> – do rozpočtov obcí budú smerovať finančné prostriedky v sume </w:t>
      </w:r>
      <w:r>
        <w:rPr>
          <w:rFonts w:ascii="Times New Roman" w:hAnsi="Times New Roman"/>
          <w:szCs w:val="22"/>
        </w:rPr>
        <w:t>49 300</w:t>
      </w:r>
      <w:r w:rsidRPr="00EB33CC">
        <w:rPr>
          <w:rFonts w:ascii="Times New Roman" w:hAnsi="Times New Roman"/>
          <w:szCs w:val="22"/>
        </w:rPr>
        <w:t xml:space="preserve"> tis. eur. Ide o finančné prostriedky na kapitálové výdavky na podporu služieb pre podnikateľov Operačného programu konkurencieschopnosť a hospodársky rast a na verejné osvetlenie pre mestá a obce a poskytovanie poradenstva v oblasti energetiky</w:t>
      </w:r>
      <w:r>
        <w:rPr>
          <w:rFonts w:ascii="Times New Roman" w:hAnsi="Times New Roman"/>
          <w:szCs w:val="22"/>
        </w:rPr>
        <w:t>.</w:t>
      </w:r>
    </w:p>
    <w:p w:rsidR="00B50B42" w:rsidRPr="00EB33CC" w:rsidP="00B50B42">
      <w:pPr>
        <w:bidi w:val="0"/>
        <w:jc w:val="both"/>
        <w:rPr>
          <w:rFonts w:ascii="Times New Roman" w:hAnsi="Times New Roman"/>
          <w:sz w:val="12"/>
          <w:szCs w:val="10"/>
        </w:rPr>
      </w:pPr>
      <w:r w:rsidRPr="002E1A96">
        <w:rPr>
          <w:rFonts w:ascii="Times New Roman" w:hAnsi="Times New Roman"/>
          <w:sz w:val="12"/>
          <w:szCs w:val="10"/>
        </w:rPr>
        <w:t xml:space="preserve"> </w:t>
      </w:r>
    </w:p>
    <w:p w:rsidR="00B50B42" w:rsidRPr="00EB33CC" w:rsidP="00B50B42">
      <w:pPr>
        <w:bidi w:val="0"/>
        <w:jc w:val="both"/>
        <w:rPr>
          <w:rFonts w:ascii="Times New Roman" w:hAnsi="Times New Roman"/>
          <w:sz w:val="12"/>
          <w:szCs w:val="10"/>
        </w:rPr>
      </w:pPr>
      <w:r w:rsidRPr="00EB33CC">
        <w:rPr>
          <w:rFonts w:ascii="Times New Roman" w:hAnsi="Times New Roman"/>
          <w:sz w:val="12"/>
          <w:szCs w:val="10"/>
        </w:rPr>
        <w:t xml:space="preserve"> </w:t>
      </w:r>
    </w:p>
    <w:p w:rsidR="00B50B42" w:rsidRPr="00EB33CC" w:rsidP="00B50B42">
      <w:pPr>
        <w:numPr>
          <w:numId w:val="3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Times New Roman" w:hAnsi="Times New Roman"/>
          <w:szCs w:val="22"/>
        </w:rPr>
      </w:pPr>
      <w:r w:rsidRPr="00EB33CC">
        <w:rPr>
          <w:rFonts w:ascii="Times New Roman" w:hAnsi="Times New Roman"/>
          <w:szCs w:val="22"/>
          <w:u w:val="single"/>
        </w:rPr>
        <w:t xml:space="preserve">Ministerstva práce, sociálnych vecí a rodiny SR </w:t>
      </w:r>
      <w:r>
        <w:rPr>
          <w:rFonts w:ascii="Times New Roman" w:hAnsi="Times New Roman"/>
          <w:szCs w:val="22"/>
        </w:rPr>
        <w:t>–</w:t>
      </w:r>
      <w:r w:rsidRPr="00EB33CC">
        <w:rPr>
          <w:rFonts w:ascii="Times New Roman" w:hAnsi="Times New Roman"/>
          <w:szCs w:val="22"/>
        </w:rPr>
        <w:t xml:space="preserve">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 xml:space="preserve">sume </w:t>
      </w:r>
      <w:r>
        <w:rPr>
          <w:rFonts w:ascii="Times New Roman" w:hAnsi="Times New Roman"/>
          <w:szCs w:val="22"/>
        </w:rPr>
        <w:t>15 166</w:t>
      </w:r>
      <w:r w:rsidRPr="00EB33CC">
        <w:rPr>
          <w:rFonts w:ascii="Times New Roman" w:hAnsi="Times New Roman"/>
          <w:szCs w:val="22"/>
        </w:rPr>
        <w:t xml:space="preserve"> tis. eur, ktoré budú poskytované obciam na výkon osobitného príjemcu, výdavky na stravu a  na školské potreby pre deti v hmotnej núdzi.</w:t>
      </w:r>
    </w:p>
    <w:p w:rsidR="00B50B42" w:rsidRPr="00EB33CC" w:rsidP="00B50B42">
      <w:pPr>
        <w:bidi w:val="0"/>
        <w:jc w:val="both"/>
        <w:rPr>
          <w:rFonts w:ascii="Times New Roman" w:hAnsi="Times New Roman"/>
          <w:sz w:val="12"/>
          <w:szCs w:val="10"/>
        </w:rPr>
      </w:pPr>
    </w:p>
    <w:p w:rsidR="00B50B42" w:rsidRPr="00EB33CC" w:rsidP="00B50B42">
      <w:pPr>
        <w:bidi w:val="0"/>
        <w:jc w:val="both"/>
        <w:rPr>
          <w:rFonts w:ascii="Times New Roman" w:hAnsi="Times New Roman"/>
          <w:sz w:val="12"/>
          <w:szCs w:val="10"/>
        </w:rPr>
      </w:pPr>
    </w:p>
    <w:p w:rsidR="00B50B42" w:rsidRPr="00EB33CC" w:rsidP="00B50B42">
      <w:pPr>
        <w:numPr>
          <w:numId w:val="3"/>
        </w:numPr>
        <w:tabs>
          <w:tab w:val="num" w:pos="720"/>
          <w:tab w:val="clear" w:pos="900"/>
        </w:tabs>
        <w:bidi w:val="0"/>
        <w:ind w:left="720" w:hanging="181"/>
        <w:jc w:val="both"/>
        <w:rPr>
          <w:rFonts w:ascii="Times New Roman" w:hAnsi="Times New Roman"/>
          <w:szCs w:val="22"/>
        </w:rPr>
      </w:pPr>
      <w:r w:rsidRPr="00236F6B">
        <w:rPr>
          <w:rFonts w:ascii="Times New Roman" w:hAnsi="Times New Roman"/>
          <w:szCs w:val="22"/>
          <w:u w:val="single"/>
        </w:rPr>
        <w:t>Ministerstva kultúry SR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– v</w:t>
      </w:r>
      <w:r>
        <w:rPr>
          <w:rFonts w:ascii="Times New Roman" w:hAnsi="Times New Roman"/>
          <w:szCs w:val="22"/>
        </w:rPr>
        <w:t xml:space="preserve"> celkovej </w:t>
      </w:r>
      <w:r w:rsidRPr="00EB33CC">
        <w:rPr>
          <w:rFonts w:ascii="Times New Roman" w:hAnsi="Times New Roman"/>
          <w:szCs w:val="22"/>
        </w:rPr>
        <w:t>sume 1 024 tis. eur na financovanie projektov podporovaných zo schémy grantového systému na programy – obnovme si svoj dom, podpora návštevnosti kultúrnych podujatí, nehmotné kultúrne dedičstvo, aktivity v oblasti pamäťových inštitúcií a iné kultúrne aktivity v rámci grantového systému.</w:t>
      </w:r>
    </w:p>
    <w:p w:rsidR="00B50B42" w:rsidRPr="00EB33CC" w:rsidP="00B50B42">
      <w:pPr>
        <w:bidi w:val="0"/>
        <w:jc w:val="both"/>
        <w:rPr>
          <w:rFonts w:ascii="Times New Roman" w:hAnsi="Times New Roman"/>
          <w:szCs w:val="22"/>
        </w:rPr>
      </w:pPr>
      <w:r w:rsidRPr="00EB33CC">
        <w:rPr>
          <w:rFonts w:ascii="Times New Roman" w:hAnsi="Times New Roman"/>
          <w:szCs w:val="22"/>
        </w:rPr>
        <w:t xml:space="preserve"> </w:t>
      </w:r>
    </w:p>
    <w:p w:rsidR="00B50B42" w:rsidP="00B50B42">
      <w:pPr>
        <w:numPr>
          <w:numId w:val="3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Times New Roman" w:hAnsi="Times New Roman"/>
          <w:szCs w:val="22"/>
        </w:rPr>
      </w:pPr>
      <w:r w:rsidRPr="00F01776">
        <w:rPr>
          <w:rFonts w:ascii="Times New Roman" w:hAnsi="Times New Roman"/>
          <w:szCs w:val="22"/>
          <w:u w:val="single"/>
        </w:rPr>
        <w:t>Ministerstva pôdohospodárstva a rozvoja vidieka SR</w:t>
      </w:r>
      <w:r w:rsidRPr="00F01776">
        <w:rPr>
          <w:rFonts w:ascii="Times New Roman" w:hAnsi="Times New Roman"/>
          <w:szCs w:val="22"/>
        </w:rPr>
        <w:t xml:space="preserve"> – v sume </w:t>
      </w:r>
      <w:r>
        <w:rPr>
          <w:rFonts w:ascii="Times New Roman" w:hAnsi="Times New Roman"/>
          <w:szCs w:val="22"/>
        </w:rPr>
        <w:t>410 005</w:t>
      </w:r>
      <w:r w:rsidRPr="00F01776">
        <w:rPr>
          <w:rFonts w:ascii="Times New Roman" w:hAnsi="Times New Roman"/>
          <w:szCs w:val="22"/>
        </w:rPr>
        <w:t xml:space="preserve"> tis. eur</w:t>
      </w:r>
      <w:r>
        <w:rPr>
          <w:rFonts w:ascii="Times New Roman" w:hAnsi="Times New Roman"/>
          <w:szCs w:val="22"/>
        </w:rPr>
        <w:t xml:space="preserve"> n</w:t>
      </w:r>
      <w:r w:rsidRPr="00F01776">
        <w:rPr>
          <w:rFonts w:ascii="Times New Roman" w:hAnsi="Times New Roman"/>
          <w:szCs w:val="22"/>
        </w:rPr>
        <w:t>a spolufinancovanie spoločných projektov SR a EÚ v oblasti podpory regionálneho rozvoja miest a obcí a</w:t>
      </w:r>
      <w:r>
        <w:rPr>
          <w:rFonts w:ascii="Times New Roman" w:hAnsi="Times New Roman"/>
          <w:szCs w:val="22"/>
        </w:rPr>
        <w:t> </w:t>
      </w:r>
      <w:r w:rsidRPr="00F01776">
        <w:rPr>
          <w:rFonts w:ascii="Times New Roman" w:hAnsi="Times New Roman"/>
          <w:szCs w:val="22"/>
        </w:rPr>
        <w:t>na financovanie programov európskej územnej spolupráce.</w:t>
      </w:r>
    </w:p>
    <w:p w:rsidR="00B50B42" w:rsidP="00B50B42">
      <w:pPr>
        <w:pStyle w:val="ListParagraph"/>
        <w:bidi w:val="0"/>
      </w:pPr>
    </w:p>
    <w:p w:rsidR="00B50B42" w:rsidRPr="00047BD3" w:rsidP="00B50B42">
      <w:pPr>
        <w:numPr>
          <w:numId w:val="3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Times New Roman" w:hAnsi="Times New Roman"/>
          <w:szCs w:val="22"/>
        </w:rPr>
      </w:pPr>
      <w:r w:rsidRPr="00F01776">
        <w:rPr>
          <w:rFonts w:ascii="Times New Roman" w:hAnsi="Times New Roman"/>
          <w:szCs w:val="22"/>
        </w:rPr>
        <w:t xml:space="preserve"> </w:t>
      </w:r>
      <w:r w:rsidRPr="00047BD3">
        <w:rPr>
          <w:rFonts w:ascii="Times New Roman" w:hAnsi="Times New Roman"/>
          <w:szCs w:val="22"/>
          <w:u w:val="single"/>
        </w:rPr>
        <w:t>Všeobecná pokladničná správa</w:t>
      </w:r>
      <w:r w:rsidRPr="00047BD3">
        <w:rPr>
          <w:rFonts w:ascii="Times New Roman" w:hAnsi="Times New Roman"/>
          <w:szCs w:val="22"/>
        </w:rPr>
        <w:t xml:space="preserve"> – finančné prostriedky v sume </w:t>
      </w:r>
      <w:r>
        <w:rPr>
          <w:rFonts w:ascii="Times New Roman" w:hAnsi="Times New Roman"/>
          <w:szCs w:val="22"/>
        </w:rPr>
        <w:t>26 506</w:t>
      </w:r>
      <w:r w:rsidRPr="00047BD3">
        <w:rPr>
          <w:rFonts w:ascii="Times New Roman" w:hAnsi="Times New Roman"/>
          <w:szCs w:val="22"/>
        </w:rPr>
        <w:t xml:space="preserve"> tis. eur sú určené na financovani</w:t>
      </w:r>
      <w:r>
        <w:rPr>
          <w:rFonts w:ascii="Times New Roman" w:hAnsi="Times New Roman"/>
          <w:szCs w:val="22"/>
        </w:rPr>
        <w:t>e zariadení sociálnych služieb.</w:t>
      </w:r>
    </w:p>
    <w:p w:rsidR="00B50B42" w:rsidRPr="00F56C89" w:rsidP="00B50B42">
      <w:pPr>
        <w:pStyle w:val="ListParagraph"/>
        <w:bidi w:val="0"/>
        <w:rPr>
          <w:sz w:val="24"/>
          <w:szCs w:val="10"/>
        </w:rPr>
      </w:pPr>
    </w:p>
    <w:p w:rsidR="00B50B42" w:rsidRPr="00EB33CC" w:rsidP="00B50B42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EB33CC">
        <w:rPr>
          <w:rFonts w:ascii="Times New Roman" w:hAnsi="Times New Roman"/>
          <w:szCs w:val="22"/>
        </w:rPr>
        <w:t xml:space="preserve">Do rozpočtov obcí sa predpokladajú poskytnúť finančné prostriedky </w:t>
      </w:r>
      <w:r>
        <w:rPr>
          <w:rFonts w:ascii="Times New Roman" w:hAnsi="Times New Roman"/>
          <w:szCs w:val="22"/>
        </w:rPr>
        <w:t>z</w:t>
      </w:r>
      <w:r w:rsidRPr="00EB33CC">
        <w:rPr>
          <w:rFonts w:ascii="Times New Roman" w:hAnsi="Times New Roman"/>
          <w:szCs w:val="22"/>
        </w:rPr>
        <w:t xml:space="preserve"> fondov v roku 201</w:t>
      </w:r>
      <w:r>
        <w:rPr>
          <w:rFonts w:ascii="Times New Roman" w:hAnsi="Times New Roman"/>
          <w:szCs w:val="22"/>
        </w:rPr>
        <w:t>3</w:t>
      </w:r>
      <w:r w:rsidRPr="00EB33CC">
        <w:rPr>
          <w:rFonts w:ascii="Times New Roman" w:hAnsi="Times New Roman"/>
          <w:szCs w:val="22"/>
        </w:rPr>
        <w:t xml:space="preserve"> v celkovej sume </w:t>
      </w:r>
      <w:r>
        <w:rPr>
          <w:rFonts w:ascii="Times New Roman" w:hAnsi="Times New Roman"/>
          <w:szCs w:val="22"/>
        </w:rPr>
        <w:t>19 613</w:t>
      </w:r>
      <w:r w:rsidRPr="00EB33CC">
        <w:rPr>
          <w:rFonts w:ascii="Times New Roman" w:hAnsi="Times New Roman"/>
          <w:szCs w:val="22"/>
        </w:rPr>
        <w:t xml:space="preserve"> tis. eur, z toho </w:t>
      </w:r>
      <w:r w:rsidRPr="00044E7A">
        <w:rPr>
          <w:rFonts w:ascii="Times New Roman" w:hAnsi="Times New Roman"/>
          <w:szCs w:val="22"/>
        </w:rPr>
        <w:t xml:space="preserve">zo </w:t>
      </w:r>
      <w:r w:rsidRPr="00EB33CC">
        <w:rPr>
          <w:rFonts w:ascii="Times New Roman" w:hAnsi="Times New Roman"/>
          <w:szCs w:val="22"/>
          <w:u w:val="single"/>
        </w:rPr>
        <w:t>Štátneho fondu rozvoja bývania</w:t>
      </w:r>
      <w:r>
        <w:rPr>
          <w:rFonts w:ascii="Times New Roman" w:hAnsi="Times New Roman"/>
          <w:szCs w:val="22"/>
        </w:rPr>
        <w:t xml:space="preserve"> v celkovej výške 330 tis. eur,</w:t>
      </w:r>
      <w:r w:rsidRPr="00EB33CC">
        <w:rPr>
          <w:rFonts w:ascii="Times New Roman" w:hAnsi="Times New Roman"/>
          <w:szCs w:val="22"/>
        </w:rPr>
        <w:t> </w:t>
      </w:r>
      <w:r w:rsidRPr="00044E7A">
        <w:rPr>
          <w:rFonts w:ascii="Times New Roman" w:hAnsi="Times New Roman"/>
          <w:szCs w:val="22"/>
        </w:rPr>
        <w:t xml:space="preserve">z  </w:t>
      </w:r>
      <w:r w:rsidRPr="00EB33CC">
        <w:rPr>
          <w:rFonts w:ascii="Times New Roman" w:hAnsi="Times New Roman"/>
          <w:szCs w:val="22"/>
          <w:u w:val="single"/>
        </w:rPr>
        <w:t>Environmentálneho fondu</w:t>
      </w:r>
      <w:r w:rsidRPr="00EB33CC">
        <w:rPr>
          <w:rFonts w:ascii="Times New Roman" w:hAnsi="Times New Roman"/>
          <w:szCs w:val="22"/>
        </w:rPr>
        <w:t xml:space="preserve"> v sume </w:t>
      </w:r>
      <w:r>
        <w:rPr>
          <w:rFonts w:ascii="Times New Roman" w:hAnsi="Times New Roman"/>
          <w:szCs w:val="22"/>
        </w:rPr>
        <w:t>19 100 tis. eura a z </w:t>
      </w:r>
      <w:r w:rsidRPr="008D4EEC">
        <w:rPr>
          <w:rFonts w:ascii="Times New Roman" w:hAnsi="Times New Roman"/>
          <w:szCs w:val="22"/>
          <w:u w:val="single"/>
        </w:rPr>
        <w:t>Audiovizuálneho fondu</w:t>
      </w:r>
      <w:r>
        <w:rPr>
          <w:rFonts w:ascii="Times New Roman" w:hAnsi="Times New Roman"/>
          <w:szCs w:val="22"/>
        </w:rPr>
        <w:t xml:space="preserve"> 183 tis. eur.</w:t>
      </w:r>
    </w:p>
    <w:p w:rsidR="00B50B42" w:rsidRPr="00EB33CC" w:rsidP="00B50B42">
      <w:pPr>
        <w:bidi w:val="0"/>
        <w:ind w:firstLine="720"/>
        <w:jc w:val="both"/>
        <w:rPr>
          <w:rFonts w:ascii="Times New Roman" w:hAnsi="Times New Roman"/>
          <w:szCs w:val="22"/>
        </w:rPr>
      </w:pPr>
    </w:p>
    <w:p w:rsidR="00B50B42" w:rsidRPr="00EB33CC" w:rsidP="00B50B42">
      <w:pPr>
        <w:bidi w:val="0"/>
        <w:ind w:firstLine="720"/>
        <w:jc w:val="both"/>
        <w:rPr>
          <w:rFonts w:ascii="Times New Roman" w:hAnsi="Times New Roman"/>
          <w:szCs w:val="22"/>
        </w:rPr>
      </w:pPr>
      <w:r w:rsidRPr="00EB33CC">
        <w:rPr>
          <w:rFonts w:ascii="Times New Roman" w:hAnsi="Times New Roman"/>
          <w:szCs w:val="22"/>
        </w:rPr>
        <w:t>Príjmové finančné operácie sa predpokladajú v roku 201</w:t>
      </w:r>
      <w:r>
        <w:rPr>
          <w:rFonts w:ascii="Times New Roman" w:hAnsi="Times New Roman"/>
          <w:szCs w:val="22"/>
        </w:rPr>
        <w:t>3</w:t>
      </w:r>
      <w:r w:rsidRPr="00EB33CC">
        <w:rPr>
          <w:rFonts w:ascii="Times New Roman" w:hAnsi="Times New Roman"/>
          <w:szCs w:val="22"/>
        </w:rPr>
        <w:t xml:space="preserve"> v celkovej sume </w:t>
      </w:r>
      <w:r>
        <w:rPr>
          <w:rFonts w:ascii="Times New Roman" w:hAnsi="Times New Roman"/>
          <w:szCs w:val="22"/>
        </w:rPr>
        <w:t>459 </w:t>
      </w:r>
      <w:r w:rsidRPr="00EB33CC">
        <w:rPr>
          <w:rFonts w:ascii="Times New Roman" w:hAnsi="Times New Roman"/>
          <w:szCs w:val="22"/>
        </w:rPr>
        <w:t>000</w:t>
      </w:r>
      <w:r>
        <w:rPr>
          <w:rFonts w:ascii="Times New Roman" w:hAnsi="Times New Roman"/>
          <w:szCs w:val="22"/>
        </w:rPr>
        <w:t> </w:t>
      </w:r>
      <w:r w:rsidRPr="00EB33CC">
        <w:rPr>
          <w:rFonts w:ascii="Times New Roman" w:hAnsi="Times New Roman"/>
          <w:szCs w:val="22"/>
        </w:rPr>
        <w:t>tis. eur. Predpokladá sa, že obce z prostriedkov peňažných fondov prevedú do príjmov rozpočtu sumu 1</w:t>
      </w:r>
      <w:r>
        <w:rPr>
          <w:rFonts w:ascii="Times New Roman" w:hAnsi="Times New Roman"/>
          <w:szCs w:val="22"/>
        </w:rPr>
        <w:t>76</w:t>
      </w:r>
      <w:r w:rsidRPr="00EB33CC">
        <w:rPr>
          <w:rFonts w:ascii="Times New Roman" w:hAnsi="Times New Roman"/>
          <w:szCs w:val="22"/>
        </w:rPr>
        <w:t xml:space="preserve"> 000 tis. eur, zo zostatku prostriedkov z predchádzajúcich rokov v sume </w:t>
      </w:r>
      <w:r>
        <w:rPr>
          <w:rFonts w:ascii="Times New Roman" w:hAnsi="Times New Roman"/>
          <w:szCs w:val="22"/>
        </w:rPr>
        <w:t>57</w:t>
      </w:r>
      <w:r w:rsidRPr="00EB33CC">
        <w:rPr>
          <w:rFonts w:ascii="Times New Roman" w:hAnsi="Times New Roman"/>
          <w:szCs w:val="22"/>
        </w:rPr>
        <w:t xml:space="preserve"> 000 tis. eur, z predaja majetkových účastí a zo splátok poskytnutých pôžičiek získajú sumu 1</w:t>
      </w:r>
      <w:r>
        <w:rPr>
          <w:rFonts w:ascii="Times New Roman" w:hAnsi="Times New Roman"/>
          <w:szCs w:val="22"/>
        </w:rPr>
        <w:t>0</w:t>
      </w:r>
      <w:r w:rsidRPr="00EB33CC">
        <w:rPr>
          <w:rFonts w:ascii="Times New Roman" w:hAnsi="Times New Roman"/>
          <w:szCs w:val="22"/>
        </w:rPr>
        <w:t xml:space="preserve"> 000 tis. eur a prijmú úvery na plnenie svojich investičných zámerov v sume 216 000 tis. eur. </w:t>
      </w:r>
    </w:p>
    <w:p w:rsidR="00B50B42" w:rsidRPr="00EB33CC" w:rsidP="00B50B42">
      <w:pPr>
        <w:bidi w:val="0"/>
        <w:jc w:val="both"/>
        <w:rPr>
          <w:rFonts w:ascii="Times New Roman" w:hAnsi="Times New Roman"/>
          <w:szCs w:val="22"/>
        </w:rPr>
      </w:pPr>
    </w:p>
    <w:p w:rsidR="00B50B42" w:rsidRPr="00B50B42" w:rsidP="00B50B42">
      <w:pPr>
        <w:pStyle w:val="BodyText"/>
        <w:bidi w:val="0"/>
        <w:ind w:firstLine="708"/>
        <w:rPr>
          <w:rFonts w:ascii="Times New Roman" w:hAnsi="Times New Roman"/>
          <w:szCs w:val="22"/>
        </w:rPr>
      </w:pPr>
      <w:r w:rsidRPr="003A0522">
        <w:rPr>
          <w:rFonts w:ascii="Times New Roman" w:hAnsi="Times New Roman"/>
          <w:szCs w:val="22"/>
        </w:rPr>
        <w:t xml:space="preserve">Vývoj príjmovej a výdavkovej časti rozpočtu obcí na roky  2013 až  2015 v porovnaní </w:t>
      </w:r>
      <w:r>
        <w:rPr>
          <w:rFonts w:ascii="Times New Roman" w:hAnsi="Times New Roman"/>
          <w:szCs w:val="22"/>
        </w:rPr>
        <w:t xml:space="preserve">s rozpočtom verejnej správy a </w:t>
      </w:r>
      <w:r w:rsidRPr="003A0522">
        <w:rPr>
          <w:rFonts w:ascii="Times New Roman" w:hAnsi="Times New Roman"/>
          <w:szCs w:val="22"/>
        </w:rPr>
        <w:t>očakávanou skutočnosťou za rok 2012 a skutočnosťou za roky 2010 a 2011 je nasledovný:</w:t>
      </w:r>
    </w:p>
    <w:tbl>
      <w:tblPr>
        <w:tblStyle w:val="TableNormal"/>
        <w:tblW w:w="9087" w:type="dxa"/>
        <w:jc w:val="center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67"/>
        <w:gridCol w:w="860"/>
        <w:gridCol w:w="860"/>
        <w:gridCol w:w="860"/>
        <w:gridCol w:w="860"/>
        <w:gridCol w:w="860"/>
        <w:gridCol w:w="860"/>
        <w:gridCol w:w="860"/>
      </w:tblGrid>
      <w:tr>
        <w:tblPrEx>
          <w:tblW w:w="9087" w:type="dxa"/>
          <w:jc w:val="center"/>
          <w:tblInd w:w="1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010 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50B42" w:rsidRPr="00212C11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Príjmy obcí  spolu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4 015 663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3 998 577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3 810 070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3 887 894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3 973 148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4 031 060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3 754 339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13"/>
          <w:jc w:val="center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  toho: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 daňové príjmy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1 421 927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1 618 979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1 741 193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1 662 668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1 735 593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1 860 636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1 982 600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  nedaňové príjmy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439 305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411 852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455 22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440 226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471 276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494 776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473 000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 xml:space="preserve">▪  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granty a  transfery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1 425 801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1 453 242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1 228 650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1 400 000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1 307 279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1 097 648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903 739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 zo splátok tuzemských úverov, pôžičiek </w:t>
            </w:r>
          </w:p>
          <w:p w:rsidR="00B50B42" w:rsidRPr="00965FBB" w:rsidP="00AF0DCB">
            <w:pPr>
              <w:bidi w:val="0"/>
              <w:ind w:left="80" w:hanging="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a z predaja majetk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ú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častí (FO)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10 757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29 757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zostatok prostr. z predch.  rokov a prevod prostriedkov z peňažných fondov a ost.(FO)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281 613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150 680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159 000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159 000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252 000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165 000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 xml:space="preserve">▪  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prijaté úvery  (FO)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436 260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334 067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216 000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216 000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216 000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316 000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220 000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50B42" w:rsidRPr="00212C11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Výdavky obcí  spolu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3 892 655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3 848 533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 603 288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3 736 244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3 641 253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3 622 669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3 303 696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  toho: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  mzdy a odvody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1 247 587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1 278 602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1 251 652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1 285 652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1 236 924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1 261 662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1 286 896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 xml:space="preserve">▪  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tovary a služby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946 539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940 607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944 393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944 393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848 009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864 969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882 269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  bežné transfery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361 199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354 451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361 199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361 199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368 423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375 791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383 307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 splácanie úrokov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22 653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29 655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28 000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  kapitálové výdavky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1 105 384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861 541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855 044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884 897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815 247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455 224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úvery a účasť na majetku (FO)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18 611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12 136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23 000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  splácanie istiny (FO)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190 682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371 541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50B42" w:rsidRPr="00212C11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Celkový prebytok obcí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123 008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150 044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206 782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151 650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331 895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408 391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450 643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-519 337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-130 827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-222 000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-192 000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-184 000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-302 000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-129 000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 toho: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 vylúčenie príjmových FO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-728 630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-514 504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-385 000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-385 000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-459 000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-578 000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-395 000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  vylúčenie výdavkových FO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209 293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383 677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color w:val="000000"/>
                <w:sz w:val="16"/>
                <w:szCs w:val="16"/>
              </w:rPr>
              <w:t>163 000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275 000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276 000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266 000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zahrnutie časového rozlíšenia</w:t>
            </w:r>
            <w:r w:rsidRPr="00965FBB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a ostatné úpravy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-145 625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10 312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-30 000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965FBB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-10 000</w:t>
            </w:r>
          </w:p>
        </w:tc>
      </w:tr>
      <w:tr>
        <w:tblPrEx>
          <w:tblW w:w="9087" w:type="dxa"/>
          <w:jc w:val="center"/>
          <w:tblInd w:w="17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50B42" w:rsidRPr="00212C11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Schodok obcí  (ESA  95)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-541 954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29 529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12C1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25 218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-50 350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137 895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76 391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212C1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311 643</w:t>
            </w:r>
          </w:p>
        </w:tc>
      </w:tr>
    </w:tbl>
    <w:p w:rsidR="00B50B42" w:rsidP="00B50B42">
      <w:pPr>
        <w:pStyle w:val="BodyText"/>
        <w:bidi w:val="0"/>
        <w:rPr>
          <w:rFonts w:ascii="Times New Roman" w:hAnsi="Times New Roman"/>
          <w:sz w:val="22"/>
          <w:szCs w:val="22"/>
        </w:rPr>
      </w:pPr>
    </w:p>
    <w:p w:rsidR="00B50B42" w:rsidRPr="001F7E81" w:rsidP="00B50B42">
      <w:pPr>
        <w:bidi w:val="0"/>
        <w:ind w:firstLine="708"/>
        <w:jc w:val="both"/>
        <w:rPr>
          <w:rFonts w:ascii="Times New Roman" w:hAnsi="Times New Roman"/>
        </w:rPr>
      </w:pPr>
      <w:r w:rsidRPr="001F7E81">
        <w:rPr>
          <w:rFonts w:ascii="Times New Roman" w:hAnsi="Times New Roman"/>
        </w:rPr>
        <w:t xml:space="preserve">Celkové príjmy obcí v roku 2013 oproti </w:t>
      </w:r>
      <w:r>
        <w:rPr>
          <w:rFonts w:ascii="Times New Roman" w:hAnsi="Times New Roman"/>
        </w:rPr>
        <w:t>rozpočtu verejnej správy na</w:t>
      </w:r>
      <w:r w:rsidRPr="001F7E81">
        <w:rPr>
          <w:rFonts w:ascii="Times New Roman" w:hAnsi="Times New Roman"/>
        </w:rPr>
        <w:t xml:space="preserve"> rok 2012 </w:t>
      </w:r>
      <w:r>
        <w:rPr>
          <w:rFonts w:ascii="Times New Roman" w:hAnsi="Times New Roman"/>
        </w:rPr>
        <w:t xml:space="preserve">sú </w:t>
      </w:r>
      <w:r w:rsidRPr="001F7E81">
        <w:rPr>
          <w:rFonts w:ascii="Times New Roman" w:hAnsi="Times New Roman"/>
        </w:rPr>
        <w:t>vyššie o</w:t>
      </w:r>
      <w:r>
        <w:rPr>
          <w:rFonts w:ascii="Times New Roman" w:hAnsi="Times New Roman"/>
        </w:rPr>
        <w:t> 4,3</w:t>
      </w:r>
      <w:r w:rsidR="007E3F38">
        <w:rPr>
          <w:rFonts w:ascii="Times New Roman" w:hAnsi="Times New Roman"/>
        </w:rPr>
        <w:t xml:space="preserve"> </w:t>
      </w:r>
      <w:r w:rsidRPr="001F7E81">
        <w:rPr>
          <w:rFonts w:ascii="Times New Roman" w:hAnsi="Times New Roman"/>
        </w:rPr>
        <w:t xml:space="preserve">%, a to z dôvodu nárastu </w:t>
      </w:r>
      <w:r>
        <w:rPr>
          <w:rFonts w:ascii="Times New Roman" w:hAnsi="Times New Roman"/>
        </w:rPr>
        <w:t xml:space="preserve">grantov a transferov o 6,4 %, </w:t>
      </w:r>
      <w:r w:rsidRPr="001F7E81">
        <w:rPr>
          <w:rFonts w:ascii="Times New Roman" w:hAnsi="Times New Roman"/>
        </w:rPr>
        <w:t xml:space="preserve">nedaňových príjmov </w:t>
      </w:r>
      <w:r w:rsidR="008D4EEC">
        <w:rPr>
          <w:rFonts w:ascii="Times New Roman" w:hAnsi="Times New Roman"/>
        </w:rPr>
        <w:br/>
      </w:r>
      <w:r w:rsidRPr="001F7E81">
        <w:rPr>
          <w:rFonts w:ascii="Times New Roman" w:hAnsi="Times New Roman"/>
        </w:rPr>
        <w:t>o</w:t>
      </w:r>
      <w:r>
        <w:rPr>
          <w:rFonts w:ascii="Times New Roman" w:hAnsi="Times New Roman"/>
        </w:rPr>
        <w:t> 3,5</w:t>
      </w:r>
      <w:r w:rsidRPr="001F7E81">
        <w:rPr>
          <w:rFonts w:ascii="Times New Roman" w:hAnsi="Times New Roman"/>
        </w:rPr>
        <w:t xml:space="preserve"> % a  príjmových finančných operácií o 19,2 %, ale na druhej strane </w:t>
      </w:r>
      <w:r>
        <w:rPr>
          <w:rFonts w:ascii="Times New Roman" w:hAnsi="Times New Roman"/>
        </w:rPr>
        <w:t>sa prognózuje pokles daňových príjmov o 0,3 %.</w:t>
      </w:r>
    </w:p>
    <w:p w:rsidR="00B50B42" w:rsidRPr="001F7E81" w:rsidP="00B50B42">
      <w:pPr>
        <w:bidi w:val="0"/>
        <w:ind w:firstLine="708"/>
        <w:jc w:val="both"/>
        <w:rPr>
          <w:rFonts w:ascii="Times New Roman" w:hAnsi="Times New Roman"/>
        </w:rPr>
      </w:pPr>
    </w:p>
    <w:p w:rsidR="00B50B42" w:rsidRPr="00B50B42" w:rsidP="00B50B42">
      <w:pPr>
        <w:bidi w:val="0"/>
        <w:ind w:firstLine="708"/>
        <w:jc w:val="both"/>
        <w:rPr>
          <w:rFonts w:ascii="Times New Roman" w:hAnsi="Times New Roman"/>
          <w:sz w:val="23"/>
          <w:szCs w:val="23"/>
        </w:rPr>
      </w:pPr>
      <w:r w:rsidRPr="001F7E81">
        <w:rPr>
          <w:rFonts w:ascii="Times New Roman" w:hAnsi="Times New Roman"/>
        </w:rPr>
        <w:t>V roku 2014 oproti roku 2013</w:t>
      </w:r>
      <w:r>
        <w:rPr>
          <w:rFonts w:ascii="Times New Roman" w:hAnsi="Times New Roman"/>
        </w:rPr>
        <w:t xml:space="preserve"> sa </w:t>
      </w:r>
      <w:r w:rsidRPr="001F7E81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celkových </w:t>
      </w:r>
      <w:r w:rsidRPr="001F7E81">
        <w:rPr>
          <w:rFonts w:ascii="Times New Roman" w:hAnsi="Times New Roman"/>
        </w:rPr>
        <w:t>príjmoch očakáva nárast o</w:t>
      </w:r>
      <w:r>
        <w:rPr>
          <w:rFonts w:ascii="Times New Roman" w:hAnsi="Times New Roman"/>
        </w:rPr>
        <w:t xml:space="preserve"> 1,5 %. V </w:t>
      </w:r>
      <w:r w:rsidRPr="001F7E81">
        <w:rPr>
          <w:rFonts w:ascii="Times New Roman" w:hAnsi="Times New Roman"/>
        </w:rPr>
        <w:t xml:space="preserve">roku 2015 oproti roku 2014 </w:t>
      </w:r>
      <w:r>
        <w:rPr>
          <w:rFonts w:ascii="Times New Roman" w:hAnsi="Times New Roman"/>
        </w:rPr>
        <w:t xml:space="preserve">je predpokladaný </w:t>
      </w:r>
      <w:r w:rsidRPr="001F7E81">
        <w:rPr>
          <w:rFonts w:ascii="Times New Roman" w:hAnsi="Times New Roman"/>
        </w:rPr>
        <w:t xml:space="preserve">pokles o 6,9 % najmä z dôvodu </w:t>
      </w:r>
      <w:r>
        <w:rPr>
          <w:rFonts w:ascii="Times New Roman" w:hAnsi="Times New Roman"/>
        </w:rPr>
        <w:t>nižších</w:t>
      </w:r>
      <w:r w:rsidRPr="001F7E81">
        <w:rPr>
          <w:rFonts w:ascii="Times New Roman" w:hAnsi="Times New Roman"/>
        </w:rPr>
        <w:t xml:space="preserve"> grantov a</w:t>
      </w:r>
      <w:r>
        <w:rPr>
          <w:rFonts w:ascii="Times New Roman" w:hAnsi="Times New Roman"/>
        </w:rPr>
        <w:t xml:space="preserve"> transferov súvisiacich so skutočnosťou, že v tejto etape rozpočtových prác rezorty ešte nerozpočtujú zapojenie zdrojov EÚ v rámci nového programového obdobia. </w:t>
      </w:r>
      <w:r w:rsidRPr="001F7E81">
        <w:rPr>
          <w:rFonts w:ascii="Times New Roman" w:hAnsi="Times New Roman"/>
        </w:rPr>
        <w:t>V daňových príjmoch v roku 2014 oproti roku 2013 sa očakáva nárast o</w:t>
      </w:r>
      <w:r>
        <w:rPr>
          <w:rFonts w:ascii="Times New Roman" w:hAnsi="Times New Roman"/>
        </w:rPr>
        <w:t> 7,2</w:t>
      </w:r>
      <w:r w:rsidRPr="001F7E81">
        <w:rPr>
          <w:rFonts w:ascii="Times New Roman" w:hAnsi="Times New Roman"/>
        </w:rPr>
        <w:t xml:space="preserve"> % a v roku 2015 oproti roku 2014 o 6,</w:t>
      </w:r>
      <w:r>
        <w:rPr>
          <w:rFonts w:ascii="Times New Roman" w:hAnsi="Times New Roman"/>
        </w:rPr>
        <w:t>6</w:t>
      </w:r>
      <w:r w:rsidR="00990A09">
        <w:rPr>
          <w:rFonts w:ascii="Times New Roman" w:hAnsi="Times New Roman"/>
        </w:rPr>
        <w:t xml:space="preserve"> </w:t>
      </w:r>
      <w:r w:rsidRPr="001F7E81">
        <w:rPr>
          <w:rFonts w:ascii="Times New Roman" w:hAnsi="Times New Roman"/>
        </w:rPr>
        <w:t>%.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3"/>
          <w:szCs w:val="23"/>
        </w:rPr>
        <w:t>Bližšie informácie o prognóze jednotlivých druhov daňových príjmov sú uvedené v časti 3. Rozpočtovanie príjmov verejnej správy.</w:t>
      </w:r>
    </w:p>
    <w:p w:rsidR="00B50B42" w:rsidRPr="000E7B85" w:rsidP="00B50B42">
      <w:pPr>
        <w:bidi w:val="0"/>
        <w:ind w:firstLine="709"/>
        <w:jc w:val="both"/>
        <w:rPr>
          <w:rFonts w:ascii="Times New Roman" w:hAnsi="Times New Roman"/>
        </w:rPr>
      </w:pPr>
      <w:r w:rsidRPr="000E7B85">
        <w:rPr>
          <w:rFonts w:ascii="Times New Roman" w:hAnsi="Times New Roman"/>
        </w:rPr>
        <w:t>V projektovaných výdavkoch rozpočtov obcí sa v roku 2013 uplatňuje v predošlom uvedená konsolidácia, čo predstavuje pokles bežných výdavkov oproti rozpočtu verejnej správy na rok 2012 o 4,0 %. V ďalších rokoch 2014 a 2015 je premietnutý medziročný  nárast bežných výdavkov o 2,0 %. V kapitálových výdavkoch je zohľadnené postupné ukončovanie projektov obnovy a čerpania finančných prostriedkov Európskej únie, čo sa najvýraznejšie prejavuje v roku 2015.</w:t>
      </w:r>
    </w:p>
    <w:p w:rsidR="0067404F" w:rsidP="0067404F">
      <w:pPr>
        <w:bidi w:val="0"/>
        <w:jc w:val="both"/>
        <w:rPr>
          <w:rFonts w:ascii="Times New Roman" w:hAnsi="Times New Roman"/>
          <w:b/>
        </w:rPr>
      </w:pPr>
    </w:p>
    <w:p w:rsidR="0067404F" w:rsidP="0067404F">
      <w:pPr>
        <w:bidi w:val="0"/>
        <w:jc w:val="both"/>
        <w:rPr>
          <w:rFonts w:ascii="Times New Roman" w:hAnsi="Times New Roman"/>
          <w:b/>
        </w:rPr>
      </w:pPr>
    </w:p>
    <w:p w:rsidR="00B50B42" w:rsidRPr="00EB33CC" w:rsidP="00B50B42">
      <w:pPr>
        <w:pStyle w:val="BodyText"/>
        <w:bidi w:val="0"/>
        <w:rPr>
          <w:rFonts w:ascii="Times New Roman" w:hAnsi="Times New Roman"/>
          <w:b/>
        </w:rPr>
      </w:pPr>
      <w:r w:rsidRPr="00EB33CC">
        <w:rPr>
          <w:rFonts w:ascii="Times New Roman" w:hAnsi="Times New Roman"/>
          <w:b/>
        </w:rPr>
        <w:t>1.2. Vyššie územné celky</w:t>
      </w:r>
    </w:p>
    <w:p w:rsidR="00B50B42" w:rsidRPr="00EB33CC" w:rsidP="00B50B42">
      <w:pPr>
        <w:bidi w:val="0"/>
        <w:jc w:val="both"/>
        <w:rPr>
          <w:rFonts w:ascii="Times New Roman" w:hAnsi="Times New Roman"/>
        </w:rPr>
      </w:pPr>
    </w:p>
    <w:p w:rsidR="00B50B42" w:rsidRPr="00B50B42" w:rsidP="00B50B42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B50B42">
        <w:rPr>
          <w:rFonts w:ascii="Times New Roman" w:hAnsi="Times New Roman"/>
          <w:color w:val="000000"/>
        </w:rPr>
        <w:t xml:space="preserve">Predpokladá sa, že VÚC v roku 2013 dosiahnu celkové príjmy vo výške </w:t>
      </w:r>
      <w:r w:rsidR="008D4EEC">
        <w:rPr>
          <w:rFonts w:ascii="Times New Roman" w:hAnsi="Times New Roman"/>
          <w:color w:val="000000"/>
        </w:rPr>
        <w:br/>
      </w:r>
      <w:r w:rsidRPr="00B50B42">
        <w:rPr>
          <w:rFonts w:ascii="Times New Roman" w:hAnsi="Times New Roman"/>
          <w:color w:val="000000"/>
        </w:rPr>
        <w:t xml:space="preserve">1 142 221 tis. eur a celkové výdavky v sume 1 067 139 tis. eur. Po odpočítaní príjmových a výdavkových finančných operácií sa predpokladajú príjmy v sume 1 050 347 tis. eur a výdavky 1 032 198 tis. eur. Po zohľadnení časového rozlíšenia z titulu daňových príjmov </w:t>
      </w:r>
      <w:r w:rsidR="008D4EEC">
        <w:rPr>
          <w:rFonts w:ascii="Times New Roman" w:hAnsi="Times New Roman"/>
          <w:color w:val="000000"/>
        </w:rPr>
        <w:br/>
      </w:r>
      <w:r w:rsidRPr="00B50B42">
        <w:rPr>
          <w:rFonts w:ascii="Times New Roman" w:hAnsi="Times New Roman"/>
          <w:color w:val="000000"/>
        </w:rPr>
        <w:t xml:space="preserve">(2 918 tis. eur) a predpokladaných zmien stavu záväzkov a pohľadávok (-7 606 tis. eur) je vyčíslený prebytok v metodike ESA 95 vo výške 13 461 tis. eur. </w:t>
      </w:r>
    </w:p>
    <w:p w:rsidR="00B50B42" w:rsidRPr="005D1A1E" w:rsidP="00B50B42">
      <w:pPr>
        <w:bidi w:val="0"/>
        <w:ind w:firstLine="708"/>
        <w:jc w:val="both"/>
        <w:rPr>
          <w:rFonts w:ascii="Times New Roman" w:hAnsi="Times New Roman"/>
          <w:color w:val="FF0000"/>
        </w:rPr>
      </w:pPr>
    </w:p>
    <w:p w:rsidR="00B50B42" w:rsidRPr="00EB33CC" w:rsidP="00B50B42">
      <w:pPr>
        <w:pStyle w:val="BodyText"/>
        <w:bidi w:val="0"/>
        <w:ind w:firstLine="708"/>
        <w:rPr>
          <w:rFonts w:ascii="Times New Roman" w:hAnsi="Times New Roman"/>
        </w:rPr>
      </w:pPr>
      <w:r w:rsidRPr="00EB33CC">
        <w:rPr>
          <w:rFonts w:ascii="Times New Roman" w:hAnsi="Times New Roman"/>
        </w:rPr>
        <w:t>Daňové príjmy sa očakávajú v</w:t>
      </w:r>
      <w:r>
        <w:rPr>
          <w:rFonts w:ascii="Times New Roman" w:hAnsi="Times New Roman"/>
        </w:rPr>
        <w:t xml:space="preserve"> </w:t>
      </w:r>
      <w:r w:rsidRPr="00EB33CC">
        <w:rPr>
          <w:rFonts w:ascii="Times New Roman" w:hAnsi="Times New Roman"/>
        </w:rPr>
        <w:t>roku 201</w:t>
      </w:r>
      <w:r>
        <w:rPr>
          <w:rFonts w:ascii="Times New Roman" w:hAnsi="Times New Roman"/>
        </w:rPr>
        <w:t>3</w:t>
      </w:r>
      <w:r w:rsidRPr="00EB33CC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 </w:t>
      </w:r>
      <w:r w:rsidRPr="00EB33CC">
        <w:rPr>
          <w:rFonts w:ascii="Times New Roman" w:hAnsi="Times New Roman"/>
        </w:rPr>
        <w:t xml:space="preserve">celkovej sume </w:t>
      </w:r>
      <w:r>
        <w:rPr>
          <w:rFonts w:ascii="Times New Roman" w:hAnsi="Times New Roman"/>
        </w:rPr>
        <w:t>554 838</w:t>
      </w:r>
      <w:r w:rsidRPr="00EB33CC">
        <w:rPr>
          <w:rFonts w:ascii="Times New Roman" w:hAnsi="Times New Roman"/>
        </w:rPr>
        <w:t xml:space="preserve"> tis. eur, ktoré VÚC získajú z</w:t>
      </w:r>
      <w:r>
        <w:rPr>
          <w:rFonts w:ascii="Times New Roman" w:hAnsi="Times New Roman"/>
        </w:rPr>
        <w:t xml:space="preserve"> </w:t>
      </w:r>
      <w:r w:rsidRPr="00EB33CC">
        <w:rPr>
          <w:rFonts w:ascii="Times New Roman" w:hAnsi="Times New Roman"/>
        </w:rPr>
        <w:t>výnosu dane z</w:t>
      </w:r>
      <w:r>
        <w:rPr>
          <w:rFonts w:ascii="Times New Roman" w:hAnsi="Times New Roman"/>
        </w:rPr>
        <w:t xml:space="preserve"> </w:t>
      </w:r>
      <w:r w:rsidRPr="00EB33CC">
        <w:rPr>
          <w:rFonts w:ascii="Times New Roman" w:hAnsi="Times New Roman"/>
        </w:rPr>
        <w:t>príjmov fyzických osôb</w:t>
      </w:r>
      <w:r>
        <w:rPr>
          <w:rFonts w:ascii="Times New Roman" w:hAnsi="Times New Roman"/>
        </w:rPr>
        <w:t xml:space="preserve"> v sume 421 139 tis. eur a </w:t>
      </w:r>
      <w:r w:rsidRPr="00EB33CC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EB33CC">
        <w:rPr>
          <w:rFonts w:ascii="Times New Roman" w:hAnsi="Times New Roman"/>
        </w:rPr>
        <w:t>výnosu dane z motorových vozidiel v</w:t>
      </w:r>
      <w:r>
        <w:rPr>
          <w:rFonts w:ascii="Times New Roman" w:hAnsi="Times New Roman"/>
        </w:rPr>
        <w:t xml:space="preserve"> </w:t>
      </w:r>
      <w:r w:rsidRPr="00EB33CC">
        <w:rPr>
          <w:rFonts w:ascii="Times New Roman" w:hAnsi="Times New Roman"/>
        </w:rPr>
        <w:t xml:space="preserve">sume </w:t>
      </w:r>
      <w:r>
        <w:rPr>
          <w:rFonts w:ascii="Times New Roman" w:hAnsi="Times New Roman"/>
        </w:rPr>
        <w:t>133 699</w:t>
      </w:r>
      <w:r w:rsidRPr="00EB33CC">
        <w:rPr>
          <w:rFonts w:ascii="Times New Roman" w:hAnsi="Times New Roman"/>
        </w:rPr>
        <w:t xml:space="preserve"> tis. eur </w:t>
      </w:r>
      <w:r>
        <w:rPr>
          <w:rFonts w:ascii="Times New Roman" w:hAnsi="Times New Roman"/>
        </w:rPr>
        <w:t>vrátane</w:t>
      </w:r>
      <w:r w:rsidRPr="00EB33CC">
        <w:rPr>
          <w:rFonts w:ascii="Times New Roman" w:hAnsi="Times New Roman"/>
        </w:rPr>
        <w:t xml:space="preserve"> san</w:t>
      </w:r>
      <w:r>
        <w:rPr>
          <w:rFonts w:ascii="Times New Roman" w:hAnsi="Times New Roman"/>
        </w:rPr>
        <w:t>kcií uložených v daňovom konaní.</w:t>
      </w:r>
      <w:r w:rsidRPr="00EB33CC">
        <w:rPr>
          <w:rFonts w:ascii="Times New Roman" w:hAnsi="Times New Roman"/>
        </w:rPr>
        <w:t xml:space="preserve"> </w:t>
      </w:r>
    </w:p>
    <w:p w:rsidR="00B50B42" w:rsidRPr="0067404F" w:rsidP="0067404F">
      <w:pPr>
        <w:bidi w:val="0"/>
        <w:ind w:firstLine="708"/>
        <w:jc w:val="both"/>
        <w:rPr>
          <w:rFonts w:ascii="Times New Roman" w:hAnsi="Times New Roman"/>
          <w:color w:val="FF0000"/>
        </w:rPr>
      </w:pPr>
    </w:p>
    <w:p w:rsidR="00B50B42" w:rsidP="00B50B42">
      <w:pPr>
        <w:bidi w:val="0"/>
        <w:ind w:firstLine="708"/>
        <w:jc w:val="both"/>
        <w:rPr>
          <w:rFonts w:ascii="Times New Roman" w:hAnsi="Times New Roman"/>
        </w:rPr>
      </w:pPr>
      <w:r w:rsidRPr="00EB33CC">
        <w:rPr>
          <w:rFonts w:ascii="Times New Roman" w:hAnsi="Times New Roman"/>
        </w:rPr>
        <w:t>Predpoklad vývoja jednotlivých druhov daňových príjmov v rokoch 201</w:t>
      </w:r>
      <w:r>
        <w:rPr>
          <w:rFonts w:ascii="Times New Roman" w:hAnsi="Times New Roman"/>
        </w:rPr>
        <w:t>3</w:t>
      </w:r>
      <w:r w:rsidRPr="00EB33CC">
        <w:rPr>
          <w:rFonts w:ascii="Times New Roman" w:hAnsi="Times New Roman"/>
        </w:rPr>
        <w:t xml:space="preserve"> až 201</w:t>
      </w:r>
      <w:r>
        <w:rPr>
          <w:rFonts w:ascii="Times New Roman" w:hAnsi="Times New Roman"/>
        </w:rPr>
        <w:t>5</w:t>
      </w:r>
      <w:r w:rsidRPr="00EB33CC">
        <w:rPr>
          <w:rFonts w:ascii="Times New Roman" w:hAnsi="Times New Roman"/>
        </w:rPr>
        <w:t xml:space="preserve"> do rozpočtov </w:t>
      </w:r>
      <w:r>
        <w:rPr>
          <w:rFonts w:ascii="Times New Roman" w:hAnsi="Times New Roman"/>
        </w:rPr>
        <w:t>VÚC</w:t>
      </w:r>
      <w:r w:rsidRPr="00EB33CC">
        <w:rPr>
          <w:rFonts w:ascii="Times New Roman" w:hAnsi="Times New Roman"/>
        </w:rPr>
        <w:t xml:space="preserve"> v porovnaní s</w:t>
      </w:r>
      <w:r>
        <w:rPr>
          <w:rFonts w:ascii="Times New Roman" w:hAnsi="Times New Roman"/>
        </w:rPr>
        <w:t xml:space="preserve"> rozpočtom verejnej správy a </w:t>
      </w:r>
      <w:r w:rsidRPr="00EB33CC">
        <w:rPr>
          <w:rFonts w:ascii="Times New Roman" w:hAnsi="Times New Roman"/>
        </w:rPr>
        <w:t>očakávanou skutočnosťou na rok 201</w:t>
      </w:r>
      <w:r>
        <w:rPr>
          <w:rFonts w:ascii="Times New Roman" w:hAnsi="Times New Roman"/>
        </w:rPr>
        <w:t>2</w:t>
      </w:r>
      <w:r w:rsidRPr="00EB33CC">
        <w:rPr>
          <w:rFonts w:ascii="Times New Roman" w:hAnsi="Times New Roman"/>
        </w:rPr>
        <w:t xml:space="preserve"> a skutočnosťou za roky 20</w:t>
      </w:r>
      <w:r>
        <w:rPr>
          <w:rFonts w:ascii="Times New Roman" w:hAnsi="Times New Roman"/>
        </w:rPr>
        <w:t>10</w:t>
      </w:r>
      <w:r w:rsidRPr="00EB33CC">
        <w:rPr>
          <w:rFonts w:ascii="Times New Roman" w:hAnsi="Times New Roman"/>
        </w:rPr>
        <w:t xml:space="preserve"> a 201</w:t>
      </w:r>
      <w:r>
        <w:rPr>
          <w:rFonts w:ascii="Times New Roman" w:hAnsi="Times New Roman"/>
        </w:rPr>
        <w:t>1</w:t>
      </w:r>
      <w:r w:rsidRPr="00EB33CC">
        <w:rPr>
          <w:rFonts w:ascii="Times New Roman" w:hAnsi="Times New Roman"/>
        </w:rPr>
        <w:t xml:space="preserve"> je nasledovný:</w:t>
      </w:r>
    </w:p>
    <w:p w:rsidR="00B50B42" w:rsidRPr="00EB33CC" w:rsidP="00B50B42">
      <w:pPr>
        <w:pStyle w:val="BodyText"/>
        <w:bidi w:val="0"/>
        <w:ind w:firstLine="708"/>
        <w:rPr>
          <w:rFonts w:ascii="Times New Roman" w:hAnsi="Times New Roman"/>
        </w:rPr>
      </w:pPr>
      <w:r w:rsidRPr="00EB33CC">
        <w:rPr>
          <w:rFonts w:ascii="Times New Roman" w:hAnsi="Times New Roman"/>
        </w:rPr>
        <w:t xml:space="preserve"> </w:t>
      </w:r>
    </w:p>
    <w:tbl>
      <w:tblPr>
        <w:tblStyle w:val="TableNormal"/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00"/>
        <w:gridCol w:w="1103"/>
        <w:gridCol w:w="893"/>
        <w:gridCol w:w="950"/>
        <w:gridCol w:w="933"/>
        <w:gridCol w:w="910"/>
        <w:gridCol w:w="966"/>
        <w:gridCol w:w="935"/>
      </w:tblGrid>
      <w:tr>
        <w:tblPrEx>
          <w:tblW w:w="91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E2972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  <w:r w:rsidRPr="009E297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</w:t>
            </w:r>
            <w:r w:rsidRPr="009E297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2012 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OS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E2972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</w:tr>
      <w:tr>
        <w:tblPrEx>
          <w:tblW w:w="919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B50B42" w:rsidRPr="009E2972" w:rsidP="00AF0DCB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Daňové príjmy spolu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70846">
              <w:rPr>
                <w:rFonts w:ascii="Times New Roman" w:hAnsi="Times New Roman"/>
                <w:b/>
                <w:bCs/>
                <w:sz w:val="16"/>
                <w:szCs w:val="16"/>
              </w:rPr>
              <w:t>vrátane sankcií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451 432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523 985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552 669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534 167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554 838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593 899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631 715</w:t>
            </w:r>
          </w:p>
        </w:tc>
      </w:tr>
      <w:tr>
        <w:tblPrEx>
          <w:tblW w:w="919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6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 toho: </w:t>
            </w:r>
            <w:r w:rsidRPr="009E2972">
              <w:rPr>
                <w:rFonts w:ascii="Times New Roman" w:hAnsi="Times New Roman"/>
                <w:sz w:val="16"/>
                <w:szCs w:val="16"/>
              </w:rPr>
              <w:t xml:space="preserve">prevod </w:t>
            </w:r>
            <w:r>
              <w:rPr>
                <w:rFonts w:ascii="Times New Roman" w:hAnsi="Times New Roman"/>
                <w:sz w:val="16"/>
                <w:szCs w:val="16"/>
              </w:rPr>
              <w:t>DPFO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color w:val="000000"/>
                <w:sz w:val="16"/>
                <w:szCs w:val="16"/>
              </w:rPr>
              <w:t>332 825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394 515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422 840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403 270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421 139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456 214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489 925</w:t>
            </w:r>
          </w:p>
        </w:tc>
      </w:tr>
      <w:tr>
        <w:tblPrEx>
          <w:tblW w:w="919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88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daň z motorových vozidiel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2972">
              <w:rPr>
                <w:rFonts w:ascii="Times New Roman" w:hAnsi="Times New Roman"/>
                <w:color w:val="000000"/>
                <w:sz w:val="16"/>
                <w:szCs w:val="16"/>
              </w:rPr>
              <w:t>118 607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129 470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129 829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130 897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133 699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137 685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9E2972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141 790</w:t>
            </w:r>
          </w:p>
        </w:tc>
      </w:tr>
    </w:tbl>
    <w:p w:rsidR="00B50B42" w:rsidRPr="00B0002A" w:rsidP="00B50B42">
      <w:pPr>
        <w:pStyle w:val="BodyText"/>
        <w:bidi w:val="0"/>
        <w:ind w:firstLine="708"/>
        <w:rPr>
          <w:rFonts w:ascii="Times New Roman" w:hAnsi="Times New Roman"/>
          <w:color w:val="FF0000"/>
          <w:szCs w:val="22"/>
        </w:rPr>
      </w:pPr>
    </w:p>
    <w:p w:rsidR="00B50B42" w:rsidRPr="00EB33CC" w:rsidP="00B50B42">
      <w:pPr>
        <w:pStyle w:val="BodyText"/>
        <w:bidi w:val="0"/>
        <w:ind w:firstLine="708"/>
        <w:rPr>
          <w:rFonts w:ascii="Times New Roman" w:hAnsi="Times New Roman"/>
          <w:szCs w:val="22"/>
        </w:rPr>
      </w:pPr>
      <w:r w:rsidRPr="00EB33CC">
        <w:rPr>
          <w:rFonts w:ascii="Times New Roman" w:hAnsi="Times New Roman"/>
          <w:szCs w:val="22"/>
        </w:rPr>
        <w:t>Nedaňové príjmy sa získajú z činnosti organizácií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zriaďovateľskej pôsobnosti VÚC na úseku sociálneho zabezpečenia,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na úseku školstva, dopravy,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kapitálových príjmov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úrokov z prostriedkov vlastného hospodárenia. Uvažuje sa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roku 201</w:t>
      </w:r>
      <w:r>
        <w:rPr>
          <w:rFonts w:ascii="Times New Roman" w:hAnsi="Times New Roman"/>
          <w:szCs w:val="22"/>
        </w:rPr>
        <w:t>3</w:t>
      </w:r>
      <w:r w:rsidRPr="00EB33CC">
        <w:rPr>
          <w:rFonts w:ascii="Times New Roman" w:hAnsi="Times New Roman"/>
          <w:szCs w:val="22"/>
        </w:rPr>
        <w:t xml:space="preserve"> s ich celkovou výškou </w:t>
      </w:r>
      <w:r>
        <w:rPr>
          <w:rFonts w:ascii="Times New Roman" w:hAnsi="Times New Roman"/>
          <w:szCs w:val="22"/>
        </w:rPr>
        <w:t>89 000</w:t>
      </w:r>
      <w:r w:rsidRPr="00EB33CC">
        <w:rPr>
          <w:rFonts w:ascii="Times New Roman" w:hAnsi="Times New Roman"/>
          <w:szCs w:val="22"/>
        </w:rPr>
        <w:t xml:space="preserve"> tis. eur, ktorá by sa mala dosiahnuť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administratívnych a iných poplatkov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platieb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sume 5</w:t>
      </w:r>
      <w:r>
        <w:rPr>
          <w:rFonts w:ascii="Times New Roman" w:hAnsi="Times New Roman"/>
          <w:szCs w:val="22"/>
        </w:rPr>
        <w:t>9</w:t>
      </w:r>
      <w:r w:rsidRPr="00EB33CC">
        <w:rPr>
          <w:rFonts w:ascii="Times New Roman" w:hAnsi="Times New Roman"/>
          <w:szCs w:val="22"/>
        </w:rPr>
        <w:t xml:space="preserve"> 000 tis. eur,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to najmä na úseku sociálneho zabezpečenia,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úhrad platených občanmi umiestnenými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zariadeniach sociálnych služieb, za poskytované služby, ako sú stravovanie, bývanie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zaopatrenie, na úseku školstva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príjmov získaných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poplatkov zo zápisného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školného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základných umeleckých školách, za ubytovanie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domovoch mládeže,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nájomného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pod.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hospodárenia s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majetkom samosprávnych krajov, z úrokov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vlastných prostriedkov,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vkladov,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hospodárenia s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vlastnými prostriedkami sa predpokladajú príjmy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 xml:space="preserve">sume </w:t>
      </w:r>
      <w:r>
        <w:rPr>
          <w:rFonts w:ascii="Times New Roman" w:hAnsi="Times New Roman"/>
          <w:szCs w:val="22"/>
        </w:rPr>
        <w:t>11</w:t>
      </w:r>
      <w:r w:rsidRPr="00EB33CC">
        <w:rPr>
          <w:rFonts w:ascii="Times New Roman" w:hAnsi="Times New Roman"/>
          <w:szCs w:val="22"/>
        </w:rPr>
        <w:t xml:space="preserve"> 00</w:t>
      </w:r>
      <w:r>
        <w:rPr>
          <w:rFonts w:ascii="Times New Roman" w:hAnsi="Times New Roman"/>
          <w:szCs w:val="22"/>
        </w:rPr>
        <w:t>0</w:t>
      </w:r>
      <w:r w:rsidRPr="00EB33CC">
        <w:rPr>
          <w:rFonts w:ascii="Times New Roman" w:hAnsi="Times New Roman"/>
          <w:szCs w:val="22"/>
        </w:rPr>
        <w:t xml:space="preserve"> tis. eur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iné nedaňové príjmy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sume 6 000 tis. eur. Z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kapitálových príjmov</w:t>
      </w:r>
      <w:r w:rsidR="00990A09">
        <w:rPr>
          <w:rFonts w:ascii="Times New Roman" w:hAnsi="Times New Roman"/>
          <w:szCs w:val="22"/>
        </w:rPr>
        <w:t xml:space="preserve">    </w:t>
      </w:r>
      <w:r w:rsidRPr="00EB33CC">
        <w:rPr>
          <w:rFonts w:ascii="Times New Roman" w:hAnsi="Times New Roman"/>
          <w:szCs w:val="22"/>
        </w:rPr>
        <w:t xml:space="preserve"> (z predaja majetku) sa predpokladá získať </w:t>
      </w:r>
      <w:r>
        <w:rPr>
          <w:rFonts w:ascii="Times New Roman" w:hAnsi="Times New Roman"/>
          <w:szCs w:val="22"/>
        </w:rPr>
        <w:t>13</w:t>
      </w:r>
      <w:r w:rsidRPr="00EB33CC">
        <w:rPr>
          <w:rFonts w:ascii="Times New Roman" w:hAnsi="Times New Roman"/>
          <w:szCs w:val="22"/>
        </w:rPr>
        <w:t xml:space="preserve"> 000 tis. eur.</w:t>
      </w:r>
    </w:p>
    <w:p w:rsidR="00B50B42" w:rsidRPr="00EB33CC" w:rsidP="0067404F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EB33CC">
        <w:rPr>
          <w:rFonts w:ascii="Times New Roman" w:hAnsi="Times New Roman"/>
          <w:szCs w:val="22"/>
        </w:rPr>
        <w:t xml:space="preserve">   </w:t>
      </w:r>
    </w:p>
    <w:p w:rsidR="00B50B42" w:rsidRPr="0033639F" w:rsidP="00B50B42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33639F">
        <w:rPr>
          <w:rFonts w:ascii="Times New Roman" w:hAnsi="Times New Roman"/>
          <w:szCs w:val="22"/>
        </w:rPr>
        <w:t>Transfery zo štátneho rozpočtu a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z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Audiovizuálneho fondu sa rozpočtujú v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roku 2013 v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celkovej sume 406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509 tis. eur, čo predstavuje bežné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transfery v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sume 406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439 ti. eur a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kapitálové transfery v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sume 70 tis. eur. Transfery zo štátneho rozpočtu do rozpočtov VÚC sa očakávajú z</w:t>
      </w:r>
      <w:r>
        <w:rPr>
          <w:rFonts w:ascii="Times New Roman" w:hAnsi="Times New Roman"/>
          <w:szCs w:val="22"/>
        </w:rPr>
        <w:t xml:space="preserve"> </w:t>
      </w:r>
      <w:r w:rsidRPr="0033639F">
        <w:rPr>
          <w:rFonts w:ascii="Times New Roman" w:hAnsi="Times New Roman"/>
          <w:szCs w:val="22"/>
        </w:rPr>
        <w:t>kapitoly:</w:t>
      </w:r>
    </w:p>
    <w:p w:rsidR="00B50B42" w:rsidRPr="0033639F" w:rsidP="00B50B42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B50B42" w:rsidRPr="0033639F" w:rsidP="00B50B42">
      <w:pPr>
        <w:pStyle w:val="ListParagraph"/>
        <w:numPr>
          <w:numId w:val="3"/>
        </w:numPr>
        <w:tabs>
          <w:tab w:val="num" w:pos="709"/>
          <w:tab w:val="clear" w:pos="900"/>
        </w:tabs>
        <w:bidi w:val="0"/>
        <w:ind w:left="709" w:hanging="169"/>
        <w:jc w:val="both"/>
        <w:rPr>
          <w:rFonts w:ascii="Times New Roman" w:hAnsi="Times New Roman"/>
          <w:sz w:val="24"/>
          <w:szCs w:val="24"/>
        </w:rPr>
      </w:pPr>
      <w:r w:rsidRPr="0033639F">
        <w:rPr>
          <w:rFonts w:ascii="Times New Roman" w:hAnsi="Times New Roman"/>
          <w:sz w:val="24"/>
          <w:szCs w:val="24"/>
          <w:u w:val="single"/>
        </w:rPr>
        <w:t>Ministerstva školstva, vedy, výskumu 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3639F">
        <w:rPr>
          <w:rFonts w:ascii="Times New Roman" w:hAnsi="Times New Roman"/>
          <w:sz w:val="24"/>
          <w:szCs w:val="24"/>
          <w:u w:val="single"/>
        </w:rPr>
        <w:t>športu SR v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3639F">
        <w:rPr>
          <w:rFonts w:ascii="Times New Roman" w:hAnsi="Times New Roman"/>
          <w:sz w:val="24"/>
          <w:szCs w:val="24"/>
          <w:u w:val="single"/>
        </w:rPr>
        <w:t>sume 404 473 tis. eur</w:t>
      </w:r>
      <w:r w:rsidRPr="0033639F">
        <w:rPr>
          <w:rFonts w:ascii="Times New Roman" w:hAnsi="Times New Roman"/>
          <w:sz w:val="24"/>
          <w:szCs w:val="24"/>
        </w:rPr>
        <w:t>,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39F">
        <w:rPr>
          <w:rFonts w:ascii="Times New Roman" w:hAnsi="Times New Roman"/>
          <w:sz w:val="24"/>
          <w:szCs w:val="24"/>
        </w:rPr>
        <w:t>toho na financovanie preneseného výkonu štátnej správy na úseku stredných škôl, ku ktorým zriaďovateľskú funkciu plnia VÚC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39F">
        <w:rPr>
          <w:rFonts w:ascii="Times New Roman" w:hAnsi="Times New Roman"/>
          <w:sz w:val="24"/>
          <w:szCs w:val="24"/>
        </w:rPr>
        <w:t>sume 388 643 tis. eur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39F">
        <w:rPr>
          <w:rFonts w:ascii="Times New Roman" w:hAnsi="Times New Roman"/>
          <w:sz w:val="24"/>
          <w:szCs w:val="24"/>
        </w:rPr>
        <w:t>na podporu športovo talentovanej mládeže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39F">
        <w:rPr>
          <w:rFonts w:ascii="Times New Roman" w:hAnsi="Times New Roman"/>
          <w:sz w:val="24"/>
          <w:szCs w:val="24"/>
        </w:rPr>
        <w:t>Operačného programu Vzdelávanie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39F">
        <w:rPr>
          <w:rFonts w:ascii="Times New Roman" w:hAnsi="Times New Roman"/>
          <w:sz w:val="24"/>
          <w:szCs w:val="24"/>
        </w:rPr>
        <w:t>sume 15 830 tis. eur,</w:t>
      </w:r>
    </w:p>
    <w:p w:rsidR="00B50B42" w:rsidRPr="0033639F" w:rsidP="00B50B42">
      <w:pPr>
        <w:tabs>
          <w:tab w:val="num" w:pos="709"/>
        </w:tabs>
        <w:bidi w:val="0"/>
        <w:jc w:val="both"/>
        <w:rPr>
          <w:rFonts w:ascii="Times New Roman" w:hAnsi="Times New Roman"/>
        </w:rPr>
      </w:pPr>
    </w:p>
    <w:p w:rsidR="00B50B42" w:rsidRPr="0033639F" w:rsidP="00B50B42">
      <w:pPr>
        <w:pStyle w:val="ListParagraph"/>
        <w:numPr>
          <w:numId w:val="3"/>
        </w:numPr>
        <w:tabs>
          <w:tab w:val="num" w:pos="709"/>
          <w:tab w:val="clear" w:pos="900"/>
        </w:tabs>
        <w:bidi w:val="0"/>
        <w:ind w:left="709" w:hanging="169"/>
        <w:jc w:val="both"/>
        <w:rPr>
          <w:rFonts w:ascii="Times New Roman" w:hAnsi="Times New Roman"/>
          <w:sz w:val="24"/>
          <w:szCs w:val="24"/>
        </w:rPr>
      </w:pPr>
      <w:r w:rsidRPr="0033639F">
        <w:rPr>
          <w:rFonts w:ascii="Times New Roman" w:hAnsi="Times New Roman"/>
          <w:sz w:val="24"/>
          <w:szCs w:val="24"/>
          <w:u w:val="single"/>
        </w:rPr>
        <w:t>Ministerstva zdravotníctva SR v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3639F">
        <w:rPr>
          <w:rFonts w:ascii="Times New Roman" w:hAnsi="Times New Roman"/>
          <w:sz w:val="24"/>
          <w:szCs w:val="24"/>
          <w:u w:val="single"/>
        </w:rPr>
        <w:t>sume 1 966 tis. eur</w:t>
      </w:r>
      <w:r w:rsidRPr="00484DAB">
        <w:rPr>
          <w:rFonts w:ascii="Times New Roman" w:hAnsi="Times New Roman"/>
          <w:sz w:val="24"/>
          <w:szCs w:val="24"/>
        </w:rPr>
        <w:t xml:space="preserve"> </w:t>
      </w:r>
      <w:r w:rsidRPr="0033639F">
        <w:rPr>
          <w:rFonts w:ascii="Times New Roman" w:hAnsi="Times New Roman"/>
          <w:sz w:val="24"/>
          <w:szCs w:val="24"/>
        </w:rPr>
        <w:t>ako bežný transfer na podporu ďalšieho vzdelávania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39F">
        <w:rPr>
          <w:rFonts w:ascii="Times New Roman" w:hAnsi="Times New Roman"/>
          <w:sz w:val="24"/>
          <w:szCs w:val="24"/>
        </w:rPr>
        <w:t>zdravotníctve.</w:t>
      </w:r>
    </w:p>
    <w:p w:rsidR="00B50B42" w:rsidRPr="0033639F" w:rsidP="00B50B42">
      <w:pPr>
        <w:pStyle w:val="ListParagraph"/>
        <w:bidi w:val="0"/>
        <w:rPr>
          <w:rFonts w:ascii="Times New Roman" w:hAnsi="Times New Roman"/>
          <w:color w:val="FF0000"/>
          <w:sz w:val="24"/>
          <w:szCs w:val="24"/>
        </w:rPr>
      </w:pPr>
    </w:p>
    <w:p w:rsidR="00B50B42" w:rsidRPr="00681075" w:rsidP="00B50B42">
      <w:pPr>
        <w:bidi w:val="0"/>
        <w:ind w:firstLine="709"/>
        <w:jc w:val="both"/>
        <w:rPr>
          <w:rFonts w:ascii="Times New Roman" w:hAnsi="Times New Roman"/>
        </w:rPr>
      </w:pPr>
      <w:r w:rsidRPr="0033639F">
        <w:rPr>
          <w:rFonts w:ascii="Times New Roman" w:hAnsi="Times New Roman"/>
        </w:rPr>
        <w:t>Z Audiovizuálneho fondu sa očakávajú príjmy v</w:t>
      </w:r>
      <w:r>
        <w:rPr>
          <w:rFonts w:ascii="Times New Roman" w:hAnsi="Times New Roman"/>
        </w:rPr>
        <w:t xml:space="preserve"> </w:t>
      </w:r>
      <w:r w:rsidRPr="0033639F">
        <w:rPr>
          <w:rFonts w:ascii="Times New Roman" w:hAnsi="Times New Roman"/>
        </w:rPr>
        <w:t>celkovej sume 70 tis. eur ako kapitálový transfer.</w:t>
      </w:r>
    </w:p>
    <w:p w:rsidR="00B50B42" w:rsidRPr="00EB33CC" w:rsidP="00B50B42">
      <w:pPr>
        <w:bidi w:val="0"/>
        <w:jc w:val="both"/>
        <w:rPr>
          <w:rFonts w:ascii="Times New Roman" w:hAnsi="Times New Roman"/>
          <w:szCs w:val="22"/>
        </w:rPr>
      </w:pPr>
    </w:p>
    <w:p w:rsidR="00B50B42" w:rsidRPr="005D1A1E" w:rsidP="00B50B42">
      <w:pPr>
        <w:pStyle w:val="BodyText"/>
        <w:bidi w:val="0"/>
        <w:ind w:firstLine="708"/>
        <w:rPr>
          <w:rFonts w:ascii="Times New Roman" w:hAnsi="Times New Roman"/>
          <w:szCs w:val="22"/>
        </w:rPr>
      </w:pPr>
      <w:r w:rsidRPr="005D1A1E">
        <w:rPr>
          <w:rFonts w:ascii="Times New Roman" w:hAnsi="Times New Roman"/>
          <w:szCs w:val="22"/>
        </w:rPr>
        <w:t>Príjmové finančné operácie sa predpokladajú v</w:t>
      </w:r>
      <w:r>
        <w:rPr>
          <w:rFonts w:ascii="Times New Roman" w:hAnsi="Times New Roman"/>
          <w:szCs w:val="22"/>
        </w:rPr>
        <w:t xml:space="preserve"> </w:t>
      </w:r>
      <w:r w:rsidRPr="005D1A1E">
        <w:rPr>
          <w:rFonts w:ascii="Times New Roman" w:hAnsi="Times New Roman"/>
          <w:szCs w:val="22"/>
        </w:rPr>
        <w:t xml:space="preserve">sume </w:t>
      </w:r>
      <w:r>
        <w:rPr>
          <w:rFonts w:ascii="Times New Roman" w:hAnsi="Times New Roman"/>
          <w:szCs w:val="22"/>
        </w:rPr>
        <w:t>91 874</w:t>
      </w:r>
      <w:r w:rsidRPr="005D1A1E">
        <w:rPr>
          <w:rFonts w:ascii="Times New Roman" w:hAnsi="Times New Roman"/>
          <w:szCs w:val="22"/>
        </w:rPr>
        <w:t xml:space="preserve"> tis. eur, a</w:t>
      </w:r>
      <w:r>
        <w:rPr>
          <w:rFonts w:ascii="Times New Roman" w:hAnsi="Times New Roman"/>
          <w:szCs w:val="22"/>
        </w:rPr>
        <w:t xml:space="preserve"> </w:t>
      </w:r>
      <w:r w:rsidRPr="005D1A1E">
        <w:rPr>
          <w:rFonts w:ascii="Times New Roman" w:hAnsi="Times New Roman"/>
          <w:szCs w:val="22"/>
        </w:rPr>
        <w:t>to z</w:t>
      </w:r>
      <w:r>
        <w:rPr>
          <w:rFonts w:ascii="Times New Roman" w:hAnsi="Times New Roman"/>
          <w:szCs w:val="22"/>
        </w:rPr>
        <w:t xml:space="preserve"> </w:t>
      </w:r>
      <w:r w:rsidRPr="005D1A1E">
        <w:rPr>
          <w:rFonts w:ascii="Times New Roman" w:hAnsi="Times New Roman"/>
          <w:szCs w:val="22"/>
        </w:rPr>
        <w:t>prevodov prostriedkov z</w:t>
      </w:r>
      <w:r>
        <w:rPr>
          <w:rFonts w:ascii="Times New Roman" w:hAnsi="Times New Roman"/>
          <w:szCs w:val="22"/>
        </w:rPr>
        <w:t xml:space="preserve"> </w:t>
      </w:r>
      <w:r w:rsidRPr="005D1A1E">
        <w:rPr>
          <w:rFonts w:ascii="Times New Roman" w:hAnsi="Times New Roman"/>
          <w:szCs w:val="22"/>
        </w:rPr>
        <w:t>peňažných fondov v</w:t>
      </w:r>
      <w:r>
        <w:rPr>
          <w:rFonts w:ascii="Times New Roman" w:hAnsi="Times New Roman"/>
          <w:szCs w:val="22"/>
        </w:rPr>
        <w:t xml:space="preserve"> </w:t>
      </w:r>
      <w:r w:rsidRPr="005D1A1E">
        <w:rPr>
          <w:rFonts w:ascii="Times New Roman" w:hAnsi="Times New Roman"/>
          <w:szCs w:val="22"/>
        </w:rPr>
        <w:t>sume 38 000 tis. eur, zo zostatku prostriedkov z predchádzajúcich rokov v</w:t>
      </w:r>
      <w:r>
        <w:rPr>
          <w:rFonts w:ascii="Times New Roman" w:hAnsi="Times New Roman"/>
          <w:szCs w:val="22"/>
        </w:rPr>
        <w:t xml:space="preserve"> </w:t>
      </w:r>
      <w:r w:rsidRPr="005D1A1E">
        <w:rPr>
          <w:rFonts w:ascii="Times New Roman" w:hAnsi="Times New Roman"/>
          <w:szCs w:val="22"/>
        </w:rPr>
        <w:t xml:space="preserve">sume </w:t>
      </w:r>
      <w:r>
        <w:rPr>
          <w:rFonts w:ascii="Times New Roman" w:hAnsi="Times New Roman"/>
          <w:szCs w:val="22"/>
        </w:rPr>
        <w:t>20</w:t>
      </w:r>
      <w:r w:rsidRPr="005D1A1E">
        <w:rPr>
          <w:rFonts w:ascii="Times New Roman" w:hAnsi="Times New Roman"/>
          <w:szCs w:val="22"/>
        </w:rPr>
        <w:t xml:space="preserve"> 000 tis. eur a</w:t>
      </w:r>
      <w:r>
        <w:rPr>
          <w:rFonts w:ascii="Times New Roman" w:hAnsi="Times New Roman"/>
          <w:szCs w:val="22"/>
        </w:rPr>
        <w:t> </w:t>
      </w:r>
      <w:r w:rsidRPr="005D1A1E">
        <w:rPr>
          <w:rFonts w:ascii="Times New Roman" w:hAnsi="Times New Roman"/>
          <w:szCs w:val="22"/>
        </w:rPr>
        <w:t>z</w:t>
      </w:r>
      <w:r>
        <w:rPr>
          <w:rFonts w:ascii="Times New Roman" w:hAnsi="Times New Roman"/>
          <w:szCs w:val="22"/>
        </w:rPr>
        <w:t xml:space="preserve"> </w:t>
      </w:r>
      <w:r w:rsidRPr="005D1A1E">
        <w:rPr>
          <w:rFonts w:ascii="Times New Roman" w:hAnsi="Times New Roman"/>
          <w:szCs w:val="22"/>
        </w:rPr>
        <w:t>prijatých úverov v</w:t>
      </w:r>
      <w:r>
        <w:rPr>
          <w:rFonts w:ascii="Times New Roman" w:hAnsi="Times New Roman"/>
          <w:szCs w:val="22"/>
        </w:rPr>
        <w:t xml:space="preserve"> </w:t>
      </w:r>
      <w:r w:rsidRPr="005D1A1E">
        <w:rPr>
          <w:rFonts w:ascii="Times New Roman" w:hAnsi="Times New Roman"/>
          <w:szCs w:val="22"/>
        </w:rPr>
        <w:t xml:space="preserve">sume </w:t>
      </w:r>
      <w:r>
        <w:rPr>
          <w:rFonts w:ascii="Times New Roman" w:hAnsi="Times New Roman"/>
          <w:szCs w:val="22"/>
        </w:rPr>
        <w:t>33 874</w:t>
      </w:r>
      <w:r w:rsidRPr="005D1A1E">
        <w:rPr>
          <w:rFonts w:ascii="Times New Roman" w:hAnsi="Times New Roman"/>
          <w:szCs w:val="22"/>
        </w:rPr>
        <w:t xml:space="preserve"> tis. eur. </w:t>
      </w:r>
    </w:p>
    <w:p w:rsidR="00B50B42" w:rsidRPr="00236F6B" w:rsidP="00B50B42">
      <w:pPr>
        <w:tabs>
          <w:tab w:val="left" w:pos="1095"/>
        </w:tabs>
        <w:bidi w:val="0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</w:p>
    <w:p w:rsidR="00B50B42" w:rsidRPr="009E2972" w:rsidP="00B50B42">
      <w:pPr>
        <w:pStyle w:val="BodyText"/>
        <w:bidi w:val="0"/>
        <w:ind w:firstLine="708"/>
        <w:rPr>
          <w:rFonts w:ascii="Times New Roman" w:hAnsi="Times New Roman"/>
          <w:sz w:val="22"/>
          <w:szCs w:val="22"/>
        </w:rPr>
      </w:pPr>
      <w:r w:rsidRPr="00EB33CC">
        <w:rPr>
          <w:rFonts w:ascii="Times New Roman" w:hAnsi="Times New Roman"/>
          <w:szCs w:val="22"/>
        </w:rPr>
        <w:t>Vývoj príjmovej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výdavkovej časti rozpočtu VÚC na roky 201</w:t>
      </w:r>
      <w:r>
        <w:rPr>
          <w:rFonts w:ascii="Times New Roman" w:hAnsi="Times New Roman"/>
          <w:szCs w:val="22"/>
        </w:rPr>
        <w:t>3</w:t>
      </w:r>
      <w:r w:rsidRPr="00EB33CC">
        <w:rPr>
          <w:rFonts w:ascii="Times New Roman" w:hAnsi="Times New Roman"/>
          <w:szCs w:val="22"/>
        </w:rPr>
        <w:t xml:space="preserve"> až 201</w:t>
      </w:r>
      <w:r>
        <w:rPr>
          <w:rFonts w:ascii="Times New Roman" w:hAnsi="Times New Roman"/>
          <w:szCs w:val="22"/>
        </w:rPr>
        <w:t>5</w:t>
      </w:r>
      <w:r w:rsidRPr="00EB33CC">
        <w:rPr>
          <w:rFonts w:ascii="Times New Roman" w:hAnsi="Times New Roman"/>
          <w:szCs w:val="22"/>
        </w:rPr>
        <w:t xml:space="preserve">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 xml:space="preserve">porovnaní </w:t>
      </w:r>
      <w:r>
        <w:rPr>
          <w:rFonts w:ascii="Times New Roman" w:hAnsi="Times New Roman"/>
          <w:szCs w:val="22"/>
        </w:rPr>
        <w:t>s rozpočtom verejnej správy a </w:t>
      </w:r>
      <w:r w:rsidRPr="00EB33CC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očakávanou skutočnosťou na rok 201</w:t>
      </w:r>
      <w:r>
        <w:rPr>
          <w:rFonts w:ascii="Times New Roman" w:hAnsi="Times New Roman"/>
          <w:szCs w:val="22"/>
        </w:rPr>
        <w:t>2</w:t>
      </w:r>
      <w:r w:rsidRPr="00EB33CC">
        <w:rPr>
          <w:rFonts w:ascii="Times New Roman" w:hAnsi="Times New Roman"/>
          <w:szCs w:val="22"/>
        </w:rPr>
        <w:t xml:space="preserve">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so skutočnosťou v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rokoch 20</w:t>
      </w:r>
      <w:r>
        <w:rPr>
          <w:rFonts w:ascii="Times New Roman" w:hAnsi="Times New Roman"/>
          <w:szCs w:val="22"/>
        </w:rPr>
        <w:t>10</w:t>
      </w:r>
      <w:r w:rsidRPr="00EB33CC">
        <w:rPr>
          <w:rFonts w:ascii="Times New Roman" w:hAnsi="Times New Roman"/>
          <w:szCs w:val="22"/>
        </w:rPr>
        <w:t xml:space="preserve"> a</w:t>
      </w:r>
      <w:r>
        <w:rPr>
          <w:rFonts w:ascii="Times New Roman" w:hAnsi="Times New Roman"/>
          <w:szCs w:val="22"/>
        </w:rPr>
        <w:t xml:space="preserve"> </w:t>
      </w:r>
      <w:r w:rsidRPr="00EB33CC">
        <w:rPr>
          <w:rFonts w:ascii="Times New Roman" w:hAnsi="Times New Roman"/>
          <w:szCs w:val="22"/>
        </w:rPr>
        <w:t>201</w:t>
      </w:r>
      <w:r>
        <w:rPr>
          <w:rFonts w:ascii="Times New Roman" w:hAnsi="Times New Roman"/>
          <w:szCs w:val="22"/>
        </w:rPr>
        <w:t>1</w:t>
      </w:r>
      <w:r w:rsidRPr="00EB33CC">
        <w:rPr>
          <w:rFonts w:ascii="Times New Roman" w:hAnsi="Times New Roman"/>
          <w:szCs w:val="22"/>
        </w:rPr>
        <w:t xml:space="preserve"> je nasledovný:</w:t>
      </w:r>
    </w:p>
    <w:p w:rsidR="00B50B42" w:rsidP="00B50B42">
      <w:pPr>
        <w:tabs>
          <w:tab w:val="left" w:pos="1095"/>
        </w:tabs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9143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18"/>
        <w:gridCol w:w="940"/>
        <w:gridCol w:w="860"/>
        <w:gridCol w:w="860"/>
        <w:gridCol w:w="860"/>
        <w:gridCol w:w="860"/>
        <w:gridCol w:w="860"/>
        <w:gridCol w:w="885"/>
      </w:tblGrid>
      <w:tr>
        <w:tblPrEx>
          <w:tblW w:w="9143" w:type="dxa"/>
          <w:jc w:val="center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291C9D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 w:rsidRPr="0001256D">
              <w:rPr>
                <w:rFonts w:ascii="Times New Roman" w:hAnsi="Times New Roman"/>
                <w:b/>
                <w:bCs/>
                <w:sz w:val="16"/>
                <w:szCs w:val="16"/>
              </w:rPr>
              <w:t>2013 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B50B42" w:rsidRPr="00965FB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965F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50B42" w:rsidRPr="006C0CE6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6C0CE6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Príjmy VÚC  spolu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6C0CE6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6C0CE6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1 123 051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6C0CE6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1 315 251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6C0CE6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1 134 346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6C0CE6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1 188 167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196FC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196FC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1 142 221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196FC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196FC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1 157 754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196FC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196FC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1 205 112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9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196FC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6FC1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 toho: 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 daňové príjmy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451 432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523 985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552 669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4 167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554 838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593 899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631 715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nedaňové príjmy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71 207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78 793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89 000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83 000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84 000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granty 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transfery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506 909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485 977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412 677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485 000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406 509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403 855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404 397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 zo splátok tuzemských úverov, pôžičiek </w:t>
            </w:r>
          </w:p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 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z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predaja majetk. účastí (FO)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4 446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 zostatok prostr.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 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predch. rokov a prevod </w:t>
            </w:r>
          </w:p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prostriedkov z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peňažných fondov (FO)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50 725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51 735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56 000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56 000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58 000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50 000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prijaté úvery  (FO)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42 716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170 315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33 874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35 000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Výdavky VÚC  spolu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1 069 294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1 250 035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1 104 264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1 177 264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1 067 139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1 082 793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1 124 183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9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 toho: 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mzdy 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odvody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344 897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340 667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352 303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352 303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328 124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325 507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332 018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tovary 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služby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204 662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210 422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203 528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220 528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199 323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203 309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207 375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bežné transfery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387 655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409 408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387 655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403 655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400 408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403 316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411 382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 splácanie úrokov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4 969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8 259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8 000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kapitálové výdavky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108 882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122 376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135 778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165 778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105 343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110 385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135 555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úvery 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účasť na majetku (FO)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4 329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1 382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1 000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 xml:space="preserve">▪  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splácanie istiny (FO)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13 900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157 521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16 000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22 000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33 941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31 276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28 853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Celkový prebytok VÚC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53 757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65 216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30 082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0 903</w:t>
            </w: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75 082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74 961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80 929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- 75 274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-67 593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-74 000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-68 000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-56 933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-44 724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-55 147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9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 toho: 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vylúčenie príjmových FO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-93 503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-226 496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-91 000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-91 000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-91 874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-77 000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-85 000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sz w:val="16"/>
                <w:szCs w:val="16"/>
              </w:rPr>
              <w:t>▪ </w:t>
            </w: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  vylúčenie výdavkových FO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18 229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158 903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17 000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34 941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32 276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color w:val="000000"/>
                <w:sz w:val="16"/>
                <w:szCs w:val="16"/>
              </w:rPr>
              <w:t>29 853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zahrnutie časového rozlíšenia</w:t>
            </w:r>
            <w:r w:rsidRPr="00CD5F4F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a ostatné úpravy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-2 762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-3 408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-5 256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-1 382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-4 688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5 331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17 158</w:t>
            </w:r>
          </w:p>
        </w:tc>
      </w:tr>
      <w:tr>
        <w:tblPrEx>
          <w:tblW w:w="9143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50B42" w:rsidRPr="00CD5F4F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Schodok  VÚC  (ESA 95)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 xml:space="preserve">-24 279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-5 785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-49 174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-5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8 479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13 461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35 568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bottom"/>
          </w:tcPr>
          <w:p w:rsidR="00B50B42" w:rsidRPr="00CD5F4F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5F4F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42 940</w:t>
            </w:r>
          </w:p>
        </w:tc>
      </w:tr>
    </w:tbl>
    <w:p w:rsidR="00B50B42" w:rsidRPr="00CD5F4F" w:rsidP="00B50B42">
      <w:pPr>
        <w:pStyle w:val="BodyText"/>
        <w:bidi w:val="0"/>
        <w:rPr>
          <w:rFonts w:ascii="Times New Roman" w:hAnsi="Times New Roman"/>
          <w:sz w:val="22"/>
          <w:szCs w:val="22"/>
        </w:rPr>
      </w:pPr>
    </w:p>
    <w:p w:rsidR="00B50B42" w:rsidRPr="00B50B42" w:rsidP="00B50B42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B50B42">
        <w:rPr>
          <w:rFonts w:ascii="Times New Roman" w:hAnsi="Times New Roman"/>
          <w:color w:val="000000"/>
        </w:rPr>
        <w:t xml:space="preserve">Celkové príjmy VÚC v roku 2013 sú oproti rozpočtu verejnej správy na rok 2012 vyššie o 0,7 %. Predpokladá sa rast nedaňových príjmov o 14,1 %, príjmov z finančných operácií o 1,0 % a mierny rast daňových príjmov. Pokles grantov a transferov predstavuje </w:t>
      </w:r>
      <w:r w:rsidR="00990A09">
        <w:rPr>
          <w:rFonts w:ascii="Times New Roman" w:hAnsi="Times New Roman"/>
          <w:color w:val="000000"/>
        </w:rPr>
        <w:t xml:space="preserve">   </w:t>
      </w:r>
      <w:r w:rsidRPr="00B50B42">
        <w:rPr>
          <w:rFonts w:ascii="Times New Roman" w:hAnsi="Times New Roman"/>
          <w:color w:val="000000"/>
        </w:rPr>
        <w:t>1,5 %.</w:t>
      </w:r>
    </w:p>
    <w:p w:rsidR="00B50B42" w:rsidRPr="00CD5F4F" w:rsidP="00B50B42">
      <w:pPr>
        <w:bidi w:val="0"/>
        <w:ind w:firstLine="708"/>
        <w:jc w:val="both"/>
        <w:rPr>
          <w:rFonts w:ascii="Times New Roman" w:hAnsi="Times New Roman"/>
          <w:color w:val="FF0000"/>
        </w:rPr>
      </w:pPr>
      <w:r w:rsidRPr="00CD5F4F">
        <w:rPr>
          <w:rFonts w:ascii="Times New Roman" w:hAnsi="Times New Roman"/>
          <w:color w:val="FF0000"/>
        </w:rPr>
        <w:t xml:space="preserve"> </w:t>
      </w:r>
    </w:p>
    <w:p w:rsidR="00B50B42" w:rsidP="00B50B42">
      <w:pPr>
        <w:bidi w:val="0"/>
        <w:ind w:firstLine="708"/>
        <w:jc w:val="both"/>
        <w:rPr>
          <w:rFonts w:ascii="Times New Roman" w:hAnsi="Times New Roman"/>
          <w:sz w:val="23"/>
          <w:szCs w:val="23"/>
        </w:rPr>
      </w:pPr>
      <w:r w:rsidRPr="00B50B42">
        <w:rPr>
          <w:rFonts w:ascii="Times New Roman" w:hAnsi="Times New Roman"/>
          <w:color w:val="000000"/>
        </w:rPr>
        <w:t xml:space="preserve">V roku 2014 sa oproti roku 2013 v celkových príjmoch očakáva nárast o 1,4 % z dôvodu nárastu daňových príjmov. V roku 2015 oproti roku 2014 je nárast o 4,1 %. Daňové príjmy sa očakávajú v roku 2014 oproti roku 2013 vyššie o 7,0 % a v roku 2015 oproti roku 2014 vyššie o 6,4 %. </w:t>
      </w:r>
      <w:r>
        <w:rPr>
          <w:rFonts w:ascii="Times New Roman" w:hAnsi="Times New Roman"/>
          <w:sz w:val="23"/>
          <w:szCs w:val="23"/>
        </w:rPr>
        <w:t>Bližšie informácie o prognóze jednotlivých druhov daňových príjmov sú uvedené v časti 3. Rozpočtovanie príjmov verejnej správy.</w:t>
      </w:r>
    </w:p>
    <w:p w:rsidR="00B50B42" w:rsidRPr="0067404F" w:rsidP="0067404F">
      <w:pPr>
        <w:bidi w:val="0"/>
        <w:jc w:val="both"/>
        <w:rPr>
          <w:rFonts w:ascii="Times New Roman" w:hAnsi="Times New Roman"/>
          <w:szCs w:val="22"/>
        </w:rPr>
      </w:pPr>
      <w:r w:rsidRPr="00B50B42">
        <w:rPr>
          <w:rFonts w:ascii="Times New Roman" w:hAnsi="Times New Roman"/>
          <w:color w:val="000000"/>
        </w:rPr>
        <w:t xml:space="preserve"> </w:t>
      </w:r>
    </w:p>
    <w:p w:rsidR="00B50B42" w:rsidRPr="000E7B85" w:rsidP="00B50B42">
      <w:pPr>
        <w:bidi w:val="0"/>
        <w:ind w:firstLine="709"/>
        <w:jc w:val="both"/>
        <w:rPr>
          <w:rFonts w:ascii="Times New Roman" w:hAnsi="Times New Roman"/>
        </w:rPr>
      </w:pPr>
      <w:r w:rsidRPr="000E7B85">
        <w:rPr>
          <w:rFonts w:ascii="Times New Roman" w:hAnsi="Times New Roman"/>
        </w:rPr>
        <w:t>V projektovaných výdavkoch rozpočtov VÚC sa v roku 2013 uplatňuje v predošlom uvedená konsolidácia, čo predstavuje pokles bežných výdavkov oproti rozpočtu verejnej správy na rok 2012 o</w:t>
      </w:r>
      <w:r>
        <w:rPr>
          <w:rFonts w:ascii="Times New Roman" w:hAnsi="Times New Roman"/>
        </w:rPr>
        <w:t> </w:t>
      </w:r>
      <w:r w:rsidRPr="00B50B42">
        <w:rPr>
          <w:rFonts w:ascii="Times New Roman" w:hAnsi="Times New Roman"/>
          <w:color w:val="000000"/>
        </w:rPr>
        <w:t xml:space="preserve">2,6 </w:t>
      </w:r>
      <w:r w:rsidRPr="000E7B85">
        <w:rPr>
          <w:rFonts w:ascii="Times New Roman" w:hAnsi="Times New Roman"/>
        </w:rPr>
        <w:t xml:space="preserve">%. V ďalších rokoch 2014 a 2015 je premietnutý medziročný nárast bežných výdavkov o 2,0 %. V kapitálových výdavkoch sú zohľadnené zámery VÚC predložené ministerstvu financií v procese prípravy rozpočtu. </w:t>
      </w:r>
    </w:p>
    <w:p w:rsidR="007D158C" w:rsidP="00481FB5">
      <w:pPr>
        <w:bidi w:val="0"/>
        <w:jc w:val="both"/>
        <w:rPr>
          <w:rFonts w:ascii="Times New Roman" w:hAnsi="Times New Roman"/>
          <w:b/>
          <w:bCs/>
          <w:highlight w:val="yellow"/>
        </w:rPr>
      </w:pPr>
    </w:p>
    <w:p w:rsidR="00A37807" w:rsidP="00481FB5">
      <w:pPr>
        <w:bidi w:val="0"/>
        <w:jc w:val="both"/>
        <w:rPr>
          <w:rFonts w:ascii="Times New Roman" w:hAnsi="Times New Roman"/>
          <w:b/>
          <w:bCs/>
          <w:highlight w:val="yellow"/>
        </w:rPr>
      </w:pPr>
    </w:p>
    <w:p w:rsidR="0038765D" w:rsidRPr="00480DBD" w:rsidP="0038765D">
      <w:pPr>
        <w:bidi w:val="0"/>
        <w:jc w:val="both"/>
        <w:rPr>
          <w:rFonts w:ascii="Times New Roman" w:hAnsi="Times New Roman"/>
          <w:b/>
          <w:bCs/>
        </w:rPr>
      </w:pPr>
      <w:r w:rsidRPr="00480DBD">
        <w:rPr>
          <w:rFonts w:ascii="Times New Roman" w:hAnsi="Times New Roman"/>
          <w:b/>
          <w:bCs/>
        </w:rPr>
        <w:t>2. Sociálna poisťovňa</w:t>
      </w:r>
    </w:p>
    <w:p w:rsidR="0038765D" w:rsidRPr="00480DBD" w:rsidP="0038765D">
      <w:pPr>
        <w:bidi w:val="0"/>
        <w:jc w:val="both"/>
        <w:rPr>
          <w:rFonts w:ascii="Times New Roman" w:hAnsi="Times New Roman"/>
          <w:szCs w:val="22"/>
        </w:rPr>
      </w:pPr>
    </w:p>
    <w:p w:rsidR="0038765D" w:rsidRPr="00480DBD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  <w:r w:rsidRPr="00480DBD">
        <w:rPr>
          <w:rFonts w:ascii="Times New Roman" w:hAnsi="Times New Roman"/>
        </w:rPr>
        <w:t>Rozpočet Sociálnej poisťovne v roku 201</w:t>
      </w:r>
      <w:r>
        <w:rPr>
          <w:rFonts w:ascii="Times New Roman" w:hAnsi="Times New Roman"/>
        </w:rPr>
        <w:t>3</w:t>
      </w:r>
      <w:r w:rsidRPr="00480DBD">
        <w:rPr>
          <w:rFonts w:ascii="Times New Roman" w:hAnsi="Times New Roman"/>
        </w:rPr>
        <w:t xml:space="preserve"> vychádza z očakávanej skutočnosti Sociálnej poisťovne v roku 201</w:t>
      </w:r>
      <w:r>
        <w:rPr>
          <w:rFonts w:ascii="Times New Roman" w:hAnsi="Times New Roman"/>
        </w:rPr>
        <w:t xml:space="preserve">2 a </w:t>
      </w:r>
      <w:r w:rsidRPr="00480DBD">
        <w:rPr>
          <w:rFonts w:ascii="Times New Roman" w:hAnsi="Times New Roman"/>
        </w:rPr>
        <w:t>z makroekonomickej prognózy Ministerstva financií SR.</w:t>
      </w:r>
      <w:r>
        <w:rPr>
          <w:rFonts w:ascii="Times New Roman" w:hAnsi="Times New Roman"/>
        </w:rPr>
        <w:t xml:space="preserve"> Zároveň zohľadňuje legislatívne zmeny v oblasti sociálneho poistenia.</w:t>
      </w:r>
      <w:r w:rsidRPr="00480DBD">
        <w:rPr>
          <w:rFonts w:ascii="Times New Roman" w:hAnsi="Times New Roman"/>
        </w:rPr>
        <w:t xml:space="preserve"> </w:t>
      </w:r>
    </w:p>
    <w:p w:rsidR="0038765D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  <w:r w:rsidRPr="00480DBD">
        <w:rPr>
          <w:rFonts w:ascii="Times New Roman" w:hAnsi="Times New Roman"/>
        </w:rPr>
        <w:t>Vývoj príjmovej a výdavkovej časti rozpočtu Sociálnej poisťovne na roky 201</w:t>
      </w:r>
      <w:r>
        <w:rPr>
          <w:rFonts w:ascii="Times New Roman" w:hAnsi="Times New Roman"/>
        </w:rPr>
        <w:t>3</w:t>
      </w:r>
      <w:r w:rsidRPr="00480DBD">
        <w:rPr>
          <w:rFonts w:ascii="Times New Roman" w:hAnsi="Times New Roman"/>
        </w:rPr>
        <w:t xml:space="preserve"> až 201</w:t>
      </w:r>
      <w:r>
        <w:rPr>
          <w:rFonts w:ascii="Times New Roman" w:hAnsi="Times New Roman"/>
        </w:rPr>
        <w:t>5</w:t>
      </w:r>
      <w:r w:rsidRPr="00480DBD">
        <w:rPr>
          <w:rFonts w:ascii="Times New Roman" w:hAnsi="Times New Roman"/>
        </w:rPr>
        <w:t xml:space="preserve"> je v porovnaní s predchádzajúcimi rokmi nasledovný:</w:t>
      </w: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P="0038765D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325F83" w:rsidRPr="00480DBD" w:rsidP="0038765D">
      <w:pPr>
        <w:bidi w:val="0"/>
        <w:spacing w:after="120"/>
        <w:ind w:firstLine="709"/>
        <w:jc w:val="both"/>
        <w:rPr>
          <w:rFonts w:ascii="Arial Narrow" w:hAnsi="Arial Narrow" w:cs="Arial"/>
          <w:sz w:val="22"/>
          <w:szCs w:val="22"/>
        </w:rPr>
      </w:pPr>
    </w:p>
    <w:p w:rsidR="0038765D" w:rsidP="0038765D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25F83" w:rsidP="0038765D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25F83" w:rsidP="0038765D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25F83" w:rsidP="0038765D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25F83" w:rsidP="0038765D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25F83" w:rsidP="0038765D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25F83" w:rsidP="0038765D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25F83" w:rsidP="0038765D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25F83" w:rsidRPr="00F6598B" w:rsidP="0038765D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tbl>
      <w:tblPr>
        <w:tblStyle w:val="TableNormal"/>
        <w:tblW w:w="9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56"/>
        <w:gridCol w:w="779"/>
        <w:gridCol w:w="779"/>
        <w:gridCol w:w="779"/>
        <w:gridCol w:w="779"/>
        <w:gridCol w:w="779"/>
        <w:gridCol w:w="779"/>
        <w:gridCol w:w="780"/>
      </w:tblGrid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38765D" w:rsidRPr="00C06EF7" w:rsidP="00325F83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v tis.</w:t>
            </w:r>
            <w:r w:rsidR="00325F83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e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ur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2010 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2011 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2012 R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2012 OS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2013 R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2014 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2015 N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Príjmy Sociálnej poisťovne spolu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6 382 845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6 689 514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7 061 171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6 976 135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7 261 82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7 568 262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7 870 063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z toho: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color w:val="FF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▪     daňové príjmy (príjmy z poistného)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4 402 457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4 756 053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4 712 367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5 005 513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5 977 987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6 042 388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6 355 529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       z toho:  ekonomicky aktívne osoby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4 007 322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4 256 265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4 382 544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4 491 110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5 278 842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5 541 720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5 837 263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                   dlžné poistné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226 596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311 441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149 373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231 026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230 058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236 000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243 052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                   otvorenie II. piliera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70 880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229 138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17 567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18 484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                   štát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164 997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179 645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173 915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196 496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233 504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240 656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250 285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                  SP - platba do SP (za poberateľov úrazovej renty)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1 694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1 956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2 090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2 000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                  pokuty a penále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1 825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6 746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4 445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14 000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4 445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4 445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4 445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▪     nedaňové príjmy (úroky a iné príjmy)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12 893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19 840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15 22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15 222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15 574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15 801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16 200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▪     granty a transfery – ŠFA (ŠR)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1 517 217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1 446 193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1 780 000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1 369 603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689 099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922 445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908 730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       z toho:  na krytie deficitu účtu dôchodkového poistenia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1 517 217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1 446 193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1 780 000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1 369 603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689 099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922 445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908 730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transfer z ESF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▪     zostatok prostriedkov z predch. rokov (FO)       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419 857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435 667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526 560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556 881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549 312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556 583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557 117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▪     prijaté úvery, pôžičky a návratné fin. výpomoci 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▪     úver z garančného poistenia (FO) 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30 421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31 761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27 023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28 916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29 854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31 045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32 487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Výdavky Sociálnej poisťovne spolu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5 947 177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6 132 633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6 509 225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6 426 822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6 705 243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7 011 14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7 311 744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z toho: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▪    výdavky poistenia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5 774 861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5 978 833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6 356 441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6 276 986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6 564 415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6 871 3</w:t>
            </w: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7 171 128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▪    výdavky správneho fondu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128 263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116 238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111 711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114 925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118 300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116 700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116 700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z toho: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mzdy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56 924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53 579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50 561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52 358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52 881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53 165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54 778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poistné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20 926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20 381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18 700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20 242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20 581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20 529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21 076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tovary a služby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44 991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38 325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38 033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37 259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39 530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38 705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36 939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bežné transfery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826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2 914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1 513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1 514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1 115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637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487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obstarávanie kapitálových aktív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4 595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1 039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2 904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3 552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4 193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3 664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3 420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▪    úver poskytnutý z garančného fondu  (FO)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44 053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37 562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41 073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34 911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22 528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23 115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23 916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Celková bilancia Sociálnej poisťovne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435 667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556 881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551 946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549 312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556 583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557 117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558 319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ind w:firstLine="140" w:firstLineChars="10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▪   </w:t>
            </w: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vylúčenie finančných operácií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-406 224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-429 866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-512 511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-550 886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-556 638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-564 513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-565 689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z toho: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▪    vylúčenie príjmových FO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-450 278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-467 428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-553 583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-585 797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-579 166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-587 628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-589 605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 xml:space="preserve">   ▪    vylúčenie výdavkových FO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44 053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37 562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41 073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34 911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22 528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23 115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23 916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časové rozlíšenie príjmov z poistného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695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24 875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21 546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76 412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32 762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24 059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27 626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zmena stavu pohľadávok (bez pohľadávok na poistnom)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2 011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-1 951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zmena stavu záväzkov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10 053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25 065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k</w:t>
            </w: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ap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itálové </w:t>
            </w: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transfery z dôvodu predpokladan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ých</w:t>
            </w: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nevymož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ených </w:t>
            </w: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pohľadávok GP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-13 632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-5 801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sz w:val="14"/>
                <w:szCs w:val="14"/>
              </w:rPr>
              <w:t>-14 050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-5 995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7 326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7 930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sz w:val="14"/>
                <w:szCs w:val="14"/>
              </w:rPr>
              <w:t>8 571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ostatné úpravy (výdavky nezachytené vo výkaze o príjmoch a výdavkoch)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color w:val="000000"/>
                <w:sz w:val="14"/>
                <w:szCs w:val="14"/>
              </w:rPr>
              <w:t>38 728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color w:val="000000"/>
                <w:sz w:val="14"/>
                <w:szCs w:val="14"/>
              </w:rPr>
              <w:t>4 310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06EF7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C0FA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Prebytok (+) /schodok (-) SP (ESA 95)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67 297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173 513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C06EF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06EF7">
              <w:rPr>
                <w:rFonts w:ascii="Times New Roman" w:hAnsi="Times New Roman"/>
                <w:b/>
                <w:bCs/>
                <w:sz w:val="14"/>
                <w:szCs w:val="14"/>
              </w:rPr>
              <w:t>46 932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68 843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40 033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24 593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38765D" w:rsidRPr="007C0FA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C0FA3">
              <w:rPr>
                <w:rFonts w:ascii="Times New Roman" w:hAnsi="Times New Roman"/>
                <w:b/>
                <w:bCs/>
                <w:sz w:val="14"/>
                <w:szCs w:val="14"/>
              </w:rPr>
              <w:t>28 828</w:t>
            </w:r>
          </w:p>
        </w:tc>
      </w:tr>
    </w:tbl>
    <w:p w:rsidR="0038765D" w:rsidP="0038765D">
      <w:pPr>
        <w:bidi w:val="0"/>
        <w:ind w:firstLine="708"/>
        <w:jc w:val="both"/>
        <w:rPr>
          <w:rFonts w:ascii="Times New Roman" w:hAnsi="Times New Roman"/>
        </w:rPr>
      </w:pPr>
    </w:p>
    <w:p w:rsidR="0038765D" w:rsidP="0038765D">
      <w:pPr>
        <w:bidi w:val="0"/>
        <w:ind w:firstLine="708"/>
        <w:jc w:val="both"/>
        <w:rPr>
          <w:rFonts w:ascii="Times New Roman" w:hAnsi="Times New Roman"/>
        </w:rPr>
      </w:pPr>
      <w:r w:rsidRPr="00F10ACC">
        <w:rPr>
          <w:rFonts w:ascii="Times New Roman" w:hAnsi="Times New Roman"/>
        </w:rPr>
        <w:t>Celkové príjmy na rok 201</w:t>
      </w:r>
      <w:r>
        <w:rPr>
          <w:rFonts w:ascii="Times New Roman" w:hAnsi="Times New Roman"/>
        </w:rPr>
        <w:t>3</w:t>
      </w:r>
      <w:r w:rsidRPr="00F10ACC">
        <w:rPr>
          <w:rFonts w:ascii="Times New Roman" w:hAnsi="Times New Roman"/>
        </w:rPr>
        <w:t xml:space="preserve"> sa rozpočtujú v sume 7,</w:t>
      </w:r>
      <w:r>
        <w:rPr>
          <w:rFonts w:ascii="Times New Roman" w:hAnsi="Times New Roman"/>
        </w:rPr>
        <w:t>26</w:t>
      </w:r>
      <w:r w:rsidRPr="00F10ACC">
        <w:rPr>
          <w:rFonts w:ascii="Times New Roman" w:hAnsi="Times New Roman"/>
        </w:rPr>
        <w:t xml:space="preserve"> mld. eur, čo oproti </w:t>
      </w:r>
      <w:r>
        <w:rPr>
          <w:rFonts w:ascii="Times New Roman" w:hAnsi="Times New Roman"/>
        </w:rPr>
        <w:t>schválenému rozpočtu</w:t>
      </w:r>
      <w:r w:rsidRPr="00F10ACC">
        <w:rPr>
          <w:rFonts w:ascii="Times New Roman" w:hAnsi="Times New Roman"/>
        </w:rPr>
        <w:t xml:space="preserve"> na rok 201</w:t>
      </w:r>
      <w:r>
        <w:rPr>
          <w:rFonts w:ascii="Times New Roman" w:hAnsi="Times New Roman"/>
        </w:rPr>
        <w:t>2</w:t>
      </w:r>
      <w:r w:rsidRPr="00F10ACC">
        <w:rPr>
          <w:rFonts w:ascii="Times New Roman" w:hAnsi="Times New Roman"/>
        </w:rPr>
        <w:t xml:space="preserve"> predstavuje nárast o</w:t>
      </w:r>
      <w:r>
        <w:rPr>
          <w:rFonts w:ascii="Times New Roman" w:hAnsi="Times New Roman"/>
        </w:rPr>
        <w:t xml:space="preserve"> 2,84 </w:t>
      </w:r>
      <w:r w:rsidRPr="00F10ACC">
        <w:rPr>
          <w:rFonts w:ascii="Times New Roman" w:hAnsi="Times New Roman"/>
        </w:rPr>
        <w:t>%. Rozpočet premieta očakávaný prevod finančných prostriedkov z roku 201</w:t>
      </w:r>
      <w:r>
        <w:rPr>
          <w:rFonts w:ascii="Times New Roman" w:hAnsi="Times New Roman"/>
        </w:rPr>
        <w:t>2</w:t>
      </w:r>
      <w:r w:rsidRPr="00F10ACC">
        <w:rPr>
          <w:rFonts w:ascii="Times New Roman" w:hAnsi="Times New Roman"/>
        </w:rPr>
        <w:t xml:space="preserve"> vo výške </w:t>
      </w:r>
      <w:r>
        <w:rPr>
          <w:rFonts w:ascii="Times New Roman" w:hAnsi="Times New Roman"/>
        </w:rPr>
        <w:t>549</w:t>
      </w:r>
      <w:r w:rsidRPr="00F10ACC">
        <w:rPr>
          <w:rFonts w:ascii="Times New Roman" w:hAnsi="Times New Roman"/>
        </w:rPr>
        <w:t xml:space="preserve"> mil. eur. Objemovo najväčšiu položku predstavujú daňové príjmy, ktorých podiel na celkových príjmoch v sledovanom období predstavuje cca </w:t>
      </w:r>
      <w:r>
        <w:rPr>
          <w:rFonts w:ascii="Times New Roman" w:hAnsi="Times New Roman"/>
        </w:rPr>
        <w:t xml:space="preserve">82,3 </w:t>
      </w:r>
      <w:r w:rsidRPr="00F10ACC">
        <w:rPr>
          <w:rFonts w:ascii="Times New Roman" w:hAnsi="Times New Roman"/>
        </w:rPr>
        <w:t xml:space="preserve">%. Tieto príjmy zahŕňajú aj príjmy z poistného od ekonomicky aktívnych osôb, u ktorých sa oproti </w:t>
      </w:r>
      <w:r>
        <w:rPr>
          <w:rFonts w:ascii="Times New Roman" w:hAnsi="Times New Roman"/>
        </w:rPr>
        <w:t>schválenému rozpočtu</w:t>
      </w:r>
      <w:r w:rsidR="00484DAB">
        <w:rPr>
          <w:rFonts w:ascii="Times New Roman" w:hAnsi="Times New Roman"/>
        </w:rPr>
        <w:t xml:space="preserve"> na</w:t>
      </w:r>
      <w:r w:rsidRPr="00F10ACC">
        <w:rPr>
          <w:rFonts w:ascii="Times New Roman" w:hAnsi="Times New Roman"/>
        </w:rPr>
        <w:t xml:space="preserve"> rok 201</w:t>
      </w:r>
      <w:r>
        <w:rPr>
          <w:rFonts w:ascii="Times New Roman" w:hAnsi="Times New Roman"/>
        </w:rPr>
        <w:t>2</w:t>
      </w:r>
      <w:r w:rsidRPr="00F10ACC">
        <w:rPr>
          <w:rFonts w:ascii="Times New Roman" w:hAnsi="Times New Roman"/>
        </w:rPr>
        <w:t xml:space="preserve"> predpokladá nárast o</w:t>
      </w:r>
      <w:r>
        <w:rPr>
          <w:rFonts w:ascii="Times New Roman" w:hAnsi="Times New Roman"/>
        </w:rPr>
        <w:t xml:space="preserve"> 20,5 </w:t>
      </w:r>
      <w:r w:rsidRPr="00F10ACC">
        <w:rPr>
          <w:rFonts w:ascii="Times New Roman" w:hAnsi="Times New Roman"/>
        </w:rPr>
        <w:t>%.</w:t>
      </w:r>
    </w:p>
    <w:p w:rsidR="0038765D" w:rsidP="0038765D">
      <w:pPr>
        <w:bidi w:val="0"/>
        <w:ind w:firstLine="708"/>
        <w:jc w:val="both"/>
        <w:rPr>
          <w:rFonts w:ascii="Times New Roman" w:hAnsi="Times New Roman"/>
        </w:rPr>
      </w:pPr>
    </w:p>
    <w:p w:rsidR="0038765D" w:rsidP="0038765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príjmov uvažuje s otvorením druhého dôchodkového piliera, znížením príspevkovej sadzby na starobné dôchodkové sporenie, úpravou vymeriavacieho základu pre samostatne zárobkov</w:t>
      </w:r>
      <w:r w:rsidR="00484DA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činné osoby i zavedením povinnosti platiť poistné na sociálne poistenie z dohôd o prácach vykonávaných mimo pracovného pomeru.</w:t>
      </w:r>
    </w:p>
    <w:p w:rsidR="0038765D" w:rsidRPr="00F10ACC" w:rsidP="0038765D">
      <w:pPr>
        <w:bidi w:val="0"/>
        <w:ind w:firstLine="708"/>
        <w:jc w:val="both"/>
        <w:rPr>
          <w:rFonts w:ascii="Times New Roman" w:hAnsi="Times New Roman"/>
        </w:rPr>
      </w:pPr>
    </w:p>
    <w:p w:rsidR="0038765D" w:rsidRPr="00F10ACC" w:rsidP="0038765D">
      <w:pPr>
        <w:bidi w:val="0"/>
        <w:ind w:firstLine="708"/>
        <w:jc w:val="both"/>
        <w:rPr>
          <w:rFonts w:ascii="Times New Roman" w:hAnsi="Times New Roman"/>
        </w:rPr>
      </w:pPr>
      <w:r w:rsidRPr="00F10ACC">
        <w:rPr>
          <w:rFonts w:ascii="Times New Roman" w:hAnsi="Times New Roman"/>
        </w:rPr>
        <w:t>Na rok 201</w:t>
      </w:r>
      <w:r>
        <w:rPr>
          <w:rFonts w:ascii="Times New Roman" w:hAnsi="Times New Roman"/>
        </w:rPr>
        <w:t>3</w:t>
      </w:r>
      <w:r w:rsidRPr="00F10ACC">
        <w:rPr>
          <w:rFonts w:ascii="Times New Roman" w:hAnsi="Times New Roman"/>
        </w:rPr>
        <w:t xml:space="preserve"> sa výška poistného plateného štátom predpokladá v sume </w:t>
      </w:r>
      <w:r>
        <w:rPr>
          <w:rFonts w:ascii="Times New Roman" w:hAnsi="Times New Roman"/>
        </w:rPr>
        <w:t>234</w:t>
      </w:r>
      <w:r w:rsidRPr="00F10ACC">
        <w:rPr>
          <w:rFonts w:ascii="Times New Roman" w:hAnsi="Times New Roman"/>
        </w:rPr>
        <w:t xml:space="preserve"> mil. eur, čo </w:t>
      </w:r>
      <w:r>
        <w:rPr>
          <w:rFonts w:ascii="Times New Roman" w:hAnsi="Times New Roman"/>
        </w:rPr>
        <w:t>oproti</w:t>
      </w:r>
      <w:r w:rsidRPr="00F10A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schválenému rozpočtu</w:t>
      </w:r>
      <w:r w:rsidRPr="00F10ACC">
        <w:rPr>
          <w:rFonts w:ascii="Times New Roman" w:hAnsi="Times New Roman"/>
        </w:rPr>
        <w:t xml:space="preserve"> na rok 201</w:t>
      </w:r>
      <w:r>
        <w:rPr>
          <w:rFonts w:ascii="Times New Roman" w:hAnsi="Times New Roman"/>
        </w:rPr>
        <w:t>2 predstavuje nárast o 34,3 %</w:t>
      </w:r>
      <w:r w:rsidRPr="00F10ACC">
        <w:rPr>
          <w:rFonts w:ascii="Times New Roman" w:hAnsi="Times New Roman"/>
        </w:rPr>
        <w:t>.</w:t>
      </w:r>
    </w:p>
    <w:p w:rsidR="0038765D" w:rsidRPr="00F6598B" w:rsidP="0038765D">
      <w:pPr>
        <w:bidi w:val="0"/>
        <w:ind w:firstLine="708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8765D" w:rsidRPr="00F10ACC" w:rsidP="0038765D">
      <w:pPr>
        <w:bidi w:val="0"/>
        <w:ind w:firstLine="708"/>
        <w:jc w:val="both"/>
        <w:rPr>
          <w:rFonts w:ascii="Times New Roman" w:hAnsi="Times New Roman"/>
        </w:rPr>
      </w:pPr>
      <w:r w:rsidRPr="00F10ACC">
        <w:rPr>
          <w:rFonts w:ascii="Times New Roman" w:hAnsi="Times New Roman"/>
        </w:rPr>
        <w:t xml:space="preserve">Na zabezpečenie platobnej schopnosti Sociálnej poisťovne sa predpokladá poskytnutie prostriedkov zo štátneho rozpočtu v sume </w:t>
      </w:r>
      <w:r>
        <w:rPr>
          <w:rFonts w:ascii="Times New Roman" w:hAnsi="Times New Roman"/>
        </w:rPr>
        <w:t>689</w:t>
      </w:r>
      <w:r w:rsidRPr="00F10ACC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i</w:t>
      </w:r>
      <w:r w:rsidRPr="00F10ACC">
        <w:rPr>
          <w:rFonts w:ascii="Times New Roman" w:hAnsi="Times New Roman"/>
        </w:rPr>
        <w:t>l. eur v roku 201</w:t>
      </w:r>
      <w:r>
        <w:rPr>
          <w:rFonts w:ascii="Times New Roman" w:hAnsi="Times New Roman"/>
        </w:rPr>
        <w:t>3</w:t>
      </w:r>
      <w:r w:rsidRPr="00F10ACC">
        <w:rPr>
          <w:rFonts w:ascii="Times New Roman" w:hAnsi="Times New Roman"/>
        </w:rPr>
        <w:t>, v roku 201</w:t>
      </w:r>
      <w:r>
        <w:rPr>
          <w:rFonts w:ascii="Times New Roman" w:hAnsi="Times New Roman"/>
        </w:rPr>
        <w:t>4</w:t>
      </w:r>
      <w:r w:rsidRPr="00F10ACC">
        <w:rPr>
          <w:rFonts w:ascii="Times New Roman" w:hAnsi="Times New Roman"/>
        </w:rPr>
        <w:t xml:space="preserve"> v sume </w:t>
      </w:r>
      <w:r w:rsidR="00484DAB">
        <w:rPr>
          <w:rFonts w:ascii="Times New Roman" w:hAnsi="Times New Roman"/>
        </w:rPr>
        <w:br/>
      </w:r>
      <w:r>
        <w:rPr>
          <w:rFonts w:ascii="Times New Roman" w:hAnsi="Times New Roman"/>
        </w:rPr>
        <w:t>922</w:t>
      </w:r>
      <w:r w:rsidRPr="00F10ACC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i</w:t>
      </w:r>
      <w:r w:rsidRPr="00F10ACC">
        <w:rPr>
          <w:rFonts w:ascii="Times New Roman" w:hAnsi="Times New Roman"/>
        </w:rPr>
        <w:t>l. eur a v roku 201</w:t>
      </w:r>
      <w:r>
        <w:rPr>
          <w:rFonts w:ascii="Times New Roman" w:hAnsi="Times New Roman"/>
        </w:rPr>
        <w:t>5</w:t>
      </w:r>
      <w:r w:rsidRPr="00F10ACC">
        <w:rPr>
          <w:rFonts w:ascii="Times New Roman" w:hAnsi="Times New Roman"/>
        </w:rPr>
        <w:t xml:space="preserve"> v sume </w:t>
      </w:r>
      <w:r>
        <w:rPr>
          <w:rFonts w:ascii="Times New Roman" w:hAnsi="Times New Roman"/>
        </w:rPr>
        <w:t>909</w:t>
      </w:r>
      <w:r w:rsidRPr="00F10ACC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i</w:t>
      </w:r>
      <w:r w:rsidRPr="00F10ACC">
        <w:rPr>
          <w:rFonts w:ascii="Times New Roman" w:hAnsi="Times New Roman"/>
        </w:rPr>
        <w:t xml:space="preserve">l. eur. </w:t>
      </w:r>
      <w:r>
        <w:rPr>
          <w:rFonts w:ascii="Times New Roman" w:hAnsi="Times New Roman"/>
        </w:rPr>
        <w:t>Z</w:t>
      </w:r>
      <w:r w:rsidRPr="00F10ACC">
        <w:rPr>
          <w:rFonts w:ascii="Times New Roman" w:hAnsi="Times New Roman"/>
        </w:rPr>
        <w:t>ohľadňuje</w:t>
      </w:r>
      <w:r>
        <w:rPr>
          <w:rFonts w:ascii="Times New Roman" w:hAnsi="Times New Roman"/>
        </w:rPr>
        <w:t xml:space="preserve"> sa</w:t>
      </w:r>
      <w:r w:rsidRPr="00F10ACC">
        <w:rPr>
          <w:rFonts w:ascii="Times New Roman" w:hAnsi="Times New Roman"/>
        </w:rPr>
        <w:t xml:space="preserve"> predikci</w:t>
      </w:r>
      <w:r>
        <w:rPr>
          <w:rFonts w:ascii="Times New Roman" w:hAnsi="Times New Roman"/>
        </w:rPr>
        <w:t>a</w:t>
      </w:r>
      <w:r w:rsidRPr="00F10A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príjmov a </w:t>
      </w:r>
      <w:r w:rsidRPr="00F10ACC">
        <w:rPr>
          <w:rFonts w:ascii="Times New Roman" w:hAnsi="Times New Roman"/>
        </w:rPr>
        <w:t xml:space="preserve">výdavkov poistenia, pričom výška transferu zabezpečuje optimálny disponibilný zostatok prostriedkov s cieľom zabezpečiť plynulé vyplácanie všetkých obligatórnych výdavkov, ktoré administruje Sociálna poisťovňa. </w:t>
      </w:r>
    </w:p>
    <w:p w:rsidR="0038765D" w:rsidRPr="00F6598B" w:rsidP="0038765D">
      <w:pPr>
        <w:bidi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tbl>
      <w:tblPr>
        <w:tblStyle w:val="TableNormal"/>
        <w:tblW w:w="9072" w:type="dxa"/>
        <w:tblCellMar>
          <w:left w:w="70" w:type="dxa"/>
          <w:right w:w="70" w:type="dxa"/>
        </w:tblCellMar>
        <w:tblLook w:val="04A0"/>
      </w:tblPr>
      <w:tblGrid>
        <w:gridCol w:w="2835"/>
        <w:gridCol w:w="891"/>
        <w:gridCol w:w="891"/>
        <w:gridCol w:w="891"/>
        <w:gridCol w:w="891"/>
        <w:gridCol w:w="891"/>
        <w:gridCol w:w="891"/>
        <w:gridCol w:w="891"/>
      </w:tblGrid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v tis. </w:t>
            </w: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e</w:t>
            </w: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2010 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2011 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2012 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2012 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2013 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2014 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2015 N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Výdavky spolu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6 031 387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6 132 633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6 509 225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6 426 822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6 705 243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7 011 144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7 311 744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v tom: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 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Výdavky poistenia spolu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5 774 861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5 978 833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6 356 441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6 276 986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6 564 415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6 871 329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7 171 128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v tom: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FF0000"/>
                <w:sz w:val="14"/>
                <w:szCs w:val="14"/>
              </w:rPr>
              <w:t> 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výdavky nemocenského poistenia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338 462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381 436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404 866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435 364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452 273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475 261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499 790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výdavky dôchodkového poistenia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5 244 936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5 391 079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5 730 224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5 621 982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5 894 581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6 179 001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6 454 399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výdavky poistenia v nezamestnanosti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150 339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163 334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173 596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174 262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171 896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170 667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169 669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výdavky úrazového poistenia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41 124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42 984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47 755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45 378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45 666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46 400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47 270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Výdavky garančného poistenia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128 263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37 562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41 073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34 911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22 528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23 115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23 916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</w:p>
        </w:tc>
      </w:tr>
      <w:tr>
        <w:tblPrEx>
          <w:tblW w:w="9072" w:type="dxa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Výdavky správneho fondu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128 263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116 238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C0607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C060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111 711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114 925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118 300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116 700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38765D" w:rsidRPr="0091038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910383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116 700</w:t>
            </w:r>
          </w:p>
        </w:tc>
      </w:tr>
    </w:tbl>
    <w:p w:rsidR="0038765D" w:rsidRPr="00F6598B" w:rsidP="0038765D">
      <w:pPr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38765D" w:rsidRPr="004E07EC" w:rsidP="0038765D">
      <w:pPr>
        <w:bidi w:val="0"/>
        <w:ind w:firstLine="708"/>
        <w:jc w:val="both"/>
        <w:rPr>
          <w:rFonts w:ascii="Times New Roman" w:hAnsi="Times New Roman"/>
        </w:rPr>
      </w:pPr>
      <w:r w:rsidRPr="004E07EC">
        <w:rPr>
          <w:rFonts w:ascii="Times New Roman" w:hAnsi="Times New Roman"/>
        </w:rPr>
        <w:t>Celkové výdavky na rok 201</w:t>
      </w:r>
      <w:r>
        <w:rPr>
          <w:rFonts w:ascii="Times New Roman" w:hAnsi="Times New Roman"/>
        </w:rPr>
        <w:t>3</w:t>
      </w:r>
      <w:r w:rsidRPr="004E07EC">
        <w:rPr>
          <w:rFonts w:ascii="Times New Roman" w:hAnsi="Times New Roman"/>
        </w:rPr>
        <w:t xml:space="preserve"> sa rozpočtujú v sume 6,</w:t>
      </w:r>
      <w:r>
        <w:rPr>
          <w:rFonts w:ascii="Times New Roman" w:hAnsi="Times New Roman"/>
        </w:rPr>
        <w:t>71</w:t>
      </w:r>
      <w:r w:rsidRPr="004E07EC">
        <w:rPr>
          <w:rFonts w:ascii="Times New Roman" w:hAnsi="Times New Roman"/>
        </w:rPr>
        <w:t xml:space="preserve"> mld. eur, čo oproti </w:t>
      </w:r>
      <w:r>
        <w:rPr>
          <w:rFonts w:ascii="Times New Roman" w:hAnsi="Times New Roman"/>
        </w:rPr>
        <w:t>schválenému rozpočtu</w:t>
      </w:r>
      <w:r w:rsidRPr="004E07EC">
        <w:rPr>
          <w:rFonts w:ascii="Times New Roman" w:hAnsi="Times New Roman"/>
        </w:rPr>
        <w:t xml:space="preserve"> na rok 201</w:t>
      </w:r>
      <w:r>
        <w:rPr>
          <w:rFonts w:ascii="Times New Roman" w:hAnsi="Times New Roman"/>
        </w:rPr>
        <w:t>2</w:t>
      </w:r>
      <w:r w:rsidRPr="004E07EC">
        <w:rPr>
          <w:rFonts w:ascii="Times New Roman" w:hAnsi="Times New Roman"/>
        </w:rPr>
        <w:t xml:space="preserve"> predstavuje nárast o </w:t>
      </w:r>
      <w:r>
        <w:rPr>
          <w:rFonts w:ascii="Times New Roman" w:hAnsi="Times New Roman"/>
        </w:rPr>
        <w:t>3</w:t>
      </w:r>
      <w:r w:rsidRPr="004E07E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01 </w:t>
      </w:r>
      <w:r w:rsidRPr="004E07EC">
        <w:rPr>
          <w:rFonts w:ascii="Times New Roman" w:hAnsi="Times New Roman"/>
        </w:rPr>
        <w:t xml:space="preserve">%, v absolútnom vyjadrení </w:t>
      </w:r>
      <w:r w:rsidR="003C1C6D">
        <w:rPr>
          <w:rFonts w:ascii="Times New Roman" w:hAnsi="Times New Roman"/>
        </w:rPr>
        <w:br/>
      </w:r>
      <w:r w:rsidRPr="004E07EC">
        <w:rPr>
          <w:rFonts w:ascii="Times New Roman" w:hAnsi="Times New Roman"/>
        </w:rPr>
        <w:t>o </w:t>
      </w:r>
      <w:r>
        <w:rPr>
          <w:rFonts w:ascii="Times New Roman" w:hAnsi="Times New Roman"/>
        </w:rPr>
        <w:t>196</w:t>
      </w:r>
      <w:r w:rsidRPr="004E07EC">
        <w:rPr>
          <w:rFonts w:ascii="Times New Roman" w:hAnsi="Times New Roman"/>
        </w:rPr>
        <w:t xml:space="preserve"> mil. eur.</w:t>
      </w:r>
    </w:p>
    <w:p w:rsidR="0038765D" w:rsidRPr="00F6598B" w:rsidP="0038765D">
      <w:pPr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38765D" w:rsidRPr="00873805" w:rsidP="0038765D">
      <w:pPr>
        <w:bidi w:val="0"/>
        <w:ind w:firstLine="708"/>
        <w:jc w:val="both"/>
        <w:rPr>
          <w:rFonts w:ascii="Times New Roman" w:hAnsi="Times New Roman"/>
        </w:rPr>
      </w:pPr>
      <w:r w:rsidRPr="00873805">
        <w:rPr>
          <w:rFonts w:ascii="Times New Roman" w:hAnsi="Times New Roman"/>
        </w:rPr>
        <w:t>Výdavky na nemocenské dávky, ktoré sa rozpočtujú v rámci výdavkov sociálneho poistenia, vychádzajú z predpokladu, že percento pracovnej neschopnosti pre chorobu a úraz bude na úrovni očakávanej skutočnosti v roku 201</w:t>
      </w:r>
      <w:r>
        <w:rPr>
          <w:rFonts w:ascii="Times New Roman" w:hAnsi="Times New Roman"/>
        </w:rPr>
        <w:t>2</w:t>
      </w:r>
      <w:r w:rsidRPr="00873805">
        <w:rPr>
          <w:rFonts w:ascii="Times New Roman" w:hAnsi="Times New Roman"/>
        </w:rPr>
        <w:t>, t. j. 3,5 %.</w:t>
      </w:r>
    </w:p>
    <w:p w:rsidR="0038765D" w:rsidRPr="00F6598B" w:rsidP="0038765D">
      <w:pPr>
        <w:bidi w:val="0"/>
        <w:ind w:firstLine="708"/>
        <w:jc w:val="both"/>
        <w:rPr>
          <w:rFonts w:ascii="Times New Roman" w:hAnsi="Times New Roman"/>
          <w:highlight w:val="yellow"/>
        </w:rPr>
      </w:pPr>
      <w:r w:rsidRPr="00F6598B">
        <w:rPr>
          <w:rFonts w:ascii="Times New Roman" w:hAnsi="Times New Roman"/>
          <w:highlight w:val="yellow"/>
        </w:rPr>
        <w:t xml:space="preserve"> </w:t>
      </w:r>
    </w:p>
    <w:p w:rsidR="0038765D" w:rsidP="0038765D">
      <w:pPr>
        <w:bidi w:val="0"/>
        <w:ind w:firstLine="708"/>
        <w:jc w:val="both"/>
        <w:rPr>
          <w:rFonts w:ascii="Times New Roman" w:hAnsi="Times New Roman"/>
        </w:rPr>
      </w:pPr>
      <w:r w:rsidRPr="00873805">
        <w:rPr>
          <w:rFonts w:ascii="Times New Roman" w:hAnsi="Times New Roman"/>
        </w:rPr>
        <w:t>Od roku 201</w:t>
      </w:r>
      <w:r>
        <w:rPr>
          <w:rFonts w:ascii="Times New Roman" w:hAnsi="Times New Roman"/>
        </w:rPr>
        <w:t>3</w:t>
      </w:r>
      <w:r w:rsidRPr="00873805">
        <w:rPr>
          <w:rFonts w:ascii="Times New Roman" w:hAnsi="Times New Roman"/>
        </w:rPr>
        <w:t xml:space="preserve"> sa navrhujú dôchodky zvyšovať o pevnú sumu určenú </w:t>
      </w:r>
      <w:r>
        <w:rPr>
          <w:rFonts w:ascii="Times New Roman" w:hAnsi="Times New Roman"/>
        </w:rPr>
        <w:t>percentom z</w:t>
      </w:r>
      <w:r w:rsidRPr="00873805">
        <w:rPr>
          <w:rFonts w:ascii="Times New Roman" w:hAnsi="Times New Roman"/>
        </w:rPr>
        <w:t> priemernej mesačnej sumy jednotlivých druhov dôchodkov</w:t>
      </w:r>
      <w:r>
        <w:rPr>
          <w:rFonts w:ascii="Times New Roman" w:hAnsi="Times New Roman"/>
        </w:rPr>
        <w:t xml:space="preserve">. Uvedené percento </w:t>
      </w:r>
      <w:r w:rsidRPr="00873805">
        <w:rPr>
          <w:rFonts w:ascii="Times New Roman" w:hAnsi="Times New Roman"/>
        </w:rPr>
        <w:t>závis</w:t>
      </w:r>
      <w:r>
        <w:rPr>
          <w:rFonts w:ascii="Times New Roman" w:hAnsi="Times New Roman"/>
        </w:rPr>
        <w:t>í</w:t>
      </w:r>
      <w:r w:rsidRPr="00873805">
        <w:rPr>
          <w:rFonts w:ascii="Times New Roman" w:hAnsi="Times New Roman"/>
        </w:rPr>
        <w:t xml:space="preserve"> od priemerného medziročného rastu spotrebiteľských cien</w:t>
      </w:r>
      <w:r>
        <w:rPr>
          <w:rFonts w:ascii="Times New Roman" w:hAnsi="Times New Roman"/>
        </w:rPr>
        <w:t xml:space="preserve"> a medziročného rastu</w:t>
      </w:r>
      <w:r w:rsidRPr="00873805">
        <w:rPr>
          <w:rFonts w:ascii="Times New Roman" w:hAnsi="Times New Roman"/>
        </w:rPr>
        <w:t xml:space="preserve"> priemernej mesačnej mzdy</w:t>
      </w:r>
      <w:r>
        <w:rPr>
          <w:rFonts w:ascii="Times New Roman" w:hAnsi="Times New Roman"/>
        </w:rPr>
        <w:t>,</w:t>
      </w:r>
      <w:r w:rsidRPr="0087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 rok</w:t>
      </w:r>
      <w:r w:rsidRPr="00873805">
        <w:rPr>
          <w:rFonts w:ascii="Times New Roman" w:hAnsi="Times New Roman"/>
        </w:rPr>
        <w:t> 201</w:t>
      </w:r>
      <w:r>
        <w:rPr>
          <w:rFonts w:ascii="Times New Roman" w:hAnsi="Times New Roman"/>
        </w:rPr>
        <w:t>3 po zohľadnení 50%</w:t>
      </w:r>
      <w:r w:rsidRPr="0087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medziročného rastu spotrebiteľských cien</w:t>
      </w:r>
      <w:r w:rsidRPr="008738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50% medziročného rastu</w:t>
      </w:r>
      <w:r w:rsidRPr="00873805">
        <w:rPr>
          <w:rFonts w:ascii="Times New Roman" w:hAnsi="Times New Roman"/>
        </w:rPr>
        <w:t xml:space="preserve"> priemernej mesačnej mzdy v národnom hospodárstve</w:t>
      </w:r>
      <w:r>
        <w:rPr>
          <w:rFonts w:ascii="Times New Roman" w:hAnsi="Times New Roman"/>
        </w:rPr>
        <w:t xml:space="preserve"> za prvý polrok 2012 predstavuje </w:t>
      </w:r>
      <w:r w:rsidRPr="00873805">
        <w:rPr>
          <w:rFonts w:ascii="Times New Roman" w:hAnsi="Times New Roman"/>
        </w:rPr>
        <w:t>3,</w:t>
      </w:r>
      <w:r>
        <w:rPr>
          <w:rFonts w:ascii="Times New Roman" w:hAnsi="Times New Roman"/>
        </w:rPr>
        <w:t xml:space="preserve">05 </w:t>
      </w:r>
      <w:r w:rsidRPr="00873805">
        <w:rPr>
          <w:rFonts w:ascii="Times New Roman" w:hAnsi="Times New Roman"/>
        </w:rPr>
        <w:t>%</w:t>
      </w:r>
      <w:r>
        <w:rPr>
          <w:rFonts w:ascii="Times New Roman" w:hAnsi="Times New Roman"/>
        </w:rPr>
        <w:t>.</w:t>
      </w:r>
    </w:p>
    <w:p w:rsidR="0038765D" w:rsidP="0038765D">
      <w:pPr>
        <w:bidi w:val="0"/>
        <w:ind w:firstLine="708"/>
        <w:jc w:val="both"/>
        <w:rPr>
          <w:rFonts w:ascii="Times New Roman" w:hAnsi="Times New Roman"/>
        </w:rPr>
      </w:pPr>
    </w:p>
    <w:p w:rsidR="0038765D" w:rsidRPr="00873805" w:rsidP="0038765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výdavkov tiež uvažuje so znížením maximálneho denného vymeriavacie</w:t>
      </w:r>
      <w:r w:rsidR="003C1C6D">
        <w:rPr>
          <w:rFonts w:ascii="Times New Roman" w:hAnsi="Times New Roman"/>
        </w:rPr>
        <w:t>ho</w:t>
      </w:r>
      <w:r>
        <w:rPr>
          <w:rFonts w:ascii="Times New Roman" w:hAnsi="Times New Roman"/>
        </w:rPr>
        <w:t xml:space="preserve"> základu používaného na výpočet dávky v nezamestnanosti.</w:t>
      </w:r>
      <w:r w:rsidRPr="00873805">
        <w:rPr>
          <w:rFonts w:ascii="Times New Roman" w:hAnsi="Times New Roman"/>
        </w:rPr>
        <w:t xml:space="preserve"> </w:t>
      </w:r>
    </w:p>
    <w:p w:rsidR="0038765D" w:rsidRPr="00F6598B" w:rsidP="0038765D">
      <w:pPr>
        <w:bidi w:val="0"/>
        <w:jc w:val="both"/>
        <w:rPr>
          <w:rFonts w:ascii="Times New Roman" w:hAnsi="Times New Roman"/>
          <w:highlight w:val="yellow"/>
        </w:rPr>
      </w:pPr>
    </w:p>
    <w:p w:rsidR="0038765D" w:rsidRPr="002824FD" w:rsidP="0038765D">
      <w:pPr>
        <w:bidi w:val="0"/>
        <w:ind w:firstLine="708"/>
        <w:jc w:val="both"/>
        <w:rPr>
          <w:rFonts w:ascii="Times New Roman" w:hAnsi="Times New Roman"/>
        </w:rPr>
      </w:pPr>
      <w:r w:rsidRPr="002824FD">
        <w:rPr>
          <w:rFonts w:ascii="Times New Roman" w:hAnsi="Times New Roman"/>
        </w:rPr>
        <w:t>Výdavky správneho fondu na rok 201</w:t>
      </w:r>
      <w:r>
        <w:rPr>
          <w:rFonts w:ascii="Times New Roman" w:hAnsi="Times New Roman"/>
        </w:rPr>
        <w:t>3</w:t>
      </w:r>
      <w:r w:rsidRPr="002824FD">
        <w:rPr>
          <w:rFonts w:ascii="Times New Roman" w:hAnsi="Times New Roman"/>
        </w:rPr>
        <w:t xml:space="preserve"> sa rozpočtujú v sume 11</w:t>
      </w:r>
      <w:r>
        <w:rPr>
          <w:rFonts w:ascii="Times New Roman" w:hAnsi="Times New Roman"/>
        </w:rPr>
        <w:t>8</w:t>
      </w:r>
      <w:r w:rsidRPr="002824FD">
        <w:rPr>
          <w:rFonts w:ascii="Times New Roman" w:hAnsi="Times New Roman"/>
        </w:rPr>
        <w:t xml:space="preserve"> mil. eur, čo oproti </w:t>
      </w:r>
      <w:r>
        <w:rPr>
          <w:rFonts w:ascii="Times New Roman" w:hAnsi="Times New Roman"/>
        </w:rPr>
        <w:t>schválenému rozpočtu</w:t>
      </w:r>
      <w:r w:rsidRPr="002824FD">
        <w:rPr>
          <w:rFonts w:ascii="Times New Roman" w:hAnsi="Times New Roman"/>
        </w:rPr>
        <w:t xml:space="preserve"> na rok 201</w:t>
      </w:r>
      <w:r>
        <w:rPr>
          <w:rFonts w:ascii="Times New Roman" w:hAnsi="Times New Roman"/>
        </w:rPr>
        <w:t>2</w:t>
      </w:r>
      <w:r w:rsidRPr="002824FD">
        <w:rPr>
          <w:rFonts w:ascii="Times New Roman" w:hAnsi="Times New Roman"/>
        </w:rPr>
        <w:t xml:space="preserve"> predstavuje</w:t>
      </w:r>
      <w:r>
        <w:rPr>
          <w:rFonts w:ascii="Times New Roman" w:hAnsi="Times New Roman"/>
        </w:rPr>
        <w:t xml:space="preserve"> nárast</w:t>
      </w:r>
      <w:r w:rsidRPr="002824FD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 5,90 </w:t>
      </w:r>
      <w:r w:rsidRPr="002824FD">
        <w:rPr>
          <w:rFonts w:ascii="Times New Roman" w:hAnsi="Times New Roman"/>
        </w:rPr>
        <w:t>%, t.</w:t>
      </w:r>
      <w:r>
        <w:rPr>
          <w:rFonts w:ascii="Times New Roman" w:hAnsi="Times New Roman"/>
        </w:rPr>
        <w:t xml:space="preserve"> </w:t>
      </w:r>
      <w:r w:rsidRPr="002824FD">
        <w:rPr>
          <w:rFonts w:ascii="Times New Roman" w:hAnsi="Times New Roman"/>
        </w:rPr>
        <w:t>j. v  absolútnom vyjadrení o</w:t>
      </w:r>
      <w:r>
        <w:rPr>
          <w:rFonts w:ascii="Times New Roman" w:hAnsi="Times New Roman"/>
        </w:rPr>
        <w:t> 6,59</w:t>
      </w:r>
      <w:r w:rsidRPr="002824FD">
        <w:rPr>
          <w:rFonts w:ascii="Times New Roman" w:hAnsi="Times New Roman"/>
        </w:rPr>
        <w:t xml:space="preserve"> mil. eur. Výška výdavkov  sprá</w:t>
      </w:r>
      <w:r>
        <w:rPr>
          <w:rFonts w:ascii="Times New Roman" w:hAnsi="Times New Roman"/>
        </w:rPr>
        <w:t>vneho fondu na rok 2013 zabezpečuje plnenie úloh súvisiacich s činnosťou jednotlivých organizačných zložiek Sociálnej poisťovne.</w:t>
      </w:r>
    </w:p>
    <w:p w:rsidR="0038765D" w:rsidRPr="00F6598B" w:rsidP="0038765D">
      <w:pPr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38765D" w:rsidRPr="00C42033" w:rsidP="0038765D">
      <w:pPr>
        <w:bidi w:val="0"/>
        <w:jc w:val="both"/>
        <w:rPr>
          <w:rFonts w:ascii="Arial Narrow" w:hAnsi="Arial Narrow" w:cs="Arial"/>
          <w:sz w:val="22"/>
          <w:szCs w:val="22"/>
        </w:rPr>
      </w:pPr>
      <w:r w:rsidRPr="00C42033">
        <w:rPr>
          <w:rFonts w:ascii="Arial Narrow" w:hAnsi="Arial Narrow" w:cs="Arial"/>
          <w:sz w:val="22"/>
          <w:szCs w:val="22"/>
        </w:rPr>
        <w:t xml:space="preserve"> </w:t>
        <w:tab/>
      </w:r>
      <w:r w:rsidRPr="00C42033">
        <w:rPr>
          <w:rFonts w:ascii="Times New Roman" w:hAnsi="Times New Roman"/>
        </w:rPr>
        <w:t>Celkový hotovostný prebytok Sociálnej poisťovne sa v roku 201</w:t>
      </w:r>
      <w:r>
        <w:rPr>
          <w:rFonts w:ascii="Times New Roman" w:hAnsi="Times New Roman"/>
        </w:rPr>
        <w:t>3</w:t>
      </w:r>
      <w:r w:rsidRPr="00C42033">
        <w:rPr>
          <w:rFonts w:ascii="Times New Roman" w:hAnsi="Times New Roman"/>
        </w:rPr>
        <w:t xml:space="preserve"> predpokladá vo výške 55</w:t>
      </w:r>
      <w:r>
        <w:rPr>
          <w:rFonts w:ascii="Times New Roman" w:hAnsi="Times New Roman"/>
        </w:rPr>
        <w:t>7</w:t>
      </w:r>
      <w:r w:rsidRPr="00C42033">
        <w:rPr>
          <w:rFonts w:ascii="Times New Roman" w:hAnsi="Times New Roman"/>
        </w:rPr>
        <w:t xml:space="preserve"> mil. eur, v roku 201</w:t>
      </w:r>
      <w:r>
        <w:rPr>
          <w:rFonts w:ascii="Times New Roman" w:hAnsi="Times New Roman"/>
        </w:rPr>
        <w:t>4</w:t>
      </w:r>
      <w:r w:rsidRPr="00C42033">
        <w:rPr>
          <w:rFonts w:ascii="Times New Roman" w:hAnsi="Times New Roman"/>
        </w:rPr>
        <w:t xml:space="preserve"> sa predpokladá celkový prebytok na  úrovni </w:t>
      </w:r>
      <w:r>
        <w:rPr>
          <w:rFonts w:ascii="Times New Roman" w:hAnsi="Times New Roman"/>
        </w:rPr>
        <w:t>557</w:t>
      </w:r>
      <w:r w:rsidRPr="00C42033">
        <w:rPr>
          <w:rFonts w:ascii="Times New Roman" w:hAnsi="Times New Roman"/>
        </w:rPr>
        <w:t xml:space="preserve"> mil. eur a v roku 201</w:t>
      </w:r>
      <w:r>
        <w:rPr>
          <w:rFonts w:ascii="Times New Roman" w:hAnsi="Times New Roman"/>
        </w:rPr>
        <w:t>5</w:t>
      </w:r>
      <w:r w:rsidRPr="00C42033">
        <w:rPr>
          <w:rFonts w:ascii="Times New Roman" w:hAnsi="Times New Roman"/>
        </w:rPr>
        <w:t xml:space="preserve"> vo výške </w:t>
      </w:r>
      <w:r>
        <w:rPr>
          <w:rFonts w:ascii="Times New Roman" w:hAnsi="Times New Roman"/>
        </w:rPr>
        <w:t>558</w:t>
      </w:r>
      <w:r w:rsidRPr="00C42033">
        <w:rPr>
          <w:rFonts w:ascii="Times New Roman" w:hAnsi="Times New Roman"/>
        </w:rPr>
        <w:t xml:space="preserve"> mil. eur. V metodike ESA 95 je predpokladaný prebytok hospodárenia Sociálnej poisťovne v roku 201</w:t>
      </w:r>
      <w:r>
        <w:rPr>
          <w:rFonts w:ascii="Times New Roman" w:hAnsi="Times New Roman"/>
        </w:rPr>
        <w:t>3</w:t>
      </w:r>
      <w:r w:rsidRPr="00C42033">
        <w:rPr>
          <w:rFonts w:ascii="Times New Roman" w:hAnsi="Times New Roman"/>
        </w:rPr>
        <w:t xml:space="preserve"> vo výške 4</w:t>
      </w:r>
      <w:r>
        <w:rPr>
          <w:rFonts w:ascii="Times New Roman" w:hAnsi="Times New Roman"/>
        </w:rPr>
        <w:t>0</w:t>
      </w:r>
      <w:r w:rsidRPr="00C42033">
        <w:rPr>
          <w:rFonts w:ascii="Times New Roman" w:hAnsi="Times New Roman"/>
        </w:rPr>
        <w:t>,</w:t>
      </w:r>
      <w:r>
        <w:rPr>
          <w:rFonts w:ascii="Times New Roman" w:hAnsi="Times New Roman"/>
        </w:rPr>
        <w:t>0</w:t>
      </w:r>
      <w:r w:rsidRPr="00C42033">
        <w:rPr>
          <w:rFonts w:ascii="Times New Roman" w:hAnsi="Times New Roman"/>
        </w:rPr>
        <w:t xml:space="preserve"> mil. eur, v roku 201</w:t>
      </w:r>
      <w:r>
        <w:rPr>
          <w:rFonts w:ascii="Times New Roman" w:hAnsi="Times New Roman"/>
        </w:rPr>
        <w:t>4</w:t>
      </w:r>
      <w:r w:rsidRPr="00C42033">
        <w:rPr>
          <w:rFonts w:ascii="Times New Roman" w:hAnsi="Times New Roman"/>
        </w:rPr>
        <w:t xml:space="preserve"> prebytok vo výške </w:t>
      </w:r>
      <w:r>
        <w:rPr>
          <w:rFonts w:ascii="Times New Roman" w:hAnsi="Times New Roman"/>
        </w:rPr>
        <w:t>24,6</w:t>
      </w:r>
      <w:r w:rsidRPr="00C42033">
        <w:rPr>
          <w:rFonts w:ascii="Times New Roman" w:hAnsi="Times New Roman"/>
        </w:rPr>
        <w:t xml:space="preserve"> mil. eur a v roku 201</w:t>
      </w:r>
      <w:r>
        <w:rPr>
          <w:rFonts w:ascii="Times New Roman" w:hAnsi="Times New Roman"/>
        </w:rPr>
        <w:t>5</w:t>
      </w:r>
      <w:r w:rsidRPr="00C42033">
        <w:rPr>
          <w:rFonts w:ascii="Times New Roman" w:hAnsi="Times New Roman"/>
        </w:rPr>
        <w:t xml:space="preserve"> prebytok vo výške </w:t>
      </w:r>
      <w:r>
        <w:rPr>
          <w:rFonts w:ascii="Times New Roman" w:hAnsi="Times New Roman"/>
        </w:rPr>
        <w:t>28,8</w:t>
      </w:r>
      <w:r w:rsidRPr="00C42033">
        <w:rPr>
          <w:rFonts w:ascii="Times New Roman" w:hAnsi="Times New Roman"/>
        </w:rPr>
        <w:t xml:space="preserve"> mil. eur</w:t>
      </w:r>
      <w:r w:rsidRPr="00C42033">
        <w:rPr>
          <w:rFonts w:ascii="Arial Narrow" w:hAnsi="Arial Narrow" w:cs="Arial"/>
          <w:sz w:val="22"/>
          <w:szCs w:val="22"/>
        </w:rPr>
        <w:t>.</w:t>
      </w:r>
    </w:p>
    <w:p w:rsidR="0038765D" w:rsidP="0038765D">
      <w:pPr>
        <w:bidi w:val="0"/>
        <w:rPr>
          <w:rFonts w:ascii="Times New Roman" w:hAnsi="Times New Roman"/>
          <w:b/>
          <w:bCs/>
        </w:rPr>
      </w:pPr>
    </w:p>
    <w:p w:rsidR="001E5A90" w:rsidP="001E5A90">
      <w:pPr>
        <w:bidi w:val="0"/>
        <w:jc w:val="both"/>
        <w:rPr>
          <w:rFonts w:ascii="Times New Roman" w:hAnsi="Times New Roman"/>
          <w:b/>
          <w:bCs/>
        </w:rPr>
      </w:pPr>
      <w:r w:rsidRPr="00BF7517">
        <w:rPr>
          <w:rFonts w:ascii="Times New Roman" w:hAnsi="Times New Roman"/>
          <w:b/>
          <w:bCs/>
        </w:rPr>
        <w:t>3. Verejné zdravotné poistenie</w:t>
      </w:r>
      <w:r w:rsidRPr="008B2E50">
        <w:rPr>
          <w:rFonts w:ascii="Times New Roman" w:hAnsi="Times New Roman"/>
          <w:b/>
          <w:bCs/>
        </w:rPr>
        <w:t xml:space="preserve">             </w:t>
      </w:r>
    </w:p>
    <w:p w:rsidR="001E5A90" w:rsidRPr="008B2E50" w:rsidP="001E5A90">
      <w:pPr>
        <w:bidi w:val="0"/>
        <w:jc w:val="both"/>
        <w:rPr>
          <w:rFonts w:ascii="Times New Roman" w:hAnsi="Times New Roman"/>
          <w:sz w:val="20"/>
        </w:rPr>
      </w:pPr>
    </w:p>
    <w:p w:rsidR="00F961AE" w:rsidRPr="008B2E50" w:rsidP="00F961AE">
      <w:pPr>
        <w:bidi w:val="0"/>
        <w:ind w:firstLine="708"/>
        <w:jc w:val="both"/>
        <w:rPr>
          <w:rFonts w:ascii="Times New Roman" w:hAnsi="Times New Roman"/>
        </w:rPr>
      </w:pPr>
      <w:r w:rsidRPr="008B2E50">
        <w:rPr>
          <w:rFonts w:ascii="Times New Roman" w:hAnsi="Times New Roman"/>
        </w:rPr>
        <w:t xml:space="preserve">Návrh rozpočtu zohľadňuje aktualizovanú makroekonomickú prognózu Ministerstva financií SR a zároveň novelu zákona č. 461/2003 Z. z. o sociálnom poistení. S cieľom zosúladiť sociálne a zdravotné odvody sa v  rámci tejto novely súčasne novelizuje aj zákon </w:t>
        <w:br/>
        <w:t xml:space="preserve">č. 580/2004 Z. z. o zdravotnom poistení (zvýšenie vymeriavacích základov, platenie poistného z dohôd). </w:t>
      </w:r>
    </w:p>
    <w:p w:rsidR="00F961AE" w:rsidRPr="008B2E50" w:rsidP="00F961AE">
      <w:pPr>
        <w:bidi w:val="0"/>
        <w:jc w:val="both"/>
        <w:rPr>
          <w:rFonts w:ascii="Times New Roman" w:hAnsi="Times New Roman"/>
          <w:sz w:val="18"/>
        </w:rPr>
      </w:pPr>
    </w:p>
    <w:p w:rsidR="00F961AE" w:rsidP="00F961AE">
      <w:pPr>
        <w:bidi w:val="0"/>
        <w:ind w:firstLine="708"/>
        <w:jc w:val="both"/>
        <w:rPr>
          <w:rFonts w:ascii="Times New Roman" w:hAnsi="Times New Roman"/>
        </w:rPr>
      </w:pPr>
      <w:r w:rsidRPr="008B2E50">
        <w:rPr>
          <w:rFonts w:ascii="Times New Roman" w:hAnsi="Times New Roman"/>
        </w:rPr>
        <w:t>Vývoj príjmovej a výdavkovej časti rozpočtu verejného zdravotného poistenia na roky 2013 až 2015  je v porovnaní s predchádzajúcimi rokmi nasledovný:</w:t>
      </w:r>
    </w:p>
    <w:p w:rsidR="00F961AE" w:rsidRPr="008B2E50" w:rsidP="00F961AE">
      <w:pPr>
        <w:bidi w:val="0"/>
        <w:ind w:firstLine="708"/>
        <w:jc w:val="both"/>
        <w:rPr>
          <w:rFonts w:ascii="Times New Roman" w:hAnsi="Times New Roman"/>
        </w:rPr>
      </w:pPr>
    </w:p>
    <w:p w:rsidR="00F961AE" w:rsidRPr="00E1567D" w:rsidP="00F961AE">
      <w:pPr>
        <w:bidi w:val="0"/>
        <w:ind w:firstLine="708"/>
        <w:jc w:val="both"/>
        <w:rPr>
          <w:rFonts w:ascii="Times New Roman" w:hAnsi="Times New Roman"/>
          <w:sz w:val="10"/>
          <w:szCs w:val="22"/>
          <w:highlight w:val="yellow"/>
        </w:rPr>
      </w:pPr>
    </w:p>
    <w:tbl>
      <w:tblPr>
        <w:tblStyle w:val="TableNormal"/>
        <w:tblW w:w="5016" w:type="pct"/>
        <w:tblInd w:w="-72" w:type="dxa"/>
        <w:tblCellMar>
          <w:left w:w="70" w:type="dxa"/>
          <w:right w:w="70" w:type="dxa"/>
        </w:tblCellMar>
        <w:tblLook w:val="04A0"/>
      </w:tblPr>
      <w:tblGrid>
        <w:gridCol w:w="3673"/>
        <w:gridCol w:w="785"/>
        <w:gridCol w:w="800"/>
        <w:gridCol w:w="791"/>
        <w:gridCol w:w="783"/>
        <w:gridCol w:w="783"/>
        <w:gridCol w:w="783"/>
        <w:gridCol w:w="148"/>
        <w:gridCol w:w="693"/>
      </w:tblGrid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335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v tis. eur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2010 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2011 S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2012 R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2012 OS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2013 R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2014 N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2015 N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ind w:left="356" w:right="-87" w:hanging="356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  <w:t>Príjmy verejného zdravotného poistenia spolu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3 678 840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3 692 870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3 881 154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4 014 179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4 133 774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4 310 373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4 519 227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69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z toho: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 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daňové príjmy, z toho: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3 575 014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3 584 838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3 761 104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3 811 819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3 931 414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4 108 013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4 316 867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            ekonomicky aktívne osoby (preddavky)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2 217 495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2 354 985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2 446 219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2 400 519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2 625 428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2 790 032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2 953 264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            platba štátu   (preddavky)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1 282 803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1 197 816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1 218 096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1 268 096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1 263 888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1 294 115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1 338 575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            ročné zúčtovanie poistného od EAO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13 127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18 531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18 489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18 926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19 584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20 566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21 728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            ročné zúčtovanie poistného od štátu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58 422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9 733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75 000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83 378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19 214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            sankcie súvisiace s poistným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3 167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3 773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3 300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3 300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3 300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3 300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3 300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1AE" w:rsidRPr="00E1567D" w:rsidP="00354D4C">
            <w:pPr>
              <w:bidi w:val="0"/>
              <w:ind w:left="498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odplata za postúpenie pohľadávky ZP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37 600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 nedaňové príjmy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16 609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24 447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18 500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18 500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18 500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18 500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18 500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 transfery v rámci VS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127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161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199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175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175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175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175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zostatok prostriedky z predchádzajúcich rokov (FO)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87 090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83 424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101 351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183 685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183 685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183 685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183 685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ind w:left="356" w:right="-87" w:hanging="356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  <w:t>Výdavky verejného zdravotného poistenia spolu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3 595 416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3 509 185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3 789 303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3 830 494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3 950 089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4 126 688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4 335 542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z toho: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 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výdavky poistenia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3 385 867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3 363 138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3 636 757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3 660 537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3 781 236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3 950 482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4 150 646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výdavky na prevádzkové činnosti štátnej </w:t>
            </w:r>
          </w:p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    zdravotnej poisťovne, z toho: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76 786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65 781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82 577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76 053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88 532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92 903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97 650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            z úhrnu poistného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75 289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65 781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82 577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76 053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88 532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92 903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97 650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            kryté inými zdrojmi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1 497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úhrada za správu verejného zdravotného poistenia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36 883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39 390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40 642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51 675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49 462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51 249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53 850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>▪   ostatné výdavky (úhrada/vrátenie daní, iné)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70 296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2 288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2 108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2 108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2 200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2 200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2 200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ind w:left="356" w:hanging="284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príspevok na činnosť UDZS*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14 391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15 103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15 311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15 309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16 121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16 793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17 548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príspevok na činnosť OS ZZS**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11 193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11 747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11 908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11 907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12 538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13 061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13 648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výdavkové finančné operácie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11 738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12 905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  <w:t>Celkový prebytok verejného zdravotného poistenia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83 424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183 685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91 851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183 685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183 685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183 685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183 685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sz w:val="14"/>
                <w:szCs w:val="16"/>
              </w:rPr>
              <w:t>vylúčenie finančných operácií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-87 090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-71 686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-101 351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-170 781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-183 685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-183 685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-183 685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vylúčenie príjmových  FO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-87 090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-83 424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-101 351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-183 685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-183 685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-183 685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-183 685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sz w:val="14"/>
                <w:szCs w:val="16"/>
              </w:rPr>
              <w:t xml:space="preserve">  ▪   vylúčenie výdavkových  FO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11 738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12 905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Cs/>
                <w:color w:val="000000"/>
                <w:sz w:val="14"/>
                <w:szCs w:val="16"/>
              </w:rPr>
              <w:t>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sz w:val="14"/>
                <w:szCs w:val="16"/>
              </w:rPr>
              <w:t>zahrnutie časového rozlíšenia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12 626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i/>
                <w:color w:val="000000"/>
                <w:sz w:val="14"/>
                <w:szCs w:val="16"/>
              </w:rPr>
              <w:t>11 751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14 413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4 970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16 249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12 187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13 695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sz w:val="14"/>
                <w:szCs w:val="16"/>
              </w:rPr>
              <w:t>ostatné úpravy***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-97 551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-16 723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0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  <w:t>Prebytok /schodok vereného zdravotného poistenia (ESA 95)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-88 591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iCs/>
                <w:color w:val="000000"/>
                <w:sz w:val="14"/>
                <w:szCs w:val="16"/>
              </w:rPr>
              <w:t>107 028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sz w:val="14"/>
                <w:szCs w:val="16"/>
              </w:rPr>
              <w:t>4 913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17 875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16 249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12 187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13 695</w:t>
            </w: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20"/>
        </w:trPr>
        <w:tc>
          <w:tcPr>
            <w:tcW w:w="1987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961AE" w:rsidRPr="001D7B1D" w:rsidP="00354D4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D7B1D">
              <w:rPr>
                <w:rFonts w:ascii="Times New Roman" w:hAnsi="Times New Roman"/>
                <w:sz w:val="14"/>
                <w:szCs w:val="14"/>
              </w:rPr>
              <w:t>* OS ZZS - operačné strediská záchrannej zdravotnej služby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961AE" w:rsidRPr="001D7B1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961AE" w:rsidRPr="001D7B1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961AE" w:rsidRPr="001D7B1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961AE" w:rsidRPr="000F0F79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961AE" w:rsidRPr="000F0F79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F961AE" w:rsidRPr="000F0F79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F961AE" w:rsidRPr="000F0F79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80"/>
        </w:trPr>
        <w:tc>
          <w:tcPr>
            <w:tcW w:w="1987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961AE" w:rsidRPr="001D7B1D" w:rsidP="00354D4C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1D7B1D">
              <w:rPr>
                <w:rFonts w:ascii="Times New Roman" w:hAnsi="Times New Roman"/>
                <w:sz w:val="14"/>
                <w:szCs w:val="14"/>
              </w:rPr>
              <w:t>** UDZS - Úrad pre dohľad nad zdravotnou starostlivosťou</w:t>
            </w:r>
          </w:p>
          <w:p w:rsidR="00F961AE" w:rsidRPr="001D7B1D" w:rsidP="00354D4C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1D7B1D">
              <w:rPr>
                <w:rFonts w:ascii="Times New Roman" w:hAnsi="Times New Roman"/>
                <w:sz w:val="14"/>
                <w:szCs w:val="14"/>
              </w:rPr>
              <w:t>***  ostatné úpravy - zmena stavu vybraných aktív a pasív, ostatné úpravy podľa metodiky ESA 95</w:t>
            </w:r>
          </w:p>
          <w:p w:rsidR="00F961AE" w:rsidRPr="001D7B1D" w:rsidP="00354D4C">
            <w:pPr>
              <w:bidi w:val="0"/>
              <w:rPr>
                <w:rFonts w:ascii="Times New Roman" w:hAnsi="Times New Roman"/>
                <w:b/>
                <w:bCs/>
                <w:iCs/>
                <w:sz w:val="8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961AE" w:rsidRPr="001D7B1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961AE" w:rsidRPr="001D7B1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F961AE" w:rsidRPr="001D7B1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F961AE" w:rsidRPr="000F0F79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F961AE" w:rsidRPr="000F0F79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F961AE" w:rsidRPr="000F0F79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F961AE" w:rsidRPr="000F0F79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>
        <w:tblPrEx>
          <w:tblW w:w="5016" w:type="pct"/>
          <w:tblInd w:w="-7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375" w:type="dxa"/>
          <w:trHeight w:val="80"/>
        </w:trPr>
        <w:tc>
          <w:tcPr>
            <w:tcW w:w="327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61AE" w:rsidRPr="000F0F79" w:rsidP="00354D4C">
            <w:pPr>
              <w:bidi w:val="0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61AE" w:rsidRPr="000F0F79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61AE" w:rsidRPr="000F0F79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F961AE" w:rsidRPr="000F0F79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F961AE" w:rsidRPr="000F0F79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</w:tbl>
    <w:p w:rsidR="00F961AE" w:rsidRPr="005F212B" w:rsidP="00F961A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5F212B">
        <w:rPr>
          <w:rFonts w:ascii="Times New Roman" w:hAnsi="Times New Roman"/>
          <w:szCs w:val="22"/>
        </w:rPr>
        <w:t xml:space="preserve">Celkové príjmy v systéme verejného </w:t>
      </w:r>
      <w:r>
        <w:rPr>
          <w:rFonts w:ascii="Times New Roman" w:hAnsi="Times New Roman"/>
          <w:szCs w:val="22"/>
        </w:rPr>
        <w:t>zdravotného poistenia sa na rok </w:t>
      </w:r>
      <w:r w:rsidRPr="005F212B">
        <w:rPr>
          <w:rFonts w:ascii="Times New Roman" w:hAnsi="Times New Roman"/>
          <w:szCs w:val="22"/>
        </w:rPr>
        <w:t>2013 predpokladajú vo výške 4,13 mld. eur, čo predstavuje 6,51% rast oproti schválenému rozpočtu na rok 2012. Na rok 2014 sa celkové príjmy predpokladajú v objeme 4,31 mld. eur s medziročným rastom 4,27 % a na rok 2015 v objeme 4,52 mld. eur s medziročným rastom 4,85 %.</w:t>
      </w:r>
    </w:p>
    <w:p w:rsidR="00F961AE" w:rsidP="00F961AE">
      <w:pPr>
        <w:bidi w:val="0"/>
        <w:ind w:firstLine="708"/>
        <w:jc w:val="both"/>
        <w:rPr>
          <w:rFonts w:ascii="Times New Roman" w:hAnsi="Times New Roman"/>
          <w:szCs w:val="22"/>
          <w:highlight w:val="yellow"/>
        </w:rPr>
      </w:pPr>
    </w:p>
    <w:p w:rsidR="00BF7517" w:rsidP="00F961AE">
      <w:pPr>
        <w:bidi w:val="0"/>
        <w:ind w:firstLine="708"/>
        <w:jc w:val="both"/>
        <w:rPr>
          <w:rFonts w:ascii="Times New Roman" w:hAnsi="Times New Roman"/>
          <w:szCs w:val="22"/>
          <w:highlight w:val="yellow"/>
        </w:rPr>
      </w:pPr>
    </w:p>
    <w:p w:rsidR="00BF7517" w:rsidRPr="000F0F79" w:rsidP="00F961AE">
      <w:pPr>
        <w:bidi w:val="0"/>
        <w:ind w:firstLine="708"/>
        <w:jc w:val="both"/>
        <w:rPr>
          <w:rFonts w:ascii="Times New Roman" w:hAnsi="Times New Roman"/>
          <w:szCs w:val="22"/>
          <w:highlight w:val="yellow"/>
        </w:rPr>
      </w:pPr>
    </w:p>
    <w:tbl>
      <w:tblPr>
        <w:tblStyle w:val="TableNormal"/>
        <w:tblW w:w="9224" w:type="dxa"/>
        <w:jc w:val="center"/>
        <w:tblCellMar>
          <w:left w:w="70" w:type="dxa"/>
          <w:right w:w="70" w:type="dxa"/>
        </w:tblCellMar>
        <w:tblLook w:val="04A0"/>
      </w:tblPr>
      <w:tblGrid>
        <w:gridCol w:w="3273"/>
        <w:gridCol w:w="941"/>
        <w:gridCol w:w="860"/>
        <w:gridCol w:w="860"/>
        <w:gridCol w:w="172"/>
        <w:gridCol w:w="688"/>
        <w:gridCol w:w="860"/>
        <w:gridCol w:w="860"/>
        <w:gridCol w:w="710"/>
      </w:tblGrid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961AE" w:rsidRPr="008B2E50" w:rsidP="00354D4C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sz w:val="14"/>
                <w:szCs w:val="16"/>
              </w:rPr>
              <w:t> v tis. eur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2010 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2011 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2012 R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2012 OS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2013 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2014 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2015 N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Vybrané zdroje spolu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3 736 081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3 747 455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3 932 849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3 967 581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4 063 250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4 187 399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>4 385 511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medziročná zmena vybraných zdrojov v %*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4,95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5,87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3,32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4,73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ZP - príjmy od EAO (vrátane RZZP**)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2 230 623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2 373 516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2 464 708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2 419 445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2 645 012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2 810 597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2 974 992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ZP - príjmy za poistencov štátu (preddavky)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1 282 803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1 197 816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1 218 096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1 268 096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1 263 888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1 294 115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1 338 575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ZP - príjmy za poistencov štátu (RZZP**)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58 422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9 733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75 000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83 378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19 214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0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ind w:left="508" w:hanging="508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MZ SR (bez poistného plateného štátom, EÚ prostriedkov a spolufinancovania)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sz w:val="14"/>
                <w:szCs w:val="14"/>
              </w:rPr>
              <w:t>75 435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74 481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69 648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79 157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67 873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67 881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68 004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MZ SR (EÚ prostriedky a spolufinancovanie)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53 698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91 909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105 397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117 505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67 263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14 806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3 940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Zvýšenie ZI pre VšZP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35 100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E1567D" w:rsidP="00354D4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i/>
                <w:iCs/>
                <w:color w:val="000000"/>
                <w:sz w:val="14"/>
                <w:szCs w:val="14"/>
              </w:rPr>
              <w:t>0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gridAfter w:val="4"/>
          <w:wAfter w:w="3118" w:type="dxa"/>
          <w:trHeight w:val="225"/>
          <w:jc w:val="center"/>
        </w:trPr>
        <w:tc>
          <w:tcPr>
            <w:tcW w:w="61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* pre 2013 R je uvedený rast oproti chválenému rozpočtu na rok 2012</w:t>
            </w:r>
          </w:p>
        </w:tc>
      </w:tr>
      <w:tr>
        <w:tblPrEx>
          <w:tblW w:w="9224" w:type="dxa"/>
          <w:jc w:val="center"/>
          <w:tblCellMar>
            <w:left w:w="70" w:type="dxa"/>
            <w:right w:w="70" w:type="dxa"/>
          </w:tblCellMar>
          <w:tblLook w:val="04A0"/>
        </w:tblPrEx>
        <w:trPr>
          <w:gridAfter w:val="6"/>
          <w:wAfter w:w="4150" w:type="dxa"/>
          <w:trHeight w:val="225"/>
          <w:jc w:val="center"/>
        </w:trPr>
        <w:tc>
          <w:tcPr>
            <w:tcW w:w="50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961AE" w:rsidRPr="00E1567D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1567D">
              <w:rPr>
                <w:rFonts w:ascii="Times New Roman" w:hAnsi="Times New Roman"/>
                <w:color w:val="000000"/>
                <w:sz w:val="14"/>
                <w:szCs w:val="16"/>
              </w:rPr>
              <w:t>** RZZP - ročné zúčtovanie verejného zdravotného poistenia</w:t>
            </w:r>
          </w:p>
        </w:tc>
      </w:tr>
    </w:tbl>
    <w:p w:rsidR="00F961AE" w:rsidP="00F961AE">
      <w:pPr>
        <w:bidi w:val="0"/>
        <w:ind w:firstLine="708"/>
        <w:jc w:val="both"/>
        <w:rPr>
          <w:rFonts w:ascii="Times New Roman" w:hAnsi="Times New Roman" w:cs="Courier"/>
          <w:lang w:eastAsia="cs-CZ"/>
        </w:rPr>
      </w:pPr>
    </w:p>
    <w:p w:rsidR="00F961AE" w:rsidRPr="00542521" w:rsidP="00F961AE">
      <w:pPr>
        <w:bidi w:val="0"/>
        <w:ind w:firstLine="708"/>
        <w:jc w:val="both"/>
        <w:rPr>
          <w:rFonts w:ascii="Times New Roman" w:hAnsi="Times New Roman" w:cs="Courier"/>
          <w:lang w:eastAsia="cs-CZ"/>
        </w:rPr>
      </w:pPr>
      <w:r w:rsidRPr="00542521">
        <w:rPr>
          <w:rFonts w:ascii="Times New Roman" w:hAnsi="Times New Roman" w:cs="Courier"/>
          <w:lang w:eastAsia="cs-CZ"/>
        </w:rPr>
        <w:t xml:space="preserve">Odvody od ekonomicky aktívneho obyvateľstva  vrátane ročného zúčtovania rastú na rok 2013 oproti schválenému rozpočtu na  rok 2012 o 180 mil. eur. V roku 2014 sa očakáva medziročný rast o 166 mil. eur a v roku 2015 o 164 mil. eur. V prípade, že platba štátu by sa </w:t>
      </w:r>
      <w:r w:rsidRPr="006A23E1">
        <w:rPr>
          <w:rFonts w:ascii="Times New Roman" w:hAnsi="Times New Roman" w:cs="Courier"/>
          <w:lang w:eastAsia="cs-CZ"/>
        </w:rPr>
        <w:t>zvýšila o rovnakú sumu ako odvody od ekonomicky aktívneho obyvateľstva sadzba poistného plateného štátom v roku 2013 by sa zvýšila o 0,61 %, v roku 2014 o 0,55 % a v roku 2015 o 0,53%.</w:t>
      </w:r>
    </w:p>
    <w:p w:rsidR="00F961AE" w:rsidRPr="00542521" w:rsidP="00F961AE">
      <w:pPr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F961AE" w:rsidRPr="00252287" w:rsidP="00F961A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252287">
        <w:rPr>
          <w:rFonts w:ascii="Times New Roman" w:hAnsi="Times New Roman"/>
          <w:szCs w:val="22"/>
        </w:rPr>
        <w:t xml:space="preserve">Rozpočet príjmov z poistného od ekonomicky aktívnych osôb nadväzuje na prognózu daňových príjmov. Príjmy od ekonomicky aktívnych osôb vrátane ročného zúčtovania poistného v roku 2013 rastú oproti schválenému rozpočtu </w:t>
      </w:r>
      <w:r w:rsidR="008E669E">
        <w:rPr>
          <w:rFonts w:ascii="Times New Roman" w:hAnsi="Times New Roman"/>
          <w:szCs w:val="22"/>
        </w:rPr>
        <w:t>na</w:t>
      </w:r>
      <w:r w:rsidRPr="00252287">
        <w:rPr>
          <w:rFonts w:ascii="Times New Roman" w:hAnsi="Times New Roman"/>
          <w:szCs w:val="22"/>
        </w:rPr>
        <w:t xml:space="preserve"> rok 2012 o 7,43 % na úroveň 2,65 mld. eur. V roku 2014 sa výška príjmov od ekonomicky aktívnych osôb predpokladá na úrovni 2,81 mld. eur s medziročným rastom o 6,26 % a v roku 2015 na úrovni 2,97 mld. eur s medziročným rastom 5,85 %. </w:t>
      </w:r>
    </w:p>
    <w:p w:rsidR="00F961AE" w:rsidRPr="000F0F79" w:rsidP="00F961AE">
      <w:pPr>
        <w:bidi w:val="0"/>
        <w:jc w:val="both"/>
        <w:rPr>
          <w:rFonts w:ascii="Times New Roman" w:hAnsi="Times New Roman"/>
          <w:szCs w:val="22"/>
          <w:highlight w:val="yellow"/>
        </w:rPr>
      </w:pPr>
    </w:p>
    <w:p w:rsidR="00F961AE" w:rsidRPr="00252287" w:rsidP="00F961A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252287">
        <w:rPr>
          <w:rFonts w:ascii="Times New Roman" w:hAnsi="Times New Roman"/>
          <w:szCs w:val="22"/>
        </w:rPr>
        <w:t>Preddavky na poistné platené štátom, určené pre zákonom vymedzené kategórie osôb, na rok 2013 rastú o 3,76 % oproti schválenému rozpočtu na rok 2012 na úroveň 1,26 mld. eur. Na rok 2014 sa poistné platené štátom navrhuje vo výške 1,</w:t>
      </w:r>
      <w:r>
        <w:rPr>
          <w:rFonts w:ascii="Times New Roman" w:hAnsi="Times New Roman"/>
          <w:szCs w:val="22"/>
        </w:rPr>
        <w:t>29</w:t>
      </w:r>
      <w:r w:rsidRPr="00252287">
        <w:rPr>
          <w:rFonts w:ascii="Times New Roman" w:hAnsi="Times New Roman"/>
          <w:szCs w:val="22"/>
        </w:rPr>
        <w:t xml:space="preserve"> mld. eur a na rok 2015 na </w:t>
      </w:r>
      <w:r w:rsidRPr="006A23E1">
        <w:rPr>
          <w:rFonts w:ascii="Times New Roman" w:hAnsi="Times New Roman"/>
          <w:szCs w:val="22"/>
        </w:rPr>
        <w:t xml:space="preserve">úrovni 1,34 mld. eur. </w:t>
      </w:r>
      <w:r>
        <w:rPr>
          <w:rFonts w:ascii="Times New Roman" w:hAnsi="Times New Roman"/>
          <w:szCs w:val="22"/>
        </w:rPr>
        <w:t>V návrhu rozpočtu</w:t>
      </w:r>
      <w:r w:rsidRPr="006A23E1">
        <w:rPr>
          <w:rFonts w:ascii="Times New Roman" w:hAnsi="Times New Roman"/>
          <w:szCs w:val="22"/>
        </w:rPr>
        <w:t xml:space="preserve"> na roky 2013 a</w:t>
      </w:r>
      <w:r>
        <w:rPr>
          <w:rFonts w:ascii="Times New Roman" w:hAnsi="Times New Roman"/>
          <w:szCs w:val="22"/>
        </w:rPr>
        <w:t>ž</w:t>
      </w:r>
      <w:r w:rsidRPr="006A23E1">
        <w:rPr>
          <w:rFonts w:ascii="Times New Roman" w:hAnsi="Times New Roman"/>
          <w:szCs w:val="22"/>
        </w:rPr>
        <w:t> 2015</w:t>
      </w:r>
      <w:r>
        <w:rPr>
          <w:rFonts w:ascii="Times New Roman" w:hAnsi="Times New Roman"/>
          <w:szCs w:val="22"/>
        </w:rPr>
        <w:t xml:space="preserve"> sa</w:t>
      </w:r>
      <w:r w:rsidRPr="006A23E1">
        <w:rPr>
          <w:rFonts w:ascii="Times New Roman" w:hAnsi="Times New Roman"/>
          <w:szCs w:val="22"/>
        </w:rPr>
        <w:t xml:space="preserve"> </w:t>
      </w:r>
      <w:r w:rsidRPr="00CF4AFE">
        <w:rPr>
          <w:rFonts w:ascii="Times New Roman" w:hAnsi="Times New Roman"/>
        </w:rPr>
        <w:t xml:space="preserve">vzhľadom na zmeny pripravované Ministerstvom zdravotníctva SR očakáva </w:t>
      </w:r>
      <w:r>
        <w:rPr>
          <w:rFonts w:ascii="Times New Roman" w:hAnsi="Times New Roman"/>
        </w:rPr>
        <w:t xml:space="preserve">poistné platené štátom </w:t>
      </w:r>
      <w:r w:rsidRPr="00CF4AFE">
        <w:rPr>
          <w:rFonts w:ascii="Times New Roman" w:hAnsi="Times New Roman"/>
        </w:rPr>
        <w:t xml:space="preserve">vo výške </w:t>
      </w:r>
      <w:r w:rsidR="008E669E">
        <w:rPr>
          <w:rFonts w:ascii="Times New Roman" w:hAnsi="Times New Roman"/>
        </w:rPr>
        <w:br/>
      </w:r>
      <w:r w:rsidRPr="00CF4AFE">
        <w:rPr>
          <w:rFonts w:ascii="Times New Roman" w:hAnsi="Times New Roman"/>
        </w:rPr>
        <w:t>4,25 %</w:t>
      </w:r>
      <w:r>
        <w:rPr>
          <w:rFonts w:ascii="Times New Roman" w:hAnsi="Times New Roman"/>
        </w:rPr>
        <w:t xml:space="preserve"> pri</w:t>
      </w:r>
      <w:r w:rsidRPr="006A23E1">
        <w:rPr>
          <w:rFonts w:ascii="Times New Roman" w:hAnsi="Times New Roman"/>
          <w:szCs w:val="22"/>
        </w:rPr>
        <w:t> počte poistencov 3 150 000.</w:t>
      </w:r>
      <w:r w:rsidRPr="00252287">
        <w:rPr>
          <w:rFonts w:ascii="Times New Roman" w:hAnsi="Times New Roman"/>
          <w:szCs w:val="22"/>
        </w:rPr>
        <w:t xml:space="preserve"> </w:t>
      </w:r>
    </w:p>
    <w:p w:rsidR="00F961AE" w:rsidRPr="000F0F79" w:rsidP="00F961AE">
      <w:pPr>
        <w:bidi w:val="0"/>
        <w:jc w:val="both"/>
        <w:rPr>
          <w:rFonts w:ascii="Times New Roman" w:hAnsi="Times New Roman"/>
          <w:szCs w:val="22"/>
          <w:highlight w:val="yellow"/>
        </w:rPr>
      </w:pPr>
    </w:p>
    <w:p w:rsidR="00F961AE" w:rsidRPr="00252287" w:rsidP="00F961A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252287">
        <w:rPr>
          <w:rFonts w:ascii="Times New Roman" w:hAnsi="Times New Roman"/>
          <w:szCs w:val="22"/>
        </w:rPr>
        <w:t>V roku 2013 sa predpokladá aj úhrada ročného zúčtovania poistného plateného štátom za rok 2012 vo výške 19,2 mil. eur, čím celkové zdroje v oblasti poistného od štátu  dosiahnu rozpočtovanú  úroveň na rok 2013 v sume 1,28 mld. eur. Výška ročného zúčtovania poistného za rok 2012 zohľadňuje údaje o počte poistencov štátu evidované v  centrálnom registri poistencov.</w:t>
      </w:r>
    </w:p>
    <w:p w:rsidR="00F961AE" w:rsidRPr="008B2E50" w:rsidP="00F961AE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F961AE" w:rsidRPr="008B2E50" w:rsidP="00F961A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8B2E50">
        <w:rPr>
          <w:rFonts w:ascii="Times New Roman" w:hAnsi="Times New Roman"/>
        </w:rPr>
        <w:t xml:space="preserve"> </w:t>
      </w:r>
      <w:r w:rsidRPr="006A23E1">
        <w:rPr>
          <w:rFonts w:ascii="Times New Roman" w:hAnsi="Times New Roman"/>
        </w:rPr>
        <w:t>Platba na jedného poistenca na mesiac tak vzrastie na rok 2013 o 8,71 % oproti schválenému rozpočtu roku 2012, a to na úroveň 33,44 eur.</w:t>
      </w:r>
    </w:p>
    <w:p w:rsidR="00F961AE" w:rsidRPr="008B2E50" w:rsidP="00F961AE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90"/>
        <w:gridCol w:w="1012"/>
        <w:gridCol w:w="1012"/>
        <w:gridCol w:w="1013"/>
        <w:gridCol w:w="1012"/>
        <w:gridCol w:w="1013"/>
        <w:gridCol w:w="1012"/>
        <w:gridCol w:w="1013"/>
      </w:tblGrid>
      <w:tr>
        <w:tblPrEx>
          <w:tblW w:w="9077" w:type="dxa"/>
          <w:tblInd w:w="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 v eurách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2010 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2011 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2012 R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textDirection w:val="lrTb"/>
            <w:vAlign w:val="center"/>
          </w:tcPr>
          <w:p w:rsidR="00F961AE" w:rsidRPr="008B2E50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2012 OS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2013 R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2014 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2015 N</w:t>
            </w:r>
          </w:p>
        </w:tc>
      </w:tr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Poistné platené štátom na verejné zdravotné poistenie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1 341 224 735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1 207 549 167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1 293 096 000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1 351 473 746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1 283 101 576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1 294 115 240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1 338 574 822</w:t>
            </w:r>
          </w:p>
        </w:tc>
      </w:tr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color w:val="000000"/>
                <w:sz w:val="14"/>
                <w:szCs w:val="14"/>
              </w:rPr>
              <w:t>Preddavky na poistné platené štátom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1 282 803 160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1 197 816 000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1 218 096 000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1 268 096 000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1 263 888 000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1 294 115 240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BF1B3D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1 338 574 822</w:t>
            </w:r>
          </w:p>
        </w:tc>
      </w:tr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hRule="exact"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color w:val="000000"/>
                <w:sz w:val="14"/>
                <w:szCs w:val="14"/>
              </w:rPr>
              <w:t>Ročné zúčtovanie poistného v danom roku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color w:val="000000"/>
                <w:sz w:val="14"/>
                <w:szCs w:val="14"/>
              </w:rPr>
              <w:t>58 421 575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color w:val="000000"/>
                <w:sz w:val="14"/>
                <w:szCs w:val="14"/>
              </w:rPr>
              <w:t>9 733 167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color w:val="000000"/>
                <w:sz w:val="14"/>
                <w:szCs w:val="14"/>
              </w:rPr>
              <w:t>75 000 000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61AE" w:rsidRPr="008B2E50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color w:val="000000"/>
                <w:sz w:val="14"/>
                <w:szCs w:val="14"/>
              </w:rPr>
              <w:t>83 377 746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color w:val="000000"/>
                <w:sz w:val="14"/>
                <w:szCs w:val="14"/>
              </w:rPr>
              <w:t>19 213 576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8B2E50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B2E50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</w:tr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Počet poistencov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3 093 178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3 103 562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3 300 000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3 350 000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3 150 000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3 150 000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3 150 000</w:t>
            </w:r>
          </w:p>
        </w:tc>
      </w:tr>
      <w:tr>
        <w:tblPrEx>
          <w:tblW w:w="9077" w:type="dxa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Platba na  poistenca na 1 mesiac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34,56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32,16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30,76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31,54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33,44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6A23E1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34,24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961AE" w:rsidRPr="00BF1B3D" w:rsidP="00354D4C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23E1">
              <w:rPr>
                <w:rFonts w:ascii="Times New Roman" w:hAnsi="Times New Roman"/>
                <w:color w:val="000000"/>
                <w:sz w:val="14"/>
                <w:szCs w:val="14"/>
              </w:rPr>
              <w:t>35,41</w:t>
            </w:r>
          </w:p>
        </w:tc>
      </w:tr>
    </w:tbl>
    <w:p w:rsidR="00F961AE" w:rsidRPr="000F0F79" w:rsidP="00F961AE">
      <w:pPr>
        <w:bidi w:val="0"/>
        <w:jc w:val="both"/>
        <w:rPr>
          <w:rFonts w:ascii="Times New Roman" w:hAnsi="Times New Roman"/>
          <w:highlight w:val="yellow"/>
        </w:rPr>
      </w:pPr>
    </w:p>
    <w:p w:rsidR="00F961AE" w:rsidRPr="00252287" w:rsidP="00F961AE">
      <w:pPr>
        <w:bidi w:val="0"/>
        <w:ind w:firstLine="708"/>
        <w:jc w:val="both"/>
        <w:rPr>
          <w:rFonts w:ascii="Times New Roman" w:hAnsi="Times New Roman"/>
        </w:rPr>
      </w:pPr>
      <w:r w:rsidRPr="00252287">
        <w:rPr>
          <w:rFonts w:ascii="Times New Roman" w:hAnsi="Times New Roman"/>
        </w:rPr>
        <w:t>Do súhrnu daňových príjmov verejného zdravotného poistenia sa započítavajú každoročne aj sankcie súvisiace so zdravotným poistením vo výške 3,30 mil. eur. Nedaňové príjmy sa predpokladajú na úrovni 18,5 mil. eur. V príjmovej časti rozpočtu verejného zdravotného poistenia je započítaný transfer z Ministerstva zdravotníctva SR v ročnej výške 175 tis. eur na úhradu neodkladnej zdravotnej starostlivosti v súlade so zákonom č. 580/2004 Z. z. o zdravotnom poistení. Súčasťou celkových príjmov verejného zdravotného poistenia je aj zostatok prostriedkov z predchádzajúcich rokov.</w:t>
      </w:r>
    </w:p>
    <w:p w:rsidR="00F961AE" w:rsidRPr="000F0F79" w:rsidP="00F961AE">
      <w:pPr>
        <w:bidi w:val="0"/>
        <w:jc w:val="both"/>
        <w:rPr>
          <w:rFonts w:ascii="Times New Roman" w:hAnsi="Times New Roman"/>
          <w:highlight w:val="yellow"/>
        </w:rPr>
      </w:pPr>
    </w:p>
    <w:p w:rsidR="00F961AE" w:rsidRPr="00252287" w:rsidP="00F961AE">
      <w:pPr>
        <w:bidi w:val="0"/>
        <w:ind w:firstLine="708"/>
        <w:jc w:val="both"/>
        <w:rPr>
          <w:rFonts w:ascii="Times New Roman" w:hAnsi="Times New Roman"/>
        </w:rPr>
      </w:pPr>
      <w:r w:rsidRPr="00252287">
        <w:rPr>
          <w:rFonts w:ascii="Times New Roman" w:hAnsi="Times New Roman"/>
        </w:rPr>
        <w:t xml:space="preserve">Celkové výdavky verejného zdravotného poistenia sa na rok 2013 predpokladajú na úrovni 3,95 mld. eur s medziročným rastom o 4,24 % oproti schválenému rozpočtu </w:t>
        <w:br/>
        <w:t>na rok 2012. Na rok 2014 sa celkové výdavky predpokladajú v objeme 4,13 mld. eur s medziročným rastom 4,47 % a na rok 2015 v objeme 4,34 mld. eur s medziročným rastom 5,06 %.</w:t>
      </w:r>
    </w:p>
    <w:p w:rsidR="00F961AE" w:rsidRPr="000F0F79" w:rsidP="00F961AE">
      <w:pPr>
        <w:bidi w:val="0"/>
        <w:jc w:val="both"/>
        <w:rPr>
          <w:rFonts w:ascii="Times New Roman" w:hAnsi="Times New Roman"/>
          <w:highlight w:val="yellow"/>
        </w:rPr>
      </w:pPr>
    </w:p>
    <w:p w:rsidR="00F961AE" w:rsidRPr="00252287" w:rsidP="00F961AE">
      <w:pPr>
        <w:bidi w:val="0"/>
        <w:ind w:firstLine="708"/>
        <w:jc w:val="both"/>
        <w:rPr>
          <w:rFonts w:ascii="Times New Roman" w:hAnsi="Times New Roman"/>
        </w:rPr>
      </w:pPr>
      <w:r w:rsidRPr="00252287">
        <w:rPr>
          <w:rFonts w:ascii="Times New Roman" w:hAnsi="Times New Roman"/>
        </w:rPr>
        <w:t xml:space="preserve">V súlade s legislatívnou úpravou zdravotného poistenia je ako bežný transfer vo výdavkoch verejného zdravotného poistenia zapracovaný príspevok na činnosť Úradu pre dohľad nad zdravotnou starostlivosťou a príspevok na činnosť operačných stredísk tiesňového volania záchrannej zdravotnej služby. Výška príspevkov na rok 2013 vychádza z predpokladaného výberu poistného zdravotnými poisťovňami v roku 2012. </w:t>
      </w:r>
    </w:p>
    <w:p w:rsidR="00F961AE" w:rsidRPr="000F0F79" w:rsidP="00F961AE">
      <w:pPr>
        <w:bidi w:val="0"/>
        <w:jc w:val="both"/>
        <w:rPr>
          <w:rFonts w:ascii="Times New Roman" w:hAnsi="Times New Roman"/>
          <w:highlight w:val="yellow"/>
        </w:rPr>
      </w:pPr>
      <w:r w:rsidRPr="000F0F79">
        <w:rPr>
          <w:rFonts w:ascii="Times New Roman" w:hAnsi="Times New Roman"/>
          <w:highlight w:val="yellow"/>
        </w:rPr>
        <w:t xml:space="preserve"> </w:t>
      </w:r>
    </w:p>
    <w:p w:rsidR="00F961AE" w:rsidRPr="00252287" w:rsidP="00F961AE">
      <w:pPr>
        <w:bidi w:val="0"/>
        <w:ind w:firstLine="708"/>
        <w:jc w:val="both"/>
        <w:rPr>
          <w:rFonts w:ascii="Times New Roman" w:hAnsi="Times New Roman"/>
        </w:rPr>
      </w:pPr>
      <w:r w:rsidRPr="00252287">
        <w:rPr>
          <w:rFonts w:ascii="Times New Roman" w:hAnsi="Times New Roman"/>
        </w:rPr>
        <w:t>Výdavky na prevádzkové činnosti štátnej zdravotnej poisťovne a výdavky súkromných zdravotných poisťovní na správu verejného zdravotného poistenia zahŕňajú predpoklad bežných aj kapitálových výdavkov na prevádzkové činnosti zdravotných poisťovní kryté príjmom z výberu poistného.</w:t>
      </w:r>
    </w:p>
    <w:p w:rsidR="00F961AE" w:rsidRPr="00252287" w:rsidP="00F961AE">
      <w:pPr>
        <w:bidi w:val="0"/>
        <w:ind w:firstLine="708"/>
        <w:jc w:val="both"/>
        <w:rPr>
          <w:rFonts w:ascii="Times New Roman" w:hAnsi="Times New Roman"/>
        </w:rPr>
      </w:pPr>
    </w:p>
    <w:p w:rsidR="00F961AE" w:rsidRPr="00252287" w:rsidP="00F961AE">
      <w:pPr>
        <w:bidi w:val="0"/>
        <w:ind w:firstLine="708"/>
        <w:jc w:val="both"/>
        <w:rPr>
          <w:rFonts w:ascii="Times New Roman" w:hAnsi="Times New Roman"/>
        </w:rPr>
      </w:pPr>
      <w:r w:rsidRPr="00252287">
        <w:rPr>
          <w:rFonts w:ascii="Times New Roman" w:hAnsi="Times New Roman"/>
        </w:rPr>
        <w:t xml:space="preserve">Ostatné výdavky zahŕňajú výdavky na dane a poplatky odvádzané do štátneho rozpočtu podľa § 6a ods. 3 zákona č. 581/2004 Z. z. o zdravotných poisťovniach, dohľade nad zdravotnou starostlivosťou a o zmene a doplnení niektorých zákonov. </w:t>
      </w:r>
    </w:p>
    <w:p w:rsidR="00F961AE" w:rsidRPr="000F0F79" w:rsidP="00F961AE">
      <w:pPr>
        <w:bidi w:val="0"/>
        <w:jc w:val="both"/>
        <w:rPr>
          <w:rFonts w:ascii="Times New Roman" w:hAnsi="Times New Roman"/>
          <w:highlight w:val="yellow"/>
        </w:rPr>
      </w:pPr>
    </w:p>
    <w:p w:rsidR="00F961AE" w:rsidRPr="000F0F79" w:rsidP="00F961AE">
      <w:pPr>
        <w:bidi w:val="0"/>
        <w:ind w:firstLine="708"/>
        <w:jc w:val="both"/>
        <w:rPr>
          <w:rFonts w:ascii="Times New Roman" w:hAnsi="Times New Roman"/>
        </w:rPr>
      </w:pPr>
      <w:r w:rsidRPr="00252287">
        <w:rPr>
          <w:rFonts w:ascii="Times New Roman" w:hAnsi="Times New Roman"/>
        </w:rPr>
        <w:t>Celkový hotovostný prebytok hospodárenia verejného zdravotného poistenia sa predpokladá  v rokoch 2013 až 2015 každoročne vo výške 184 mil. eur. Prebytok v metodike ESA 95 sa v roku 2013 predpokladá na úrovni 16,2 mil. eur, v roku 2014 sa predpokladá prebytok na úrovni 12,2 mil. eur a v roku 2015 na úrovni 13,7 mil. eur.</w:t>
      </w:r>
      <w:r w:rsidRPr="000F0F79">
        <w:rPr>
          <w:rFonts w:ascii="Times New Roman" w:hAnsi="Times New Roman"/>
        </w:rPr>
        <w:t xml:space="preserve"> </w:t>
      </w:r>
    </w:p>
    <w:p w:rsidR="00F961AE" w:rsidRPr="000F0F79" w:rsidP="00F961AE">
      <w:pPr>
        <w:bidi w:val="0"/>
        <w:jc w:val="both"/>
        <w:rPr>
          <w:rFonts w:ascii="Times New Roman" w:hAnsi="Times New Roman"/>
        </w:rPr>
      </w:pPr>
    </w:p>
    <w:p w:rsidR="00F961AE" w:rsidRPr="000F0F79" w:rsidP="00F961AE">
      <w:pPr>
        <w:bidi w:val="0"/>
        <w:jc w:val="both"/>
        <w:rPr>
          <w:rFonts w:ascii="Times New Roman" w:hAnsi="Times New Roman"/>
        </w:rPr>
      </w:pPr>
    </w:p>
    <w:p w:rsidR="008C290B" w:rsidRPr="004C7B2C" w:rsidP="008C290B">
      <w:pPr>
        <w:bidi w:val="0"/>
        <w:jc w:val="both"/>
        <w:rPr>
          <w:rFonts w:ascii="Times New Roman" w:hAnsi="Times New Roman"/>
        </w:rPr>
      </w:pPr>
    </w:p>
    <w:p w:rsidR="008C290B" w:rsidRPr="004C7B2C" w:rsidP="008C290B">
      <w:pPr>
        <w:keepNext/>
        <w:bidi w:val="0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4C7B2C">
        <w:rPr>
          <w:rFonts w:ascii="Times New Roman" w:hAnsi="Times New Roman"/>
          <w:b/>
          <w:bCs/>
          <w:kern w:val="36"/>
        </w:rPr>
        <w:t>4. Štátne fondy</w:t>
      </w:r>
    </w:p>
    <w:p w:rsidR="008C290B" w:rsidP="008C290B">
      <w:pPr>
        <w:bidi w:val="0"/>
        <w:rPr>
          <w:rFonts w:ascii="Times New Roman" w:hAnsi="Times New Roman"/>
          <w:b/>
          <w:bCs/>
        </w:rPr>
      </w:pPr>
      <w:r w:rsidRPr="004C7B2C">
        <w:rPr>
          <w:rFonts w:ascii="Times New Roman" w:hAnsi="Times New Roman"/>
          <w:b/>
          <w:bCs/>
        </w:rPr>
        <w:t> </w:t>
      </w:r>
    </w:p>
    <w:p w:rsidR="008C290B" w:rsidRPr="004C7B2C" w:rsidP="008C290B">
      <w:pPr>
        <w:bidi w:val="0"/>
        <w:rPr>
          <w:rFonts w:ascii="Times New Roman" w:hAnsi="Times New Roman"/>
        </w:rPr>
      </w:pPr>
    </w:p>
    <w:p w:rsidR="008C290B" w:rsidRPr="004B7C51" w:rsidP="008C290B">
      <w:pPr>
        <w:bidi w:val="0"/>
        <w:jc w:val="both"/>
        <w:rPr>
          <w:rFonts w:ascii="Times New Roman" w:hAnsi="Times New Roman"/>
        </w:rPr>
      </w:pPr>
      <w:r w:rsidRPr="004B7C51">
        <w:rPr>
          <w:rFonts w:ascii="Times New Roman" w:hAnsi="Times New Roman"/>
          <w:b/>
          <w:bCs/>
        </w:rPr>
        <w:t>4.1. Štátny fond rozvoja bývania</w:t>
      </w:r>
    </w:p>
    <w:p w:rsidR="008C290B" w:rsidRPr="004B7C51" w:rsidP="008C290B">
      <w:pPr>
        <w:bidi w:val="0"/>
        <w:rPr>
          <w:rFonts w:ascii="Times New Roman" w:hAnsi="Times New Roman"/>
        </w:rPr>
      </w:pPr>
    </w:p>
    <w:p w:rsidR="008C290B" w:rsidRPr="004B7C51" w:rsidP="008C290B">
      <w:pPr>
        <w:bidi w:val="0"/>
        <w:ind w:firstLine="708"/>
        <w:jc w:val="both"/>
        <w:rPr>
          <w:rFonts w:ascii="Times New Roman" w:hAnsi="Times New Roman"/>
        </w:rPr>
      </w:pPr>
      <w:r w:rsidRPr="004B7C51">
        <w:rPr>
          <w:rFonts w:ascii="Times New Roman" w:hAnsi="Times New Roman"/>
        </w:rPr>
        <w:t>Prostredníctvom Štátneho fondu rozvoja bývania (ďalej len „ŠFRB“) sa uskutočňuje financovanie štátnej podpory pri rozširovaní a zveľaďovaní bytového fondu.</w:t>
      </w: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786860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1E5A90" w:rsidRPr="004B7C51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RPr="004B7C51" w:rsidP="008C290B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503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43"/>
        <w:gridCol w:w="977"/>
        <w:gridCol w:w="977"/>
        <w:gridCol w:w="977"/>
        <w:gridCol w:w="977"/>
        <w:gridCol w:w="977"/>
        <w:gridCol w:w="977"/>
        <w:gridCol w:w="977"/>
      </w:tblGrid>
      <w:tr>
        <w:tblPrEx>
          <w:tblW w:w="5039" w:type="pct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sz w:val="16"/>
                <w:szCs w:val="16"/>
              </w:rPr>
              <w:t>v tis. eur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8C290B" w:rsidRPr="004B7C5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sz w:val="16"/>
                <w:szCs w:val="16"/>
              </w:rPr>
              <w:t>2010 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8C290B" w:rsidRPr="004B7C5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8C290B" w:rsidRPr="004B7C5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2012 R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8C290B" w:rsidRPr="004B7C5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sz w:val="16"/>
                <w:szCs w:val="16"/>
              </w:rPr>
              <w:t>2012 OS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8C290B" w:rsidRPr="004B7C5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2013 N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8C290B" w:rsidRPr="004B7C5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2014 N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8C290B" w:rsidRPr="004B7C5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2015 N 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Príjmy ŠFRB spolu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152 012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160 896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157 166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162 621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176 702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164 590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164 007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▪ nedaňové príjmy, z toho: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30 891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33 243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30 780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30 980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31 600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32 100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32 100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Pokuty, penále a iné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2 064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úroky z domácich pôžičiek  </w:t>
            </w:r>
          </w:p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a vkladov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28 645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29 083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28 800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28 800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29 600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30 100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30 100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iné nedaňové príjmy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1 982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3 917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1 980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1 980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▪ granty a transfery, z toho: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66 433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transfery v rámci VS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66 433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54 904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▪ príjmy z transakcií s fin. akt. a</w:t>
            </w:r>
          </w:p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pas., z toho: (FO)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66 217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72 749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71 482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76 737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78 669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77 586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77 003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zo splácania úverov, pôž., NFV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55 899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61 249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60 500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60 500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66 198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70 100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70 100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zost. prostr. z predch. roka (FO)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10 318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11 500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10 982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16 237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12 471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7 486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6 903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Výdavky ŠFRB spolu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140 513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144 659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150 150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150 150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169 216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157 687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157 187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▪ bežné výdavky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4 361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3 805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3 856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3 856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3 856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3 856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3 856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mzdy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643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poistné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288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261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261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tovary a služby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3 462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2 732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2 800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2 800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2 735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2 7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2 7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bežné transfery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▪ kapitálové výdavky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obstarávanie kapitálových aktív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225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kapitálové transfery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431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▪ výdavky z transakcií s fin. akt.</w:t>
            </w:r>
          </w:p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a pas., z toho: (FO)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135 937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140 544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145 463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145 463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164 529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153 000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152 500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 xml:space="preserve">      úvery a účasť na majetku  (FO)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135 937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140 544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145 463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145 463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164 529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153 000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152 500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Celkový prebytok ŠFRB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11 499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16 237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7 016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12 471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7 486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6 903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6 820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69 720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67 795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73 981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68 726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85 860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75 414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75 497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   z toho: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▪ vylúčenie príjmových (FO)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-66 217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-72 749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-71 482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-76 737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-78 669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-77 586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-77 003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▪ vylúčenie výdavkových (FO)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135 937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140 544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145 463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145 463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164 529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153 000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B7C51">
              <w:rPr>
                <w:rFonts w:ascii="Times New Roman" w:hAnsi="Times New Roman"/>
                <w:sz w:val="16"/>
                <w:szCs w:val="16"/>
              </w:rPr>
              <w:t>152 500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i/>
                <w:sz w:val="16"/>
                <w:szCs w:val="16"/>
              </w:rPr>
              <w:t>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i/>
                <w:sz w:val="16"/>
                <w:szCs w:val="16"/>
              </w:rPr>
              <w:t>344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4B7C51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4B7C51">
              <w:rPr>
                <w:rFonts w:ascii="Times New Roman" w:hAnsi="Times New Roman"/>
                <w:i/>
                <w:sz w:val="16"/>
                <w:szCs w:val="16"/>
              </w:rPr>
              <w:t>2 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4B7C51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4B7C51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4B7C51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</w:tr>
      <w:tr>
        <w:tblPrEx>
          <w:tblW w:w="5039" w:type="pct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Prebytok  ŠFRB   (ESA 95)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81 273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84 376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80 997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81 199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93 346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82 317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4B7C5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4B7C5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82 317</w:t>
            </w:r>
          </w:p>
        </w:tc>
      </w:tr>
    </w:tbl>
    <w:p w:rsidR="008C290B" w:rsidRPr="00FE11CA" w:rsidP="008C290B">
      <w:pPr>
        <w:bidi w:val="0"/>
        <w:jc w:val="both"/>
        <w:rPr>
          <w:rFonts w:ascii="Times New Roman" w:hAnsi="Times New Roman"/>
          <w:b/>
          <w:sz w:val="22"/>
          <w:szCs w:val="22"/>
          <w:highlight w:val="yellow"/>
          <w:u w:val="single"/>
        </w:rPr>
      </w:pPr>
    </w:p>
    <w:p w:rsidR="008C290B" w:rsidRPr="005A1E6D" w:rsidP="008C290B">
      <w:pPr>
        <w:bidi w:val="0"/>
        <w:ind w:firstLine="708"/>
        <w:jc w:val="both"/>
        <w:rPr>
          <w:rFonts w:ascii="Times New Roman" w:hAnsi="Times New Roman"/>
        </w:rPr>
      </w:pPr>
      <w:r w:rsidRPr="005A1E6D">
        <w:rPr>
          <w:rFonts w:ascii="Times New Roman" w:hAnsi="Times New Roman"/>
        </w:rPr>
        <w:t>Príjmy ŠFRB v roku 201</w:t>
      </w:r>
      <w:r>
        <w:rPr>
          <w:rFonts w:ascii="Times New Roman" w:hAnsi="Times New Roman"/>
        </w:rPr>
        <w:t>3</w:t>
      </w:r>
      <w:r w:rsidRPr="005A1E6D">
        <w:rPr>
          <w:rFonts w:ascii="Times New Roman" w:hAnsi="Times New Roman"/>
        </w:rPr>
        <w:t xml:space="preserve"> predstavujú celkovú výšku 1</w:t>
      </w:r>
      <w:r>
        <w:rPr>
          <w:rFonts w:ascii="Times New Roman" w:hAnsi="Times New Roman"/>
        </w:rPr>
        <w:t>77</w:t>
      </w:r>
      <w:r w:rsidRPr="005A1E6D">
        <w:rPr>
          <w:rFonts w:ascii="Times New Roman" w:hAnsi="Times New Roman"/>
        </w:rPr>
        <w:t xml:space="preserve"> mil. eur, pričom transfer zo štátneho rozpočtu je rozpočtovaný vo výške</w:t>
      </w:r>
      <w:r>
        <w:rPr>
          <w:rFonts w:ascii="Times New Roman" w:hAnsi="Times New Roman"/>
        </w:rPr>
        <w:t xml:space="preserve"> 66,4 mil. eur </w:t>
      </w:r>
      <w:r w:rsidRPr="005A1E6D">
        <w:rPr>
          <w:rFonts w:ascii="Times New Roman" w:hAnsi="Times New Roman"/>
        </w:rPr>
        <w:t>a vlastné zdroje v sume 1</w:t>
      </w:r>
      <w:r>
        <w:rPr>
          <w:rFonts w:ascii="Times New Roman" w:hAnsi="Times New Roman"/>
        </w:rPr>
        <w:t>1</w:t>
      </w:r>
      <w:r w:rsidRPr="005A1E6D">
        <w:rPr>
          <w:rFonts w:ascii="Times New Roman" w:hAnsi="Times New Roman"/>
        </w:rPr>
        <w:t>0 mil. eur.</w:t>
      </w:r>
      <w:r>
        <w:rPr>
          <w:rFonts w:ascii="Times New Roman" w:hAnsi="Times New Roman"/>
        </w:rPr>
        <w:t xml:space="preserve"> </w:t>
      </w:r>
      <w:r w:rsidRPr="00E9447B">
        <w:rPr>
          <w:rFonts w:ascii="Times New Roman" w:hAnsi="Times New Roman"/>
        </w:rPr>
        <w:t xml:space="preserve">Príjmy zo štátneho rozpočtu  </w:t>
      </w:r>
      <w:r>
        <w:rPr>
          <w:rFonts w:ascii="Times New Roman" w:hAnsi="Times New Roman"/>
        </w:rPr>
        <w:t xml:space="preserve">tvorí  transfer z kapitoly MDVRR SR v sume </w:t>
      </w:r>
      <w:r w:rsidR="008E669E">
        <w:rPr>
          <w:rFonts w:ascii="Times New Roman" w:hAnsi="Times New Roman"/>
        </w:rPr>
        <w:br/>
      </w:r>
      <w:r w:rsidRPr="00E9447B">
        <w:rPr>
          <w:rFonts w:ascii="Times New Roman" w:hAnsi="Times New Roman"/>
        </w:rPr>
        <w:t xml:space="preserve">54,9 mil. eur </w:t>
      </w:r>
      <w:r>
        <w:rPr>
          <w:rFonts w:ascii="Times New Roman" w:hAnsi="Times New Roman"/>
        </w:rPr>
        <w:t xml:space="preserve">z prostriedkov štátneho rozpočtu a transfer z  kapitoly MPRV SR v sume </w:t>
      </w:r>
      <w:r w:rsidR="008E669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11,5 mil. eur zo zdrojov EÚ a spolufinancovania na realizáciu pilotného prístupu podpory infraštruktúry bývania zo štrukturálnych fondov. </w:t>
      </w:r>
      <w:r w:rsidRPr="005A1E6D">
        <w:rPr>
          <w:rFonts w:ascii="Times New Roman" w:hAnsi="Times New Roman"/>
        </w:rPr>
        <w:t xml:space="preserve"> Vlastné príjmy ŠFRB sa </w:t>
      </w:r>
      <w:r>
        <w:rPr>
          <w:rFonts w:ascii="Times New Roman" w:hAnsi="Times New Roman"/>
        </w:rPr>
        <w:t>navrhujú</w:t>
      </w:r>
      <w:r w:rsidRPr="005A1E6D">
        <w:rPr>
          <w:rFonts w:ascii="Times New Roman" w:hAnsi="Times New Roman"/>
        </w:rPr>
        <w:t xml:space="preserve"> najmä zo splácania úverov</w:t>
      </w:r>
      <w:r>
        <w:rPr>
          <w:rFonts w:ascii="Times New Roman" w:hAnsi="Times New Roman"/>
        </w:rPr>
        <w:t xml:space="preserve"> v sume </w:t>
      </w:r>
      <w:r w:rsidRPr="005A1E6D">
        <w:rPr>
          <w:rFonts w:ascii="Times New Roman" w:hAnsi="Times New Roman"/>
        </w:rPr>
        <w:t>6</w:t>
      </w:r>
      <w:r>
        <w:rPr>
          <w:rFonts w:ascii="Times New Roman" w:hAnsi="Times New Roman"/>
        </w:rPr>
        <w:t>6</w:t>
      </w:r>
      <w:r w:rsidRPr="005A1E6D">
        <w:rPr>
          <w:rFonts w:ascii="Times New Roman" w:hAnsi="Times New Roman"/>
        </w:rPr>
        <w:t>,</w:t>
      </w:r>
      <w:r>
        <w:rPr>
          <w:rFonts w:ascii="Times New Roman" w:hAnsi="Times New Roman"/>
        </w:rPr>
        <w:t>2</w:t>
      </w:r>
      <w:r w:rsidRPr="005A1E6D">
        <w:rPr>
          <w:rFonts w:ascii="Times New Roman" w:hAnsi="Times New Roman"/>
        </w:rPr>
        <w:t xml:space="preserve">  mil. eur, z úrokov z poskytnutých úverov vo výške </w:t>
      </w:r>
      <w:r w:rsidR="008E669E">
        <w:rPr>
          <w:rFonts w:ascii="Times New Roman" w:hAnsi="Times New Roman"/>
        </w:rPr>
        <w:br/>
      </w:r>
      <w:r w:rsidRPr="005A1E6D">
        <w:rPr>
          <w:rFonts w:ascii="Times New Roman" w:hAnsi="Times New Roman"/>
        </w:rPr>
        <w:t>2</w:t>
      </w:r>
      <w:r>
        <w:rPr>
          <w:rFonts w:ascii="Times New Roman" w:hAnsi="Times New Roman"/>
        </w:rPr>
        <w:t>9</w:t>
      </w:r>
      <w:r w:rsidRPr="005A1E6D">
        <w:rPr>
          <w:rFonts w:ascii="Times New Roman" w:hAnsi="Times New Roman"/>
        </w:rPr>
        <w:t>,</w:t>
      </w:r>
      <w:r>
        <w:rPr>
          <w:rFonts w:ascii="Times New Roman" w:hAnsi="Times New Roman"/>
        </w:rPr>
        <w:t>6</w:t>
      </w:r>
      <w:r w:rsidRPr="005A1E6D">
        <w:rPr>
          <w:rFonts w:ascii="Times New Roman" w:hAnsi="Times New Roman"/>
        </w:rPr>
        <w:t xml:space="preserve"> mil. eur a 1</w:t>
      </w:r>
      <w:r>
        <w:rPr>
          <w:rFonts w:ascii="Times New Roman" w:hAnsi="Times New Roman"/>
        </w:rPr>
        <w:t>4</w:t>
      </w:r>
      <w:r w:rsidRPr="005A1E6D">
        <w:rPr>
          <w:rFonts w:ascii="Times New Roman" w:hAnsi="Times New Roman"/>
        </w:rPr>
        <w:t>,</w:t>
      </w:r>
      <w:r>
        <w:rPr>
          <w:rFonts w:ascii="Times New Roman" w:hAnsi="Times New Roman"/>
        </w:rPr>
        <w:t>5</w:t>
      </w:r>
      <w:r w:rsidRPr="005A1E6D">
        <w:rPr>
          <w:rFonts w:ascii="Times New Roman" w:hAnsi="Times New Roman"/>
        </w:rPr>
        <w:t xml:space="preserve"> mil. eur tvoria ostatné príjmy. Rozpočtované príjmy v roku 201</w:t>
      </w:r>
      <w:r>
        <w:rPr>
          <w:rFonts w:ascii="Times New Roman" w:hAnsi="Times New Roman"/>
        </w:rPr>
        <w:t>3</w:t>
      </w:r>
      <w:r w:rsidRPr="005A1E6D">
        <w:rPr>
          <w:rFonts w:ascii="Times New Roman" w:hAnsi="Times New Roman"/>
        </w:rPr>
        <w:t xml:space="preserve"> v porovnaní so schváleným rozpočtom roku 201</w:t>
      </w:r>
      <w:r>
        <w:rPr>
          <w:rFonts w:ascii="Times New Roman" w:hAnsi="Times New Roman"/>
        </w:rPr>
        <w:t>2</w:t>
      </w:r>
      <w:r w:rsidRPr="005A1E6D">
        <w:rPr>
          <w:rFonts w:ascii="Times New Roman" w:hAnsi="Times New Roman"/>
        </w:rPr>
        <w:t xml:space="preserve"> sú vyššie o </w:t>
      </w:r>
      <w:r>
        <w:rPr>
          <w:rFonts w:ascii="Times New Roman" w:hAnsi="Times New Roman"/>
        </w:rPr>
        <w:t>12</w:t>
      </w:r>
      <w:r w:rsidRPr="005A1E6D">
        <w:rPr>
          <w:rFonts w:ascii="Times New Roman" w:hAnsi="Times New Roman"/>
        </w:rPr>
        <w:t>,</w:t>
      </w:r>
      <w:r>
        <w:rPr>
          <w:rFonts w:ascii="Times New Roman" w:hAnsi="Times New Roman"/>
        </w:rPr>
        <w:t>4</w:t>
      </w:r>
      <w:r w:rsidRPr="005A1E6D">
        <w:rPr>
          <w:rFonts w:ascii="Times New Roman" w:hAnsi="Times New Roman"/>
        </w:rPr>
        <w:t xml:space="preserve"> %, t. j. o </w:t>
      </w:r>
      <w:r>
        <w:rPr>
          <w:rFonts w:ascii="Times New Roman" w:hAnsi="Times New Roman"/>
        </w:rPr>
        <w:t>19</w:t>
      </w:r>
      <w:r w:rsidRPr="005A1E6D">
        <w:rPr>
          <w:rFonts w:ascii="Times New Roman" w:hAnsi="Times New Roman"/>
        </w:rPr>
        <w:t>,</w:t>
      </w:r>
      <w:r>
        <w:rPr>
          <w:rFonts w:ascii="Times New Roman" w:hAnsi="Times New Roman"/>
        </w:rPr>
        <w:t>5</w:t>
      </w:r>
      <w:r w:rsidRPr="005A1E6D">
        <w:rPr>
          <w:rFonts w:ascii="Times New Roman" w:hAnsi="Times New Roman"/>
        </w:rPr>
        <w:t> mil. eur</w:t>
      </w:r>
      <w:r>
        <w:rPr>
          <w:rFonts w:ascii="Times New Roman" w:hAnsi="Times New Roman"/>
        </w:rPr>
        <w:t>, a to</w:t>
      </w:r>
      <w:r w:rsidRPr="005A1E6D">
        <w:rPr>
          <w:rFonts w:ascii="Times New Roman" w:hAnsi="Times New Roman"/>
        </w:rPr>
        <w:t xml:space="preserve"> najmä</w:t>
      </w:r>
      <w:r w:rsidR="008E669E">
        <w:rPr>
          <w:rFonts w:ascii="Times New Roman" w:hAnsi="Times New Roman"/>
        </w:rPr>
        <w:t xml:space="preserve"> </w:t>
      </w:r>
      <w:r w:rsidRPr="005A1E6D">
        <w:rPr>
          <w:rFonts w:ascii="Times New Roman" w:hAnsi="Times New Roman"/>
        </w:rPr>
        <w:t xml:space="preserve">z dôvodu zvýšenia príjmov </w:t>
      </w:r>
      <w:r>
        <w:rPr>
          <w:rFonts w:ascii="Times New Roman" w:hAnsi="Times New Roman"/>
        </w:rPr>
        <w:t xml:space="preserve">z transferu zo zdrojov EÚ a spolufinancovania, </w:t>
      </w:r>
      <w:r w:rsidRPr="005A1E6D">
        <w:rPr>
          <w:rFonts w:ascii="Times New Roman" w:hAnsi="Times New Roman"/>
        </w:rPr>
        <w:t>z úrokov z poskytnutých úverov</w:t>
      </w:r>
      <w:r>
        <w:rPr>
          <w:rFonts w:ascii="Times New Roman" w:hAnsi="Times New Roman"/>
        </w:rPr>
        <w:t xml:space="preserve">, </w:t>
      </w:r>
      <w:r w:rsidRPr="005A1E6D">
        <w:rPr>
          <w:rFonts w:ascii="Times New Roman" w:hAnsi="Times New Roman"/>
        </w:rPr>
        <w:t xml:space="preserve">zo splácania úverov a zostatku prostriedkov z predchádzajúceho roka. </w:t>
      </w:r>
    </w:p>
    <w:p w:rsidR="008C290B" w:rsidRPr="005A1E6D" w:rsidP="008C290B">
      <w:pPr>
        <w:bidi w:val="0"/>
        <w:jc w:val="both"/>
        <w:rPr>
          <w:rFonts w:ascii="Times New Roman" w:hAnsi="Times New Roman"/>
          <w:b/>
          <w:u w:val="single"/>
        </w:rPr>
      </w:pPr>
    </w:p>
    <w:p w:rsidR="008C290B" w:rsidRPr="00EC3210" w:rsidP="008C290B">
      <w:pPr>
        <w:bidi w:val="0"/>
        <w:ind w:firstLine="709"/>
        <w:jc w:val="both"/>
        <w:rPr>
          <w:rFonts w:ascii="Times New Roman" w:hAnsi="Times New Roman"/>
        </w:rPr>
      </w:pPr>
      <w:r w:rsidRPr="005A1E6D">
        <w:rPr>
          <w:rFonts w:ascii="Times New Roman" w:hAnsi="Times New Roman"/>
        </w:rPr>
        <w:t>Výdavky ŠFRB v roku 201</w:t>
      </w:r>
      <w:r>
        <w:rPr>
          <w:rFonts w:ascii="Times New Roman" w:hAnsi="Times New Roman"/>
        </w:rPr>
        <w:t>3</w:t>
      </w:r>
      <w:r w:rsidRPr="005A1E6D">
        <w:rPr>
          <w:rFonts w:ascii="Times New Roman" w:hAnsi="Times New Roman"/>
        </w:rPr>
        <w:t xml:space="preserve"> sa rozpočtujú v sume 1</w:t>
      </w:r>
      <w:r>
        <w:rPr>
          <w:rFonts w:ascii="Times New Roman" w:hAnsi="Times New Roman"/>
        </w:rPr>
        <w:t>69</w:t>
      </w:r>
      <w:r w:rsidRPr="005A1E6D">
        <w:rPr>
          <w:rFonts w:ascii="Times New Roman" w:hAnsi="Times New Roman"/>
        </w:rPr>
        <w:t xml:space="preserve"> mil. eur a v porovnaní so schváleným rozpočtom roku 201</w:t>
      </w:r>
      <w:r>
        <w:rPr>
          <w:rFonts w:ascii="Times New Roman" w:hAnsi="Times New Roman"/>
        </w:rPr>
        <w:t>2</w:t>
      </w:r>
      <w:r w:rsidRPr="005A1E6D">
        <w:rPr>
          <w:rFonts w:ascii="Times New Roman" w:hAnsi="Times New Roman"/>
        </w:rPr>
        <w:t xml:space="preserve"> sú vyššie o</w:t>
      </w:r>
      <w:r>
        <w:rPr>
          <w:rFonts w:ascii="Times New Roman" w:hAnsi="Times New Roman"/>
        </w:rPr>
        <w:t> 12,7</w:t>
      </w:r>
      <w:r w:rsidRPr="005A1E6D">
        <w:rPr>
          <w:rFonts w:ascii="Times New Roman" w:hAnsi="Times New Roman"/>
        </w:rPr>
        <w:t xml:space="preserve"> %, teda o </w:t>
      </w:r>
      <w:r>
        <w:rPr>
          <w:rFonts w:ascii="Times New Roman" w:hAnsi="Times New Roman"/>
        </w:rPr>
        <w:t>19</w:t>
      </w:r>
      <w:r w:rsidRPr="005A1E6D">
        <w:rPr>
          <w:rFonts w:ascii="Times New Roman" w:hAnsi="Times New Roman"/>
        </w:rPr>
        <w:t>,</w:t>
      </w:r>
      <w:r>
        <w:rPr>
          <w:rFonts w:ascii="Times New Roman" w:hAnsi="Times New Roman"/>
        </w:rPr>
        <w:t>1</w:t>
      </w:r>
      <w:r w:rsidRPr="005A1E6D">
        <w:rPr>
          <w:rFonts w:ascii="Times New Roman" w:hAnsi="Times New Roman"/>
        </w:rPr>
        <w:t xml:space="preserve"> mil. eur z dôvodu zvýšenia výdavkov na poskytovanie úverov. </w:t>
      </w:r>
      <w:r>
        <w:rPr>
          <w:rFonts w:ascii="Times New Roman" w:hAnsi="Times New Roman"/>
        </w:rPr>
        <w:t>Bežné</w:t>
      </w:r>
      <w:r w:rsidRPr="005A1E6D">
        <w:rPr>
          <w:rFonts w:ascii="Times New Roman" w:hAnsi="Times New Roman"/>
        </w:rPr>
        <w:t xml:space="preserve"> a kapitálové výdavky sú rozpočtované na úrovni schváleného rozpočtu roku 201</w:t>
      </w:r>
      <w:r>
        <w:rPr>
          <w:rFonts w:ascii="Times New Roman" w:hAnsi="Times New Roman"/>
        </w:rPr>
        <w:t>2</w:t>
      </w:r>
      <w:r w:rsidRPr="005A1E6D">
        <w:rPr>
          <w:rFonts w:ascii="Times New Roman" w:hAnsi="Times New Roman"/>
        </w:rPr>
        <w:t>. Z rozpočtovaných výdavkov roku 201</w:t>
      </w:r>
      <w:r>
        <w:rPr>
          <w:rFonts w:ascii="Times New Roman" w:hAnsi="Times New Roman"/>
        </w:rPr>
        <w:t>3</w:t>
      </w:r>
      <w:r w:rsidRPr="005A1E6D">
        <w:rPr>
          <w:rFonts w:ascii="Times New Roman" w:hAnsi="Times New Roman"/>
        </w:rPr>
        <w:t xml:space="preserve"> je čiastka </w:t>
      </w:r>
      <w:r>
        <w:rPr>
          <w:rFonts w:ascii="Times New Roman" w:hAnsi="Times New Roman"/>
        </w:rPr>
        <w:br/>
      </w:r>
      <w:r w:rsidRPr="005A1E6D">
        <w:rPr>
          <w:rFonts w:ascii="Times New Roman" w:hAnsi="Times New Roman"/>
        </w:rPr>
        <w:t>1</w:t>
      </w:r>
      <w:r>
        <w:rPr>
          <w:rFonts w:ascii="Times New Roman" w:hAnsi="Times New Roman"/>
        </w:rPr>
        <w:t>65</w:t>
      </w:r>
      <w:r w:rsidRPr="005A1E6D">
        <w:rPr>
          <w:rFonts w:ascii="Times New Roman" w:hAnsi="Times New Roman"/>
        </w:rPr>
        <w:t xml:space="preserve"> mil. eur vyčlenená na poskytovanie úverov, z toho </w:t>
      </w:r>
      <w:r>
        <w:rPr>
          <w:rFonts w:ascii="Times New Roman" w:hAnsi="Times New Roman"/>
        </w:rPr>
        <w:t>101</w:t>
      </w:r>
      <w:r w:rsidRPr="005A1E6D">
        <w:rPr>
          <w:rFonts w:ascii="Times New Roman" w:hAnsi="Times New Roman"/>
        </w:rPr>
        <w:t xml:space="preserve"> mil. eur na výstavbu bytov, </w:t>
      </w:r>
      <w:r>
        <w:rPr>
          <w:rFonts w:ascii="Times New Roman" w:hAnsi="Times New Roman"/>
        </w:rPr>
        <w:br/>
        <w:t>35</w:t>
      </w:r>
      <w:r w:rsidRPr="005A1E6D">
        <w:rPr>
          <w:rFonts w:ascii="Times New Roman" w:hAnsi="Times New Roman"/>
        </w:rPr>
        <w:t>,0 mil. eur na obnovu bytových domov, 3,30 mil. eur na výstavbu zariadení sociálnych služieb a </w:t>
      </w:r>
      <w:r>
        <w:rPr>
          <w:rFonts w:ascii="Times New Roman" w:hAnsi="Times New Roman"/>
        </w:rPr>
        <w:t>25</w:t>
      </w:r>
      <w:r w:rsidRPr="005A1E6D">
        <w:rPr>
          <w:rFonts w:ascii="Times New Roman" w:hAnsi="Times New Roman"/>
        </w:rPr>
        <w:t>,</w:t>
      </w:r>
      <w:r>
        <w:rPr>
          <w:rFonts w:ascii="Times New Roman" w:hAnsi="Times New Roman"/>
        </w:rPr>
        <w:t>5</w:t>
      </w:r>
      <w:r w:rsidRPr="005A1E6D">
        <w:rPr>
          <w:rFonts w:ascii="Times New Roman" w:hAnsi="Times New Roman"/>
        </w:rPr>
        <w:t xml:space="preserve"> mil. eur na zatepľovanie bytových domov. Na poskytovanie podpôr vo forme nenávratného príspevku pri obstarávaní </w:t>
      </w:r>
      <w:r w:rsidRPr="00EC3210">
        <w:rPr>
          <w:rFonts w:ascii="Times New Roman" w:hAnsi="Times New Roman"/>
        </w:rPr>
        <w:t>bývania pre občanov s ťažkým zdravotným postihnutím je rozpočtovaných </w:t>
      </w:r>
      <w:r>
        <w:rPr>
          <w:rFonts w:ascii="Times New Roman" w:hAnsi="Times New Roman"/>
        </w:rPr>
        <w:t xml:space="preserve"> </w:t>
      </w:r>
      <w:r w:rsidRPr="00EC3210"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1 </w:t>
      </w:r>
      <w:r w:rsidRPr="00EC3210">
        <w:rPr>
          <w:rFonts w:ascii="Times New Roman" w:hAnsi="Times New Roman"/>
        </w:rPr>
        <w:t xml:space="preserve">tis. eur a 4,26 mil. eur sú výdavky súvisiace so </w:t>
      </w:r>
      <w:r>
        <w:rPr>
          <w:rFonts w:ascii="Times New Roman" w:hAnsi="Times New Roman"/>
        </w:rPr>
        <w:t>z</w:t>
      </w:r>
      <w:r w:rsidRPr="00EC3210">
        <w:rPr>
          <w:rFonts w:ascii="Times New Roman" w:hAnsi="Times New Roman"/>
        </w:rPr>
        <w:t xml:space="preserve">abezpečením správy fondu a bankových služieb. </w:t>
      </w:r>
    </w:p>
    <w:p w:rsidR="008C290B" w:rsidRPr="00EC3210" w:rsidP="008C290B">
      <w:pPr>
        <w:bidi w:val="0"/>
        <w:ind w:firstLine="709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  <w:r w:rsidRPr="00EC3210">
        <w:rPr>
          <w:rFonts w:ascii="Times New Roman" w:hAnsi="Times New Roman"/>
        </w:rPr>
        <w:t>Celkový hotovostný prebytok ŠFRB sa rozpočtuje v roku 201</w:t>
      </w:r>
      <w:r>
        <w:rPr>
          <w:rFonts w:ascii="Times New Roman" w:hAnsi="Times New Roman"/>
        </w:rPr>
        <w:t>3</w:t>
      </w:r>
      <w:r w:rsidRPr="00EC3210">
        <w:rPr>
          <w:rFonts w:ascii="Times New Roman" w:hAnsi="Times New Roman"/>
        </w:rPr>
        <w:t xml:space="preserve"> v sume 7,</w:t>
      </w:r>
      <w:r>
        <w:rPr>
          <w:rFonts w:ascii="Times New Roman" w:hAnsi="Times New Roman"/>
        </w:rPr>
        <w:t>49</w:t>
      </w:r>
      <w:r w:rsidRPr="00EC3210">
        <w:rPr>
          <w:rFonts w:ascii="Times New Roman" w:hAnsi="Times New Roman"/>
        </w:rPr>
        <w:t xml:space="preserve"> mil. eur</w:t>
      </w:r>
      <w:r>
        <w:rPr>
          <w:rFonts w:ascii="Times New Roman" w:hAnsi="Times New Roman"/>
        </w:rPr>
        <w:br/>
      </w:r>
      <w:r w:rsidRPr="00EC3210">
        <w:rPr>
          <w:rFonts w:ascii="Times New Roman" w:hAnsi="Times New Roman"/>
        </w:rPr>
        <w:t>a oproti schválenému rozpočtu na rok 201</w:t>
      </w:r>
      <w:r>
        <w:rPr>
          <w:rFonts w:ascii="Times New Roman" w:hAnsi="Times New Roman"/>
        </w:rPr>
        <w:t>2</w:t>
      </w:r>
      <w:r w:rsidRPr="00EC3210">
        <w:rPr>
          <w:rFonts w:ascii="Times New Roman" w:hAnsi="Times New Roman"/>
        </w:rPr>
        <w:t xml:space="preserve"> je vyšší o</w:t>
      </w:r>
      <w:r>
        <w:rPr>
          <w:rFonts w:ascii="Times New Roman" w:hAnsi="Times New Roman"/>
        </w:rPr>
        <w:t> 6,70</w:t>
      </w:r>
      <w:r w:rsidRPr="00EC3210">
        <w:rPr>
          <w:rFonts w:ascii="Times New Roman" w:hAnsi="Times New Roman"/>
        </w:rPr>
        <w:t xml:space="preserve"> %, čo predstavuje 4</w:t>
      </w:r>
      <w:r>
        <w:rPr>
          <w:rFonts w:ascii="Times New Roman" w:hAnsi="Times New Roman"/>
        </w:rPr>
        <w:t>70</w:t>
      </w:r>
      <w:r w:rsidRPr="00EC3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tis.</w:t>
      </w:r>
      <w:r w:rsidRPr="00EC3210">
        <w:rPr>
          <w:rFonts w:ascii="Times New Roman" w:hAnsi="Times New Roman"/>
        </w:rPr>
        <w:t xml:space="preserve"> eur. V metodike ESA 95 sa </w:t>
      </w:r>
      <w:r>
        <w:rPr>
          <w:rFonts w:ascii="Times New Roman" w:hAnsi="Times New Roman"/>
        </w:rPr>
        <w:t xml:space="preserve">na rok 2013 </w:t>
      </w:r>
      <w:r w:rsidRPr="00EC3210">
        <w:rPr>
          <w:rFonts w:ascii="Times New Roman" w:hAnsi="Times New Roman"/>
        </w:rPr>
        <w:t xml:space="preserve">prebytok hospodárenia ŠFRB kvantifikuje v sume </w:t>
      </w:r>
      <w:r>
        <w:rPr>
          <w:rFonts w:ascii="Times New Roman" w:hAnsi="Times New Roman"/>
        </w:rPr>
        <w:br/>
        <w:t>93</w:t>
      </w:r>
      <w:r w:rsidRPr="00EC3210">
        <w:rPr>
          <w:rFonts w:ascii="Times New Roman" w:hAnsi="Times New Roman"/>
        </w:rPr>
        <w:t>,</w:t>
      </w:r>
      <w:r>
        <w:rPr>
          <w:rFonts w:ascii="Times New Roman" w:hAnsi="Times New Roman"/>
        </w:rPr>
        <w:t>3</w:t>
      </w:r>
      <w:r w:rsidRPr="00EC3210">
        <w:rPr>
          <w:rFonts w:ascii="Times New Roman" w:hAnsi="Times New Roman"/>
        </w:rPr>
        <w:t xml:space="preserve"> mil. eur a v porovnaní so schváleným rozpočtom roku 201</w:t>
      </w:r>
      <w:r>
        <w:rPr>
          <w:rFonts w:ascii="Times New Roman" w:hAnsi="Times New Roman"/>
        </w:rPr>
        <w:t>2</w:t>
      </w:r>
      <w:r w:rsidRPr="00EC3210">
        <w:rPr>
          <w:rFonts w:ascii="Times New Roman" w:hAnsi="Times New Roman"/>
        </w:rPr>
        <w:t xml:space="preserve"> je </w:t>
      </w:r>
      <w:r>
        <w:rPr>
          <w:rFonts w:ascii="Times New Roman" w:hAnsi="Times New Roman"/>
        </w:rPr>
        <w:t>vyš</w:t>
      </w:r>
      <w:r w:rsidRPr="00EC3210">
        <w:rPr>
          <w:rFonts w:ascii="Times New Roman" w:hAnsi="Times New Roman"/>
        </w:rPr>
        <w:t>ší o 1</w:t>
      </w:r>
      <w:r>
        <w:rPr>
          <w:rFonts w:ascii="Times New Roman" w:hAnsi="Times New Roman"/>
        </w:rPr>
        <w:t>5</w:t>
      </w:r>
      <w:r w:rsidRPr="00EC3210">
        <w:rPr>
          <w:rFonts w:ascii="Times New Roman" w:hAnsi="Times New Roman"/>
        </w:rPr>
        <w:t>,</w:t>
      </w:r>
      <w:r>
        <w:rPr>
          <w:rFonts w:ascii="Times New Roman" w:hAnsi="Times New Roman"/>
        </w:rPr>
        <w:t>3</w:t>
      </w:r>
      <w:r w:rsidRPr="00EC3210">
        <w:rPr>
          <w:rFonts w:ascii="Times New Roman" w:hAnsi="Times New Roman"/>
        </w:rPr>
        <w:t xml:space="preserve"> %, t. j. o</w:t>
      </w:r>
      <w:r>
        <w:rPr>
          <w:rFonts w:ascii="Times New Roman" w:hAnsi="Times New Roman"/>
        </w:rPr>
        <w:t> 12,3</w:t>
      </w:r>
      <w:r w:rsidRPr="00EC3210">
        <w:rPr>
          <w:rFonts w:ascii="Times New Roman" w:hAnsi="Times New Roman"/>
        </w:rPr>
        <w:t> </w:t>
      </w:r>
      <w:r>
        <w:rPr>
          <w:rFonts w:ascii="Times New Roman" w:hAnsi="Times New Roman"/>
        </w:rPr>
        <w:t>mil</w:t>
      </w:r>
      <w:r w:rsidRPr="00EC3210">
        <w:rPr>
          <w:rFonts w:ascii="Times New Roman" w:hAnsi="Times New Roman"/>
        </w:rPr>
        <w:t>. eur v nadväznosti na vyššie príjmy zo splácania úverov a vyššie poskytnuté úvery.</w:t>
      </w:r>
    </w:p>
    <w:p w:rsidR="008C290B" w:rsidP="008C290B">
      <w:pPr>
        <w:bidi w:val="0"/>
        <w:jc w:val="both"/>
        <w:rPr>
          <w:rFonts w:ascii="Times New Roman" w:hAnsi="Times New Roman"/>
          <w:b/>
        </w:rPr>
      </w:pPr>
    </w:p>
    <w:p w:rsidR="008C290B" w:rsidP="008C290B">
      <w:pPr>
        <w:bidi w:val="0"/>
        <w:jc w:val="both"/>
        <w:rPr>
          <w:rFonts w:ascii="Times New Roman" w:hAnsi="Times New Roman"/>
          <w:b/>
        </w:rPr>
      </w:pPr>
    </w:p>
    <w:p w:rsidR="008C290B" w:rsidP="008C290B">
      <w:pPr>
        <w:bidi w:val="0"/>
        <w:jc w:val="both"/>
        <w:rPr>
          <w:rFonts w:ascii="Times New Roman" w:hAnsi="Times New Roman"/>
          <w:b/>
        </w:rPr>
      </w:pPr>
      <w:r w:rsidRPr="001A137E">
        <w:rPr>
          <w:rFonts w:ascii="Times New Roman" w:hAnsi="Times New Roman"/>
          <w:b/>
        </w:rPr>
        <w:t xml:space="preserve">4.2. Národný jadrový fond </w:t>
      </w:r>
    </w:p>
    <w:p w:rsidR="008C290B" w:rsidP="008C290B">
      <w:pPr>
        <w:bidi w:val="0"/>
        <w:jc w:val="both"/>
        <w:rPr>
          <w:rFonts w:ascii="Times New Roman" w:hAnsi="Times New Roman"/>
          <w:b/>
        </w:rPr>
      </w:pPr>
    </w:p>
    <w:p w:rsidR="008C290B" w:rsidRPr="00BE53AD" w:rsidP="008C290B">
      <w:pPr>
        <w:bidi w:val="0"/>
        <w:ind w:firstLine="708"/>
        <w:jc w:val="both"/>
        <w:rPr>
          <w:rFonts w:ascii="Times New Roman" w:hAnsi="Times New Roman"/>
        </w:rPr>
      </w:pPr>
      <w:r w:rsidRPr="008E551E">
        <w:rPr>
          <w:rFonts w:ascii="Times New Roman" w:hAnsi="Times New Roman"/>
        </w:rPr>
        <w:t xml:space="preserve">Účelom zriadenia Národného jadrového fondu na vyraďovanie jadrových zariadení a na nakladanie s vyhoretým jadrovým palivom a rádioaktívnymi odpadmi (ďalej len „NJF“) je sústreďovať a spravovať finančné prostriedky </w:t>
      </w:r>
      <w:r w:rsidRPr="008E551E">
        <w:rPr>
          <w:rFonts w:ascii="Times New Roman" w:hAnsi="Times New Roman"/>
          <w:color w:val="000000"/>
        </w:rPr>
        <w:t>určené na</w:t>
      </w:r>
      <w:r>
        <w:rPr>
          <w:rFonts w:ascii="Times New Roman" w:hAnsi="Times New Roman"/>
          <w:color w:val="000000"/>
        </w:rPr>
        <w:t>jmä na</w:t>
      </w:r>
      <w:r w:rsidRPr="008E551E">
        <w:rPr>
          <w:rFonts w:ascii="Times New Roman" w:hAnsi="Times New Roman"/>
          <w:color w:val="000000"/>
        </w:rPr>
        <w:t xml:space="preserve"> záverečnú časť jadrovej energetiky, na nakladanie s jadrovými materiálmi a rádioaktívnymi odpadmi, ktorých pôvodca nie je známy </w:t>
      </w:r>
      <w:r>
        <w:rPr>
          <w:rFonts w:ascii="Times New Roman" w:hAnsi="Times New Roman"/>
          <w:color w:val="000000"/>
        </w:rPr>
        <w:t xml:space="preserve">(ďalej len „ZRAM“) </w:t>
      </w:r>
      <w:r w:rsidRPr="008E551E">
        <w:rPr>
          <w:rFonts w:ascii="Times New Roman" w:hAnsi="Times New Roman"/>
          <w:color w:val="000000"/>
        </w:rPr>
        <w:t>a na záverečnú časť nakladania s inštitucionálnymi rádioaktívnymi odpadmi.</w:t>
      </w:r>
    </w:p>
    <w:p w:rsidR="008C290B" w:rsidP="008C290B">
      <w:pPr>
        <w:bidi w:val="0"/>
        <w:jc w:val="both"/>
        <w:rPr>
          <w:rFonts w:ascii="Times New Roman" w:hAnsi="Times New Roman"/>
          <w:highlight w:val="yellow"/>
        </w:rPr>
      </w:pPr>
    </w:p>
    <w:tbl>
      <w:tblPr>
        <w:tblStyle w:val="TableNormal"/>
        <w:tblW w:w="915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909"/>
        <w:gridCol w:w="891"/>
        <w:gridCol w:w="891"/>
        <w:gridCol w:w="892"/>
        <w:gridCol w:w="892"/>
        <w:gridCol w:w="892"/>
        <w:gridCol w:w="892"/>
        <w:gridCol w:w="892"/>
      </w:tblGrid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sz w:val="16"/>
                <w:szCs w:val="16"/>
              </w:rPr>
              <w:t>S 2010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sz w:val="16"/>
                <w:szCs w:val="16"/>
              </w:rPr>
              <w:t>S 2011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sz w:val="16"/>
                <w:szCs w:val="16"/>
              </w:rPr>
              <w:t>R 2012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sz w:val="16"/>
                <w:szCs w:val="16"/>
              </w:rPr>
              <w:t>OS 2012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sz w:val="16"/>
                <w:szCs w:val="16"/>
              </w:rPr>
              <w:t>N 2013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sz w:val="16"/>
                <w:szCs w:val="16"/>
              </w:rPr>
              <w:t>N 2014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sz w:val="16"/>
                <w:szCs w:val="16"/>
              </w:rPr>
              <w:t>N 2015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Príjmy NJF  spolu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791 623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873 546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991 427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992 943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1 154 719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1 338 492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1 537 926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▪   úroky z domácich pôžičiek a vkladov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5 457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23 741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24 500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24 500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25 580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26 930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28 280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▪   príspevky od prevádzkovateľov JZ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55 515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61 620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72 220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72 220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97 737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115 275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123 94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▪  odvod od prevádz. prenos. a distr. sústav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51 383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70 000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70 000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5 833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4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61A2">
              <w:rPr>
                <w:rFonts w:ascii="Times New Roman" w:hAnsi="Times New Roman"/>
                <w:color w:val="000000"/>
                <w:sz w:val="16"/>
                <w:szCs w:val="16"/>
              </w:rPr>
              <w:t>▪  transfer v rámci VS - z MH  z odvodu od  prevádz. prenos. a distr. sústav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1C5DE6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DE6">
              <w:rPr>
                <w:rFonts w:ascii="Times New Roman" w:hAnsi="Times New Roman"/>
                <w:color w:val="000000"/>
                <w:sz w:val="16"/>
                <w:szCs w:val="16"/>
              </w:rPr>
              <w:t>58 333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1C5DE6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DE6">
              <w:rPr>
                <w:rFonts w:ascii="Times New Roman" w:hAnsi="Times New Roman"/>
                <w:color w:val="000000"/>
                <w:sz w:val="16"/>
                <w:szCs w:val="16"/>
              </w:rPr>
              <w:t>73 344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1C5DE6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DE6">
              <w:rPr>
                <w:rFonts w:ascii="Times New Roman" w:hAnsi="Times New Roman"/>
                <w:color w:val="000000"/>
                <w:sz w:val="16"/>
                <w:szCs w:val="16"/>
              </w:rPr>
              <w:t>76 848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▪   transfer v rámci VS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 ZRAM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366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▪   ostatné príjmy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▪   zostatok prostr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z predch. rokov (FO)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730 539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736 571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824 375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825 891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966 891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22 591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08 492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Výdavky NJF spolu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55 052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47 656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26 052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26 052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 xml:space="preserve">32 128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30 000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▪   bežné výdavky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45 795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44 530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22 166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25 478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27 629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25 508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25 518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mzdy</w:t>
            </w: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poistné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136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tovary a služby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357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bežné transfery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45 213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43 923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21 463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24 775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6 925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24 805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24 815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1C5DE6" w:rsidP="00AF0DCB">
            <w:pPr>
              <w:bidi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C5DE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</w:t>
            </w:r>
            <w:r w:rsidRPr="001C5DE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z toho: odvod do príjmov MH SR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CC02A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2A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8C290B" w:rsidRPr="00CC02A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2A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CC02A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2A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CC02A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2A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CC02A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2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2 128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CC02A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2A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CC02AF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02A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▪   kapitálové výdavky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9 257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3 126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3 886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574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4 492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4 482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obstarávanie kapitálových aktív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kapitálové transfery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9 257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3 126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3 884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4 498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4 490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bottom"/>
            <w:hideMark/>
          </w:tcPr>
          <w:p w:rsidR="008C290B" w:rsidRPr="006F7F41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color w:val="000000"/>
                <w:sz w:val="16"/>
                <w:szCs w:val="16"/>
              </w:rPr>
              <w:t>4 480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Celkový prebytok NJF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736 571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825 890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965 375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966 891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1 122 591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08 492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1 507 926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6F7F4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7F41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vylúčenie finančných operácií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-730 539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-7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36 571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-824 375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-82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5</w:t>
            </w:r>
            <w:r w:rsidRPr="00F24735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89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-966 891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-1 122 591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-1 308 492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 z toho: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▪   vylúčenie príjmových FO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-730 539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-736 571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color w:val="000000"/>
                <w:sz w:val="16"/>
                <w:szCs w:val="16"/>
              </w:rPr>
              <w:t>-824 375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-825 891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-966 891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-1 122 591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-1 308 492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8C290B" w:rsidRPr="003B7DE0" w:rsidP="00AF0DCB">
            <w:pPr>
              <w:bidi w:val="0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3B7DE0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3B7DE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ostatné úpravy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B65DB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B65DB3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8 447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B65DB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B65DB3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10 541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8C290B" w:rsidRPr="00B65DB3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65DB3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B65DB3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65DB3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B65DB3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65DB3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B65DB3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65DB3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B65DB3" w:rsidP="00AF0DCB">
            <w:pPr>
              <w:bidi w:val="0"/>
              <w:jc w:val="right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65DB3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151" w:type="dxa"/>
          <w:tblInd w:w="58" w:type="dxa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bottom"/>
            <w:hideMark/>
          </w:tcPr>
          <w:p w:rsidR="008C290B" w:rsidRPr="00F24735" w:rsidP="00AF0DCB">
            <w:pPr>
              <w:bidi w:val="0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Prebytok (+) /schodok (-) NJF (ESA 95)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14 479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99 860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141 000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24735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145 000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155 700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185 901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bottom"/>
            <w:hideMark/>
          </w:tcPr>
          <w:p w:rsidR="008C290B" w:rsidRPr="00F24735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199 434</w:t>
            </w:r>
          </w:p>
        </w:tc>
      </w:tr>
    </w:tbl>
    <w:p w:rsidR="008C290B" w:rsidP="008C290B">
      <w:pPr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  <w:r w:rsidRPr="00010C35">
        <w:rPr>
          <w:rFonts w:ascii="Times New Roman" w:hAnsi="Times New Roman"/>
        </w:rPr>
        <w:t xml:space="preserve">Príjmy </w:t>
      </w:r>
      <w:r>
        <w:rPr>
          <w:rFonts w:ascii="Times New Roman" w:hAnsi="Times New Roman"/>
        </w:rPr>
        <w:t>NJF</w:t>
      </w:r>
      <w:r w:rsidRPr="00010C35">
        <w:rPr>
          <w:rFonts w:ascii="Times New Roman" w:hAnsi="Times New Roman"/>
        </w:rPr>
        <w:t xml:space="preserve"> na rok 2013 sú oproti schválenému rozpočt</w:t>
      </w:r>
      <w:r>
        <w:rPr>
          <w:rFonts w:ascii="Times New Roman" w:hAnsi="Times New Roman"/>
        </w:rPr>
        <w:t xml:space="preserve">u na rok 2012 vyššie </w:t>
        <w:br/>
        <w:t>o 16,5 %, t. j.</w:t>
      </w:r>
      <w:r w:rsidRPr="00010C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163 mil. eur. D</w:t>
      </w:r>
      <w:r w:rsidRPr="00010C35">
        <w:rPr>
          <w:rFonts w:ascii="Times New Roman" w:hAnsi="Times New Roman"/>
        </w:rPr>
        <w:t>ôvod</w:t>
      </w:r>
      <w:r>
        <w:rPr>
          <w:rFonts w:ascii="Times New Roman" w:hAnsi="Times New Roman"/>
        </w:rPr>
        <w:t>om medziročného zvýšenia príjmov</w:t>
      </w:r>
      <w:r w:rsidRPr="00010C35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je najmä rast </w:t>
      </w:r>
      <w:r w:rsidRPr="00010C35">
        <w:rPr>
          <w:rFonts w:ascii="Times New Roman" w:hAnsi="Times New Roman"/>
        </w:rPr>
        <w:t>príspevkov z prijatých odvodov prevádzkovateľov jadrových zariadení vyrábajúcich e</w:t>
      </w:r>
      <w:r>
        <w:rPr>
          <w:rFonts w:ascii="Times New Roman" w:hAnsi="Times New Roman"/>
        </w:rPr>
        <w:t xml:space="preserve">lektrinu </w:t>
        <w:br/>
        <w:t>o 25,5 mil. eur a rast</w:t>
      </w:r>
      <w:r w:rsidRPr="00010C35">
        <w:rPr>
          <w:rFonts w:ascii="Times New Roman" w:hAnsi="Times New Roman"/>
        </w:rPr>
        <w:t xml:space="preserve"> zostatku prostriedkov z predchádzajúcich rokov o 142 mil. eur. </w:t>
      </w:r>
      <w:r>
        <w:rPr>
          <w:rFonts w:ascii="Times New Roman" w:hAnsi="Times New Roman"/>
        </w:rPr>
        <w:t>V návrhu rozpočtu NJF na roky 2013 – 2015 sa v zmysle pripravovanej novely zákona č. 238/2006 Z. z. o NJF, ktorou sa mení systém odvodov</w:t>
      </w:r>
      <w:r w:rsidRPr="00010C35">
        <w:rPr>
          <w:rFonts w:ascii="Times New Roman" w:hAnsi="Times New Roman"/>
        </w:rPr>
        <w:t xml:space="preserve"> od prevádzkovateľa prenosovej sústavy a prevádzkovateľov dis</w:t>
      </w:r>
      <w:r>
        <w:rPr>
          <w:rFonts w:ascii="Times New Roman" w:hAnsi="Times New Roman"/>
        </w:rPr>
        <w:t xml:space="preserve">tribučných sústav. Tento odvod bude od roku 2013 príjmom štátneho rozpočtu kapitoly Ministerstva hospodárstva SR (ďalej len „MH SR“), ktorý ho následne odvedie do príjmov NJF. Z uvedeného dôvodu príjmy NJF v roku 2013 od </w:t>
      </w:r>
      <w:r w:rsidRPr="00010C35">
        <w:rPr>
          <w:rFonts w:ascii="Times New Roman" w:hAnsi="Times New Roman"/>
        </w:rPr>
        <w:t>prevádzkovateľa prenosovej sústavy a prevádzkovateľov dis</w:t>
      </w:r>
      <w:r>
        <w:rPr>
          <w:rFonts w:ascii="Times New Roman" w:hAnsi="Times New Roman"/>
        </w:rPr>
        <w:t xml:space="preserve">tribučných sústav budú vo výške 5,83 mil. eur a predstavujú odvod za december  roka 2012. Príjmy z MH SR v zmysle novely cit. zákona predstavujú v roku 2013 sumu  58,3 mil. eur. </w:t>
      </w:r>
    </w:p>
    <w:p w:rsidR="008C290B" w:rsidRPr="00010C35" w:rsidP="008C290B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8C290B" w:rsidRPr="00010C35" w:rsidP="008C290B">
      <w:pPr>
        <w:bidi w:val="0"/>
        <w:ind w:firstLine="708"/>
        <w:jc w:val="both"/>
        <w:rPr>
          <w:rFonts w:ascii="Times New Roman" w:hAnsi="Times New Roman"/>
        </w:rPr>
      </w:pPr>
      <w:r w:rsidRPr="00010C35">
        <w:rPr>
          <w:rFonts w:ascii="Times New Roman" w:hAnsi="Times New Roman"/>
        </w:rPr>
        <w:t xml:space="preserve">Výdavky NJF na rok 2013 sú oproti schválenému rozpočtu na rok 2012 vyššie </w:t>
      </w:r>
      <w:r>
        <w:rPr>
          <w:rFonts w:ascii="Times New Roman" w:hAnsi="Times New Roman"/>
        </w:rPr>
        <w:br/>
        <w:t>o 23,3 %,  t. j. o 6,08 mil. eur</w:t>
      </w:r>
      <w:r w:rsidRPr="00010C35">
        <w:rPr>
          <w:rFonts w:ascii="Times New Roman" w:hAnsi="Times New Roman"/>
        </w:rPr>
        <w:t xml:space="preserve">. Osobné výdavky a výdavky na tovary a služby na rok 2013 sú rozpočtované na rovnakej úrovni ako v schválenom rozpočte na rok 2012. </w:t>
      </w:r>
    </w:p>
    <w:p w:rsidR="008C290B" w:rsidRPr="00010C35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RPr="008351D8" w:rsidP="008C290B">
      <w:pPr>
        <w:bidi w:val="0"/>
        <w:ind w:firstLine="708"/>
        <w:jc w:val="both"/>
        <w:rPr>
          <w:rFonts w:ascii="Times New Roman" w:hAnsi="Times New Roman"/>
        </w:rPr>
      </w:pPr>
      <w:r w:rsidRPr="00010C35">
        <w:rPr>
          <w:rFonts w:ascii="Times New Roman" w:hAnsi="Times New Roman"/>
        </w:rPr>
        <w:t>Bežné tra</w:t>
      </w:r>
      <w:r>
        <w:rPr>
          <w:rFonts w:ascii="Times New Roman" w:hAnsi="Times New Roman"/>
        </w:rPr>
        <w:t xml:space="preserve">nsfery na rok 2013 v sume 26,9 mil. eur </w:t>
      </w:r>
      <w:r w:rsidRPr="00010C35">
        <w:rPr>
          <w:rFonts w:ascii="Times New Roman" w:hAnsi="Times New Roman"/>
        </w:rPr>
        <w:t>oproti schválenému rozpočtu na rok 2012</w:t>
      </w:r>
      <w:r>
        <w:rPr>
          <w:rFonts w:ascii="Times New Roman" w:hAnsi="Times New Roman"/>
        </w:rPr>
        <w:t xml:space="preserve"> rastú o 25,4 %, t. j. o 5,46 mil. eur. V bežných transferoch je rozpočtovaný aj </w:t>
      </w:r>
      <w:r w:rsidRPr="008351D8">
        <w:rPr>
          <w:rFonts w:ascii="Times New Roman" w:hAnsi="Times New Roman"/>
        </w:rPr>
        <w:t>výdavok v zmysle pripravovanej novely zákona o NJF v sume 2,13 mil. eur</w:t>
      </w:r>
      <w:r>
        <w:rPr>
          <w:rFonts w:ascii="Times New Roman" w:hAnsi="Times New Roman"/>
        </w:rPr>
        <w:t xml:space="preserve"> do príjmov kapitoly </w:t>
        <w:br/>
        <w:t xml:space="preserve">MH SR, ktorý </w:t>
      </w:r>
      <w:r w:rsidRPr="008351D8">
        <w:rPr>
          <w:rFonts w:ascii="Times New Roman" w:hAnsi="Times New Roman"/>
        </w:rPr>
        <w:t>je vypočítaný zo salda elektriny (import – export) za roky 2011 a 2012.</w:t>
      </w:r>
    </w:p>
    <w:p w:rsidR="008C290B" w:rsidRPr="00010C35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RPr="00010C35" w:rsidP="008C290B">
      <w:pPr>
        <w:bidi w:val="0"/>
        <w:ind w:firstLine="708"/>
        <w:jc w:val="both"/>
        <w:rPr>
          <w:rFonts w:ascii="Times New Roman" w:hAnsi="Times New Roman"/>
        </w:rPr>
      </w:pPr>
      <w:r w:rsidRPr="00010C35">
        <w:rPr>
          <w:rFonts w:ascii="Times New Roman" w:hAnsi="Times New Roman"/>
        </w:rPr>
        <w:t xml:space="preserve">Kapitálové výdavky na rok 2013 oproti schválenému rozpočtu na </w:t>
      </w:r>
      <w:r>
        <w:rPr>
          <w:rFonts w:ascii="Times New Roman" w:hAnsi="Times New Roman"/>
        </w:rPr>
        <w:t>rok 2012 rastú o 15,8 % , t. j. o 614 tis. eur</w:t>
      </w:r>
      <w:r w:rsidRPr="00010C35">
        <w:rPr>
          <w:rFonts w:ascii="Times New Roman" w:hAnsi="Times New Roman"/>
        </w:rPr>
        <w:t>.</w:t>
      </w:r>
    </w:p>
    <w:p w:rsidR="008C290B" w:rsidRPr="00010C35" w:rsidP="008C290B">
      <w:pPr>
        <w:bidi w:val="0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Výdavky NJF sú navrhované</w:t>
      </w:r>
      <w:r w:rsidRPr="00010C35">
        <w:rPr>
          <w:rFonts w:ascii="Times New Roman" w:hAnsi="Times New Roman"/>
        </w:rPr>
        <w:t xml:space="preserve"> najmä na vyr</w:t>
      </w:r>
      <w:r>
        <w:rPr>
          <w:rFonts w:ascii="Times New Roman" w:hAnsi="Times New Roman"/>
        </w:rPr>
        <w:t>aďovanie jadrových elektrární A-1 a</w:t>
      </w:r>
      <w:r w:rsidRPr="00010C35">
        <w:rPr>
          <w:rFonts w:ascii="Times New Roman" w:hAnsi="Times New Roman"/>
        </w:rPr>
        <w:t xml:space="preserve"> V-1</w:t>
      </w:r>
      <w:r>
        <w:rPr>
          <w:rFonts w:ascii="Times New Roman" w:hAnsi="Times New Roman"/>
        </w:rPr>
        <w:t>,</w:t>
      </w:r>
      <w:r w:rsidRPr="00010C35">
        <w:rPr>
          <w:rFonts w:ascii="Times New Roman" w:hAnsi="Times New Roman"/>
        </w:rPr>
        <w:t xml:space="preserve"> vrátane nakladania s rádioaktívnymi odpadmi z tohto vyraďovania, ukladanie upravených rádioak</w:t>
      </w:r>
      <w:r>
        <w:rPr>
          <w:rFonts w:ascii="Times New Roman" w:hAnsi="Times New Roman"/>
        </w:rPr>
        <w:t>tívnych odpadov z vyraďovania jadrových elektrární</w:t>
      </w:r>
      <w:r w:rsidRPr="00010C35">
        <w:rPr>
          <w:rFonts w:ascii="Times New Roman" w:hAnsi="Times New Roman"/>
        </w:rPr>
        <w:t xml:space="preserve"> v republikovom úložisku rádioaktívnych</w:t>
      </w:r>
      <w:r>
        <w:rPr>
          <w:rFonts w:ascii="Times New Roman" w:hAnsi="Times New Roman"/>
        </w:rPr>
        <w:t xml:space="preserve"> odpadov, </w:t>
      </w:r>
      <w:r w:rsidRPr="00010C35">
        <w:rPr>
          <w:rFonts w:ascii="Times New Roman" w:hAnsi="Times New Roman"/>
        </w:rPr>
        <w:t xml:space="preserve">skladovanie vyhoretého jadrového paliva v samostatných jadrových zariadeniach a správu NJF. </w:t>
      </w:r>
      <w:r>
        <w:rPr>
          <w:rFonts w:ascii="Times New Roman" w:hAnsi="Times New Roman"/>
        </w:rPr>
        <w:t>V príjmoch aj výdavkoch NJF je rozpočtovaný aj transfer zo štátneho rozpočtu na ZRAM.</w:t>
      </w:r>
    </w:p>
    <w:p w:rsidR="008C290B" w:rsidRPr="00010C35" w:rsidP="008C290B">
      <w:pPr>
        <w:bidi w:val="0"/>
        <w:ind w:firstLine="708"/>
        <w:jc w:val="both"/>
        <w:rPr>
          <w:rFonts w:ascii="Times New Roman" w:hAnsi="Times New Roman"/>
          <w:b/>
          <w:u w:val="single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  <w:r w:rsidRPr="004F1156">
        <w:rPr>
          <w:rFonts w:ascii="Times New Roman" w:hAnsi="Times New Roman"/>
        </w:rPr>
        <w:t>Celkový prebytok rozpočtu NJF na rok 2013 je oproti schválenému rozpo</w:t>
      </w:r>
      <w:r>
        <w:rPr>
          <w:rFonts w:ascii="Times New Roman" w:hAnsi="Times New Roman"/>
        </w:rPr>
        <w:t>čtu na rok 2012 vyšší o 16,3 %, t. j. o 157 mil. eur</w:t>
      </w:r>
      <w:r w:rsidRPr="004F1156">
        <w:rPr>
          <w:rFonts w:ascii="Times New Roman" w:hAnsi="Times New Roman"/>
        </w:rPr>
        <w:t xml:space="preserve">. Prebytok rozpočtu v metodike ESA </w:t>
      </w:r>
      <w:r>
        <w:rPr>
          <w:rFonts w:ascii="Times New Roman" w:hAnsi="Times New Roman"/>
        </w:rPr>
        <w:t xml:space="preserve">95 </w:t>
      </w:r>
      <w:r w:rsidRPr="004F1156">
        <w:rPr>
          <w:rFonts w:ascii="Times New Roman" w:hAnsi="Times New Roman"/>
        </w:rPr>
        <w:t xml:space="preserve">na rok 2013 v sume </w:t>
      </w:r>
      <w:r>
        <w:rPr>
          <w:rFonts w:ascii="Times New Roman" w:hAnsi="Times New Roman"/>
        </w:rPr>
        <w:t>156 mil. eur je vyšší o 10,4 %, t. j. o 14,7 mil. eur</w:t>
      </w:r>
      <w:r w:rsidRPr="004F1156">
        <w:rPr>
          <w:rFonts w:ascii="Times New Roman" w:hAnsi="Times New Roman"/>
        </w:rPr>
        <w:t xml:space="preserve"> oproti schválenému rozpočtu </w:t>
      </w:r>
      <w:r>
        <w:rPr>
          <w:rFonts w:ascii="Times New Roman" w:hAnsi="Times New Roman"/>
        </w:rPr>
        <w:br/>
      </w:r>
      <w:r w:rsidRPr="004F1156">
        <w:rPr>
          <w:rFonts w:ascii="Times New Roman" w:hAnsi="Times New Roman"/>
        </w:rPr>
        <w:t>na rok 2012.</w:t>
      </w:r>
    </w:p>
    <w:p w:rsidR="008C290B" w:rsidP="008C290B">
      <w:pPr>
        <w:bidi w:val="0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roku 2013 sa očakáva dobrovoľný príspevok JAVYS</w:t>
      </w:r>
      <w:r w:rsidR="00D4129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a.s. do NJF vo výške </w:t>
        <w:br/>
        <w:t xml:space="preserve">20,0 mil. eur, ktorý sa prejaví v skutočnom plnení príjmov a výdavkov tohto fondu.  </w:t>
      </w: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</w:p>
    <w:p w:rsidR="008C290B" w:rsidRPr="00FE11CA" w:rsidP="008C290B">
      <w:pPr>
        <w:bidi w:val="0"/>
        <w:jc w:val="both"/>
        <w:rPr>
          <w:rFonts w:ascii="Times New Roman" w:hAnsi="Times New Roman"/>
          <w:highlight w:val="yellow"/>
        </w:rPr>
      </w:pPr>
    </w:p>
    <w:p w:rsidR="008C290B" w:rsidRPr="00357F71" w:rsidP="008C290B">
      <w:pPr>
        <w:bidi w:val="0"/>
        <w:rPr>
          <w:rFonts w:ascii="Times New Roman" w:hAnsi="Times New Roman"/>
          <w:b/>
          <w:bCs/>
        </w:rPr>
      </w:pPr>
      <w:r w:rsidRPr="00357F71">
        <w:rPr>
          <w:rFonts w:ascii="Times New Roman" w:hAnsi="Times New Roman"/>
          <w:b/>
          <w:bCs/>
        </w:rPr>
        <w:t>4.3. Environmentálny fond</w:t>
      </w:r>
    </w:p>
    <w:p w:rsidR="008C290B" w:rsidRPr="00357F71" w:rsidP="008C290B">
      <w:pPr>
        <w:bidi w:val="0"/>
        <w:rPr>
          <w:rFonts w:ascii="Times New Roman" w:hAnsi="Times New Roman"/>
          <w:b/>
          <w:bCs/>
        </w:rPr>
      </w:pPr>
    </w:p>
    <w:p w:rsidR="008C290B" w:rsidRPr="00357F71" w:rsidP="008C290B">
      <w:pPr>
        <w:pStyle w:val="BodyTextIndent2"/>
        <w:tabs>
          <w:tab w:val="left" w:pos="0"/>
        </w:tabs>
        <w:bidi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57F71">
        <w:rPr>
          <w:rFonts w:ascii="Times New Roman" w:hAnsi="Times New Roman"/>
        </w:rPr>
        <w:t xml:space="preserve">Prostriedky Environmentálneho fondu (ďalej len „EF“) by mali v roku 2013 slúžiť na </w:t>
      </w:r>
      <w:r>
        <w:rPr>
          <w:rFonts w:ascii="Times New Roman" w:hAnsi="Times New Roman"/>
        </w:rPr>
        <w:t xml:space="preserve">podporu </w:t>
      </w:r>
      <w:r w:rsidRPr="00357F71">
        <w:rPr>
          <w:rFonts w:ascii="Times New Roman" w:hAnsi="Times New Roman"/>
        </w:rPr>
        <w:t>zníženi</w:t>
      </w:r>
      <w:r>
        <w:rPr>
          <w:rFonts w:ascii="Times New Roman" w:hAnsi="Times New Roman"/>
        </w:rPr>
        <w:t>a</w:t>
      </w:r>
      <w:r w:rsidRPr="00357F71">
        <w:rPr>
          <w:rFonts w:ascii="Times New Roman" w:hAnsi="Times New Roman"/>
        </w:rPr>
        <w:t xml:space="preserve"> znečisten</w:t>
      </w:r>
      <w:r>
        <w:rPr>
          <w:rFonts w:ascii="Times New Roman" w:hAnsi="Times New Roman"/>
        </w:rPr>
        <w:t>ia odpadových vôd, zásobovanie</w:t>
      </w:r>
      <w:r w:rsidRPr="00357F71">
        <w:rPr>
          <w:rFonts w:ascii="Times New Roman" w:hAnsi="Times New Roman"/>
        </w:rPr>
        <w:t xml:space="preserve"> obyvateľstva pitnou vodou z obecných vodovodov, zlepšenie kvality ovzdušia, rozvoj odpadového hospodárstva, ochranu prírody ako aj odstraňovanie následkov hav</w:t>
      </w:r>
      <w:r>
        <w:rPr>
          <w:rFonts w:ascii="Times New Roman" w:hAnsi="Times New Roman"/>
        </w:rPr>
        <w:t>árií. EF bude v uvedenom období</w:t>
      </w:r>
      <w:r w:rsidRPr="00357F71">
        <w:rPr>
          <w:rFonts w:ascii="Times New Roman" w:hAnsi="Times New Roman"/>
        </w:rPr>
        <w:t> poskytovať aj návratnú podporu prostredníctvom  úverov u</w:t>
      </w:r>
      <w:r>
        <w:rPr>
          <w:rFonts w:ascii="Times New Roman" w:hAnsi="Times New Roman"/>
        </w:rPr>
        <w:t xml:space="preserve">rčených na ekologické projekty. </w:t>
      </w:r>
    </w:p>
    <w:p w:rsidR="008C290B" w:rsidRPr="00357F71" w:rsidP="008C290B">
      <w:pPr>
        <w:bidi w:val="0"/>
        <w:ind w:firstLine="709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9"/>
        <w:jc w:val="both"/>
        <w:rPr>
          <w:rFonts w:ascii="Times New Roman" w:hAnsi="Times New Roman"/>
        </w:rPr>
      </w:pPr>
      <w:r w:rsidRPr="00357F71">
        <w:rPr>
          <w:rFonts w:ascii="Times New Roman" w:hAnsi="Times New Roman"/>
        </w:rPr>
        <w:t>Vývoj príjmovej a výdavkovej časti rozpočtu EF na roky 2013 až 2015 je nasledovný:</w:t>
      </w:r>
    </w:p>
    <w:p w:rsidR="008C290B" w:rsidP="008C290B">
      <w:pPr>
        <w:bidi w:val="0"/>
        <w:ind w:firstLine="709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9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9"/>
        <w:jc w:val="both"/>
        <w:rPr>
          <w:rFonts w:ascii="Times New Roman" w:hAnsi="Times New Roman"/>
        </w:rPr>
      </w:pPr>
    </w:p>
    <w:p w:rsidR="008C290B" w:rsidP="008C290B">
      <w:pPr>
        <w:bidi w:val="0"/>
        <w:ind w:firstLine="709"/>
        <w:jc w:val="both"/>
        <w:rPr>
          <w:rFonts w:ascii="Times New Roman" w:hAnsi="Times New Roman"/>
        </w:rPr>
      </w:pPr>
    </w:p>
    <w:p w:rsidR="008C290B" w:rsidRPr="00357F71" w:rsidP="008C290B">
      <w:pPr>
        <w:bidi w:val="0"/>
        <w:ind w:firstLine="709"/>
        <w:jc w:val="both"/>
        <w:rPr>
          <w:rFonts w:ascii="Times New Roman" w:hAnsi="Times New Roman"/>
        </w:rPr>
      </w:pPr>
    </w:p>
    <w:p w:rsidR="008C290B" w:rsidRPr="002B4A2F" w:rsidP="008C290B">
      <w:pPr>
        <w:bidi w:val="0"/>
        <w:ind w:firstLine="709"/>
        <w:jc w:val="both"/>
        <w:rPr>
          <w:rFonts w:ascii="Times New Roman" w:hAnsi="Times New Roman"/>
          <w:highlight w:val="yellow"/>
        </w:rPr>
      </w:pPr>
    </w:p>
    <w:tbl>
      <w:tblPr>
        <w:tblStyle w:val="TableNormal"/>
        <w:tblW w:w="9089" w:type="dxa"/>
        <w:jc w:val="center"/>
        <w:tblCellMar>
          <w:left w:w="70" w:type="dxa"/>
          <w:right w:w="70" w:type="dxa"/>
        </w:tblCellMar>
        <w:tblLook w:val="04A0"/>
      </w:tblPr>
      <w:tblGrid>
        <w:gridCol w:w="3720"/>
        <w:gridCol w:w="786"/>
        <w:gridCol w:w="772"/>
        <w:gridCol w:w="765"/>
        <w:gridCol w:w="767"/>
        <w:gridCol w:w="753"/>
        <w:gridCol w:w="736"/>
        <w:gridCol w:w="790"/>
      </w:tblGrid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2010 S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2011 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2012 R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2012 OS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2013 R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2014 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2015 N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Príjmy EF spolu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125 082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125 001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172 809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124 291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230 228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349 703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469 198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 toho: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▪   daňové príjmy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1 183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1 186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1 010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▪   nedaňové príjmy, z toho: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37 841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36 985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67 283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35 870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143 339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143 209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143 229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z úhrad za vydobyté nerasty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2 219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2 260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administ. poplatky a iné poplatky a platby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35 385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33 639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37 653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35 069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35 089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35 089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príjem z predaja kapitál. aktív (z emis.kvót)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27 000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105 000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105 000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úroky z tuzem. úverov, pôžičiek, vkladov a ážio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iné nedaňové príjmy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▪   transfery zo ŠR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8 493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▪   príjmy z transakcií s fin. akt. a pas., z toho: (FO)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86 058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78 337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104 525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87 420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85 879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205 484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324 959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zo splátok tuzem. úverov, pôž. a NFV (FO)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32 100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2 100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zost. prostr. z predch. roka (FO)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84 086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76 337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102 425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85 320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53 779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203 384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322 859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Výdavky EF spolu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48 746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39 681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26 844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70 512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26 844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26 844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26 844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z toho: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▪   bežné výdavky, z toho: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8 246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5 164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3 830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8 895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5 330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5 330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5 330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480" w:firstLineChars="3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>mzdy a odvody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808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480" w:firstLineChars="3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>tovary a služby (prev. náklady)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359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480" w:firstLineChars="3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>vrátenie príjmov minulých rokov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2 651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2 074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2 650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2 715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2 650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2 650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2 650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480" w:firstLineChars="3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>bežné transfery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4 497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2 062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5 013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1 513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▪   kapitálové výdavky, z toho: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32 679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33 918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20 014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28 617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18 514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18 514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18 514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480" w:firstLineChars="3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>obstarávanie kapitálových aktív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480" w:firstLineChars="3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>kapitálové transfery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32 641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33 873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27 781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18 500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18 500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18 500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▪   výdavky z transakcií s fin. akt. a pas., z toho: (FO)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7 821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úvery, pôžičky a NFV v rámci VS (FO)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7 821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Celkový prebytok EF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76 337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85 320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145 965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53 779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203 384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322 859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442 354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E728ED" w:rsidP="00AF0DCB">
            <w:pPr>
              <w:bidi w:val="0"/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28ED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E728ED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28ED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-78 237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E728ED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28ED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-77 738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E728ED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28ED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-101 525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-54 420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-82 879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-202 484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-321 959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E728ED" w:rsidP="00AF0DCB">
            <w:pPr>
              <w:bidi w:val="0"/>
              <w:spacing w:line="276" w:lineRule="auto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E728ED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  z toho: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▪   vylúčenie príjmových FO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-86 058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-78 337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-104 525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-87 420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-85 879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-205 484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-324 959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▪   vylúčenie výdavkových FO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7 821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3 000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E728ED" w:rsidP="00AF0DCB">
            <w:pPr>
              <w:bidi w:val="0"/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28ED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ostatné úpravy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A78DA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78DA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5 052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A78DA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78DA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-1 330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A78DA" w:rsidP="00AF0DCB">
            <w:pPr>
              <w:bidi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78DA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A78DA" w:rsidP="00AF0DCB">
            <w:pPr>
              <w:bidi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78DA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A78DA" w:rsidP="00AF0DCB">
            <w:pPr>
              <w:bidi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78DA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A78DA" w:rsidP="00AF0DCB">
            <w:pPr>
              <w:bidi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78DA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C290B" w:rsidRPr="004A78DA" w:rsidP="00AF0DCB">
            <w:pPr>
              <w:bidi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78DA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  <w:tr>
        <w:tblPrEx>
          <w:tblW w:w="908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7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RPr="00357F71" w:rsidP="00AF0DCB">
            <w:pPr>
              <w:bidi w:val="0"/>
              <w:spacing w:line="276" w:lineRule="auto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357F71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Prebytok (+)/schodok (-)  EF(ESA 95)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3 152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6 252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44 440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-641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120 505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120 375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  <w:hideMark/>
          </w:tcPr>
          <w:p w:rsidR="008C290B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120 395</w:t>
            </w:r>
          </w:p>
        </w:tc>
      </w:tr>
    </w:tbl>
    <w:p w:rsidR="008C290B" w:rsidRPr="0007410B" w:rsidP="008C290B">
      <w:pPr>
        <w:bidi w:val="0"/>
        <w:jc w:val="both"/>
        <w:rPr>
          <w:rFonts w:ascii="Times New Roman" w:hAnsi="Times New Roman"/>
          <w:szCs w:val="22"/>
        </w:rPr>
      </w:pPr>
    </w:p>
    <w:p w:rsidR="008C290B" w:rsidRPr="009F1D63" w:rsidP="008C290B">
      <w:pPr>
        <w:bidi w:val="0"/>
        <w:ind w:firstLine="708"/>
        <w:jc w:val="both"/>
        <w:rPr>
          <w:rFonts w:ascii="Times New Roman" w:hAnsi="Times New Roman"/>
        </w:rPr>
      </w:pPr>
      <w:r w:rsidRPr="0007410B">
        <w:rPr>
          <w:rFonts w:ascii="Times New Roman" w:hAnsi="Times New Roman"/>
        </w:rPr>
        <w:t>Objem príjmov je rozpočtovaný na rok 201</w:t>
      </w:r>
      <w:r>
        <w:rPr>
          <w:rFonts w:ascii="Times New Roman" w:hAnsi="Times New Roman"/>
        </w:rPr>
        <w:t>3 v celkovej výške 230</w:t>
      </w:r>
      <w:r w:rsidRPr="0007410B">
        <w:rPr>
          <w:rFonts w:ascii="Times New Roman" w:hAnsi="Times New Roman"/>
        </w:rPr>
        <w:t xml:space="preserve"> mil. eur, ktorý má byť dosiahnutý výlučne z vlastných zdrojov</w:t>
      </w:r>
      <w:r>
        <w:rPr>
          <w:rFonts w:ascii="Times New Roman" w:hAnsi="Times New Roman"/>
        </w:rPr>
        <w:t>,</w:t>
      </w:r>
      <w:r w:rsidRPr="0007410B">
        <w:rPr>
          <w:rFonts w:ascii="Times New Roman" w:hAnsi="Times New Roman"/>
        </w:rPr>
        <w:t xml:space="preserve"> bez dotácií zo štátneho rozpočtu. Tento objem rastie oproti </w:t>
      </w:r>
      <w:r>
        <w:rPr>
          <w:rFonts w:ascii="Times New Roman" w:hAnsi="Times New Roman"/>
        </w:rPr>
        <w:t>schválenému rozpočtu</w:t>
      </w:r>
      <w:r w:rsidRPr="0007410B">
        <w:rPr>
          <w:rFonts w:ascii="Times New Roman" w:hAnsi="Times New Roman"/>
        </w:rPr>
        <w:t xml:space="preserve"> roku 201</w:t>
      </w:r>
      <w:r>
        <w:rPr>
          <w:rFonts w:ascii="Times New Roman" w:hAnsi="Times New Roman"/>
        </w:rPr>
        <w:t>2 o 33,2</w:t>
      </w:r>
      <w:r w:rsidRPr="0007410B">
        <w:rPr>
          <w:rFonts w:ascii="Times New Roman" w:hAnsi="Times New Roman"/>
        </w:rPr>
        <w:t xml:space="preserve"> %. Dôvodom nárastu je vyššia úroveň </w:t>
      </w:r>
      <w:r>
        <w:rPr>
          <w:rFonts w:ascii="Times New Roman" w:hAnsi="Times New Roman"/>
        </w:rPr>
        <w:t>rozpočtovaných príjmov</w:t>
      </w:r>
      <w:r w:rsidRPr="0007410B">
        <w:rPr>
          <w:rFonts w:ascii="Times New Roman" w:hAnsi="Times New Roman"/>
        </w:rPr>
        <w:t xml:space="preserve"> z predaja emisných kvót </w:t>
      </w:r>
      <w:r w:rsidR="00D41290">
        <w:rPr>
          <w:rFonts w:ascii="Times New Roman" w:hAnsi="Times New Roman"/>
        </w:rPr>
        <w:t>v sume 105 mil. eur</w:t>
      </w:r>
      <w:r>
        <w:rPr>
          <w:rFonts w:ascii="Times New Roman" w:hAnsi="Times New Roman"/>
        </w:rPr>
        <w:t xml:space="preserve"> a súčasne</w:t>
      </w:r>
      <w:r w:rsidRPr="009F1D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nižšia úroveň rozpočtovaných</w:t>
      </w:r>
      <w:r w:rsidRPr="0007410B">
        <w:rPr>
          <w:rFonts w:ascii="Times New Roman" w:hAnsi="Times New Roman"/>
        </w:rPr>
        <w:t xml:space="preserve"> zostatkov prostriedkov z predchádzajúcich rokov </w:t>
      </w:r>
      <w:r>
        <w:rPr>
          <w:rFonts w:ascii="Times New Roman" w:hAnsi="Times New Roman"/>
        </w:rPr>
        <w:t xml:space="preserve">na úrovni 53,8 mil. eur. </w:t>
      </w:r>
      <w:r w:rsidRPr="009F1D63">
        <w:rPr>
          <w:rFonts w:ascii="Times New Roman" w:hAnsi="Times New Roman"/>
        </w:rPr>
        <w:t>Príjmy z administratívnych poplatkov (poplatkov a platieb za vypúšťanie odpadových vôd do povrchových vôd, za odber podzemnej vody a za zne</w:t>
      </w:r>
      <w:r>
        <w:rPr>
          <w:rFonts w:ascii="Times New Roman" w:hAnsi="Times New Roman"/>
        </w:rPr>
        <w:t>čisťovanie ovzdušia),</w:t>
      </w:r>
      <w:r w:rsidRPr="009F1D63">
        <w:rPr>
          <w:rFonts w:ascii="Times New Roman" w:hAnsi="Times New Roman"/>
        </w:rPr>
        <w:t xml:space="preserve"> by mali v roku 2013</w:t>
      </w:r>
      <w:r>
        <w:rPr>
          <w:rFonts w:ascii="Times New Roman" w:hAnsi="Times New Roman"/>
        </w:rPr>
        <w:t xml:space="preserve"> dosiahnuť 35 mil. eur</w:t>
      </w:r>
      <w:r w:rsidRPr="009F1D63">
        <w:rPr>
          <w:rFonts w:ascii="Times New Roman" w:hAnsi="Times New Roman"/>
        </w:rPr>
        <w:t>.</w:t>
      </w:r>
    </w:p>
    <w:p w:rsidR="008C290B" w:rsidRPr="009F1D63" w:rsidP="008C290B">
      <w:pPr>
        <w:bidi w:val="0"/>
        <w:jc w:val="both"/>
        <w:rPr>
          <w:rFonts w:ascii="Times New Roman" w:hAnsi="Times New Roman"/>
        </w:rPr>
      </w:pPr>
    </w:p>
    <w:p w:rsidR="008C290B" w:rsidRPr="009F1D63" w:rsidP="008C290B">
      <w:pPr>
        <w:bidi w:val="0"/>
        <w:ind w:firstLine="708"/>
        <w:jc w:val="both"/>
        <w:rPr>
          <w:rFonts w:ascii="Times New Roman" w:hAnsi="Times New Roman"/>
        </w:rPr>
      </w:pPr>
      <w:r w:rsidRPr="009F1D63">
        <w:rPr>
          <w:rFonts w:ascii="Times New Roman" w:hAnsi="Times New Roman"/>
        </w:rPr>
        <w:t>Výdavky fondu rozpočtované na rok 201</w:t>
      </w:r>
      <w:r>
        <w:rPr>
          <w:rFonts w:ascii="Times New Roman" w:hAnsi="Times New Roman"/>
        </w:rPr>
        <w:t>3</w:t>
      </w:r>
      <w:r w:rsidR="00D41290">
        <w:rPr>
          <w:rFonts w:ascii="Times New Roman" w:hAnsi="Times New Roman"/>
        </w:rPr>
        <w:t xml:space="preserve"> v celkovej výške 26,8 mil. eur</w:t>
      </w:r>
      <w:r>
        <w:rPr>
          <w:rFonts w:ascii="Times New Roman" w:hAnsi="Times New Roman"/>
        </w:rPr>
        <w:t xml:space="preserve"> zachovávajú úroveň schválenému rozpočtu </w:t>
      </w:r>
      <w:r w:rsidRPr="009F1D63">
        <w:rPr>
          <w:rFonts w:ascii="Times New Roman" w:hAnsi="Times New Roman"/>
        </w:rPr>
        <w:t>roku 201</w:t>
      </w:r>
      <w:r>
        <w:rPr>
          <w:rFonts w:ascii="Times New Roman" w:hAnsi="Times New Roman"/>
        </w:rPr>
        <w:t>2</w:t>
      </w:r>
      <w:r w:rsidRPr="009F1D6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Na rovnakej úrovni sú rozpočtované</w:t>
      </w:r>
      <w:r w:rsidRPr="009F1D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transfery vo výške 20 mil. eur, určené</w:t>
      </w:r>
      <w:r w:rsidRPr="009F1D63">
        <w:rPr>
          <w:rFonts w:ascii="Times New Roman" w:hAnsi="Times New Roman"/>
        </w:rPr>
        <w:t xml:space="preserve"> príjemcom dotácií v oblasti životného prostredia. Rozpočet výdavkov určených na správu f</w:t>
      </w:r>
      <w:r>
        <w:rPr>
          <w:rFonts w:ascii="Times New Roman" w:hAnsi="Times New Roman"/>
        </w:rPr>
        <w:t>ondu sa navrhuje</w:t>
      </w:r>
      <w:r w:rsidRPr="009F1D63">
        <w:rPr>
          <w:rFonts w:ascii="Times New Roman" w:hAnsi="Times New Roman"/>
        </w:rPr>
        <w:t xml:space="preserve"> vo výške </w:t>
      </w:r>
      <w:r>
        <w:rPr>
          <w:rFonts w:ascii="Times New Roman" w:hAnsi="Times New Roman"/>
        </w:rPr>
        <w:t xml:space="preserve"> 1,18 mil. eur. </w:t>
      </w:r>
      <w:r w:rsidRPr="009F1D63">
        <w:rPr>
          <w:rFonts w:ascii="Times New Roman" w:hAnsi="Times New Roman"/>
        </w:rPr>
        <w:t>Osobné výdavky EF, ako aj  výdavky na tovary a služby zachovávajú v rozpočte na roky 2013 až 2015 úroveň schváleného rozpočtu roku 2012.</w:t>
      </w:r>
    </w:p>
    <w:p w:rsidR="008C290B" w:rsidRPr="002B4A2F" w:rsidP="008C290B">
      <w:pPr>
        <w:bidi w:val="0"/>
        <w:jc w:val="both"/>
        <w:rPr>
          <w:rFonts w:ascii="Times New Roman" w:hAnsi="Times New Roman"/>
          <w:highlight w:val="yellow"/>
        </w:rPr>
      </w:pPr>
    </w:p>
    <w:p w:rsidR="008C290B" w:rsidP="008C290B">
      <w:pPr>
        <w:bidi w:val="0"/>
        <w:ind w:firstLine="708"/>
        <w:jc w:val="both"/>
        <w:rPr>
          <w:rFonts w:ascii="Times New Roman" w:hAnsi="Times New Roman"/>
        </w:rPr>
      </w:pPr>
      <w:r w:rsidRPr="00AA7BC7">
        <w:rPr>
          <w:rFonts w:ascii="Times New Roman" w:hAnsi="Times New Roman"/>
        </w:rPr>
        <w:t>Celkový hotovostný prebytok EF sa rozpočtuje v roku 201</w:t>
      </w:r>
      <w:r>
        <w:rPr>
          <w:rFonts w:ascii="Times New Roman" w:hAnsi="Times New Roman"/>
        </w:rPr>
        <w:t>3 vo výške 203</w:t>
      </w:r>
      <w:r w:rsidRPr="00AA7BC7">
        <w:rPr>
          <w:rFonts w:ascii="Times New Roman" w:hAnsi="Times New Roman"/>
        </w:rPr>
        <w:t xml:space="preserve"> mil. eur</w:t>
      </w:r>
      <w:bookmarkStart w:id="0" w:name="_GoBack"/>
      <w:bookmarkEnd w:id="0"/>
      <w:r>
        <w:rPr>
          <w:rFonts w:ascii="Times New Roman" w:hAnsi="Times New Roman"/>
        </w:rPr>
        <w:t>.</w:t>
      </w:r>
      <w:r w:rsidRPr="00AA7BC7">
        <w:rPr>
          <w:rFonts w:ascii="Times New Roman" w:hAnsi="Times New Roman"/>
        </w:rPr>
        <w:t xml:space="preserve"> V metodike ESA 95 sa prebytok hospodárenia EF v roku 201</w:t>
      </w:r>
      <w:r>
        <w:rPr>
          <w:rFonts w:ascii="Times New Roman" w:hAnsi="Times New Roman"/>
        </w:rPr>
        <w:t xml:space="preserve">3 </w:t>
      </w:r>
      <w:r w:rsidRPr="00AA7BC7">
        <w:rPr>
          <w:rFonts w:ascii="Times New Roman" w:hAnsi="Times New Roman"/>
        </w:rPr>
        <w:t>kvantif</w:t>
      </w:r>
      <w:r>
        <w:rPr>
          <w:rFonts w:ascii="Times New Roman" w:hAnsi="Times New Roman"/>
        </w:rPr>
        <w:t>ikuje</w:t>
      </w:r>
      <w:r w:rsidRPr="00AA7B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úrovni       </w:t>
      </w:r>
      <w:r w:rsidRPr="00AA7B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121 </w:t>
      </w:r>
      <w:r w:rsidRPr="00AA7BC7">
        <w:rPr>
          <w:rFonts w:ascii="Times New Roman" w:hAnsi="Times New Roman"/>
        </w:rPr>
        <w:t>mil. eur</w:t>
      </w:r>
      <w:r>
        <w:rPr>
          <w:rFonts w:ascii="Times New Roman" w:hAnsi="Times New Roman"/>
        </w:rPr>
        <w:t>.</w:t>
      </w:r>
    </w:p>
    <w:p w:rsidR="00A73CE0" w:rsidRPr="00480DBD" w:rsidP="00A73CE0">
      <w:pPr>
        <w:bidi w:val="0"/>
        <w:jc w:val="both"/>
        <w:rPr>
          <w:rFonts w:ascii="Times New Roman" w:hAnsi="Times New Roman"/>
          <w:szCs w:val="22"/>
        </w:rPr>
      </w:pPr>
    </w:p>
    <w:p w:rsidR="0027268B" w:rsidRPr="008C290B" w:rsidP="00A73CE0">
      <w:pPr>
        <w:bidi w:val="0"/>
        <w:rPr>
          <w:rFonts w:ascii="Times New Roman" w:hAnsi="Times New Roman"/>
          <w:b/>
          <w:bCs/>
        </w:rPr>
      </w:pPr>
    </w:p>
    <w:p w:rsidR="002965E0" w:rsidP="002965E0">
      <w:pPr>
        <w:bidi w:val="0"/>
        <w:jc w:val="both"/>
        <w:rPr>
          <w:rFonts w:ascii="Times New Roman" w:hAnsi="Times New Roman"/>
          <w:b/>
        </w:rPr>
      </w:pPr>
      <w:r w:rsidRPr="008C290B">
        <w:rPr>
          <w:rFonts w:ascii="Times New Roman" w:hAnsi="Times New Roman"/>
          <w:b/>
        </w:rPr>
        <w:t>5. Slovenský pozemkový fond</w:t>
      </w:r>
    </w:p>
    <w:p w:rsidR="002965E0" w:rsidRPr="002E4746" w:rsidP="002965E0">
      <w:pPr>
        <w:bidi w:val="0"/>
        <w:jc w:val="both"/>
        <w:rPr>
          <w:rFonts w:ascii="Times New Roman" w:hAnsi="Times New Roman"/>
          <w:b/>
        </w:rPr>
      </w:pPr>
    </w:p>
    <w:tbl>
      <w:tblPr>
        <w:tblStyle w:val="TableNormal"/>
        <w:tblW w:w="5000" w:type="pct"/>
        <w:tblCellMar>
          <w:left w:w="70" w:type="dxa"/>
          <w:right w:w="70" w:type="dxa"/>
        </w:tblCellMar>
        <w:tblLook w:val="04A0"/>
      </w:tblPr>
      <w:tblGrid>
        <w:gridCol w:w="3383"/>
        <w:gridCol w:w="832"/>
        <w:gridCol w:w="832"/>
        <w:gridCol w:w="833"/>
        <w:gridCol w:w="833"/>
        <w:gridCol w:w="833"/>
        <w:gridCol w:w="833"/>
        <w:gridCol w:w="831"/>
      </w:tblGrid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v tis. eur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2010 S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2011 S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 xml:space="preserve">2012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2012 OS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2013 N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2014 N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2015 N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Príjmy SPF spolu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25 507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30 625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19 255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20 655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18 420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16 754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16 754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z toho: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▪   nedaňové príjmy, z toho: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20 040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3 114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19 025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20 425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18 320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16 714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16 714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príjmy z podnikania a z vlastníctva majetku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10 515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11 298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10 715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9 715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180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11 180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11 180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administ. poplatky a iné poplatky a platby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kapitálové príjmy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7 660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10 182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7 700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10 100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220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4 644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4 644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úroky z tuzem.úverov,pôž.,NFV a vkladov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iné nedaňové príjmy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1 337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640 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▪   príjmy z transakcií s fin. akt. a pas.(FO), </w:t>
            </w:r>
          </w:p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z toho: 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5 467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7 511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príjmy z privatizácie (FO)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iné príjmové FO - nerozpočtované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2 949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5 006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zost. prostr. z predch. roka (FO)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2 043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2 215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Výdavky SPF spolu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19 346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13 205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12 799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12 799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12  695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12 707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12 707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z toho: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▪   bežné výdavky, z toho: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18 081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12 253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11 699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11 699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11 675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11 607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11 637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 mzdy a odvody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5 752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5 306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5 243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5 243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5 469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5 469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5 469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 tovary a služby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3 702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2 974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4 118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4 118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4 080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4 002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4 037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     bežné transfery (reštitúcie a fin. náhrady)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8 627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3 973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2 338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2 338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2 126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2 136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2 131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▪   kapitálové výdavky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283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1 100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1 100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1 020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1 100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1 070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▪   ostatné výdavkové finančné operácie (FO)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1 017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669 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Celková bilancia SPF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6 161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17 420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6 456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7 856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5 725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4 047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sz w:val="16"/>
                <w:szCs w:val="16"/>
              </w:rPr>
              <w:t>4 047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vylúčenie finančných operácií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-4 450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-6 842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-230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-230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-100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-40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-40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z toho: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▪   vylúčenie príjmových (FO)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-5 467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-7 511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-230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-230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-100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sz w:val="16"/>
                <w:szCs w:val="16"/>
              </w:rPr>
            </w:pPr>
            <w:r w:rsidRPr="002E4746">
              <w:rPr>
                <w:rFonts w:ascii="Times New Roman" w:hAnsi="Times New Roman"/>
                <w:sz w:val="16"/>
                <w:szCs w:val="16"/>
              </w:rPr>
              <w:t xml:space="preserve">    ▪   vylúčenie </w:t>
            </w:r>
            <w:r>
              <w:rPr>
                <w:rFonts w:ascii="Times New Roman" w:hAnsi="Times New Roman"/>
                <w:sz w:val="16"/>
                <w:szCs w:val="16"/>
              </w:rPr>
              <w:t>výdavko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vých (FO)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9C5465" w:rsidP="006323CB">
            <w:pPr>
              <w:bidi w:val="0"/>
              <w:ind w:right="-46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C5465">
              <w:rPr>
                <w:rFonts w:ascii="Times New Roman" w:hAnsi="Times New Roman"/>
                <w:b/>
                <w:i/>
                <w:sz w:val="16"/>
                <w:szCs w:val="16"/>
              </w:rPr>
              <w:t>ostatné úpravy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9C5465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C5465">
              <w:rPr>
                <w:rFonts w:ascii="Times New Roman" w:hAnsi="Times New Roman"/>
                <w:b/>
                <w:i/>
                <w:sz w:val="16"/>
                <w:szCs w:val="16"/>
              </w:rPr>
              <w:t>547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9C5465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C5465">
              <w:rPr>
                <w:rFonts w:ascii="Times New Roman" w:hAnsi="Times New Roman"/>
                <w:b/>
                <w:i/>
                <w:sz w:val="16"/>
                <w:szCs w:val="16"/>
              </w:rPr>
              <w:t>-368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9C5465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C5465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9C5465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C5465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9C5465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C5465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9C5465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C5465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965E0" w:rsidRPr="009C5465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C5465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Prebytok (+)/schodok (-)  SPF  (ESA 95)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2 258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10 210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6 226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7 626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5 625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4 007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2965E0" w:rsidRPr="002E4746" w:rsidP="006323CB">
            <w:pPr>
              <w:bidi w:val="0"/>
              <w:ind w:right="-46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E4746">
              <w:rPr>
                <w:rFonts w:ascii="Times New Roman" w:hAnsi="Times New Roman"/>
                <w:b/>
                <w:i/>
                <w:sz w:val="16"/>
                <w:szCs w:val="16"/>
              </w:rPr>
              <w:t>4 007</w:t>
            </w:r>
          </w:p>
        </w:tc>
      </w:tr>
    </w:tbl>
    <w:p w:rsidR="002965E0" w:rsidP="002965E0">
      <w:pPr>
        <w:bidi w:val="0"/>
        <w:jc w:val="both"/>
        <w:rPr>
          <w:rFonts w:ascii="Times New Roman" w:hAnsi="Times New Roman"/>
          <w:szCs w:val="22"/>
        </w:rPr>
      </w:pPr>
    </w:p>
    <w:p w:rsidR="002965E0" w:rsidP="002965E0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B9024B">
        <w:rPr>
          <w:rFonts w:ascii="Times New Roman" w:hAnsi="Times New Roman"/>
          <w:szCs w:val="22"/>
        </w:rPr>
        <w:t>Celkové príjmy Slovenského pozemkového fondu (ďalej len „SPF“) na rok 201</w:t>
      </w:r>
      <w:r>
        <w:rPr>
          <w:rFonts w:ascii="Times New Roman" w:hAnsi="Times New Roman"/>
          <w:szCs w:val="22"/>
        </w:rPr>
        <w:t>3</w:t>
      </w:r>
      <w:r w:rsidRPr="00B9024B">
        <w:rPr>
          <w:rFonts w:ascii="Times New Roman" w:hAnsi="Times New Roman"/>
          <w:szCs w:val="22"/>
        </w:rPr>
        <w:t xml:space="preserve"> sú rozpočtované v objeme 1</w:t>
      </w:r>
      <w:r>
        <w:rPr>
          <w:rFonts w:ascii="Times New Roman" w:hAnsi="Times New Roman"/>
          <w:szCs w:val="22"/>
        </w:rPr>
        <w:t>8</w:t>
      </w:r>
      <w:r w:rsidRPr="00B9024B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420</w:t>
      </w:r>
      <w:r w:rsidRPr="00B9024B">
        <w:rPr>
          <w:rFonts w:ascii="Times New Roman" w:hAnsi="Times New Roman"/>
          <w:szCs w:val="22"/>
        </w:rPr>
        <w:t xml:space="preserve"> tis. eur. Ich výšku v jednotlivých rozpočtových rokoch ovplyvňuje vývoj príjmov z podnikania a vlastníctva majetku, ako aj vývoj kapitálových príjmov. Ide o príjmy z nájomného za prenajaté pozemky v správe SPF a príjmy z predaja majetku.</w:t>
      </w:r>
    </w:p>
    <w:p w:rsidR="002965E0" w:rsidP="002965E0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2965E0" w:rsidP="002965E0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B9024B">
        <w:rPr>
          <w:rFonts w:ascii="Times New Roman" w:hAnsi="Times New Roman"/>
          <w:szCs w:val="22"/>
        </w:rPr>
        <w:t>Dominantné postavenie v príjmovej časti navrhovaného rozpočtu SPF majú rozpočtované príjmy z podnikania a vlastníctva majetku podľa zákona č. 229/1991 Zb. o úprave vlastníckych vzťahov k pôde a inému poľnohospodárskemu majetku v znení neskorších predpisov a zákona č. 330/1991 Zb. o pozemkových úpravách, usporiadaní pozemkového vlastníctva, pozemkových úradoch, pozemkovom fonde a pozemkových spoločenstvách v znení neskorších predpisov, pozostávajúce v prevažnej miere z príjmov za nájomné zo spravovaných pozemkov. Na rok 201</w:t>
      </w:r>
      <w:r>
        <w:rPr>
          <w:rFonts w:ascii="Times New Roman" w:hAnsi="Times New Roman"/>
          <w:szCs w:val="22"/>
        </w:rPr>
        <w:t>3</w:t>
      </w:r>
      <w:r w:rsidRPr="00B9024B">
        <w:rPr>
          <w:rFonts w:ascii="Times New Roman" w:hAnsi="Times New Roman"/>
          <w:szCs w:val="22"/>
        </w:rPr>
        <w:t xml:space="preserve"> sa rozpočtujú v objeme </w:t>
      </w:r>
      <w:r>
        <w:rPr>
          <w:rFonts w:ascii="Times New Roman" w:hAnsi="Times New Roman"/>
          <w:szCs w:val="22"/>
        </w:rPr>
        <w:t>9</w:t>
      </w:r>
      <w:r w:rsidRPr="00B9024B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180</w:t>
      </w:r>
      <w:r w:rsidRPr="00B9024B">
        <w:rPr>
          <w:rFonts w:ascii="Times New Roman" w:hAnsi="Times New Roman"/>
          <w:szCs w:val="22"/>
        </w:rPr>
        <w:t xml:space="preserve"> tis. eur, čo v porovnaní s</w:t>
      </w:r>
      <w:r>
        <w:rPr>
          <w:rFonts w:ascii="Times New Roman" w:hAnsi="Times New Roman"/>
          <w:szCs w:val="22"/>
        </w:rPr>
        <w:t>o schváleným rozpočtom na</w:t>
      </w:r>
      <w:r w:rsidRPr="00B9024B">
        <w:rPr>
          <w:rFonts w:ascii="Times New Roman" w:hAnsi="Times New Roman"/>
          <w:szCs w:val="22"/>
        </w:rPr>
        <w:t xml:space="preserve"> rok 201</w:t>
      </w:r>
      <w:r>
        <w:rPr>
          <w:rFonts w:ascii="Times New Roman" w:hAnsi="Times New Roman"/>
          <w:szCs w:val="22"/>
        </w:rPr>
        <w:t>2</w:t>
      </w:r>
      <w:r w:rsidRPr="00B9024B">
        <w:rPr>
          <w:rFonts w:ascii="Times New Roman" w:hAnsi="Times New Roman"/>
          <w:szCs w:val="22"/>
        </w:rPr>
        <w:t xml:space="preserve"> predstavuje z</w:t>
      </w:r>
      <w:r>
        <w:rPr>
          <w:rFonts w:ascii="Times New Roman" w:hAnsi="Times New Roman"/>
          <w:szCs w:val="22"/>
        </w:rPr>
        <w:t>níženie</w:t>
      </w:r>
      <w:r w:rsidRPr="00B9024B">
        <w:rPr>
          <w:rFonts w:ascii="Times New Roman" w:hAnsi="Times New Roman"/>
          <w:szCs w:val="22"/>
        </w:rPr>
        <w:t xml:space="preserve"> o </w:t>
      </w:r>
      <w:r>
        <w:rPr>
          <w:rFonts w:ascii="Times New Roman" w:hAnsi="Times New Roman"/>
          <w:szCs w:val="22"/>
        </w:rPr>
        <w:t>1</w:t>
      </w:r>
      <w:r w:rsidRPr="00B9024B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53</w:t>
      </w:r>
      <w:r w:rsidRPr="00B9024B">
        <w:rPr>
          <w:rFonts w:ascii="Times New Roman" w:hAnsi="Times New Roman"/>
          <w:szCs w:val="22"/>
        </w:rPr>
        <w:t xml:space="preserve">5 tis. eur, </w:t>
      </w:r>
      <w:r w:rsidR="003F30E1">
        <w:rPr>
          <w:rFonts w:ascii="Times New Roman" w:hAnsi="Times New Roman"/>
          <w:szCs w:val="22"/>
        </w:rPr>
        <w:br/>
      </w:r>
      <w:r w:rsidRPr="00B9024B">
        <w:rPr>
          <w:rFonts w:ascii="Times New Roman" w:hAnsi="Times New Roman"/>
          <w:szCs w:val="22"/>
        </w:rPr>
        <w:t>t.</w:t>
      </w:r>
      <w:r w:rsidR="003F30E1">
        <w:rPr>
          <w:rFonts w:ascii="Times New Roman" w:hAnsi="Times New Roman"/>
          <w:szCs w:val="22"/>
        </w:rPr>
        <w:t xml:space="preserve"> </w:t>
      </w:r>
      <w:r w:rsidRPr="00B9024B">
        <w:rPr>
          <w:rFonts w:ascii="Times New Roman" w:hAnsi="Times New Roman"/>
          <w:szCs w:val="22"/>
        </w:rPr>
        <w:t>j.</w:t>
      </w:r>
      <w:r w:rsidR="003F30E1">
        <w:rPr>
          <w:rFonts w:ascii="Times New Roman" w:hAnsi="Times New Roman"/>
          <w:szCs w:val="22"/>
        </w:rPr>
        <w:t xml:space="preserve"> </w:t>
      </w:r>
      <w:r w:rsidRPr="00B9024B">
        <w:rPr>
          <w:rFonts w:ascii="Times New Roman" w:hAnsi="Times New Roman"/>
          <w:szCs w:val="22"/>
        </w:rPr>
        <w:t xml:space="preserve">o </w:t>
      </w:r>
      <w:r>
        <w:rPr>
          <w:rFonts w:ascii="Times New Roman" w:hAnsi="Times New Roman"/>
          <w:szCs w:val="22"/>
        </w:rPr>
        <w:t>14</w:t>
      </w:r>
      <w:r w:rsidRPr="00B9024B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>3</w:t>
      </w:r>
      <w:r w:rsidRPr="00B9024B">
        <w:rPr>
          <w:rFonts w:ascii="Times New Roman" w:hAnsi="Times New Roman"/>
          <w:szCs w:val="22"/>
        </w:rPr>
        <w:t xml:space="preserve"> %</w:t>
      </w:r>
      <w:r>
        <w:rPr>
          <w:rFonts w:ascii="Times New Roman" w:hAnsi="Times New Roman"/>
          <w:szCs w:val="22"/>
        </w:rPr>
        <w:t xml:space="preserve"> z dôvodu znižovania výmery spravovaných pozemkov.</w:t>
      </w:r>
      <w:r w:rsidRPr="00B9024B">
        <w:rPr>
          <w:rFonts w:ascii="Times New Roman" w:hAnsi="Times New Roman"/>
          <w:szCs w:val="22"/>
        </w:rPr>
        <w:t xml:space="preserve"> Druhú rozhodujúcu položku v príjmovej časti rozpočtu SPF predstavujú kapitálové príjmy z predaja fondom spravovaných pozemkov a nehmotných aktív v objeme </w:t>
      </w:r>
      <w:r>
        <w:rPr>
          <w:rFonts w:ascii="Times New Roman" w:hAnsi="Times New Roman"/>
          <w:szCs w:val="22"/>
        </w:rPr>
        <w:t>8</w:t>
      </w:r>
      <w:r w:rsidRPr="00B9024B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22</w:t>
      </w:r>
      <w:r w:rsidRPr="00B9024B">
        <w:rPr>
          <w:rFonts w:ascii="Times New Roman" w:hAnsi="Times New Roman"/>
          <w:szCs w:val="22"/>
        </w:rPr>
        <w:t>0 tis. eur. Ich rozpočtovaný objem na rok 201</w:t>
      </w:r>
      <w:r>
        <w:rPr>
          <w:rFonts w:ascii="Times New Roman" w:hAnsi="Times New Roman"/>
          <w:szCs w:val="22"/>
        </w:rPr>
        <w:t>3</w:t>
      </w:r>
      <w:r w:rsidRPr="00B9024B">
        <w:rPr>
          <w:rFonts w:ascii="Times New Roman" w:hAnsi="Times New Roman"/>
          <w:szCs w:val="22"/>
        </w:rPr>
        <w:t xml:space="preserve"> je v porovnaní s</w:t>
      </w:r>
      <w:r>
        <w:rPr>
          <w:rFonts w:ascii="Times New Roman" w:hAnsi="Times New Roman"/>
          <w:szCs w:val="22"/>
        </w:rPr>
        <w:t>o schváleným rozpočtom na</w:t>
      </w:r>
      <w:r w:rsidRPr="00B9024B">
        <w:rPr>
          <w:rFonts w:ascii="Times New Roman" w:hAnsi="Times New Roman"/>
          <w:szCs w:val="22"/>
        </w:rPr>
        <w:t xml:space="preserve"> rok 201</w:t>
      </w:r>
      <w:r>
        <w:rPr>
          <w:rFonts w:ascii="Times New Roman" w:hAnsi="Times New Roman"/>
          <w:szCs w:val="22"/>
        </w:rPr>
        <w:t>2</w:t>
      </w:r>
      <w:r w:rsidRPr="00B902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vyšší</w:t>
      </w:r>
      <w:r w:rsidRPr="00B9024B">
        <w:rPr>
          <w:rFonts w:ascii="Times New Roman" w:hAnsi="Times New Roman"/>
          <w:szCs w:val="22"/>
        </w:rPr>
        <w:t xml:space="preserve"> o</w:t>
      </w:r>
      <w:r>
        <w:rPr>
          <w:rFonts w:ascii="Times New Roman" w:hAnsi="Times New Roman"/>
          <w:szCs w:val="22"/>
        </w:rPr>
        <w:t> 520</w:t>
      </w:r>
      <w:r w:rsidRPr="00B9024B">
        <w:rPr>
          <w:rFonts w:ascii="Times New Roman" w:hAnsi="Times New Roman"/>
          <w:szCs w:val="22"/>
        </w:rPr>
        <w:t xml:space="preserve"> tis. eur</w:t>
      </w:r>
      <w:r>
        <w:rPr>
          <w:rFonts w:ascii="Times New Roman" w:hAnsi="Times New Roman"/>
          <w:szCs w:val="22"/>
        </w:rPr>
        <w:t xml:space="preserve">, </w:t>
      </w:r>
      <w:r w:rsidRPr="004959A5">
        <w:rPr>
          <w:rFonts w:ascii="Times New Roman" w:hAnsi="Times New Roman"/>
          <w:szCs w:val="22"/>
        </w:rPr>
        <w:t>čo je o 6,8 % viac</w:t>
      </w:r>
      <w:r w:rsidRPr="00B9024B">
        <w:rPr>
          <w:rFonts w:ascii="Times New Roman" w:hAnsi="Times New Roman"/>
          <w:szCs w:val="22"/>
        </w:rPr>
        <w:t xml:space="preserve"> a vychádza z kvalifikovaného odhadu vývoja predaja pôdy najmä z dôvodu plánovanej výstavby diaľnic</w:t>
      </w:r>
      <w:r>
        <w:rPr>
          <w:rFonts w:ascii="Times New Roman" w:hAnsi="Times New Roman"/>
          <w:szCs w:val="22"/>
        </w:rPr>
        <w:t>.</w:t>
      </w:r>
      <w:r w:rsidRPr="00B9024B">
        <w:rPr>
          <w:rFonts w:ascii="Times New Roman" w:hAnsi="Times New Roman"/>
          <w:szCs w:val="22"/>
        </w:rPr>
        <w:t> </w:t>
      </w:r>
    </w:p>
    <w:p w:rsidR="002965E0" w:rsidRPr="00B9024B" w:rsidP="002965E0">
      <w:pPr>
        <w:bidi w:val="0"/>
        <w:jc w:val="both"/>
        <w:rPr>
          <w:rFonts w:ascii="Times New Roman" w:hAnsi="Times New Roman"/>
          <w:szCs w:val="22"/>
        </w:rPr>
      </w:pPr>
    </w:p>
    <w:p w:rsidR="002965E0" w:rsidP="002965E0">
      <w:pPr>
        <w:bidi w:val="0"/>
        <w:jc w:val="both"/>
        <w:rPr>
          <w:rFonts w:ascii="Times New Roman" w:hAnsi="Times New Roman"/>
          <w:szCs w:val="22"/>
        </w:rPr>
      </w:pPr>
      <w:r w:rsidRPr="00B9024B">
        <w:rPr>
          <w:rFonts w:ascii="Times New Roman" w:hAnsi="Times New Roman"/>
          <w:szCs w:val="22"/>
        </w:rPr>
        <w:t>              Celkové výdavky SPF sú rozpočtované na úrovni 12 </w:t>
      </w:r>
      <w:r>
        <w:rPr>
          <w:rFonts w:ascii="Times New Roman" w:hAnsi="Times New Roman"/>
          <w:szCs w:val="22"/>
        </w:rPr>
        <w:t>695</w:t>
      </w:r>
      <w:r w:rsidRPr="00B9024B">
        <w:rPr>
          <w:rFonts w:ascii="Times New Roman" w:hAnsi="Times New Roman"/>
          <w:szCs w:val="22"/>
        </w:rPr>
        <w:t xml:space="preserve"> tis. eur, čo v porovnaní s</w:t>
      </w:r>
      <w:r>
        <w:rPr>
          <w:rFonts w:ascii="Times New Roman" w:hAnsi="Times New Roman"/>
          <w:szCs w:val="22"/>
        </w:rPr>
        <w:t>o schváleným rozpočtom na</w:t>
      </w:r>
      <w:r w:rsidRPr="00B9024B">
        <w:rPr>
          <w:rFonts w:ascii="Times New Roman" w:hAnsi="Times New Roman"/>
          <w:szCs w:val="22"/>
        </w:rPr>
        <w:t xml:space="preserve"> rok 201</w:t>
      </w:r>
      <w:r>
        <w:rPr>
          <w:rFonts w:ascii="Times New Roman" w:hAnsi="Times New Roman"/>
          <w:szCs w:val="22"/>
        </w:rPr>
        <w:t>2</w:t>
      </w:r>
      <w:r w:rsidRPr="00B9024B">
        <w:rPr>
          <w:rFonts w:ascii="Times New Roman" w:hAnsi="Times New Roman"/>
          <w:szCs w:val="22"/>
        </w:rPr>
        <w:t xml:space="preserve"> znamená pokles o </w:t>
      </w:r>
      <w:r>
        <w:rPr>
          <w:rFonts w:ascii="Times New Roman" w:hAnsi="Times New Roman"/>
          <w:szCs w:val="22"/>
        </w:rPr>
        <w:t>0</w:t>
      </w:r>
      <w:r w:rsidRPr="00B9024B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>8</w:t>
      </w:r>
      <w:r w:rsidRPr="00B9024B">
        <w:rPr>
          <w:rFonts w:ascii="Times New Roman" w:hAnsi="Times New Roman"/>
          <w:szCs w:val="22"/>
        </w:rPr>
        <w:t xml:space="preserve"> %. Dominantné postavenie v rámci rozpočtovaných výdavkov majú objemom 11 6</w:t>
      </w:r>
      <w:r>
        <w:rPr>
          <w:rFonts w:ascii="Times New Roman" w:hAnsi="Times New Roman"/>
          <w:szCs w:val="22"/>
        </w:rPr>
        <w:t>75</w:t>
      </w:r>
      <w:r w:rsidRPr="00B9024B">
        <w:rPr>
          <w:rFonts w:ascii="Times New Roman" w:hAnsi="Times New Roman"/>
          <w:szCs w:val="22"/>
        </w:rPr>
        <w:t xml:space="preserve"> tis. eur bežné výdavky, ktorých financovanie pre SPF vyplýva z príslušných právnych predpisov upravujúcich jeho postavenie a činnosti. Ide o výdavky určené  na zabezpečenie financovania činnosti SPF, plnenia reštitučných nárokov oprávnených osôb a  usporiadania vlastníctva k pozemkom. Výdavky na mzdy a odvody sa rozpočtujú </w:t>
      </w:r>
      <w:r>
        <w:rPr>
          <w:rFonts w:ascii="Times New Roman" w:hAnsi="Times New Roman"/>
          <w:szCs w:val="22"/>
        </w:rPr>
        <w:t xml:space="preserve">vo výške 5 469 tis. eur a sú v porovnaní </w:t>
      </w:r>
      <w:r w:rsidRPr="00B9024B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>o schváleným rozpočtom na</w:t>
      </w:r>
      <w:r w:rsidRPr="00B9024B">
        <w:rPr>
          <w:rFonts w:ascii="Times New Roman" w:hAnsi="Times New Roman"/>
          <w:szCs w:val="22"/>
        </w:rPr>
        <w:t xml:space="preserve"> rok 201</w:t>
      </w:r>
      <w:r>
        <w:rPr>
          <w:rFonts w:ascii="Times New Roman" w:hAnsi="Times New Roman"/>
          <w:szCs w:val="22"/>
        </w:rPr>
        <w:t xml:space="preserve">2 vyššie </w:t>
      </w:r>
      <w:r w:rsidRPr="00B9024B">
        <w:rPr>
          <w:rFonts w:ascii="Times New Roman" w:hAnsi="Times New Roman"/>
          <w:szCs w:val="22"/>
        </w:rPr>
        <w:t>o</w:t>
      </w:r>
      <w:r>
        <w:rPr>
          <w:rFonts w:ascii="Times New Roman" w:hAnsi="Times New Roman"/>
          <w:szCs w:val="22"/>
        </w:rPr>
        <w:t> </w:t>
      </w:r>
      <w:r w:rsidRPr="004959A5">
        <w:rPr>
          <w:rFonts w:ascii="Times New Roman" w:hAnsi="Times New Roman"/>
          <w:szCs w:val="22"/>
        </w:rPr>
        <w:t>226 tis. eur</w:t>
      </w:r>
      <w:r>
        <w:rPr>
          <w:rFonts w:ascii="Times New Roman" w:hAnsi="Times New Roman"/>
          <w:szCs w:val="22"/>
        </w:rPr>
        <w:t>, čo je nárast o 4,3</w:t>
      </w:r>
      <w:r w:rsidRPr="00B9024B">
        <w:rPr>
          <w:rFonts w:ascii="Times New Roman" w:hAnsi="Times New Roman"/>
          <w:szCs w:val="22"/>
        </w:rPr>
        <w:t xml:space="preserve"> %</w:t>
      </w:r>
      <w:r>
        <w:rPr>
          <w:rFonts w:ascii="Times New Roman" w:hAnsi="Times New Roman"/>
          <w:szCs w:val="22"/>
        </w:rPr>
        <w:t xml:space="preserve">. Údaj vychádza z rozpisu SPF. Nárast </w:t>
      </w:r>
      <w:r w:rsidRPr="004959A5">
        <w:rPr>
          <w:rFonts w:ascii="Times New Roman" w:hAnsi="Times New Roman"/>
          <w:szCs w:val="22"/>
        </w:rPr>
        <w:t>výdavkov na mzdy a poistné SPF zdôvodňuje valorizáciou tarifných tried, motiváciou mladších zamestnancov a realizáciou platových postupov podľa dĺžky odbornej praxe.</w:t>
      </w:r>
      <w:r>
        <w:rPr>
          <w:rFonts w:ascii="Times New Roman" w:hAnsi="Times New Roman"/>
          <w:szCs w:val="22"/>
        </w:rPr>
        <w:t xml:space="preserve"> </w:t>
      </w:r>
      <w:r w:rsidRPr="00B9024B">
        <w:rPr>
          <w:rFonts w:ascii="Times New Roman" w:hAnsi="Times New Roman"/>
          <w:szCs w:val="22"/>
        </w:rPr>
        <w:t>Bežné transfery</w:t>
      </w:r>
      <w:r>
        <w:rPr>
          <w:rFonts w:ascii="Times New Roman" w:hAnsi="Times New Roman"/>
          <w:szCs w:val="22"/>
        </w:rPr>
        <w:t xml:space="preserve">, ktoré </w:t>
      </w:r>
      <w:r w:rsidRPr="00B9024B">
        <w:rPr>
          <w:rFonts w:ascii="Times New Roman" w:hAnsi="Times New Roman"/>
          <w:szCs w:val="22"/>
        </w:rPr>
        <w:t>slúžia prevažne na plnenie reštitučných nárokov</w:t>
      </w:r>
      <w:r w:rsidR="0034394C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</w:t>
      </w:r>
      <w:r w:rsidRPr="00B9024B">
        <w:rPr>
          <w:rFonts w:ascii="Times New Roman" w:hAnsi="Times New Roman"/>
          <w:szCs w:val="22"/>
        </w:rPr>
        <w:t>sa rozpočtujú vo výške 2 </w:t>
      </w:r>
      <w:r>
        <w:rPr>
          <w:rFonts w:ascii="Times New Roman" w:hAnsi="Times New Roman"/>
          <w:szCs w:val="22"/>
        </w:rPr>
        <w:t>126</w:t>
      </w:r>
      <w:r w:rsidRPr="00B9024B">
        <w:rPr>
          <w:rFonts w:ascii="Times New Roman" w:hAnsi="Times New Roman"/>
          <w:szCs w:val="22"/>
        </w:rPr>
        <w:t xml:space="preserve"> tis. eur, čo </w:t>
      </w:r>
      <w:r>
        <w:rPr>
          <w:rFonts w:ascii="Times New Roman" w:hAnsi="Times New Roman"/>
          <w:szCs w:val="22"/>
        </w:rPr>
        <w:t>je</w:t>
      </w:r>
      <w:r w:rsidRPr="00B9024B">
        <w:rPr>
          <w:rFonts w:ascii="Times New Roman" w:hAnsi="Times New Roman"/>
          <w:szCs w:val="22"/>
        </w:rPr>
        <w:t xml:space="preserve"> oproti </w:t>
      </w:r>
      <w:r>
        <w:rPr>
          <w:rFonts w:ascii="Times New Roman" w:hAnsi="Times New Roman"/>
          <w:szCs w:val="22"/>
        </w:rPr>
        <w:t xml:space="preserve">schválenému rozpočtu </w:t>
      </w:r>
      <w:r w:rsidRPr="00B9024B">
        <w:rPr>
          <w:rFonts w:ascii="Times New Roman" w:hAnsi="Times New Roman"/>
          <w:szCs w:val="22"/>
        </w:rPr>
        <w:t>rok</w:t>
      </w:r>
      <w:r>
        <w:rPr>
          <w:rFonts w:ascii="Times New Roman" w:hAnsi="Times New Roman"/>
          <w:szCs w:val="22"/>
        </w:rPr>
        <w:t>u</w:t>
      </w:r>
      <w:r w:rsidRPr="00B9024B">
        <w:rPr>
          <w:rFonts w:ascii="Times New Roman" w:hAnsi="Times New Roman"/>
          <w:szCs w:val="22"/>
        </w:rPr>
        <w:t xml:space="preserve"> 201</w:t>
      </w:r>
      <w:r>
        <w:rPr>
          <w:rFonts w:ascii="Times New Roman" w:hAnsi="Times New Roman"/>
          <w:szCs w:val="22"/>
        </w:rPr>
        <w:t>2</w:t>
      </w:r>
      <w:r w:rsidRPr="00B9024B">
        <w:rPr>
          <w:rFonts w:ascii="Times New Roman" w:hAnsi="Times New Roman"/>
          <w:szCs w:val="22"/>
        </w:rPr>
        <w:t xml:space="preserve"> o </w:t>
      </w:r>
      <w:r>
        <w:rPr>
          <w:rFonts w:ascii="Times New Roman" w:hAnsi="Times New Roman"/>
          <w:szCs w:val="22"/>
        </w:rPr>
        <w:t>212</w:t>
      </w:r>
      <w:r w:rsidRPr="00B9024B">
        <w:rPr>
          <w:rFonts w:ascii="Times New Roman" w:hAnsi="Times New Roman"/>
          <w:szCs w:val="22"/>
        </w:rPr>
        <w:t xml:space="preserve"> tis. eur menej</w:t>
      </w:r>
      <w:r>
        <w:rPr>
          <w:rFonts w:ascii="Times New Roman" w:hAnsi="Times New Roman"/>
          <w:szCs w:val="22"/>
        </w:rPr>
        <w:t xml:space="preserve">, </w:t>
      </w:r>
      <w:r w:rsidR="003F30E1">
        <w:rPr>
          <w:rFonts w:ascii="Times New Roman" w:hAnsi="Times New Roman"/>
          <w:szCs w:val="22"/>
        </w:rPr>
        <w:br/>
      </w:r>
      <w:r w:rsidRPr="004959A5">
        <w:rPr>
          <w:rFonts w:ascii="Times New Roman" w:hAnsi="Times New Roman"/>
          <w:szCs w:val="22"/>
        </w:rPr>
        <w:t>t. j. pokles o 9,1 %.</w:t>
      </w:r>
      <w:r w:rsidRPr="00B9024B">
        <w:rPr>
          <w:rFonts w:ascii="Times New Roman" w:hAnsi="Times New Roman"/>
          <w:szCs w:val="22"/>
        </w:rPr>
        <w:t xml:space="preserve"> Kapitálové výdavky rozpočtované v objeme 1 0</w:t>
      </w:r>
      <w:r>
        <w:rPr>
          <w:rFonts w:ascii="Times New Roman" w:hAnsi="Times New Roman"/>
          <w:szCs w:val="22"/>
        </w:rPr>
        <w:t>2</w:t>
      </w:r>
      <w:r w:rsidRPr="00B9024B">
        <w:rPr>
          <w:rFonts w:ascii="Times New Roman" w:hAnsi="Times New Roman"/>
          <w:szCs w:val="22"/>
        </w:rPr>
        <w:t xml:space="preserve">0 tis. eur sú v porovnaní </w:t>
      </w:r>
      <w:r>
        <w:rPr>
          <w:rFonts w:ascii="Times New Roman" w:hAnsi="Times New Roman"/>
          <w:szCs w:val="22"/>
        </w:rPr>
        <w:t>so schváleným rozpočtom na</w:t>
      </w:r>
      <w:r w:rsidRPr="00B9024B">
        <w:rPr>
          <w:rFonts w:ascii="Times New Roman" w:hAnsi="Times New Roman"/>
          <w:szCs w:val="22"/>
        </w:rPr>
        <w:t xml:space="preserve"> rok 201</w:t>
      </w:r>
      <w:r>
        <w:rPr>
          <w:rFonts w:ascii="Times New Roman" w:hAnsi="Times New Roman"/>
          <w:szCs w:val="22"/>
        </w:rPr>
        <w:t>2</w:t>
      </w:r>
      <w:r w:rsidRPr="00B9024B">
        <w:rPr>
          <w:rFonts w:ascii="Times New Roman" w:hAnsi="Times New Roman"/>
          <w:szCs w:val="22"/>
        </w:rPr>
        <w:t xml:space="preserve"> nižšie o</w:t>
      </w:r>
      <w:r>
        <w:rPr>
          <w:rFonts w:ascii="Times New Roman" w:hAnsi="Times New Roman"/>
          <w:szCs w:val="22"/>
        </w:rPr>
        <w:t> 7,3</w:t>
      </w:r>
      <w:r w:rsidRPr="00B9024B">
        <w:rPr>
          <w:rFonts w:ascii="Times New Roman" w:hAnsi="Times New Roman"/>
          <w:szCs w:val="22"/>
        </w:rPr>
        <w:t xml:space="preserve"> %. </w:t>
      </w:r>
    </w:p>
    <w:p w:rsidR="002965E0" w:rsidRPr="00B9024B" w:rsidP="002965E0">
      <w:pPr>
        <w:bidi w:val="0"/>
        <w:jc w:val="both"/>
        <w:rPr>
          <w:rFonts w:ascii="Times New Roman" w:hAnsi="Times New Roman"/>
          <w:szCs w:val="22"/>
        </w:rPr>
      </w:pPr>
    </w:p>
    <w:p w:rsidR="002965E0" w:rsidRPr="00D35DD9" w:rsidP="002965E0">
      <w:pPr>
        <w:bidi w:val="0"/>
        <w:jc w:val="both"/>
        <w:rPr>
          <w:rFonts w:ascii="Times New Roman" w:hAnsi="Times New Roman"/>
        </w:rPr>
      </w:pPr>
      <w:r w:rsidRPr="00B9024B">
        <w:rPr>
          <w:rFonts w:ascii="Times New Roman" w:hAnsi="Times New Roman"/>
          <w:szCs w:val="22"/>
        </w:rPr>
        <w:t>              Celkový hotovostný prebytok hospodárenia SPF na rok 201</w:t>
      </w:r>
      <w:r>
        <w:rPr>
          <w:rFonts w:ascii="Times New Roman" w:hAnsi="Times New Roman"/>
          <w:szCs w:val="22"/>
        </w:rPr>
        <w:t>3</w:t>
      </w:r>
      <w:r w:rsidRPr="00B9024B">
        <w:rPr>
          <w:rFonts w:ascii="Times New Roman" w:hAnsi="Times New Roman"/>
          <w:szCs w:val="22"/>
        </w:rPr>
        <w:t xml:space="preserve"> sa predpokladá v objeme </w:t>
      </w:r>
      <w:r>
        <w:rPr>
          <w:rFonts w:ascii="Times New Roman" w:hAnsi="Times New Roman"/>
          <w:szCs w:val="22"/>
        </w:rPr>
        <w:t>5</w:t>
      </w:r>
      <w:r w:rsidRPr="00B9024B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>7</w:t>
      </w:r>
      <w:r w:rsidRPr="00B9024B">
        <w:rPr>
          <w:rFonts w:ascii="Times New Roman" w:hAnsi="Times New Roman"/>
          <w:szCs w:val="22"/>
        </w:rPr>
        <w:t xml:space="preserve"> mil. eur, na rok</w:t>
      </w:r>
      <w:r>
        <w:rPr>
          <w:rFonts w:ascii="Times New Roman" w:hAnsi="Times New Roman"/>
          <w:szCs w:val="22"/>
        </w:rPr>
        <w:t>y</w:t>
      </w:r>
      <w:r w:rsidRPr="00B9024B">
        <w:rPr>
          <w:rFonts w:ascii="Times New Roman" w:hAnsi="Times New Roman"/>
          <w:szCs w:val="22"/>
        </w:rPr>
        <w:t xml:space="preserve"> 201</w:t>
      </w:r>
      <w:r>
        <w:rPr>
          <w:rFonts w:ascii="Times New Roman" w:hAnsi="Times New Roman"/>
          <w:szCs w:val="22"/>
        </w:rPr>
        <w:t>4 a 2015</w:t>
      </w:r>
      <w:r w:rsidRPr="00B9024B">
        <w:rPr>
          <w:rFonts w:ascii="Times New Roman" w:hAnsi="Times New Roman"/>
          <w:szCs w:val="22"/>
        </w:rPr>
        <w:t xml:space="preserve"> v objeme 4,</w:t>
      </w:r>
      <w:r>
        <w:rPr>
          <w:rFonts w:ascii="Times New Roman" w:hAnsi="Times New Roman"/>
          <w:szCs w:val="22"/>
        </w:rPr>
        <w:t>0</w:t>
      </w:r>
      <w:r w:rsidRPr="00B9024B">
        <w:rPr>
          <w:rFonts w:ascii="Times New Roman" w:hAnsi="Times New Roman"/>
          <w:szCs w:val="22"/>
        </w:rPr>
        <w:t xml:space="preserve"> mil. eur</w:t>
      </w:r>
      <w:r>
        <w:rPr>
          <w:rFonts w:ascii="Times New Roman" w:hAnsi="Times New Roman"/>
          <w:szCs w:val="22"/>
        </w:rPr>
        <w:t>.</w:t>
      </w:r>
      <w:r w:rsidRPr="00B9024B">
        <w:rPr>
          <w:rFonts w:ascii="Times New Roman" w:hAnsi="Times New Roman"/>
          <w:szCs w:val="22"/>
        </w:rPr>
        <w:t xml:space="preserve"> V metodike ESA 95 sa predpokladá prebytok v roku 201</w:t>
      </w:r>
      <w:r>
        <w:rPr>
          <w:rFonts w:ascii="Times New Roman" w:hAnsi="Times New Roman"/>
          <w:szCs w:val="22"/>
        </w:rPr>
        <w:t>3</w:t>
      </w:r>
      <w:r w:rsidRPr="00B9024B">
        <w:rPr>
          <w:rFonts w:ascii="Times New Roman" w:hAnsi="Times New Roman"/>
          <w:szCs w:val="22"/>
        </w:rPr>
        <w:t xml:space="preserve"> na úrovni </w:t>
      </w:r>
      <w:r>
        <w:rPr>
          <w:rFonts w:ascii="Times New Roman" w:hAnsi="Times New Roman"/>
          <w:szCs w:val="22"/>
        </w:rPr>
        <w:t>5</w:t>
      </w:r>
      <w:r w:rsidRPr="00B9024B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>6</w:t>
      </w:r>
      <w:r w:rsidRPr="00B9024B">
        <w:rPr>
          <w:rFonts w:ascii="Times New Roman" w:hAnsi="Times New Roman"/>
          <w:szCs w:val="22"/>
        </w:rPr>
        <w:t xml:space="preserve"> mil. eur, v rok</w:t>
      </w:r>
      <w:r>
        <w:rPr>
          <w:rFonts w:ascii="Times New Roman" w:hAnsi="Times New Roman"/>
          <w:szCs w:val="22"/>
        </w:rPr>
        <w:t>och</w:t>
      </w:r>
      <w:r w:rsidRPr="00B9024B">
        <w:rPr>
          <w:rFonts w:ascii="Times New Roman" w:hAnsi="Times New Roman"/>
          <w:szCs w:val="22"/>
        </w:rPr>
        <w:t xml:space="preserve"> 201</w:t>
      </w:r>
      <w:r>
        <w:rPr>
          <w:rFonts w:ascii="Times New Roman" w:hAnsi="Times New Roman"/>
          <w:szCs w:val="22"/>
        </w:rPr>
        <w:t>4</w:t>
      </w:r>
      <w:r w:rsidRPr="00B902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a 2015 </w:t>
      </w:r>
      <w:r w:rsidRPr="00B9024B">
        <w:rPr>
          <w:rFonts w:ascii="Times New Roman" w:hAnsi="Times New Roman"/>
          <w:szCs w:val="22"/>
        </w:rPr>
        <w:t xml:space="preserve">na úrovni </w:t>
      </w:r>
      <w:r w:rsidR="003F30E1">
        <w:rPr>
          <w:rFonts w:ascii="Times New Roman" w:hAnsi="Times New Roman"/>
          <w:szCs w:val="22"/>
        </w:rPr>
        <w:br/>
      </w:r>
      <w:r w:rsidRPr="00B9024B">
        <w:rPr>
          <w:rFonts w:ascii="Times New Roman" w:hAnsi="Times New Roman"/>
          <w:szCs w:val="22"/>
        </w:rPr>
        <w:t>4,</w:t>
      </w:r>
      <w:r>
        <w:rPr>
          <w:rFonts w:ascii="Times New Roman" w:hAnsi="Times New Roman"/>
          <w:szCs w:val="22"/>
        </w:rPr>
        <w:t>0</w:t>
      </w:r>
      <w:r w:rsidRPr="00B9024B">
        <w:rPr>
          <w:rFonts w:ascii="Times New Roman" w:hAnsi="Times New Roman"/>
          <w:szCs w:val="22"/>
        </w:rPr>
        <w:t xml:space="preserve"> mil. eur</w:t>
      </w:r>
      <w:r>
        <w:rPr>
          <w:rFonts w:ascii="Times New Roman" w:hAnsi="Times New Roman"/>
          <w:szCs w:val="22"/>
        </w:rPr>
        <w:t>.</w:t>
      </w:r>
      <w:r w:rsidRPr="00D35DD9">
        <w:rPr>
          <w:rFonts w:ascii="Times New Roman" w:hAnsi="Times New Roman"/>
        </w:rPr>
        <w:t xml:space="preserve"> </w:t>
        <w:tab/>
      </w:r>
    </w:p>
    <w:p w:rsidR="009F69B7" w:rsidP="007B1DFC">
      <w:pPr>
        <w:bidi w:val="0"/>
        <w:rPr>
          <w:rFonts w:ascii="Times New Roman" w:hAnsi="Times New Roman"/>
          <w:b/>
          <w:bCs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27268B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27268B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27268B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27268B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7B1DFC" w:rsidRPr="007B1DFC" w:rsidP="007B1DFC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  <w:sz w:val="48"/>
          <w:szCs w:val="48"/>
        </w:rPr>
      </w:pPr>
      <w:r w:rsidRPr="007B1DFC">
        <w:rPr>
          <w:rFonts w:ascii="Times New Roman" w:hAnsi="Times New Roman"/>
          <w:b/>
          <w:bCs/>
          <w:color w:val="FF0000"/>
          <w:kern w:val="36"/>
        </w:rPr>
        <w:t> </w:t>
      </w:r>
    </w:p>
    <w:p w:rsidR="001A3B94" w:rsidRPr="00B75CD5" w:rsidP="001A3B94">
      <w:pPr>
        <w:keepNext/>
        <w:bidi w:val="0"/>
        <w:outlineLvl w:val="0"/>
        <w:rPr>
          <w:rFonts w:ascii="Times New Roman" w:hAnsi="Times New Roman"/>
          <w:b/>
          <w:bCs/>
          <w:kern w:val="32"/>
        </w:rPr>
      </w:pPr>
      <w:r w:rsidRPr="008C290B">
        <w:rPr>
          <w:rFonts w:ascii="Times New Roman" w:hAnsi="Times New Roman"/>
          <w:b/>
          <w:bCs/>
          <w:kern w:val="32"/>
        </w:rPr>
        <w:t>6. Fond národného majetku Slovenskej republiky</w:t>
      </w:r>
    </w:p>
    <w:p w:rsidR="001A3B94" w:rsidRPr="00B75CD5" w:rsidP="001A3B94">
      <w:pPr>
        <w:keepNext/>
        <w:bidi w:val="0"/>
        <w:outlineLvl w:val="0"/>
        <w:rPr>
          <w:rFonts w:ascii="Times New Roman" w:hAnsi="Times New Roman"/>
          <w:b/>
          <w:bCs/>
          <w:kern w:val="32"/>
          <w:szCs w:val="22"/>
        </w:rPr>
      </w:pPr>
    </w:p>
    <w:tbl>
      <w:tblPr>
        <w:tblStyle w:val="TableNormal"/>
        <w:tblW w:w="90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86"/>
        <w:gridCol w:w="841"/>
        <w:gridCol w:w="841"/>
        <w:gridCol w:w="841"/>
        <w:gridCol w:w="841"/>
        <w:gridCol w:w="841"/>
        <w:gridCol w:w="841"/>
        <w:gridCol w:w="841"/>
      </w:tblGrid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38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sz w:val="16"/>
                <w:szCs w:val="16"/>
              </w:rPr>
              <w:t>2010 S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sz w:val="16"/>
                <w:szCs w:val="16"/>
              </w:rPr>
              <w:t>2012 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sz w:val="16"/>
                <w:szCs w:val="16"/>
              </w:rPr>
              <w:t>2012 OS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sz w:val="16"/>
                <w:szCs w:val="16"/>
              </w:rPr>
              <w:t>2013 N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Príjmy FNM SR spolu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888 590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733 663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513 089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676 795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="00D4595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494 858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="00D4595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473 484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="00D4595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462 501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Cs/>
                <w:iCs/>
                <w:sz w:val="16"/>
                <w:szCs w:val="16"/>
              </w:rPr>
              <w:t>z toho: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ost.nedaň.príjmy (úroky a iné príjmy)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1 825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4 165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266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príjmy z dividend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544 230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474 752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505 864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609 078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45953">
              <w:rPr>
                <w:rFonts w:ascii="Times New Roman" w:hAnsi="Times New Roman"/>
                <w:sz w:val="16"/>
                <w:szCs w:val="16"/>
              </w:rPr>
              <w:t>441 171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45953">
              <w:rPr>
                <w:rFonts w:ascii="Times New Roman" w:hAnsi="Times New Roman"/>
                <w:sz w:val="16"/>
                <w:szCs w:val="16"/>
              </w:rPr>
              <w:t>437 510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45953">
              <w:rPr>
                <w:rFonts w:ascii="Times New Roman" w:hAnsi="Times New Roman"/>
                <w:sz w:val="16"/>
                <w:szCs w:val="16"/>
              </w:rPr>
              <w:t>437 615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príjmy z transakcií s fin. akt. a pas., z toho: (FO)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342 535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254 746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6 922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67 411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53 382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35 705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24 620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ind w:firstLine="320" w:firstLineChars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  príjmy z privatizácie (FO)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ind w:firstLine="320" w:firstLineChars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  ostatné finančné operácie (FO)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ind w:firstLine="320" w:firstLineChars="20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  zostatok pros. z pred. rokov (FO)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342 495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254 700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color w:val="000000"/>
                <w:sz w:val="16"/>
                <w:szCs w:val="16"/>
              </w:rPr>
              <w:t>6 855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color w:val="000000"/>
                <w:sz w:val="16"/>
                <w:szCs w:val="16"/>
              </w:rPr>
              <w:t>67 372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53 365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35 705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24 620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Výdavky FNM SR spolu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633 890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666 292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535 269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623 430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="00D4595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459 153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="00D4595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448 864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="00D4595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445 786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Cs/>
                <w:iCs/>
                <w:sz w:val="16"/>
                <w:szCs w:val="16"/>
              </w:rPr>
              <w:t>z toho: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transfer do ŠFA 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611 946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652 920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505 864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535 864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45953">
              <w:rPr>
                <w:rFonts w:ascii="Times New Roman" w:hAnsi="Times New Roman"/>
                <w:sz w:val="16"/>
                <w:szCs w:val="16"/>
              </w:rPr>
              <w:t>441 171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45953">
              <w:rPr>
                <w:rFonts w:ascii="Times New Roman" w:hAnsi="Times New Roman"/>
                <w:sz w:val="16"/>
                <w:szCs w:val="16"/>
              </w:rPr>
              <w:t>437 510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45953">
              <w:rPr>
                <w:rFonts w:ascii="Times New Roman" w:hAnsi="Times New Roman"/>
                <w:sz w:val="16"/>
                <w:szCs w:val="16"/>
              </w:rPr>
              <w:t>437 615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výdavky spojené s činnosťou FNM SR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4 056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2 194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3 001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3 001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2 794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2 550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2 270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úhrada nákladov spojených s privatizáciou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1 020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1 107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13 645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13 645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701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výdavky spojené s reštitučnými nárokmi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7 049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766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766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766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766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766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úhrada nákladov  v dôsl. odstúp.od zmluvy 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na ďalšie účely (osobitný predpis) CP fyz. osoby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8 944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8 292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9 500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20 017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5 400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výdavky FNM SR (§ 15)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výdavky FNM SR (§ 30)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1 143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47 000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6 000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4 000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ostatné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652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splátka dlhopisov FNM SR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354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     - z toho:  úrok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28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29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23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istina (FO)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160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165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132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                     daň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                     poplatok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161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161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iCs/>
                <w:sz w:val="16"/>
                <w:szCs w:val="16"/>
              </w:rPr>
              <w:t>116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účasť na majetku a iné FO (FO)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330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330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ostatné výdavkové fin. operácie (FO)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Celková bilancia FNM SR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254 700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67 371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-22 180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53 365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35 705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24 620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16 715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vylúčenie finančných operácií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-342 431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-254 658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-6 431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-66 920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-52 886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-35 242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-24 487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 z toho: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i/>
                <w:sz w:val="16"/>
                <w:szCs w:val="16"/>
              </w:rPr>
              <w:t> 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vylúčenie príjmových (FO)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-342 535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color w:val="000000"/>
                <w:sz w:val="16"/>
                <w:szCs w:val="16"/>
              </w:rPr>
              <w:t>-254 746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-6 922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-67 411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-53 382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-35 705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-24 620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vylúčenie výdavkových (FO)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491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491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496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zahrnutie položiek časového rozlíšenia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873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-600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časové rozlíšenie výdavkov (§ 15)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 xml:space="preserve">    ▪   časové rozlíšenie výdavkov (§ 30)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 ostatné úpravy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-126 412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-99 794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9073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rebytok (+)/schodok (-) FNM SR </w:t>
            </w: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(ESA 95)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-213 270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color w:val="000000"/>
                <w:sz w:val="16"/>
                <w:szCs w:val="16"/>
              </w:rPr>
              <w:t>-287 681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-28 611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-13 555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-17 181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-10 622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A3B94" w:rsidRPr="00CD1C52" w:rsidP="00A632AA">
            <w:pPr>
              <w:bidi w:val="0"/>
              <w:contextualSpacing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CD1C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-7 772</w:t>
            </w:r>
          </w:p>
        </w:tc>
      </w:tr>
    </w:tbl>
    <w:p w:rsidR="001A3B94" w:rsidRPr="00B75CD5" w:rsidP="001A3B94">
      <w:pPr>
        <w:bidi w:val="0"/>
        <w:jc w:val="both"/>
        <w:rPr>
          <w:rFonts w:ascii="Times New Roman" w:hAnsi="Times New Roman"/>
        </w:rPr>
      </w:pPr>
    </w:p>
    <w:p w:rsidR="001A3B94" w:rsidRPr="00B75CD5" w:rsidP="001A3B94">
      <w:pPr>
        <w:bidi w:val="0"/>
        <w:ind w:firstLine="708"/>
        <w:jc w:val="both"/>
        <w:rPr>
          <w:rFonts w:ascii="Times New Roman" w:hAnsi="Times New Roman"/>
        </w:rPr>
      </w:pPr>
      <w:r w:rsidRPr="00B75CD5">
        <w:rPr>
          <w:rFonts w:ascii="Times New Roman" w:hAnsi="Times New Roman"/>
        </w:rPr>
        <w:t xml:space="preserve">Príjmy Fondu národného majetku Slovenskej republiky (ďalej len „FNM SR“) </w:t>
      </w:r>
      <w:r w:rsidR="003F30E1">
        <w:rPr>
          <w:rFonts w:ascii="Times New Roman" w:hAnsi="Times New Roman"/>
        </w:rPr>
        <w:br/>
      </w:r>
      <w:r w:rsidRPr="00B75CD5">
        <w:rPr>
          <w:rFonts w:ascii="Times New Roman" w:hAnsi="Times New Roman"/>
        </w:rPr>
        <w:t xml:space="preserve">na rok 2013 sú rozpočtované v sume </w:t>
      </w:r>
      <w:r w:rsidR="00D45953">
        <w:rPr>
          <w:rFonts w:ascii="Times New Roman" w:hAnsi="Times New Roman"/>
        </w:rPr>
        <w:t>494 858</w:t>
      </w:r>
      <w:r w:rsidRPr="00B75CD5">
        <w:rPr>
          <w:rFonts w:ascii="Times New Roman" w:hAnsi="Times New Roman"/>
        </w:rPr>
        <w:t xml:space="preserve"> tis. eur. Najvýznamnejšou príjmovou položkou sú príjmy z dividend od spoločností s majetkovou účasťou FNM SR, ktorých výška závisí od vývoja hospodárskeho výsledku a od spôsobu rozdelenia zisku v týchto spoločnostiach. V roku 2013 sa objem dividend predpokladá vo výške </w:t>
      </w:r>
      <w:r w:rsidR="00D45953">
        <w:rPr>
          <w:rFonts w:ascii="Times New Roman" w:hAnsi="Times New Roman"/>
        </w:rPr>
        <w:t>441 171</w:t>
      </w:r>
      <w:r w:rsidRPr="00B75CD5">
        <w:rPr>
          <w:rFonts w:ascii="Times New Roman" w:hAnsi="Times New Roman"/>
        </w:rPr>
        <w:t xml:space="preserve"> tis. eur, čo je oproti </w:t>
      </w:r>
      <w:r>
        <w:rPr>
          <w:rFonts w:ascii="Times New Roman" w:hAnsi="Times New Roman"/>
        </w:rPr>
        <w:t>schválenému rozpočtu na</w:t>
      </w:r>
      <w:r w:rsidRPr="00B75CD5">
        <w:rPr>
          <w:rFonts w:ascii="Times New Roman" w:hAnsi="Times New Roman"/>
        </w:rPr>
        <w:t xml:space="preserve"> rok 2012 menej o</w:t>
      </w:r>
      <w:r w:rsidR="00D65E4F">
        <w:rPr>
          <w:rFonts w:ascii="Times New Roman" w:hAnsi="Times New Roman"/>
        </w:rPr>
        <w:t> 64 693</w:t>
      </w:r>
      <w:r w:rsidRPr="00B75CD5">
        <w:rPr>
          <w:rFonts w:ascii="Times New Roman" w:hAnsi="Times New Roman"/>
        </w:rPr>
        <w:t xml:space="preserve"> tis. eur, z dôvodu nižších príjmov dividend najmä od SPP, a.</w:t>
      </w:r>
      <w:r>
        <w:rPr>
          <w:rFonts w:ascii="Times New Roman" w:hAnsi="Times New Roman"/>
        </w:rPr>
        <w:t xml:space="preserve"> </w:t>
      </w:r>
      <w:r w:rsidRPr="00B75CD5">
        <w:rPr>
          <w:rFonts w:ascii="Times New Roman" w:hAnsi="Times New Roman"/>
        </w:rPr>
        <w:t>s.</w:t>
      </w:r>
      <w:r>
        <w:rPr>
          <w:rFonts w:ascii="Times New Roman" w:hAnsi="Times New Roman"/>
        </w:rPr>
        <w:t>, ktoré sú nižšie oproti schválenému rozpočtu na rok 2012</w:t>
      </w:r>
      <w:r w:rsidR="0084677D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o</w:t>
      </w:r>
      <w:r w:rsidR="00D65E4F">
        <w:rPr>
          <w:rFonts w:ascii="Times New Roman" w:hAnsi="Times New Roman"/>
        </w:rPr>
        <w:t> 45 926</w:t>
      </w:r>
      <w:r>
        <w:rPr>
          <w:rFonts w:ascii="Times New Roman" w:hAnsi="Times New Roman"/>
        </w:rPr>
        <w:t xml:space="preserve"> tis. eur.</w:t>
      </w:r>
      <w:r w:rsidR="0084677D">
        <w:rPr>
          <w:rFonts w:ascii="Times New Roman" w:hAnsi="Times New Roman"/>
        </w:rPr>
        <w:t xml:space="preserve"> </w:t>
      </w:r>
      <w:r w:rsidRPr="00B75CD5">
        <w:rPr>
          <w:rFonts w:ascii="Times New Roman" w:hAnsi="Times New Roman"/>
        </w:rPr>
        <w:t xml:space="preserve">V návrhu rozpočtu na roky 2013 až 2015 sú rozpočtované iba riadne dividendy. Predpokladá sa, že všetky príjmy z dividend budú v rokoch 2013 až 2015 transferované prostredníctvom štátnych finančných aktív do príjmov štátneho rozpočtu. Príjmy z privatizácie sa nerozpočtujú. </w:t>
      </w:r>
    </w:p>
    <w:p w:rsidR="001A3B94" w:rsidRPr="00B75CD5" w:rsidP="001A3B94">
      <w:pPr>
        <w:bidi w:val="0"/>
        <w:jc w:val="both"/>
        <w:rPr>
          <w:rFonts w:ascii="Times New Roman" w:hAnsi="Times New Roman"/>
        </w:rPr>
      </w:pPr>
    </w:p>
    <w:p w:rsidR="001A3B94" w:rsidRPr="00B75CD5" w:rsidP="001A3B94">
      <w:pPr>
        <w:bidi w:val="0"/>
        <w:ind w:firstLine="708"/>
        <w:jc w:val="both"/>
        <w:rPr>
          <w:rFonts w:ascii="Times New Roman" w:hAnsi="Times New Roman"/>
        </w:rPr>
      </w:pPr>
      <w:r w:rsidRPr="00B75CD5">
        <w:rPr>
          <w:rFonts w:ascii="Times New Roman" w:hAnsi="Times New Roman"/>
        </w:rPr>
        <w:t xml:space="preserve">Výdavky FNM SR sú na rok 2013 rozpočtované vo výške </w:t>
      </w:r>
      <w:r w:rsidR="00D65E4F">
        <w:rPr>
          <w:rFonts w:ascii="Times New Roman" w:hAnsi="Times New Roman"/>
        </w:rPr>
        <w:t>459 153</w:t>
      </w:r>
      <w:r>
        <w:rPr>
          <w:rFonts w:ascii="Times New Roman" w:hAnsi="Times New Roman"/>
        </w:rPr>
        <w:t xml:space="preserve"> tis. eur. V porovnaní so schváleným rozpočtom na rok</w:t>
      </w:r>
      <w:r w:rsidRPr="00B75CD5">
        <w:rPr>
          <w:rFonts w:ascii="Times New Roman" w:hAnsi="Times New Roman"/>
        </w:rPr>
        <w:t xml:space="preserve"> 2012 dochádza v roku 2013 k poklesu celkového objemu výdavkov, a to hlavne z dôvodu nižšieho transferu do štátnych finančných aktív. Celkovo dochádza k medziročnému poklesu o</w:t>
      </w:r>
      <w:r w:rsidR="00D65E4F">
        <w:rPr>
          <w:rFonts w:ascii="Times New Roman" w:hAnsi="Times New Roman"/>
        </w:rPr>
        <w:t> 76 116</w:t>
      </w:r>
      <w:r w:rsidRPr="00B75CD5">
        <w:rPr>
          <w:rFonts w:ascii="Times New Roman" w:hAnsi="Times New Roman"/>
        </w:rPr>
        <w:t xml:space="preserve"> tis. eur. Ostatné výdavky </w:t>
      </w:r>
      <w:r w:rsidR="003F30E1">
        <w:rPr>
          <w:rFonts w:ascii="Times New Roman" w:hAnsi="Times New Roman"/>
        </w:rPr>
        <w:br/>
      </w:r>
      <w:r w:rsidRPr="00B75CD5">
        <w:rPr>
          <w:rFonts w:ascii="Times New Roman" w:hAnsi="Times New Roman"/>
        </w:rPr>
        <w:t>FNM SR tvoria výdavky spojené s jeho činnosťou a výdavky, ktoré FNM SR vyplývajú zo zákona č. 92/1991 Zb. (napr. úhrada nákladov v dôsledku odstúpenia od zmluvy, zvýšenie základného imania a pod.).</w:t>
      </w:r>
    </w:p>
    <w:p w:rsidR="001A3B94" w:rsidRPr="00B75CD5" w:rsidP="001A3B94">
      <w:pPr>
        <w:bidi w:val="0"/>
        <w:jc w:val="both"/>
        <w:rPr>
          <w:rFonts w:ascii="Times New Roman" w:hAnsi="Times New Roman"/>
        </w:rPr>
      </w:pPr>
    </w:p>
    <w:p w:rsidR="001A3B94" w:rsidRPr="00B75CD5" w:rsidP="001A3B94">
      <w:pPr>
        <w:bidi w:val="0"/>
        <w:ind w:firstLine="708"/>
        <w:jc w:val="both"/>
        <w:rPr>
          <w:rFonts w:ascii="Times New Roman" w:hAnsi="Times New Roman"/>
        </w:rPr>
      </w:pPr>
      <w:r w:rsidRPr="00B75CD5">
        <w:rPr>
          <w:rFonts w:ascii="Times New Roman" w:hAnsi="Times New Roman"/>
        </w:rPr>
        <w:t xml:space="preserve">Cieľom navrhovaného rozpočtového hospodárenia FNM SR v rokoch 2013 až 2015 je zabezpečiť dostatok zdrojov na realizáciu úhrad splátok verejného dlhu v pôsobnosti </w:t>
      </w:r>
      <w:r w:rsidR="003F30E1">
        <w:rPr>
          <w:rFonts w:ascii="Times New Roman" w:hAnsi="Times New Roman"/>
        </w:rPr>
        <w:br/>
      </w:r>
      <w:r w:rsidRPr="00B75CD5">
        <w:rPr>
          <w:rFonts w:ascii="Times New Roman" w:hAnsi="Times New Roman"/>
        </w:rPr>
        <w:t>FNM SR. Úhrady v</w:t>
      </w:r>
      <w:r>
        <w:rPr>
          <w:rFonts w:ascii="Times New Roman" w:hAnsi="Times New Roman"/>
        </w:rPr>
        <w:t xml:space="preserve">erejného dlhu budú pozostávať hlavne z úhrad podľa § 30 </w:t>
      </w:r>
      <w:r w:rsidRPr="00B75CD5">
        <w:rPr>
          <w:rFonts w:ascii="Times New Roman" w:hAnsi="Times New Roman"/>
        </w:rPr>
        <w:t xml:space="preserve">zákona </w:t>
      </w:r>
      <w:r w:rsidR="003F30E1">
        <w:rPr>
          <w:rFonts w:ascii="Times New Roman" w:hAnsi="Times New Roman"/>
        </w:rPr>
        <w:br/>
      </w:r>
      <w:r w:rsidRPr="00B75CD5">
        <w:rPr>
          <w:rFonts w:ascii="Times New Roman" w:hAnsi="Times New Roman"/>
        </w:rPr>
        <w:t>č. 92/1991 Zb</w:t>
      </w:r>
      <w:r>
        <w:rPr>
          <w:rFonts w:ascii="Times New Roman" w:hAnsi="Times New Roman"/>
        </w:rPr>
        <w:t>.</w:t>
      </w:r>
      <w:r w:rsidRPr="00B75CD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t. j. z úhrad záväzkov FNM SR vyplývajúcich z kúpnych zmlúv, </w:t>
      </w:r>
      <w:r w:rsidRPr="00B75CD5">
        <w:rPr>
          <w:rFonts w:ascii="Times New Roman" w:hAnsi="Times New Roman"/>
        </w:rPr>
        <w:t>z úhrad vyplývajúcich zo zákonného ručenia FNM SR podľa § 15 zákona</w:t>
      </w:r>
      <w:r>
        <w:rPr>
          <w:rFonts w:ascii="Times New Roman" w:hAnsi="Times New Roman"/>
        </w:rPr>
        <w:t xml:space="preserve"> a</w:t>
      </w:r>
      <w:r w:rsidRPr="00B75CD5">
        <w:rPr>
          <w:rFonts w:ascii="Times New Roman" w:hAnsi="Times New Roman"/>
        </w:rPr>
        <w:t xml:space="preserve"> z úhrad výdavkov spojených s reštitučnými nárokmi. </w:t>
      </w:r>
      <w:r>
        <w:rPr>
          <w:rFonts w:ascii="Times New Roman" w:hAnsi="Times New Roman"/>
        </w:rPr>
        <w:t xml:space="preserve">Výdavky podľa § 30 narástli oproti schválenému rozpočtu na rok 2012 o 6 000 tis. eur, keďže na rok 2012 sa nerozpočtovali. Výdavky spojené s prevodom cenných papierov od fyzických osôb na FNM SR a nákladov spojených s ich nadobudnutím v objeme 5 400 tis. eur sú oproti schválenému rozpočtu na rok 2012 nižšie o 4 100 tis. eur. </w:t>
      </w:r>
      <w:r w:rsidRPr="00B75CD5">
        <w:rPr>
          <w:rFonts w:ascii="Times New Roman" w:hAnsi="Times New Roman"/>
        </w:rPr>
        <w:t>Rozpočet vere</w:t>
      </w:r>
      <w:r>
        <w:rPr>
          <w:rFonts w:ascii="Times New Roman" w:hAnsi="Times New Roman"/>
        </w:rPr>
        <w:t>jnej správy na</w:t>
      </w:r>
      <w:r w:rsidRPr="00B75CD5">
        <w:rPr>
          <w:rFonts w:ascii="Times New Roman" w:hAnsi="Times New Roman"/>
        </w:rPr>
        <w:t xml:space="preserve"> roky 2013 až 2015 neuvažuje so zrušením </w:t>
      </w:r>
      <w:r w:rsidR="005F6B81">
        <w:rPr>
          <w:rFonts w:ascii="Times New Roman" w:hAnsi="Times New Roman"/>
        </w:rPr>
        <w:br/>
      </w:r>
      <w:r w:rsidRPr="00B75CD5">
        <w:rPr>
          <w:rFonts w:ascii="Times New Roman" w:hAnsi="Times New Roman"/>
        </w:rPr>
        <w:t>FNM SR do roku 2015. V prípade prijatia rozhodnutia o zrušení FNM SR bude riešený presun kompetencií aj s rozpočtom na niektorý z ústredných orgánov štátnej správy.</w:t>
      </w:r>
    </w:p>
    <w:p w:rsidR="001A3B94" w:rsidRPr="00B75CD5" w:rsidP="001A3B94">
      <w:pPr>
        <w:bidi w:val="0"/>
        <w:jc w:val="both"/>
        <w:rPr>
          <w:rFonts w:ascii="Times New Roman" w:hAnsi="Times New Roman"/>
        </w:rPr>
      </w:pPr>
    </w:p>
    <w:p w:rsidR="001A3B94" w:rsidRPr="00B75CD5" w:rsidP="001A3B94">
      <w:pPr>
        <w:bidi w:val="0"/>
        <w:ind w:firstLine="708"/>
        <w:jc w:val="both"/>
        <w:rPr>
          <w:rFonts w:ascii="Times New Roman" w:hAnsi="Times New Roman"/>
        </w:rPr>
      </w:pPr>
      <w:r w:rsidRPr="00B75CD5">
        <w:rPr>
          <w:rFonts w:ascii="Times New Roman" w:hAnsi="Times New Roman"/>
        </w:rPr>
        <w:t xml:space="preserve">Celkový hotovostný prebytok hospodárenia FNM SR sa na rok 2013 predpokladá vo výške 35,7 mil. eur, na rok 2014 vo výške 24,6 mil. eur a na rok 2015 vo výške 16,7 mil. eur, pričom v metodike ESA 95 sa predpokladá  schodok v roku 2013 na úrovni 17,2 mil. eur, v roku 2014 vo výške 10,6 mil. eur a v roku 2015 na úrovni 7,8 mil. eur. </w:t>
      </w: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8E4465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</w:rPr>
      </w:pPr>
    </w:p>
    <w:p w:rsidR="007B1DFC" w:rsidP="00116F59">
      <w:pPr>
        <w:bidi w:val="0"/>
        <w:outlineLvl w:val="0"/>
        <w:rPr>
          <w:rFonts w:ascii="Times New Roman" w:hAnsi="Times New Roman"/>
          <w:b/>
          <w:bCs/>
          <w:color w:val="FF0000"/>
          <w:kern w:val="36"/>
          <w:sz w:val="48"/>
          <w:szCs w:val="48"/>
        </w:rPr>
      </w:pPr>
      <w:r w:rsidRPr="007B1DFC">
        <w:rPr>
          <w:rFonts w:ascii="Times New Roman" w:hAnsi="Times New Roman"/>
          <w:b/>
          <w:bCs/>
          <w:color w:val="FF0000"/>
          <w:kern w:val="36"/>
        </w:rPr>
        <w:t> </w:t>
      </w:r>
    </w:p>
    <w:p w:rsidR="009149DE" w:rsidRPr="00AB3DAF" w:rsidP="009149DE">
      <w:pPr>
        <w:bidi w:val="0"/>
        <w:rPr>
          <w:rFonts w:ascii="Times New Roman" w:hAnsi="Times New Roman"/>
          <w:b/>
          <w:bCs/>
        </w:rPr>
      </w:pPr>
      <w:r w:rsidRPr="008C290B">
        <w:rPr>
          <w:rFonts w:ascii="Times New Roman" w:hAnsi="Times New Roman"/>
          <w:b/>
          <w:bCs/>
        </w:rPr>
        <w:t>7. Slovenská konsolidačná, a. s.</w:t>
      </w:r>
    </w:p>
    <w:p w:rsidR="009149DE" w:rsidP="009149DE">
      <w:pPr>
        <w:bidi w:val="0"/>
        <w:rPr>
          <w:rFonts w:ascii="Arial Narrow" w:hAnsi="Arial Narrow"/>
          <w:b/>
          <w:bCs/>
          <w:sz w:val="22"/>
          <w:szCs w:val="22"/>
        </w:rPr>
      </w:pPr>
      <w:r w:rsidRPr="00C4033A">
        <w:rPr>
          <w:rFonts w:ascii="Arial Narrow" w:hAnsi="Arial Narrow"/>
          <w:b/>
          <w:bCs/>
          <w:sz w:val="22"/>
          <w:szCs w:val="22"/>
        </w:rPr>
        <w:t> </w:t>
      </w:r>
    </w:p>
    <w:tbl>
      <w:tblPr>
        <w:tblStyle w:val="TableNormal"/>
        <w:tblW w:w="9180" w:type="dxa"/>
        <w:tblCellMar>
          <w:left w:w="0" w:type="dxa"/>
          <w:right w:w="0" w:type="dxa"/>
        </w:tblCellMar>
        <w:tblLook w:val="04A0"/>
      </w:tblPr>
      <w:tblGrid>
        <w:gridCol w:w="3760"/>
        <w:gridCol w:w="720"/>
        <w:gridCol w:w="880"/>
        <w:gridCol w:w="760"/>
        <w:gridCol w:w="820"/>
        <w:gridCol w:w="760"/>
        <w:gridCol w:w="720"/>
        <w:gridCol w:w="760"/>
      </w:tblGrid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spacing w:line="227" w:lineRule="atLeas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spacing w:line="227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b/>
                <w:bCs/>
                <w:sz w:val="16"/>
                <w:szCs w:val="16"/>
              </w:rPr>
              <w:t>2010 S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spacing w:line="227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spacing w:line="227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b/>
                <w:bCs/>
                <w:sz w:val="16"/>
                <w:szCs w:val="16"/>
              </w:rPr>
              <w:t>2012 R</w:t>
            </w:r>
          </w:p>
        </w:tc>
        <w:tc>
          <w:tcPr>
            <w:tcW w:w="8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spacing w:line="227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b/>
                <w:bCs/>
                <w:sz w:val="16"/>
                <w:szCs w:val="16"/>
              </w:rPr>
              <w:t>2012 OS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spacing w:line="227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b/>
                <w:bCs/>
                <w:sz w:val="16"/>
                <w:szCs w:val="16"/>
              </w:rPr>
              <w:t>2013N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spacing w:line="227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spacing w:line="227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Príjmy SK, a. s. spolu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98 067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99 369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79 360</w:t>
            </w:r>
          </w:p>
        </w:tc>
        <w:tc>
          <w:tcPr>
            <w:tcW w:w="8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94 627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35 143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36 935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40 325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z toho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 ▪   nedaňové príjmy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7 059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19 503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7 720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12 831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10 635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10 645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10 655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príjmy z podnikania a z vlast. majetku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admin. poplatky a iné popl. a platby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 xml:space="preserve">              </w:t>
            </w:r>
            <w:r>
              <w:rPr>
                <w:rFonts w:ascii="Times New Roman" w:hAnsi="Times New Roman"/>
                <w:sz w:val="16"/>
                <w:szCs w:val="16"/>
              </w:rPr>
              <w:t>úroky z tuz.</w:t>
            </w:r>
            <w:r w:rsidRPr="00AB3DAF">
              <w:rPr>
                <w:rFonts w:ascii="Times New Roman" w:hAnsi="Times New Roman"/>
                <w:sz w:val="16"/>
                <w:szCs w:val="16"/>
              </w:rPr>
              <w:t xml:space="preserve"> úverov, pôžičiek, NFV                 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6 612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19 254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7 590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ostatné príjmy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401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12 400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10 400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10 400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10 400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 ▪   príjmy z transakcií s fin. akt. a pas., z toho: (FO)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91 008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79 866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71 640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81 796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24 508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26 290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29 670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príjmy zo splácania istín pohľadávok (FO)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5 020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1 280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príjmy z predaja majetkových účastín (FO)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 zost. prostr. z predch. roka (FO)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85 549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78 084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69 640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78 084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23 308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25 090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28 470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 odplata za postúpenú pohľadávku (FO)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439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502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712</w:t>
            </w:r>
          </w:p>
        </w:tc>
        <w:tc>
          <w:tcPr>
            <w:tcW w:w="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Výdavky SK, a. s. spolu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19 983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25 922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18 984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61 901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10 053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8 465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8 402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z toho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 ▪   bežné výdavky na správne činnosti úradu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19 836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25 870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18 704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61 631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9 803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8 275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8 212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mzdy, platy, služ. príjmy a ost. os. vyrovnania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4 014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3 856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4 206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4 206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4 495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4 495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4 495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poistné a prísp. do poisťovní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1 145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1 065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1 263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1 263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1 331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1 331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1 331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tovary a služby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14 447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20 825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12 999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55 961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3 751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2 227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2 149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 xml:space="preserve">                z toho  dividendy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13 273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13 403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11 880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14 842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2 632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1 108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1 030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bežné transfery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236</w:t>
            </w:r>
          </w:p>
        </w:tc>
        <w:tc>
          <w:tcPr>
            <w:tcW w:w="8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201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226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222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237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 ▪   kapitálové výdavky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280</w:t>
            </w:r>
          </w:p>
        </w:tc>
        <w:tc>
          <w:tcPr>
            <w:tcW w:w="8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obstarávanie kapitálových aktív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280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 ▪   výdavky z trans. s fin. aktívami a pasívami (FO)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           ostatné výdavkové FO - dividendy (FO)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Celkový prebytok/schodok SK, a. s.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78 084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73 447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60 376</w:t>
            </w:r>
          </w:p>
        </w:tc>
        <w:tc>
          <w:tcPr>
            <w:tcW w:w="8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32 726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25 090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28 470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31 923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B07BE9">
            <w:pPr>
              <w:bidi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vylúčenie finančných operácií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-91 007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-79 864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-71 640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-81 796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-24 508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-26 290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-29 670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z toho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AB3DAF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 ▪   vylúčenie príjmových (FO)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-91 008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-79 866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-71 640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-81 796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-24 508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-26 290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-29 670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    ▪   vylúčenie výdavkových (FO)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AB3DAF" w:rsidP="00A632A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D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ostatné úpravy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-101</w:t>
            </w:r>
          </w:p>
        </w:tc>
        <w:tc>
          <w:tcPr>
            <w:tcW w:w="8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573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i/>
                <w:sz w:val="16"/>
                <w:szCs w:val="16"/>
              </w:rPr>
              <w:t>0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Prebytok (+)/schodok (-) SK, a. s.   (ESA 95)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-13 024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-5 844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-11 264</w:t>
            </w:r>
          </w:p>
        </w:tc>
        <w:tc>
          <w:tcPr>
            <w:tcW w:w="8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-49 070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582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2 180</w:t>
            </w:r>
          </w:p>
        </w:tc>
        <w:tc>
          <w:tcPr>
            <w:tcW w:w="76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9149DE" w:rsidRPr="005E16E9" w:rsidP="00A632AA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E16E9">
              <w:rPr>
                <w:rFonts w:ascii="Times New Roman" w:hAnsi="Times New Roman"/>
                <w:b/>
                <w:sz w:val="16"/>
                <w:szCs w:val="16"/>
              </w:rPr>
              <w:t>2 253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149DE" w:rsidRPr="00C24150" w:rsidP="00A632A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149DE" w:rsidRPr="00824310" w:rsidP="00A632A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149DE" w:rsidRPr="00824310" w:rsidP="00A632A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149DE" w:rsidRPr="00824310" w:rsidP="00A632A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149DE" w:rsidRPr="00824310" w:rsidP="00A632A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149DE" w:rsidRPr="00824310" w:rsidP="00A632A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149DE" w:rsidRPr="00824310" w:rsidP="00A632A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149DE" w:rsidRPr="00824310" w:rsidP="00A632A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9149DE" w:rsidP="009149DE">
      <w:pPr>
        <w:pStyle w:val="NoSpacing"/>
        <w:bidi w:val="0"/>
        <w:rPr>
          <w:rFonts w:ascii="Arial Narrow" w:hAnsi="Arial Narrow"/>
          <w:sz w:val="22"/>
          <w:szCs w:val="22"/>
        </w:rPr>
      </w:pPr>
    </w:p>
    <w:p w:rsidR="009149DE" w:rsidRPr="009149DE" w:rsidP="009149DE">
      <w:pPr>
        <w:bidi w:val="0"/>
        <w:ind w:firstLine="708"/>
        <w:jc w:val="both"/>
        <w:rPr>
          <w:rFonts w:ascii="Times New Roman" w:hAnsi="Times New Roman"/>
          <w:lang w:eastAsia="en-US"/>
        </w:rPr>
      </w:pPr>
      <w:r w:rsidRPr="009149DE">
        <w:rPr>
          <w:rFonts w:ascii="Times New Roman" w:hAnsi="Times New Roman"/>
          <w:lang w:eastAsia="en-US"/>
        </w:rPr>
        <w:t>Celkové príjmy S</w:t>
      </w:r>
      <w:r w:rsidR="003A04D8">
        <w:rPr>
          <w:rFonts w:ascii="Times New Roman" w:hAnsi="Times New Roman"/>
          <w:lang w:eastAsia="en-US"/>
        </w:rPr>
        <w:t>lovenskej konsolidačnej</w:t>
      </w:r>
      <w:r w:rsidRPr="009149DE">
        <w:rPr>
          <w:rFonts w:ascii="Times New Roman" w:hAnsi="Times New Roman"/>
          <w:lang w:eastAsia="en-US"/>
        </w:rPr>
        <w:t xml:space="preserve">, a. s. (ďalej len „SK, a. s.“) sú rozpočtované v roku 2013 v objeme 35 143 tis. eur, z toho nedaňové príjmy vo výške 10 635 tis. eur. Oproti schválenému rozpočtu na rok 2012 ide o pokles celkových príjmov o 55,7 %, pri náraste nedaňových príjmov o 37,8 %. Najvýznamnejším zdrojom nedaňových príjmov sú ostatné príjmy 10 400 tis. eur, ktoré narastú v porovnaní so schváleným rozpočtom na rok 2012 </w:t>
      </w:r>
      <w:r w:rsidR="00126095">
        <w:rPr>
          <w:rFonts w:ascii="Times New Roman" w:hAnsi="Times New Roman"/>
          <w:lang w:eastAsia="en-US"/>
        </w:rPr>
        <w:br/>
      </w:r>
      <w:r w:rsidRPr="009149DE">
        <w:rPr>
          <w:rFonts w:ascii="Times New Roman" w:hAnsi="Times New Roman"/>
          <w:lang w:eastAsia="en-US"/>
        </w:rPr>
        <w:t xml:space="preserve">o 10 325 tis eur. V položke ostatné príjmy sú v zmysle novelizovaného opatrenia </w:t>
      </w:r>
      <w:r w:rsidR="005F6B81">
        <w:rPr>
          <w:rFonts w:ascii="Times New Roman" w:hAnsi="Times New Roman"/>
          <w:lang w:eastAsia="en-US"/>
        </w:rPr>
        <w:br/>
      </w:r>
      <w:r w:rsidRPr="009149DE">
        <w:rPr>
          <w:rFonts w:ascii="Times New Roman" w:hAnsi="Times New Roman"/>
          <w:lang w:eastAsia="en-US"/>
        </w:rPr>
        <w:t>k rozpočtovej klasifikácii evidované príjmy z pohľadávok od dlžníkov nad obstarávaciu cenu pôvodne plánované v nedaňových príjmoch ako úroky z tuzemských úverov, pôžičiek a NFV. Do tejto položky sú zahrnuté aj plánované príjmy z pohľadávok prevzatých zo zdravotných poisťovní. SK, a. s. neuvažuje s postupovaním pohľadávok na tretie osoby.</w:t>
      </w:r>
    </w:p>
    <w:p w:rsidR="009149DE" w:rsidRPr="009149DE" w:rsidP="009149DE">
      <w:pPr>
        <w:bidi w:val="0"/>
        <w:ind w:firstLine="708"/>
        <w:jc w:val="both"/>
        <w:rPr>
          <w:rFonts w:ascii="Times New Roman" w:hAnsi="Times New Roman"/>
          <w:lang w:eastAsia="en-US"/>
        </w:rPr>
      </w:pPr>
    </w:p>
    <w:p w:rsidR="009149DE" w:rsidRPr="009149DE" w:rsidP="009149DE">
      <w:pPr>
        <w:bidi w:val="0"/>
        <w:ind w:firstLine="708"/>
        <w:jc w:val="both"/>
        <w:rPr>
          <w:rFonts w:ascii="Times New Roman" w:hAnsi="Times New Roman"/>
          <w:lang w:eastAsia="en-US"/>
        </w:rPr>
      </w:pPr>
      <w:r w:rsidRPr="009149DE">
        <w:rPr>
          <w:rFonts w:ascii="Times New Roman" w:hAnsi="Times New Roman"/>
          <w:lang w:eastAsia="en-US"/>
        </w:rPr>
        <w:t>Výdavky SK, a. s. rozpočtované na rok 2013 na úrovni 10 053 tis. eur tvoria prevažne  bežné výdavky určené na činnosť spoločnosti a na výplatu dividend akcionárovi Ministerstvu financií SR. Pri medziročnom porovnaní dochádza v roku 2013 k poklesu celkových výdavkov o 47 % oproti schválenému rozpočtu na rok 2012. Bežné výdavky na správne činnosti úradu poklesnú o 47,6 % pri poklese výplaty dividend akcionárovi Ministerstvu financií SR o 77,8 % a pri zachovaní výšky výdavkov na ostatné tovary a služby na úrovni schváleného rozpočtu na rok 2012. SK, a.</w:t>
      </w:r>
      <w:r w:rsidR="005F6B81">
        <w:rPr>
          <w:rFonts w:ascii="Times New Roman" w:hAnsi="Times New Roman"/>
          <w:lang w:eastAsia="en-US"/>
        </w:rPr>
        <w:t xml:space="preserve"> </w:t>
      </w:r>
      <w:r w:rsidRPr="009149DE">
        <w:rPr>
          <w:rFonts w:ascii="Times New Roman" w:hAnsi="Times New Roman"/>
          <w:lang w:eastAsia="en-US"/>
        </w:rPr>
        <w:t xml:space="preserve">s. v roku 2012 predpokladá nad rámec schváleného </w:t>
      </w:r>
      <w:r w:rsidR="003A04D8">
        <w:rPr>
          <w:rFonts w:ascii="Times New Roman" w:hAnsi="Times New Roman"/>
          <w:lang w:eastAsia="en-US"/>
        </w:rPr>
        <w:t>rozpočtu verejnej správy</w:t>
      </w:r>
      <w:r w:rsidRPr="009149DE">
        <w:rPr>
          <w:rFonts w:ascii="Times New Roman" w:hAnsi="Times New Roman"/>
          <w:lang w:eastAsia="en-US"/>
        </w:rPr>
        <w:t xml:space="preserve"> odplatné prevzatie pohľadávok zo zdravotných poisťovní (VZP, Dôvera, Union) a z iných inštitúcií verejného sektora v celkovom objeme 40 mil. eur, čo predstavuje nárast výdavkov na tovary a služby v roku 2012 oproti rozpočtovanému objemu na rok 2012 o 330,5 %.</w:t>
      </w:r>
    </w:p>
    <w:p w:rsidR="009149DE" w:rsidRPr="009149DE" w:rsidP="009149DE">
      <w:pPr>
        <w:bidi w:val="0"/>
        <w:ind w:firstLine="708"/>
        <w:jc w:val="both"/>
        <w:rPr>
          <w:rFonts w:ascii="Times New Roman" w:hAnsi="Times New Roman"/>
          <w:lang w:eastAsia="en-US"/>
        </w:rPr>
      </w:pPr>
    </w:p>
    <w:p w:rsidR="009149DE" w:rsidRPr="009149DE" w:rsidP="009149DE">
      <w:pPr>
        <w:bidi w:val="0"/>
        <w:ind w:firstLine="708"/>
        <w:jc w:val="both"/>
        <w:rPr>
          <w:rFonts w:ascii="Times New Roman" w:hAnsi="Times New Roman"/>
          <w:lang w:eastAsia="en-US"/>
        </w:rPr>
      </w:pPr>
      <w:r w:rsidRPr="009149DE">
        <w:rPr>
          <w:rFonts w:ascii="Times New Roman" w:hAnsi="Times New Roman"/>
          <w:lang w:eastAsia="en-US"/>
        </w:rPr>
        <w:t xml:space="preserve">Celkový prebytok SK, a. s. je rozpočtovaný na hotovostnej báze na úrovni </w:t>
      </w:r>
      <w:r w:rsidR="005F6B81">
        <w:rPr>
          <w:rFonts w:ascii="Times New Roman" w:hAnsi="Times New Roman"/>
          <w:lang w:eastAsia="en-US"/>
        </w:rPr>
        <w:br/>
      </w:r>
      <w:r w:rsidRPr="009149DE">
        <w:rPr>
          <w:rFonts w:ascii="Times New Roman" w:hAnsi="Times New Roman"/>
          <w:lang w:eastAsia="en-US"/>
        </w:rPr>
        <w:t xml:space="preserve">25,1 mil. eur, čo je o 35,3 mil. eur menej oproti schválenému rozpočtu na rok 2012. </w:t>
      </w:r>
      <w:r w:rsidR="005F6B81">
        <w:rPr>
          <w:rFonts w:ascii="Times New Roman" w:hAnsi="Times New Roman"/>
          <w:lang w:eastAsia="en-US"/>
        </w:rPr>
        <w:br/>
      </w:r>
      <w:r w:rsidRPr="009149DE">
        <w:rPr>
          <w:rFonts w:ascii="Times New Roman" w:hAnsi="Times New Roman"/>
          <w:lang w:eastAsia="en-US"/>
        </w:rPr>
        <w:t xml:space="preserve">V metodike ESA 95 je rozpočtovaný v roku 2013 celkový prebytok  na úrovni 582 tis. eur, </w:t>
      </w:r>
      <w:r w:rsidR="005F6B81">
        <w:rPr>
          <w:rFonts w:ascii="Times New Roman" w:hAnsi="Times New Roman"/>
          <w:lang w:eastAsia="en-US"/>
        </w:rPr>
        <w:br/>
      </w:r>
      <w:r w:rsidRPr="009149DE">
        <w:rPr>
          <w:rFonts w:ascii="Times New Roman" w:hAnsi="Times New Roman"/>
          <w:lang w:eastAsia="en-US"/>
        </w:rPr>
        <w:t>v roku 2014 vo výške 2 180 tis. eur a v roku 2015 vo výške 2 253 tis. eur.</w:t>
      </w:r>
    </w:p>
    <w:p w:rsidR="0056179B" w:rsidP="009149DE">
      <w:pPr>
        <w:bidi w:val="0"/>
        <w:jc w:val="both"/>
        <w:rPr>
          <w:rFonts w:ascii="Times New Roman" w:hAnsi="Times New Roman"/>
        </w:rPr>
      </w:pPr>
    </w:p>
    <w:p w:rsidR="00BB5AC5" w:rsidP="009149DE">
      <w:pPr>
        <w:bidi w:val="0"/>
        <w:jc w:val="both"/>
        <w:rPr>
          <w:rFonts w:ascii="Times New Roman" w:hAnsi="Times New Roman"/>
        </w:rPr>
      </w:pPr>
    </w:p>
    <w:p w:rsidR="00BB5AC5" w:rsidRPr="009962F3" w:rsidP="00BB5AC5">
      <w:pPr>
        <w:bidi w:val="0"/>
        <w:jc w:val="both"/>
        <w:rPr>
          <w:rFonts w:ascii="Times New Roman" w:hAnsi="Times New Roman"/>
          <w:b/>
          <w:bCs/>
        </w:rPr>
      </w:pPr>
      <w:r w:rsidRPr="009962F3">
        <w:rPr>
          <w:rFonts w:ascii="Times New Roman" w:hAnsi="Times New Roman"/>
          <w:b/>
          <w:bCs/>
        </w:rPr>
        <w:t xml:space="preserve">8. Úrad pre dohľad nad zdravotnou starostlivosťou         </w:t>
      </w:r>
    </w:p>
    <w:p w:rsidR="00BB5AC5" w:rsidRPr="009962F3" w:rsidP="00BB5AC5">
      <w:pPr>
        <w:bidi w:val="0"/>
        <w:jc w:val="both"/>
        <w:rPr>
          <w:rFonts w:ascii="Times New Roman" w:hAnsi="Times New Roman"/>
        </w:rPr>
      </w:pPr>
      <w:r w:rsidRPr="009962F3">
        <w:rPr>
          <w:rFonts w:ascii="Times New Roman" w:hAnsi="Times New Roman"/>
        </w:rPr>
        <w:t> </w:t>
      </w: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</w:rPr>
      </w:pPr>
      <w:r w:rsidRPr="009962F3">
        <w:rPr>
          <w:rFonts w:ascii="Times New Roman" w:hAnsi="Times New Roman"/>
        </w:rPr>
        <w:t xml:space="preserve">Úrad pre dohľad nad zdravotnou starostlivosťou (ďalej len „úrad“) bol zriadený zákonom č. 581/2004 Z. z. o zdravotných poisťovniach, dohľade nad zdravotnou starostlivosťou a o zmene a doplnení niektorých zákonov k  1. novembru 2004. Rozpočet na roky 2013 až 2015 je zostavený na základe platnej legislatívy. </w:t>
      </w: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</w:rPr>
      </w:pP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</w:rPr>
      </w:pPr>
      <w:r w:rsidRPr="009962F3">
        <w:rPr>
          <w:rFonts w:ascii="Times New Roman" w:hAnsi="Times New Roman"/>
        </w:rPr>
        <w:t>V  rozpočtovanom transfere zo zdravotných  poisťovní je premietnutá novela zákona č. 461/2003 Z. z. o sociálnom poistení. V základni pre výpočet príspevku je okrem predmetnej novely zohľadnená aj aktualizovaná platba štátu na zdravotné poistenie v súlade s návrhom rozpočtu verejného zdravotného poistenia na roky 2013 až 2015.</w:t>
      </w:r>
    </w:p>
    <w:p w:rsidR="00BB5AC5" w:rsidRPr="009962F3" w:rsidP="00BB5AC5">
      <w:pPr>
        <w:bidi w:val="0"/>
        <w:jc w:val="both"/>
        <w:rPr>
          <w:rFonts w:ascii="Times New Roman" w:hAnsi="Times New Roman"/>
        </w:rPr>
      </w:pP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lang w:eastAsia="x-none"/>
        </w:rPr>
      </w:pPr>
      <w:r w:rsidRPr="009962F3">
        <w:rPr>
          <w:rFonts w:ascii="Times New Roman" w:hAnsi="Times New Roman"/>
          <w:lang w:val="x-none" w:eastAsia="x-none"/>
        </w:rPr>
        <w:t>Vývoj príjmovej a výdavkovej časti rozpočtu úradu na roky 2013 až 2015 je v porovnaní s predchádzajúcimi rokmi nasledovný:</w:t>
      </w: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highlight w:val="yellow"/>
          <w:lang w:eastAsia="x-none"/>
        </w:rPr>
      </w:pPr>
    </w:p>
    <w:tbl>
      <w:tblPr>
        <w:tblStyle w:val="TableNormal"/>
        <w:tblW w:w="92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620"/>
        <w:gridCol w:w="800"/>
        <w:gridCol w:w="800"/>
        <w:gridCol w:w="800"/>
        <w:gridCol w:w="800"/>
        <w:gridCol w:w="800"/>
        <w:gridCol w:w="800"/>
        <w:gridCol w:w="800"/>
      </w:tblGrid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extDirection w:val="lrTb"/>
            <w:vAlign w:val="center"/>
            <w:hideMark/>
          </w:tcPr>
          <w:p w:rsidR="00BB5AC5" w:rsidRPr="009962F3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v tis. eur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2010 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2012 R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2012 OS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Príjmy úradu spolu, z toho: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32 395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32 296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32 306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34 806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35 711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36 010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36 488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5AC5" w:rsidRPr="009962F3" w:rsidP="006B3D5E">
            <w:pPr>
              <w:bidi w:val="0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▪  nedaňové príjmy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1 006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979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734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765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815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5AC5" w:rsidRPr="009962F3" w:rsidP="006B3D5E">
            <w:pPr>
              <w:bidi w:val="0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▪   transfery v rámci VS, z toho: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14 391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15 111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15 940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16 309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17 117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17 269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17 548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5AC5" w:rsidRPr="009962F3" w:rsidP="006B3D5E">
            <w:pPr>
              <w:bidi w:val="0"/>
              <w:ind w:firstLine="320" w:firstLineChars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zo štátneho rozpočtu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985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476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5AC5" w:rsidRPr="009962F3" w:rsidP="006B3D5E">
            <w:pPr>
              <w:bidi w:val="0"/>
              <w:ind w:firstLine="320" w:firstLineChars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zo zdravotných poisťovní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14 391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15 103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15 311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15 309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16 121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16 793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17 548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5AC5" w:rsidRPr="009962F3" w:rsidP="006B3D5E">
            <w:pPr>
              <w:bidi w:val="0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▪  zostatok prostriedkov z predch. rokov (FO)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16 998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16 206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15 581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17 763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17 829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17 941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18 125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Výdavky úradu spolu, z toho: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16 189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14 533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16 985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16 977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17 769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17 885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17 646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5AC5" w:rsidRPr="009962F3" w:rsidP="006B3D5E">
            <w:pPr>
              <w:bidi w:val="0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▪   bežné výdavky na správne činnosti úradu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14 712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14 227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15 496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15 282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16 649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16 839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17 031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5AC5" w:rsidRPr="009962F3" w:rsidP="006B3D5E">
            <w:pPr>
              <w:bidi w:val="0"/>
              <w:ind w:firstLine="320" w:firstLineChars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bežný transfer rozpočtovej  organizácii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5AC5" w:rsidRPr="009962F3" w:rsidP="006B3D5E">
            <w:pPr>
              <w:bidi w:val="0"/>
              <w:ind w:firstLine="160" w:firstLineChars="1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▪   kapitálové výdavky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color w:val="000000"/>
                <w:sz w:val="16"/>
                <w:szCs w:val="16"/>
              </w:rPr>
              <w:t>1 477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1 489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1 695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1 120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1 046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sz w:val="16"/>
                <w:szCs w:val="16"/>
              </w:rPr>
              <w:t>615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Celkový prebytok úradu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16 206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17 763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15 321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17 829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17 941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18 125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18 842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vylúčenie finančných operácií, z toho: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-16 998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-16 206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-15 581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-17 763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-17 829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-17 941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-18 125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ind w:firstLine="160" w:firstLineChars="10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▪   vylúčenie príjmových FO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-16 998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i/>
                <w:iCs/>
                <w:sz w:val="16"/>
                <w:szCs w:val="16"/>
              </w:rPr>
              <w:t>-16 206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i/>
                <w:iCs/>
                <w:sz w:val="16"/>
                <w:szCs w:val="16"/>
              </w:rPr>
              <w:t>-15 581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i/>
                <w:iCs/>
                <w:sz w:val="16"/>
                <w:szCs w:val="16"/>
              </w:rPr>
              <w:t>-17 763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i/>
                <w:iCs/>
                <w:sz w:val="16"/>
                <w:szCs w:val="16"/>
              </w:rPr>
              <w:t>-17 829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i/>
                <w:iCs/>
                <w:sz w:val="16"/>
                <w:szCs w:val="16"/>
              </w:rPr>
              <w:t>-17 941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i/>
                <w:iCs/>
                <w:sz w:val="16"/>
                <w:szCs w:val="16"/>
              </w:rPr>
              <w:t>-18 125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ostatné úpravy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220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Prebytok / schodok úradu (ESA 95)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2 040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-260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B5AC5" w:rsidRPr="009962F3" w:rsidP="006B3D5E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62F3">
              <w:rPr>
                <w:rFonts w:ascii="Times New Roman" w:hAnsi="Times New Roman"/>
                <w:b/>
                <w:bCs/>
                <w:sz w:val="16"/>
                <w:szCs w:val="16"/>
              </w:rPr>
              <w:t>717</w:t>
            </w:r>
          </w:p>
        </w:tc>
      </w:tr>
    </w:tbl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highlight w:val="yellow"/>
          <w:lang w:eastAsia="x-none"/>
        </w:rPr>
      </w:pPr>
    </w:p>
    <w:p w:rsidR="00BB5AC5" w:rsidRPr="009962F3" w:rsidP="00BB5AC5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Pr="009962F3">
        <w:rPr>
          <w:rFonts w:ascii="Times New Roman" w:hAnsi="Times New Roman"/>
        </w:rPr>
        <w:t>Celkové príjmy úradu sú v roku 2013 rozpočtované vo výške 35,7 mil. eur s medziročným rastom o 10,54</w:t>
      </w:r>
      <w:r>
        <w:rPr>
          <w:rFonts w:ascii="Times New Roman" w:hAnsi="Times New Roman"/>
        </w:rPr>
        <w:t xml:space="preserve"> </w:t>
      </w:r>
      <w:r w:rsidRPr="009962F3">
        <w:rPr>
          <w:rFonts w:ascii="Times New Roman" w:hAnsi="Times New Roman"/>
        </w:rPr>
        <w:t>% oproti schválenému rozpočtu na rok 2012. Na rok 2014 sa celkové príjmy predpokladajú v objeme 36,0 mil. eur s medziročným rastom o 0,84</w:t>
      </w:r>
      <w:r>
        <w:rPr>
          <w:rFonts w:ascii="Times New Roman" w:hAnsi="Times New Roman"/>
        </w:rPr>
        <w:t xml:space="preserve"> </w:t>
      </w:r>
      <w:r w:rsidRPr="009962F3">
        <w:rPr>
          <w:rFonts w:ascii="Times New Roman" w:hAnsi="Times New Roman"/>
        </w:rPr>
        <w:t>% a na rok 2015 v objeme 36,5 mil. eur, čo predstavuje 1,33% rast oproti predchádzajúcemu roku.</w:t>
      </w: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</w:rPr>
      </w:pPr>
      <w:r w:rsidRPr="009962F3">
        <w:rPr>
          <w:rFonts w:ascii="Times New Roman" w:hAnsi="Times New Roman"/>
        </w:rPr>
        <w:t>Rozhodujúcim príjmom úradu je každoročný príspevok na činnosť úradu od zdravotných poisťovní podľa § 30 zákona č. 581/2004 Z. z., ktorého výška je 0,45</w:t>
      </w:r>
      <w:r>
        <w:rPr>
          <w:rFonts w:ascii="Times New Roman" w:hAnsi="Times New Roman"/>
        </w:rPr>
        <w:t xml:space="preserve"> </w:t>
      </w:r>
      <w:r w:rsidRPr="009962F3">
        <w:rPr>
          <w:rFonts w:ascii="Times New Roman" w:hAnsi="Times New Roman"/>
        </w:rPr>
        <w:t>% z vymeriavacieho základu. V súlade so zákonom č. 581/2004 Z. z. o zdravotných poisťovniach, dohľade nad zdravotnou starostlivosťou a o zmene a doplnení niektorých zákonov s účinnosťou od 1. januára 2011, sa za vymeriavací základ považuje suma nachádzajúca sa v rozhodnutí úradu o ročnom prerozdelení poistného za príslušný kalendárny rok ako celková suma z ročného prerozdelenia, pričom základom ročného prerozdelenia je iba 95</w:t>
      </w:r>
      <w:r>
        <w:rPr>
          <w:rFonts w:ascii="Times New Roman" w:hAnsi="Times New Roman"/>
        </w:rPr>
        <w:t xml:space="preserve"> </w:t>
      </w:r>
      <w:r w:rsidRPr="009962F3">
        <w:rPr>
          <w:rFonts w:ascii="Times New Roman" w:hAnsi="Times New Roman"/>
        </w:rPr>
        <w:t>% povinného poistného. Príspevok sa poukazuje na účet úradu do 20. decembra kalendárneho roku na nasledujúci kalendárny rok. Úrad presúva uvedené prostriedky do nasledujúceho roku ako zostatok finančných prostriedkov z predchádzajúcich rokov. Príspevok v roku 2013 sa predpokladá vo výške 16,1 mil. eur s medziročným rastom 5,29</w:t>
      </w:r>
      <w:r>
        <w:rPr>
          <w:rFonts w:ascii="Times New Roman" w:hAnsi="Times New Roman"/>
        </w:rPr>
        <w:t xml:space="preserve"> </w:t>
      </w:r>
      <w:r w:rsidRPr="009962F3">
        <w:rPr>
          <w:rFonts w:ascii="Times New Roman" w:hAnsi="Times New Roman"/>
        </w:rPr>
        <w:t>%, v roku 2014 vo výške 16,8 mil. eur s medziročným rastom 4,17</w:t>
      </w:r>
      <w:r>
        <w:rPr>
          <w:rFonts w:ascii="Times New Roman" w:hAnsi="Times New Roman"/>
        </w:rPr>
        <w:t xml:space="preserve"> </w:t>
      </w:r>
      <w:r w:rsidRPr="009962F3">
        <w:rPr>
          <w:rFonts w:ascii="Times New Roman" w:hAnsi="Times New Roman"/>
        </w:rPr>
        <w:t xml:space="preserve">% a v roku 2015 v sume </w:t>
      </w:r>
      <w:r w:rsidR="00AE0297">
        <w:rPr>
          <w:rFonts w:ascii="Times New Roman" w:hAnsi="Times New Roman"/>
        </w:rPr>
        <w:br/>
      </w:r>
      <w:r w:rsidRPr="009962F3">
        <w:rPr>
          <w:rFonts w:ascii="Times New Roman" w:hAnsi="Times New Roman"/>
        </w:rPr>
        <w:t>17,5 mil. eur s medziročným rastom o 4,50</w:t>
      </w:r>
      <w:r>
        <w:rPr>
          <w:rFonts w:ascii="Times New Roman" w:hAnsi="Times New Roman"/>
        </w:rPr>
        <w:t xml:space="preserve"> </w:t>
      </w:r>
      <w:r w:rsidRPr="009962F3">
        <w:rPr>
          <w:rFonts w:ascii="Times New Roman" w:hAnsi="Times New Roman"/>
        </w:rPr>
        <w:t>%.</w:t>
      </w: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highlight w:val="yellow"/>
        </w:rPr>
      </w:pPr>
      <w:r w:rsidRPr="009962F3">
        <w:rPr>
          <w:rFonts w:ascii="Times New Roman" w:hAnsi="Times New Roman"/>
        </w:rPr>
        <w:t>V zostatku prostriedkov z predchádzajúcich rokov v roku 2013 vo výške 17,8 mil. eur je zahrnutý, okrem predpokladaného prevodu príspevku od zdravotných poisťovní vo výške 15,31 mil. eur aj objem nevyčerpaných prostriedkov z predchádzajúcich rokov vo výške 2,5 mil. eur. Zostatok prostriedkov z predchádzajúcich rokov zohľadňuje očakávanú skutočnosť hospodárenia úradu na rok 2012.</w:t>
      </w: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lang w:val="x-none" w:eastAsia="x-none"/>
        </w:rPr>
      </w:pPr>
      <w:r w:rsidRPr="009962F3">
        <w:rPr>
          <w:rFonts w:ascii="Times New Roman" w:hAnsi="Times New Roman"/>
          <w:lang w:val="x-none" w:eastAsia="x-none"/>
        </w:rPr>
        <w:t>Nedaňové príjmy súvisiace s činnosťou úradu sú rozpočtované na rok 2013 vo výške 765 tis. eur. V uvedenej sume sa predpokladajú príjmy z činnosti súdnolekárskych a</w:t>
      </w:r>
      <w:r w:rsidRPr="009962F3">
        <w:rPr>
          <w:rFonts w:ascii="Times New Roman" w:hAnsi="Times New Roman"/>
          <w:lang w:eastAsia="x-none"/>
        </w:rPr>
        <w:t> </w:t>
      </w:r>
      <w:r w:rsidRPr="009962F3">
        <w:rPr>
          <w:rFonts w:ascii="Times New Roman" w:hAnsi="Times New Roman"/>
          <w:lang w:val="x-none" w:eastAsia="x-none"/>
        </w:rPr>
        <w:t>patologickoanatomických pracovísk, z úhrad za vydané rozhodnutia v správnom konaní, ako aj príjmy z úrokov na účtoch. Medziročný pokles nedaňových príjmov o</w:t>
      </w:r>
      <w:r w:rsidRPr="009962F3">
        <w:rPr>
          <w:rFonts w:ascii="Times New Roman" w:hAnsi="Times New Roman"/>
          <w:color w:val="1F497D"/>
          <w:lang w:val="x-none" w:eastAsia="x-none"/>
        </w:rPr>
        <w:t> </w:t>
      </w:r>
      <w:r w:rsidRPr="009962F3">
        <w:rPr>
          <w:rFonts w:ascii="Times New Roman" w:hAnsi="Times New Roman"/>
          <w:lang w:val="x-none" w:eastAsia="x-none"/>
        </w:rPr>
        <w:t>2,55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val="x-none" w:eastAsia="x-none"/>
        </w:rPr>
        <w:t xml:space="preserve">% oproti rozpočtovaným príjmom roku 2012 vyplýva z možnosti vymáhania pohľadávok aj zdravotnými poisťovňami, čím sa znižuje príjem úradu z uvedenej činnosti. </w:t>
      </w:r>
    </w:p>
    <w:p w:rsidR="00BB5AC5" w:rsidRPr="009962F3" w:rsidP="00BB5AC5">
      <w:pPr>
        <w:bidi w:val="0"/>
        <w:jc w:val="both"/>
        <w:rPr>
          <w:rFonts w:ascii="Times New Roman" w:hAnsi="Times New Roman"/>
          <w:lang w:val="x-none" w:eastAsia="x-none"/>
        </w:rPr>
      </w:pP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lang w:val="x-none" w:eastAsia="x-none"/>
        </w:rPr>
      </w:pPr>
      <w:r w:rsidRPr="009962F3">
        <w:rPr>
          <w:rFonts w:ascii="Times New Roman" w:hAnsi="Times New Roman"/>
          <w:lang w:val="x-none" w:eastAsia="x-none"/>
        </w:rPr>
        <w:t>Na rok 2013 a 2014 sa predpokladá získanie prostriedkov z EÚ fondov prostredníctvom Operačného programu Vzdelávanie, ako aj Operačného programu Informatizácia spoločnosti na financovanie implementácie DRG systému vrátane hardvérového vybavenia. V rozpočte úradu je započítaný transfer prostriedkov od Ministerstva zdravotníctva SR, a to v objeme 996 tis. eur v roku 2013 a v objeme 476 tis. eur v roku 2014, ktoré majú slúžiť ako vlastné zdroje úradu na povinné spolufinancovanie.</w:t>
      </w:r>
    </w:p>
    <w:p w:rsidR="00BB5AC5" w:rsidRPr="009962F3" w:rsidP="00BB5AC5">
      <w:pPr>
        <w:bidi w:val="0"/>
        <w:jc w:val="both"/>
        <w:rPr>
          <w:rFonts w:ascii="Times New Roman" w:hAnsi="Times New Roman"/>
          <w:highlight w:val="yellow"/>
          <w:lang w:val="x-none" w:eastAsia="x-none"/>
        </w:rPr>
      </w:pP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lang w:val="x-none" w:eastAsia="x-none"/>
        </w:rPr>
      </w:pPr>
      <w:r w:rsidRPr="009962F3">
        <w:rPr>
          <w:rFonts w:ascii="Times New Roman" w:hAnsi="Times New Roman"/>
          <w:lang w:val="x-none" w:eastAsia="x-none"/>
        </w:rPr>
        <w:t>Celkové výdavky úradu na rok 2013 sa predpokladajú vo výške 17,</w:t>
      </w:r>
      <w:r w:rsidRPr="009962F3">
        <w:rPr>
          <w:rFonts w:ascii="Times New Roman" w:hAnsi="Times New Roman"/>
          <w:lang w:eastAsia="x-none"/>
        </w:rPr>
        <w:t>8 </w:t>
      </w:r>
      <w:r w:rsidRPr="009962F3">
        <w:rPr>
          <w:rFonts w:ascii="Times New Roman" w:hAnsi="Times New Roman"/>
          <w:lang w:val="x-none" w:eastAsia="x-none"/>
        </w:rPr>
        <w:t>mil. eur s medziročným rastom o</w:t>
      </w:r>
      <w:r w:rsidRPr="009962F3">
        <w:rPr>
          <w:rFonts w:ascii="Times New Roman" w:hAnsi="Times New Roman"/>
          <w:color w:val="1F497D"/>
          <w:lang w:val="x-none" w:eastAsia="x-none"/>
        </w:rPr>
        <w:t> </w:t>
      </w:r>
      <w:r w:rsidRPr="009962F3">
        <w:rPr>
          <w:rFonts w:ascii="Times New Roman" w:hAnsi="Times New Roman"/>
          <w:lang w:eastAsia="x-none"/>
        </w:rPr>
        <w:t>784 tis. eur, t.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eastAsia="x-none"/>
        </w:rPr>
        <w:t>j. o 4,61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val="x-none" w:eastAsia="x-none"/>
        </w:rPr>
        <w:t xml:space="preserve">% oproti schválenému rozpočtu na rok 2012, pričom sa predpokladá aj použitie nevyčerpaných prostriedkov z predchádzajúcich rokov. </w:t>
      </w:r>
    </w:p>
    <w:p w:rsidR="00BB5AC5" w:rsidRPr="009962F3" w:rsidP="00BB5AC5">
      <w:pPr>
        <w:bidi w:val="0"/>
        <w:jc w:val="both"/>
        <w:rPr>
          <w:rFonts w:ascii="Times New Roman" w:hAnsi="Times New Roman"/>
          <w:highlight w:val="yellow"/>
          <w:lang w:val="x-none" w:eastAsia="x-none"/>
        </w:rPr>
      </w:pP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lang w:eastAsia="x-none"/>
        </w:rPr>
      </w:pPr>
      <w:r w:rsidRPr="009962F3">
        <w:rPr>
          <w:rFonts w:ascii="Times New Roman" w:hAnsi="Times New Roman"/>
          <w:lang w:val="x-none" w:eastAsia="x-none"/>
        </w:rPr>
        <w:t>V rámci bežných výdavkov je vyčlenená na rok 2013 suma 9,81 mil. eur na osobné výdavky s</w:t>
      </w:r>
      <w:r w:rsidRPr="009962F3">
        <w:rPr>
          <w:rFonts w:ascii="Times New Roman" w:hAnsi="Times New Roman"/>
          <w:color w:val="1F497D"/>
          <w:lang w:val="x-none" w:eastAsia="x-none"/>
        </w:rPr>
        <w:t> </w:t>
      </w:r>
      <w:r w:rsidRPr="009962F3">
        <w:rPr>
          <w:rFonts w:ascii="Times New Roman" w:hAnsi="Times New Roman"/>
          <w:lang w:val="x-none" w:eastAsia="x-none"/>
        </w:rPr>
        <w:t>medziročným rastom</w:t>
      </w:r>
      <w:r w:rsidRPr="009962F3">
        <w:rPr>
          <w:rFonts w:ascii="Times New Roman" w:hAnsi="Times New Roman"/>
          <w:lang w:eastAsia="x-none"/>
        </w:rPr>
        <w:t xml:space="preserve"> o 221 tis. eur, t.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eastAsia="x-none"/>
        </w:rPr>
        <w:t>j. o 2,30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eastAsia="x-none"/>
        </w:rPr>
        <w:t>%</w:t>
      </w:r>
      <w:r w:rsidRPr="009962F3">
        <w:rPr>
          <w:rFonts w:ascii="Times New Roman" w:hAnsi="Times New Roman"/>
          <w:lang w:val="x-none" w:eastAsia="x-none"/>
        </w:rPr>
        <w:t xml:space="preserve">. Tovary a služby </w:t>
      </w:r>
      <w:r w:rsidRPr="009962F3">
        <w:rPr>
          <w:rFonts w:ascii="Times New Roman" w:hAnsi="Times New Roman"/>
          <w:lang w:eastAsia="x-none"/>
        </w:rPr>
        <w:t>na rok 2013 sa rozpočtujú v sume 6,73 mil. eur , čo je rast o 0,93 mil. eur, t.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eastAsia="x-none"/>
        </w:rPr>
        <w:t xml:space="preserve">j. </w:t>
      </w:r>
      <w:r w:rsidRPr="009962F3">
        <w:rPr>
          <w:rFonts w:ascii="Times New Roman" w:hAnsi="Times New Roman"/>
          <w:lang w:val="x-none" w:eastAsia="x-none"/>
        </w:rPr>
        <w:t>o </w:t>
      </w:r>
      <w:r w:rsidRPr="009962F3">
        <w:rPr>
          <w:rFonts w:ascii="Times New Roman" w:hAnsi="Times New Roman"/>
          <w:lang w:eastAsia="x-none"/>
        </w:rPr>
        <w:t>16,08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val="x-none" w:eastAsia="x-none"/>
        </w:rPr>
        <w:t>% oproti schválenému rozpočtu na rok 2012</w:t>
      </w:r>
      <w:r w:rsidRPr="009962F3">
        <w:rPr>
          <w:rFonts w:ascii="Times New Roman" w:hAnsi="Times New Roman"/>
          <w:lang w:eastAsia="x-none"/>
        </w:rPr>
        <w:t>. Dôvodom vysokého medziročného zvýšenia tejto kategórie je skutočnosť, že príspevok od zdravotných poisťovní sa poskytuje ako bežný transfer. V priebehu roka časť týchto prostriedkov sa čerpá vo forme kapitálových výdavkov, teda vnútornou realokáciou sa znížia tovary a služby v prospech kapitálových výdavkov. V nadväznosti na uvedené k</w:t>
      </w:r>
      <w:r w:rsidRPr="009962F3">
        <w:rPr>
          <w:rFonts w:ascii="Times New Roman" w:hAnsi="Times New Roman"/>
          <w:lang w:val="x-none" w:eastAsia="x-none"/>
        </w:rPr>
        <w:t>apit</w:t>
      </w:r>
      <w:r w:rsidRPr="009962F3">
        <w:rPr>
          <w:rFonts w:ascii="Times New Roman" w:hAnsi="Times New Roman"/>
          <w:lang w:eastAsia="x-none"/>
        </w:rPr>
        <w:t>á</w:t>
      </w:r>
      <w:r w:rsidRPr="009962F3">
        <w:rPr>
          <w:rFonts w:ascii="Times New Roman" w:hAnsi="Times New Roman"/>
          <w:lang w:val="x-none" w:eastAsia="x-none"/>
        </w:rPr>
        <w:t>lov</w:t>
      </w:r>
      <w:r w:rsidRPr="009962F3">
        <w:rPr>
          <w:rFonts w:ascii="Times New Roman" w:hAnsi="Times New Roman"/>
          <w:lang w:eastAsia="x-none"/>
        </w:rPr>
        <w:t>é</w:t>
      </w:r>
      <w:r w:rsidRPr="009962F3">
        <w:rPr>
          <w:rFonts w:ascii="Times New Roman" w:hAnsi="Times New Roman"/>
          <w:lang w:val="x-none" w:eastAsia="x-none"/>
        </w:rPr>
        <w:t xml:space="preserve"> výdavky </w:t>
      </w:r>
      <w:r w:rsidRPr="009962F3">
        <w:rPr>
          <w:rFonts w:ascii="Times New Roman" w:hAnsi="Times New Roman"/>
          <w:lang w:eastAsia="x-none"/>
        </w:rPr>
        <w:t xml:space="preserve"> na rok 2013 </w:t>
      </w:r>
      <w:r w:rsidRPr="009962F3">
        <w:rPr>
          <w:rFonts w:ascii="Times New Roman" w:hAnsi="Times New Roman"/>
          <w:lang w:val="x-none" w:eastAsia="x-none"/>
        </w:rPr>
        <w:t>v sume 1,12 mil. eur</w:t>
      </w:r>
      <w:r w:rsidRPr="009962F3">
        <w:rPr>
          <w:rFonts w:ascii="Times New Roman" w:hAnsi="Times New Roman"/>
          <w:lang w:eastAsia="x-none"/>
        </w:rPr>
        <w:t xml:space="preserve"> medziročne klesajú o 369 tis. eur, čo je pokles o 24,8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eastAsia="x-none"/>
        </w:rPr>
        <w:t>%. Zdroje s</w:t>
      </w:r>
      <w:r w:rsidRPr="009962F3">
        <w:rPr>
          <w:rFonts w:ascii="Times New Roman" w:hAnsi="Times New Roman"/>
          <w:lang w:val="x-none" w:eastAsia="x-none"/>
        </w:rPr>
        <w:t>ú vyčlenené prioritne na dobudovanie a</w:t>
      </w:r>
      <w:r w:rsidRPr="009962F3">
        <w:rPr>
          <w:rFonts w:ascii="Times New Roman" w:hAnsi="Times New Roman"/>
          <w:lang w:eastAsia="x-none"/>
        </w:rPr>
        <w:t> </w:t>
      </w:r>
      <w:r w:rsidRPr="009962F3">
        <w:rPr>
          <w:rFonts w:ascii="Times New Roman" w:hAnsi="Times New Roman"/>
          <w:lang w:val="x-none" w:eastAsia="x-none"/>
        </w:rPr>
        <w:t>rozširovanie informačného systému a vybavenie pracovísk a ich laboratórií potrebnou prístrojovou technikou.</w:t>
      </w:r>
    </w:p>
    <w:p w:rsidR="00BB5AC5" w:rsidRPr="009962F3" w:rsidP="00BB5AC5">
      <w:pPr>
        <w:bidi w:val="0"/>
        <w:jc w:val="both"/>
        <w:rPr>
          <w:rFonts w:ascii="Times New Roman" w:hAnsi="Times New Roman"/>
          <w:highlight w:val="yellow"/>
          <w:lang w:val="x-none" w:eastAsia="x-none"/>
        </w:rPr>
      </w:pP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  <w:lang w:eastAsia="x-none"/>
        </w:rPr>
      </w:pPr>
      <w:r w:rsidRPr="009962F3">
        <w:rPr>
          <w:rFonts w:ascii="Times New Roman" w:hAnsi="Times New Roman"/>
          <w:lang w:val="x-none" w:eastAsia="x-none"/>
        </w:rPr>
        <w:t>Na rok 2014 sa celkové výdavky predpokladajú v objeme 1</w:t>
      </w:r>
      <w:r w:rsidRPr="009962F3">
        <w:rPr>
          <w:rFonts w:ascii="Times New Roman" w:hAnsi="Times New Roman"/>
          <w:lang w:eastAsia="x-none"/>
        </w:rPr>
        <w:t>7,9</w:t>
      </w:r>
      <w:r w:rsidRPr="009962F3">
        <w:rPr>
          <w:rFonts w:ascii="Times New Roman" w:hAnsi="Times New Roman"/>
          <w:lang w:val="x-none" w:eastAsia="x-none"/>
        </w:rPr>
        <w:t xml:space="preserve"> mil. eur medziročným </w:t>
      </w:r>
      <w:r w:rsidRPr="009962F3">
        <w:rPr>
          <w:rFonts w:ascii="Times New Roman" w:hAnsi="Times New Roman"/>
          <w:lang w:eastAsia="x-none"/>
        </w:rPr>
        <w:t>rastom o 115 tis. eur, t.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eastAsia="x-none"/>
        </w:rPr>
        <w:t>j. 0,65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eastAsia="x-none"/>
        </w:rPr>
        <w:t>%</w:t>
      </w:r>
      <w:r w:rsidRPr="009962F3">
        <w:rPr>
          <w:rFonts w:ascii="Times New Roman" w:hAnsi="Times New Roman"/>
          <w:color w:val="FF0000"/>
          <w:lang w:val="x-none" w:eastAsia="x-none"/>
        </w:rPr>
        <w:t xml:space="preserve"> </w:t>
      </w:r>
      <w:r w:rsidRPr="009962F3">
        <w:rPr>
          <w:rFonts w:ascii="Times New Roman" w:hAnsi="Times New Roman"/>
          <w:lang w:val="x-none" w:eastAsia="x-none"/>
        </w:rPr>
        <w:t>a v roku 2015 v objeme 17,</w:t>
      </w:r>
      <w:r w:rsidRPr="009962F3">
        <w:rPr>
          <w:rFonts w:ascii="Times New Roman" w:hAnsi="Times New Roman"/>
          <w:lang w:eastAsia="x-none"/>
        </w:rPr>
        <w:t>6</w:t>
      </w:r>
      <w:r w:rsidRPr="009962F3">
        <w:rPr>
          <w:rFonts w:ascii="Times New Roman" w:hAnsi="Times New Roman"/>
          <w:lang w:val="x-none" w:eastAsia="x-none"/>
        </w:rPr>
        <w:t xml:space="preserve"> mil. eur s</w:t>
      </w:r>
      <w:r w:rsidRPr="009962F3">
        <w:rPr>
          <w:rFonts w:ascii="Times New Roman" w:hAnsi="Times New Roman"/>
          <w:color w:val="1F497D"/>
          <w:lang w:val="x-none" w:eastAsia="x-none"/>
        </w:rPr>
        <w:t> </w:t>
      </w:r>
      <w:r w:rsidRPr="009962F3">
        <w:rPr>
          <w:rFonts w:ascii="Times New Roman" w:hAnsi="Times New Roman"/>
          <w:lang w:val="x-none" w:eastAsia="x-none"/>
        </w:rPr>
        <w:t>medziročným poklesom</w:t>
      </w:r>
      <w:r w:rsidRPr="009962F3">
        <w:rPr>
          <w:rFonts w:ascii="Times New Roman" w:hAnsi="Times New Roman"/>
          <w:lang w:eastAsia="x-none"/>
        </w:rPr>
        <w:t xml:space="preserve"> o 239 tis. eur, t.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eastAsia="x-none"/>
        </w:rPr>
        <w:t>j. o 1,34</w:t>
      </w:r>
      <w:r>
        <w:rPr>
          <w:rFonts w:ascii="Times New Roman" w:hAnsi="Times New Roman"/>
          <w:lang w:eastAsia="x-none"/>
        </w:rPr>
        <w:t xml:space="preserve"> </w:t>
      </w:r>
      <w:r w:rsidRPr="009962F3">
        <w:rPr>
          <w:rFonts w:ascii="Times New Roman" w:hAnsi="Times New Roman"/>
          <w:lang w:eastAsia="x-none"/>
        </w:rPr>
        <w:t>%</w:t>
      </w:r>
      <w:r w:rsidRPr="009962F3">
        <w:rPr>
          <w:rFonts w:ascii="Times New Roman" w:hAnsi="Times New Roman"/>
          <w:lang w:val="x-none" w:eastAsia="x-none"/>
        </w:rPr>
        <w:t>.</w:t>
      </w:r>
      <w:r w:rsidRPr="009962F3">
        <w:rPr>
          <w:rFonts w:ascii="Times New Roman" w:hAnsi="Times New Roman"/>
          <w:lang w:eastAsia="x-none"/>
        </w:rPr>
        <w:t xml:space="preserve"> Pokles v roku 2015 je spôsobený úhradou poslednej splátky na vývoj slovenskej verzie DRG systému v roku 2014.</w:t>
      </w:r>
    </w:p>
    <w:p w:rsidR="00BB5AC5" w:rsidRPr="009962F3" w:rsidP="00BB5AC5">
      <w:pPr>
        <w:bidi w:val="0"/>
        <w:jc w:val="both"/>
        <w:rPr>
          <w:rFonts w:ascii="Times New Roman" w:hAnsi="Times New Roman"/>
          <w:highlight w:val="yellow"/>
          <w:lang w:val="x-none" w:eastAsia="x-none"/>
        </w:rPr>
      </w:pPr>
    </w:p>
    <w:p w:rsidR="00BB5AC5" w:rsidRPr="009962F3" w:rsidP="00BB5AC5">
      <w:pPr>
        <w:bidi w:val="0"/>
        <w:ind w:firstLine="708"/>
        <w:jc w:val="both"/>
        <w:rPr>
          <w:rFonts w:ascii="Times New Roman" w:hAnsi="Times New Roman"/>
        </w:rPr>
      </w:pPr>
      <w:r w:rsidRPr="009962F3">
        <w:rPr>
          <w:rFonts w:ascii="Times New Roman" w:hAnsi="Times New Roman"/>
          <w:lang w:val="x-none"/>
        </w:rPr>
        <w:t>Celkový hotovostný prebytok úradu sa v roku 201</w:t>
      </w:r>
      <w:r w:rsidRPr="009962F3">
        <w:rPr>
          <w:rFonts w:ascii="Times New Roman" w:hAnsi="Times New Roman"/>
        </w:rPr>
        <w:t>3</w:t>
      </w:r>
      <w:r w:rsidRPr="009962F3">
        <w:rPr>
          <w:rFonts w:ascii="Times New Roman" w:hAnsi="Times New Roman"/>
          <w:lang w:val="x-none"/>
        </w:rPr>
        <w:t xml:space="preserve"> predpokladá vo výške </w:t>
      </w:r>
      <w:r w:rsidRPr="009962F3">
        <w:rPr>
          <w:rFonts w:ascii="Times New Roman" w:hAnsi="Times New Roman"/>
        </w:rPr>
        <w:t>17,9</w:t>
      </w:r>
      <w:r w:rsidRPr="009962F3">
        <w:rPr>
          <w:rFonts w:ascii="Times New Roman" w:hAnsi="Times New Roman"/>
          <w:lang w:val="x-none"/>
        </w:rPr>
        <w:t> mil. eur, v roku 201</w:t>
      </w:r>
      <w:r w:rsidRPr="009962F3">
        <w:rPr>
          <w:rFonts w:ascii="Times New Roman" w:hAnsi="Times New Roman"/>
        </w:rPr>
        <w:t>4</w:t>
      </w:r>
      <w:r w:rsidRPr="009962F3">
        <w:rPr>
          <w:rFonts w:ascii="Times New Roman" w:hAnsi="Times New Roman"/>
          <w:lang w:val="x-none"/>
        </w:rPr>
        <w:t xml:space="preserve"> 1</w:t>
      </w:r>
      <w:r w:rsidRPr="009962F3">
        <w:rPr>
          <w:rFonts w:ascii="Times New Roman" w:hAnsi="Times New Roman"/>
        </w:rPr>
        <w:t>8</w:t>
      </w:r>
      <w:r w:rsidRPr="009962F3">
        <w:rPr>
          <w:rFonts w:ascii="Times New Roman" w:hAnsi="Times New Roman"/>
          <w:lang w:val="x-none"/>
        </w:rPr>
        <w:t>,</w:t>
      </w:r>
      <w:r w:rsidRPr="009962F3">
        <w:rPr>
          <w:rFonts w:ascii="Times New Roman" w:hAnsi="Times New Roman"/>
        </w:rPr>
        <w:t>1</w:t>
      </w:r>
      <w:r w:rsidRPr="009962F3">
        <w:rPr>
          <w:rFonts w:ascii="Times New Roman" w:hAnsi="Times New Roman"/>
          <w:lang w:val="x-none"/>
        </w:rPr>
        <w:t xml:space="preserve"> mil. eur a v roku 201</w:t>
      </w:r>
      <w:r w:rsidRPr="009962F3">
        <w:rPr>
          <w:rFonts w:ascii="Times New Roman" w:hAnsi="Times New Roman"/>
        </w:rPr>
        <w:t>5</w:t>
      </w:r>
      <w:r w:rsidRPr="009962F3">
        <w:rPr>
          <w:rFonts w:ascii="Times New Roman" w:hAnsi="Times New Roman"/>
          <w:lang w:val="x-none"/>
        </w:rPr>
        <w:t xml:space="preserve"> 1</w:t>
      </w:r>
      <w:r w:rsidRPr="009962F3">
        <w:rPr>
          <w:rFonts w:ascii="Times New Roman" w:hAnsi="Times New Roman"/>
        </w:rPr>
        <w:t>8</w:t>
      </w:r>
      <w:r w:rsidRPr="009962F3">
        <w:rPr>
          <w:rFonts w:ascii="Times New Roman" w:hAnsi="Times New Roman"/>
          <w:lang w:val="x-none"/>
        </w:rPr>
        <w:t>,</w:t>
      </w:r>
      <w:r w:rsidRPr="009962F3">
        <w:rPr>
          <w:rFonts w:ascii="Times New Roman" w:hAnsi="Times New Roman"/>
        </w:rPr>
        <w:t>8</w:t>
      </w:r>
      <w:r w:rsidRPr="009962F3">
        <w:rPr>
          <w:rFonts w:ascii="Times New Roman" w:hAnsi="Times New Roman"/>
          <w:lang w:val="x-none"/>
        </w:rPr>
        <w:t xml:space="preserve"> mil. eur. V metodike ESA 95 je rozpočtovaný </w:t>
      </w:r>
      <w:r w:rsidRPr="009962F3">
        <w:rPr>
          <w:rFonts w:ascii="Times New Roman" w:hAnsi="Times New Roman"/>
        </w:rPr>
        <w:t xml:space="preserve">prebytok </w:t>
      </w:r>
      <w:r w:rsidRPr="009962F3">
        <w:rPr>
          <w:rFonts w:ascii="Times New Roman" w:hAnsi="Times New Roman"/>
          <w:lang w:val="x-none"/>
        </w:rPr>
        <w:t>hospodárenia úradu v roku 201</w:t>
      </w:r>
      <w:r w:rsidRPr="009962F3">
        <w:rPr>
          <w:rFonts w:ascii="Times New Roman" w:hAnsi="Times New Roman"/>
        </w:rPr>
        <w:t>3</w:t>
      </w:r>
      <w:r w:rsidRPr="009962F3">
        <w:rPr>
          <w:rFonts w:ascii="Times New Roman" w:hAnsi="Times New Roman"/>
          <w:lang w:val="x-none"/>
        </w:rPr>
        <w:t xml:space="preserve"> vo výške </w:t>
      </w:r>
      <w:r w:rsidRPr="009962F3">
        <w:rPr>
          <w:rFonts w:ascii="Times New Roman" w:hAnsi="Times New Roman"/>
        </w:rPr>
        <w:t>112</w:t>
      </w:r>
      <w:r w:rsidRPr="009962F3">
        <w:rPr>
          <w:rFonts w:ascii="Times New Roman" w:hAnsi="Times New Roman"/>
          <w:lang w:val="x-none"/>
        </w:rPr>
        <w:t xml:space="preserve"> tis. eur, v roku 201</w:t>
      </w:r>
      <w:r w:rsidRPr="009962F3">
        <w:rPr>
          <w:rFonts w:ascii="Times New Roman" w:hAnsi="Times New Roman"/>
        </w:rPr>
        <w:t>4</w:t>
      </w:r>
      <w:r w:rsidRPr="009962F3">
        <w:rPr>
          <w:rFonts w:ascii="Times New Roman" w:hAnsi="Times New Roman"/>
          <w:lang w:val="x-none"/>
        </w:rPr>
        <w:t xml:space="preserve"> sa predpokladá prebytok vo výške </w:t>
      </w:r>
      <w:r w:rsidRPr="009962F3">
        <w:rPr>
          <w:rFonts w:ascii="Times New Roman" w:hAnsi="Times New Roman"/>
        </w:rPr>
        <w:t>184</w:t>
      </w:r>
      <w:r w:rsidRPr="009962F3">
        <w:rPr>
          <w:rFonts w:ascii="Times New Roman" w:hAnsi="Times New Roman"/>
          <w:lang w:val="x-none"/>
        </w:rPr>
        <w:t xml:space="preserve"> tis. eur a v roku 201</w:t>
      </w:r>
      <w:r w:rsidRPr="009962F3">
        <w:rPr>
          <w:rFonts w:ascii="Times New Roman" w:hAnsi="Times New Roman"/>
        </w:rPr>
        <w:t>5</w:t>
      </w:r>
      <w:r w:rsidRPr="009962F3">
        <w:rPr>
          <w:rFonts w:ascii="Times New Roman" w:hAnsi="Times New Roman"/>
          <w:lang w:val="x-none"/>
        </w:rPr>
        <w:t xml:space="preserve"> vo výške </w:t>
      </w:r>
      <w:r w:rsidRPr="009962F3">
        <w:rPr>
          <w:rFonts w:ascii="Times New Roman" w:hAnsi="Times New Roman"/>
        </w:rPr>
        <w:t>717</w:t>
      </w:r>
      <w:r w:rsidRPr="009962F3">
        <w:rPr>
          <w:rFonts w:ascii="Times New Roman" w:hAnsi="Times New Roman"/>
          <w:lang w:val="x-none"/>
        </w:rPr>
        <w:t xml:space="preserve"> tis. eur.</w:t>
      </w:r>
    </w:p>
    <w:p w:rsidR="00BB5AC5" w:rsidRPr="009962F3" w:rsidP="00BB5AC5">
      <w:pPr>
        <w:bidi w:val="0"/>
        <w:jc w:val="both"/>
        <w:rPr>
          <w:rFonts w:ascii="Times New Roman" w:hAnsi="Times New Roman"/>
          <w:b/>
          <w:bCs/>
        </w:rPr>
      </w:pPr>
    </w:p>
    <w:p w:rsidR="0056179B" w:rsidP="0056179B">
      <w:pPr>
        <w:bidi w:val="0"/>
        <w:jc w:val="both"/>
        <w:rPr>
          <w:rFonts w:ascii="Arial Narrow" w:hAnsi="Arial Narrow"/>
          <w:sz w:val="22"/>
          <w:szCs w:val="36"/>
          <w:lang w:eastAsia="en-US"/>
        </w:rPr>
      </w:pPr>
    </w:p>
    <w:p w:rsidR="0056179B" w:rsidRPr="000E4AF3" w:rsidP="0056179B">
      <w:pPr>
        <w:bidi w:val="0"/>
        <w:jc w:val="both"/>
        <w:rPr>
          <w:rFonts w:ascii="Times New Roman" w:hAnsi="Times New Roman"/>
          <w:b/>
        </w:rPr>
      </w:pPr>
      <w:r w:rsidRPr="000E4AF3">
        <w:rPr>
          <w:rFonts w:ascii="Times New Roman" w:hAnsi="Times New Roman"/>
          <w:b/>
        </w:rPr>
        <w:t>9. Verejné vysoké školy</w:t>
      </w:r>
    </w:p>
    <w:p w:rsidR="0056179B" w:rsidRPr="000E4AF3" w:rsidP="0056179B">
      <w:pPr>
        <w:bidi w:val="0"/>
        <w:jc w:val="both"/>
        <w:rPr>
          <w:rFonts w:ascii="Times New Roman" w:hAnsi="Times New Roman"/>
          <w:b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 xml:space="preserve">Z prostriedkov štátneho rozpočtu budú financované študijné programy a prevádzka verejných vysokých škôl (ďalej len „VVŠ“), vysokoškolská veda a technika, rozvoj vysokých škôl, ich transformácia, sociálne a motivačné štipendiá, podpora stravovania, ubytovania, športových a kultúrnych aktivít študentov a pastoračných centier. V celkovom objeme finančných prostriedkov na roky 2013 až 2015 sú zohľadnené výdavky, ktoré pozostávajú z vlastných zdrojov VVŠ a výdavkov štátneho rozpočtu.  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>Vývoj príjmovej a výdavkovej časti rozpočtu verejné vysoké školy na roky 2013 až 2015 je nasledovný: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tblCellMar>
          <w:left w:w="70" w:type="dxa"/>
          <w:right w:w="70" w:type="dxa"/>
        </w:tblCellMar>
        <w:tblLook w:val="04A0"/>
      </w:tblPr>
      <w:tblGrid>
        <w:gridCol w:w="3644"/>
        <w:gridCol w:w="796"/>
        <w:gridCol w:w="796"/>
        <w:gridCol w:w="796"/>
        <w:gridCol w:w="796"/>
        <w:gridCol w:w="796"/>
        <w:gridCol w:w="796"/>
        <w:gridCol w:w="790"/>
      </w:tblGrid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v tis. eur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2010 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2011 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2012 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2012 OS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2013 N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2014 N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2015 N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Príjmy VVŠ spolu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891 684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872 222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759 484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872 366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906 342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867 154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859 542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príjmy z podnikania a vlast. majetku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805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1 281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1 000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1 232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904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904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904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admin. poplatky a iné popl. a platby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101 431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107 982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107 301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103 089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108 911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112 036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114 848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kapitálové príjmy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3 978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677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3 915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1 422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702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úroky z tuz. úverov, pôžičiek, NFV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355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250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iné nedaňové príjmy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26 632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29 013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22 474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24 112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23 874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23 874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24 234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transfery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563 516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550 032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455 925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568 846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600 222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557 724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546 693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ostatné fin. operácií (FO)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194 967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183 024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168 439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173 428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171 479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171 664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171 911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Výdavky VVŠ spolu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708 308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698 795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590 696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700 887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734 678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695 243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687 376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 xml:space="preserve">▪ mzdy 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229 155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230 675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227 551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232 259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234 612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224 472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224 646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 xml:space="preserve">▪ poistné 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78 092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79 504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80 098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80 461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80 985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75 549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75 487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tovary a služby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183 453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184 372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182 338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181 064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204 300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206 686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206 253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bežné transfery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75 075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76 774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77 000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82 970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76 240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78 802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80 177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splácanie úrokov a ostat. platby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kapitálové výdavky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142 448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127 141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23 682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124 102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138 514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109 707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100 786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splácanie istín (FO)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Celkový prebytok VVŠ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183 376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173 427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168 788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171 479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171 664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171 911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172 166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▪ vylúčenie finančných operácií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-194 887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-182 695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-168 412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-173 397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-171 452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-171 637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-171 885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vylúčenie príjmových FO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-194 967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-183 024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-168 439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-173 428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-171 479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-171 664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-171 911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sz w:val="14"/>
                <w:szCs w:val="14"/>
              </w:rPr>
              <w:t>▪ vylúčenie výdavkových FO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ostatné úpravy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-26 623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11 437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14 617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hRule="exact" w:val="227"/>
        </w:trPr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Prebytok VVŠ (ESA 95)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-38 134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2 169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376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12 700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56179B" w:rsidRPr="000E4AF3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E4AF3">
              <w:rPr>
                <w:rFonts w:ascii="Times New Roman" w:hAnsi="Times New Roman"/>
                <w:b/>
                <w:bCs/>
                <w:sz w:val="14"/>
                <w:szCs w:val="14"/>
              </w:rPr>
              <w:t>282</w:t>
            </w:r>
          </w:p>
        </w:tc>
      </w:tr>
    </w:tbl>
    <w:p w:rsidR="0056179B" w:rsidRPr="000E4AF3" w:rsidP="0056179B">
      <w:pPr>
        <w:bidi w:val="0"/>
        <w:jc w:val="both"/>
        <w:rPr>
          <w:rFonts w:ascii="Times New Roman" w:hAnsi="Times New Roman"/>
          <w:b/>
          <w:szCs w:val="22"/>
          <w:highlight w:val="yellow"/>
          <w:u w:val="single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>Celkové príjmy VVŠ rozpočtované na rok 2013 rastú oproti schválenému rozpočtu roku 2012 o 147 mil. eur, čo predstavuje 19,3 %. Celkové transfery oproti schválenému rozpočtu roku 2012 rastú o 144 mil. eur vrátane zdrojov zo štrukturálnych fondov a spolufinancovania.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>Vlastné zdroje VVŠ pozostávajú najmä z výnosov zo školného od zahraničných študentov, z poplatkov spojených so štúdiom vrátane poplatkov za výučbu v cudzom jazyku, z kontraktačného výskumu, z ďalšieho vzdelávania a zo zabezpečenia ubytovania a stravovania. V roku 2013 sa predpokladá, že dosiahnú objem 135 mil. eur, v roku 2014 objem 138 mil. eur a v roku  2015 objem 141 mil. eur.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>V nedaňových príjmoch je zaznamenaný nárast v administratívnych poplatkoch a iných poplatkoch a platbách o 1,61 mil. eur (školné od externých študentov, poplatky za štúdium v cudzom jazyku, atď.) a iných nedaňových príjmov o 1,40 mil. eur oproti schválenému rozpočtu roku 2012. Pokles nedaňových príjmov je v kapitálových príjmoch o 3,21 mil. eur a v úrokoch z tuzemských úverov a pôžičiek o 180 tis. eur.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9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 xml:space="preserve">MŠVVŠ SR zvýšilo bežný transfer pre VVŠ na rok 2013 oproti schválenému rozpočtu roku 2012 o 29,1 mil. eur vrátane zdrojov EÚ a prostriedkov štátneho rozpočtu na spolufinancovanie z OP Výskum a vývoj a OP Vzdelávanie a kapitálový transfer </w:t>
        <w:br/>
        <w:t>o 115,2 mil. eur oproti schválenému rozpočtu roku 2012 zo zdrojov EÚ a spolufinancovania zo štátneho rozpočtu.</w:t>
      </w:r>
    </w:p>
    <w:p w:rsidR="0056179B" w:rsidRPr="000E4AF3" w:rsidP="0056179B">
      <w:pPr>
        <w:bidi w:val="0"/>
        <w:ind w:firstLine="709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9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 xml:space="preserve">VVŠ budú mať k dispozícii aj transfer od Audiovizuálneho fondu každoročne v rozmedzí od 233 tis. eur v roku 2013 až do 258 tis. eur v roku 2015. Finančné prostriedky fondu sa poskytujú na produkciu školských filmov, ktoré sú integrálnou súčasťou vysokoškolského vzdelávania v študijnom odbore filmové umenie. </w:t>
      </w:r>
    </w:p>
    <w:p w:rsidR="0056179B" w:rsidRPr="000E4AF3" w:rsidP="0056179B">
      <w:pPr>
        <w:bidi w:val="0"/>
        <w:ind w:firstLine="709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9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 xml:space="preserve">Zdroje získané na základe úspešnosti v súťažiach na projekty financované prostredníctvom Agentúry na podporu vedy a výskumu sú navrhované v rámci bežných transferov zo štátneho rozpočtu vo výške 4,17 mil. eur na rok 2013, 6,0 mil. eur na rok 2014 a 4,99 mil. eur na rok 2015. </w:t>
      </w:r>
    </w:p>
    <w:p w:rsidR="0056179B" w:rsidRPr="000E4AF3" w:rsidP="0056179B">
      <w:pPr>
        <w:bidi w:val="0"/>
        <w:ind w:firstLine="709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 xml:space="preserve">Návrh rozdelenia výdavkov do jednotlivých kategórií je len orientačný, keďže v zmysle § 89 zákona č. 131/2002 Z. z. o vysokých školách v znení neskorších predpisov je použitie dotácie zo štátneho rozpočtu priamo v kompetencii verejnej vysokej školy. 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 xml:space="preserve">Výdavky na rok 2013 celkovo rastú oproti schválenému rozpočtu roku 2012 </w:t>
        <w:br/>
        <w:t>o 144 mil. eur, čo predstavuje 24,4 %.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>Bežné výdavky na rok 2013 rastú oproti schválenému rozpočtu roku 2012 o 29,</w:t>
      </w:r>
      <w:r>
        <w:rPr>
          <w:rFonts w:ascii="Times New Roman" w:hAnsi="Times New Roman"/>
        </w:rPr>
        <w:t>2</w:t>
      </w:r>
      <w:r w:rsidRPr="000E4AF3">
        <w:rPr>
          <w:rFonts w:ascii="Times New Roman" w:hAnsi="Times New Roman"/>
        </w:rPr>
        <w:t xml:space="preserve"> mil. eur. Osobné výdavky sú rozpočtované pre vysokoškolských pedagógov, výskumných a umeleckých pracovníkov, ako aj ostatných pracovníkov VVŠ v počte </w:t>
        <w:br/>
        <w:t>21 529 osôb. Celkové osobné výdavky zaznamenávajú nárast v roku 2013 oprot</w:t>
      </w:r>
      <w:r w:rsidR="0073468D">
        <w:rPr>
          <w:rFonts w:ascii="Times New Roman" w:hAnsi="Times New Roman"/>
        </w:rPr>
        <w:t xml:space="preserve">i roku 2012 o 7,95 mil. eur, t. </w:t>
      </w:r>
      <w:r w:rsidRPr="000E4AF3">
        <w:rPr>
          <w:rFonts w:ascii="Times New Roman" w:hAnsi="Times New Roman"/>
        </w:rPr>
        <w:t xml:space="preserve">j. 2,58 %. 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>Výdavky na tovary a služby sú rozpočtované na financovanie študijných programov a prevádzku VVŠ, na riešenie projektov vedy a výskumu (vrátane prostriedkov zo štrukturálnych fondov a spolufinancovania zo štátneho rozpočtu) a rozvoj vysokých škôl. Výdavky rozpočtované pre túto oblasť na rok 2013 oproti schválenému rozpočtu roku 2012 rastú o</w:t>
      </w:r>
      <w:r>
        <w:rPr>
          <w:rFonts w:ascii="Times New Roman" w:hAnsi="Times New Roman"/>
        </w:rPr>
        <w:t> </w:t>
      </w:r>
      <w:r w:rsidRPr="000E4AF3">
        <w:rPr>
          <w:rFonts w:ascii="Times New Roman" w:hAnsi="Times New Roman"/>
        </w:rPr>
        <w:t>2</w:t>
      </w:r>
      <w:r>
        <w:rPr>
          <w:rFonts w:ascii="Times New Roman" w:hAnsi="Times New Roman"/>
        </w:rPr>
        <w:t>2,0</w:t>
      </w:r>
      <w:r w:rsidRPr="000E4AF3">
        <w:rPr>
          <w:rFonts w:ascii="Times New Roman" w:hAnsi="Times New Roman"/>
        </w:rPr>
        <w:t xml:space="preserve"> mil. eur, t. j. 12,0 % vrátane zdrojov EÚ a spolufinancovania zo štátneho rozpočtu.  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 xml:space="preserve">Bežné transfery sú nižšie oproti schválenému rozpočtu roku 2012 o 0,76 mil. eur, </w:t>
        <w:br/>
        <w:t>t. j. 0,99 %. Z bežných transferov sú financované sociálne štipendiá, motivačné štipendiá, podpora stravovania, ubytovania, kultúrnych a športových aktivít študentov a pastoračných centier, členské príspevky medzinárodným organizáciám, odchodné, odstupné, nemocenské dávky, atď.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>Kapitálové výdavky v roku 2013 oproti schválenému rozpočtu roku 2012 rastú o 115 mil. eur, t. j. 485 % z dôvodu zvýšenia rozpočtu prostriedkov Európskej únie vrátane spolufinancovania zo štátneho rozpočtu. Kapitálové výdavky sú určené na riešenie infraštruktúry verejných vysokých škôl vrátane rekonštrukcií budov.</w:t>
      </w:r>
    </w:p>
    <w:p w:rsidR="0056179B" w:rsidRPr="000E4AF3" w:rsidP="0056179B">
      <w:pPr>
        <w:bidi w:val="0"/>
        <w:ind w:firstLine="708"/>
        <w:jc w:val="both"/>
        <w:rPr>
          <w:rFonts w:ascii="Times New Roman" w:hAnsi="Times New Roman"/>
        </w:rPr>
      </w:pPr>
    </w:p>
    <w:p w:rsidR="0056179B" w:rsidRPr="000E4AF3" w:rsidP="0056179B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0E4AF3">
        <w:rPr>
          <w:rFonts w:ascii="Times New Roman" w:hAnsi="Times New Roman"/>
        </w:rPr>
        <w:tab/>
        <w:t xml:space="preserve">Celkový hotovostný prebytok verejných vysokých škôl sa v roku 2013 predpokladá vo výške 172 mil. eur.  V roku 2014 sa predpokladá celkový prebytok na  úrovni 172 mil. eur a v roku 2015 vo výške 172 mil. eur. V metodike ESA 95 je rozpočtovaný prebytok hospodárenia v roku 2013 vo výške 211 tis. eur, v roku 2014 vo výške 274 tis. eur a v roku 2015 vo výške 282 tis. eur. </w:t>
      </w:r>
    </w:p>
    <w:p w:rsidR="00C77E1F" w:rsidRPr="0074590F" w:rsidP="00C77E1F">
      <w:pPr>
        <w:bidi w:val="0"/>
        <w:jc w:val="both"/>
        <w:rPr>
          <w:rFonts w:ascii="Times New Roman" w:hAnsi="Times New Roman"/>
        </w:rPr>
      </w:pPr>
    </w:p>
    <w:p w:rsidR="00BF61E1" w:rsidP="007B1DFC">
      <w:pPr>
        <w:bidi w:val="0"/>
        <w:jc w:val="both"/>
        <w:rPr>
          <w:rFonts w:ascii="Times New Roman" w:hAnsi="Times New Roman"/>
          <w:b/>
          <w:bCs/>
        </w:rPr>
      </w:pPr>
    </w:p>
    <w:p w:rsidR="0033168E" w:rsidRPr="00DC10B8" w:rsidP="0033168E">
      <w:pPr>
        <w:bidi w:val="0"/>
        <w:rPr>
          <w:rFonts w:ascii="Times New Roman" w:hAnsi="Times New Roman"/>
        </w:rPr>
      </w:pPr>
      <w:r w:rsidRPr="0056179B">
        <w:rPr>
          <w:rFonts w:ascii="Times New Roman" w:hAnsi="Times New Roman"/>
          <w:b/>
          <w:bCs/>
        </w:rPr>
        <w:t>10.  Príspevkové organizácie v pôsobnosti štátu, obcí a VÚC</w:t>
      </w:r>
      <w:r w:rsidRPr="00DC10B8">
        <w:rPr>
          <w:rFonts w:ascii="Times New Roman" w:hAnsi="Times New Roman"/>
          <w:b/>
          <w:bCs/>
        </w:rPr>
        <w:t xml:space="preserve"> </w:t>
      </w:r>
    </w:p>
    <w:p w:rsidR="0033168E" w:rsidRPr="00DC10B8" w:rsidP="0033168E">
      <w:pPr>
        <w:bidi w:val="0"/>
        <w:rPr>
          <w:rFonts w:ascii="Times New Roman" w:hAnsi="Times New Roman"/>
        </w:rPr>
      </w:pPr>
      <w:r w:rsidRPr="00DC10B8">
        <w:rPr>
          <w:rFonts w:ascii="Times New Roman" w:hAnsi="Times New Roman"/>
          <w:b/>
          <w:bCs/>
        </w:rPr>
        <w:t> </w:t>
      </w:r>
    </w:p>
    <w:p w:rsidR="003A68ED" w:rsidRPr="00DC10B8" w:rsidP="003A68E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návrhu</w:t>
      </w:r>
      <w:r w:rsidRPr="00DC10B8">
        <w:rPr>
          <w:rFonts w:ascii="Times New Roman" w:hAnsi="Times New Roman"/>
        </w:rPr>
        <w:t xml:space="preserve"> rozpočtu verejnej správy na roky 201</w:t>
      </w:r>
      <w:r>
        <w:rPr>
          <w:rFonts w:ascii="Times New Roman" w:hAnsi="Times New Roman"/>
        </w:rPr>
        <w:t>3 až 2015 sa započítavajú a</w:t>
      </w:r>
      <w:r w:rsidRPr="00DC10B8">
        <w:rPr>
          <w:rFonts w:ascii="Times New Roman" w:hAnsi="Times New Roman"/>
        </w:rPr>
        <w:t xml:space="preserve">j návrhy rozpočtov príspevkových organizácií, ktoré sú v súlade s jednotnou metodikou, platnou pre Európsku úniu, zaradené do sektora verejnej správy. Ide o tie príspevkové organizácie založené štátom, obcami alebo VÚC, u ktorých menej ako 50 % výrobných nákladov je pokrytých tržbami. Zaraďovanie subjektov verejnej správy do príslušných sektorov ekonomiky, ako aj plnenie podmienok pre zaraďovanie subjektov do sektora verejnej správy, je v pôsobnosti Štatistického úradu SR v súlade so zákonom č. 540/2001 Z. z. o štátnej štatistike. </w:t>
      </w:r>
    </w:p>
    <w:p w:rsidR="003A68ED" w:rsidRPr="00DC10B8" w:rsidP="003A68ED">
      <w:pPr>
        <w:bidi w:val="0"/>
        <w:ind w:firstLine="708"/>
        <w:jc w:val="both"/>
        <w:rPr>
          <w:rFonts w:ascii="Times New Roman" w:hAnsi="Times New Roman"/>
        </w:rPr>
      </w:pPr>
      <w:r w:rsidRPr="00DC10B8">
        <w:rPr>
          <w:rFonts w:ascii="Times New Roman" w:hAnsi="Times New Roman"/>
        </w:rPr>
        <w:t> </w:t>
      </w:r>
    </w:p>
    <w:p w:rsidR="003A68ED" w:rsidP="003A68ED">
      <w:pPr>
        <w:bidi w:val="0"/>
        <w:ind w:firstLine="708"/>
        <w:jc w:val="both"/>
        <w:rPr>
          <w:rFonts w:ascii="Times New Roman" w:hAnsi="Times New Roman"/>
        </w:rPr>
      </w:pPr>
      <w:r w:rsidRPr="00DC10B8">
        <w:rPr>
          <w:rFonts w:ascii="Times New Roman" w:hAnsi="Times New Roman"/>
        </w:rPr>
        <w:t>Vývoj  príjmovej  a  výdavkovej   časti  rozpočtu  príspevkových  organizácií  sektora verejnej správy na roky 201</w:t>
      </w:r>
      <w:r>
        <w:rPr>
          <w:rFonts w:ascii="Times New Roman" w:hAnsi="Times New Roman"/>
        </w:rPr>
        <w:t>3</w:t>
      </w:r>
      <w:r w:rsidRPr="00DC10B8">
        <w:rPr>
          <w:rFonts w:ascii="Times New Roman" w:hAnsi="Times New Roman"/>
        </w:rPr>
        <w:t xml:space="preserve"> až 201</w:t>
      </w:r>
      <w:r>
        <w:rPr>
          <w:rFonts w:ascii="Times New Roman" w:hAnsi="Times New Roman"/>
        </w:rPr>
        <w:t>5</w:t>
      </w:r>
      <w:r w:rsidRPr="00DC10B8">
        <w:rPr>
          <w:rFonts w:ascii="Times New Roman" w:hAnsi="Times New Roman"/>
        </w:rPr>
        <w:t xml:space="preserve"> je nasledovný:        </w:t>
      </w:r>
    </w:p>
    <w:p w:rsidR="003A68ED" w:rsidRPr="00DC10B8" w:rsidP="003A68ED">
      <w:pPr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3086"/>
        <w:gridCol w:w="867"/>
        <w:gridCol w:w="901"/>
        <w:gridCol w:w="875"/>
        <w:gridCol w:w="932"/>
        <w:gridCol w:w="875"/>
        <w:gridCol w:w="875"/>
        <w:gridCol w:w="875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2012</w:t>
            </w: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OS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Príjmy PO sektora VS  spolu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51 271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776 314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70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5 248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70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5 248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699 969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706 586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71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5 363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▪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nedaňové príjmy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191 739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146 038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179 835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179 835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55 364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155 440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157 799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0E7C78" w:rsidP="00BA0DED">
            <w:pPr>
              <w:bidi w:val="0"/>
              <w:spacing w:line="227" w:lineRule="atLeast"/>
              <w:ind w:left="360" w:hanging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▪</w:t>
            </w:r>
            <w:r w:rsidRPr="000E7C7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E7C78">
              <w:rPr>
                <w:rFonts w:ascii="Times New Roman" w:hAnsi="Times New Roman"/>
                <w:sz w:val="16"/>
                <w:szCs w:val="16"/>
              </w:rPr>
              <w:t> 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granty a transfery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633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019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02 930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23 060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23 060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42 211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548 743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555 060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0E7C78" w:rsidP="00BA0DED">
            <w:pPr>
              <w:bidi w:val="0"/>
              <w:spacing w:line="227" w:lineRule="atLeast"/>
              <w:ind w:left="360" w:hanging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▪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  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zo splátok úverov a pôž. (FO)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0E7C78" w:rsidP="00BA0DED">
            <w:pPr>
              <w:bidi w:val="0"/>
              <w:spacing w:line="227" w:lineRule="atLeast"/>
              <w:ind w:left="360" w:hanging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▪</w:t>
            </w:r>
            <w:r>
              <w:rPr>
                <w:rFonts w:ascii="Times New Roman" w:hAnsi="Times New Roman"/>
                <w:sz w:val="16"/>
                <w:szCs w:val="16"/>
              </w:rPr>
              <w:t>   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zostat. 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rostr. z predch. rokov a prevod 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prostr. z peň. fondov (FO)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E403FA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26 513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27 346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2 353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2 353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2 3</w:t>
            </w: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>
              <w:rPr>
                <w:rFonts w:ascii="Times New Roman" w:hAnsi="Times New Roman"/>
                <w:sz w:val="16"/>
                <w:szCs w:val="16"/>
              </w:rPr>
              <w:t>403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>
              <w:rPr>
                <w:rFonts w:ascii="Times New Roman" w:hAnsi="Times New Roman"/>
                <w:sz w:val="16"/>
                <w:szCs w:val="16"/>
              </w:rPr>
              <w:t>504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Výdavky PO sektora VS  spolu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829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574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768 498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69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69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701 000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708 486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71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6 200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▪</w:t>
            </w:r>
            <w:r w:rsidRPr="00DC10B8">
              <w:rPr>
                <w:rFonts w:ascii="Times New Roman" w:hAnsi="Times New Roman"/>
                <w:sz w:val="14"/>
                <w:szCs w:val="14"/>
              </w:rPr>
              <w:t>   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bežné výdavky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699 414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685 124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/>
                <w:sz w:val="16"/>
                <w:szCs w:val="16"/>
              </w:rPr>
              <w:t>3 514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/>
                <w:sz w:val="16"/>
                <w:szCs w:val="16"/>
              </w:rPr>
              <w:t>3 514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27236C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67</w:t>
            </w:r>
            <w:r w:rsidR="0027236C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="00272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27236C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68</w:t>
            </w:r>
            <w:r w:rsidR="0027236C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7236C">
              <w:rPr>
                <w:rFonts w:ascii="Times New Roman" w:hAnsi="Times New Roman"/>
                <w:sz w:val="16"/>
                <w:szCs w:val="16"/>
              </w:rPr>
              <w:t>950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27236C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7236C">
              <w:rPr>
                <w:rFonts w:ascii="Times New Roman" w:hAnsi="Times New Roman"/>
                <w:sz w:val="16"/>
                <w:szCs w:val="16"/>
              </w:rPr>
              <w:t>93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7236C">
              <w:rPr>
                <w:rFonts w:ascii="Times New Roman" w:hAnsi="Times New Roman"/>
                <w:sz w:val="16"/>
                <w:szCs w:val="16"/>
              </w:rPr>
              <w:t>689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▪</w:t>
            </w:r>
            <w:r w:rsidRPr="00DC10B8">
              <w:rPr>
                <w:rFonts w:ascii="Times New Roman" w:hAnsi="Times New Roman"/>
                <w:sz w:val="14"/>
                <w:szCs w:val="14"/>
              </w:rPr>
              <w:t>   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kapitálové výdavky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129 725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82 938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 xml:space="preserve">24 </w:t>
            </w:r>
            <w:r>
              <w:rPr>
                <w:rFonts w:ascii="Times New Roman" w:hAnsi="Times New Roman"/>
                <w:sz w:val="16"/>
                <w:szCs w:val="16"/>
              </w:rPr>
              <w:t>717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 xml:space="preserve">24 </w:t>
            </w:r>
            <w:r>
              <w:rPr>
                <w:rFonts w:ascii="Times New Roman" w:hAnsi="Times New Roman"/>
                <w:sz w:val="16"/>
                <w:szCs w:val="16"/>
              </w:rPr>
              <w:t>717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 xml:space="preserve">24 </w:t>
            </w:r>
            <w:r>
              <w:rPr>
                <w:rFonts w:ascii="Times New Roman" w:hAnsi="Times New Roman"/>
                <w:sz w:val="16"/>
                <w:szCs w:val="16"/>
              </w:rPr>
              <w:t>775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 xml:space="preserve">22 </w:t>
            </w:r>
            <w:r>
              <w:rPr>
                <w:rFonts w:ascii="Times New Roman" w:hAnsi="Times New Roman"/>
                <w:sz w:val="16"/>
                <w:szCs w:val="16"/>
              </w:rPr>
              <w:t>531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2 506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▪</w:t>
            </w:r>
            <w:r w:rsidRPr="00DC10B8">
              <w:rPr>
                <w:rFonts w:ascii="Times New Roman" w:hAnsi="Times New Roman"/>
                <w:sz w:val="14"/>
                <w:szCs w:val="14"/>
              </w:rPr>
              <w:t>   </w:t>
            </w:r>
            <w:r>
              <w:rPr>
                <w:rFonts w:ascii="Times New Roman" w:hAnsi="Times New Roman"/>
                <w:sz w:val="16"/>
                <w:szCs w:val="16"/>
              </w:rPr>
              <w:t>poskytovanie úverov a pôžičiek a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 splácanie istín (FO)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Celkový prebytok PO sektora VS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21 697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7 816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6 994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6 994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-1 031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-1 900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-837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6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-26 078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6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-26 910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-2 330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-2 330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-2 3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-2 3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499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▪</w:t>
            </w:r>
            <w:r>
              <w:rPr>
                <w:rFonts w:ascii="Times New Roman" w:hAnsi="Times New Roman"/>
                <w:sz w:val="14"/>
                <w:szCs w:val="14"/>
              </w:rPr>
              <w:t>  </w:t>
            </w:r>
            <w:r w:rsidRPr="00DC10B8">
              <w:rPr>
                <w:rFonts w:ascii="Times New Roman" w:hAnsi="Times New Roman"/>
                <w:sz w:val="14"/>
                <w:szCs w:val="14"/>
              </w:rPr>
              <w:t> 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vylúčenie príjmových FO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-26 513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-27 346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-2 353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-2 353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-2 3</w:t>
            </w: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 xml:space="preserve">-2 </w:t>
            </w:r>
            <w:r>
              <w:rPr>
                <w:rFonts w:ascii="Times New Roman" w:hAnsi="Times New Roman"/>
                <w:sz w:val="16"/>
                <w:szCs w:val="16"/>
              </w:rPr>
              <w:t>403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 xml:space="preserve">-2 </w:t>
            </w:r>
            <w:r>
              <w:rPr>
                <w:rFonts w:ascii="Times New Roman" w:hAnsi="Times New Roman"/>
                <w:sz w:val="16"/>
                <w:szCs w:val="16"/>
              </w:rPr>
              <w:t>504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2E4746">
              <w:rPr>
                <w:rFonts w:ascii="Times New Roman" w:hAnsi="Times New Roman"/>
                <w:sz w:val="16"/>
                <w:szCs w:val="16"/>
              </w:rPr>
              <w:t>▪</w:t>
            </w:r>
            <w:r w:rsidRPr="00DC10B8">
              <w:rPr>
                <w:rFonts w:ascii="Times New Roman" w:hAnsi="Times New Roman"/>
                <w:sz w:val="14"/>
                <w:szCs w:val="14"/>
              </w:rPr>
              <w:t>   </w:t>
            </w:r>
            <w:r w:rsidRPr="00DC10B8">
              <w:rPr>
                <w:rFonts w:ascii="Times New Roman" w:hAnsi="Times New Roman"/>
                <w:sz w:val="16"/>
                <w:szCs w:val="16"/>
              </w:rPr>
              <w:t>vylúčenie výdavkových FO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E403FA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6E055D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E05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6E055D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E05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6E055D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E05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-21 768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Prebytok  PO sektora VS (ESA 95)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50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-26 149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ind w:left="50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42 195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4 664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DC10B8">
              <w:rPr>
                <w:rFonts w:ascii="Times New Roman" w:hAnsi="Times New Roman"/>
                <w:b/>
                <w:bCs/>
                <w:sz w:val="16"/>
                <w:szCs w:val="16"/>
              </w:rPr>
              <w:t>4 664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-3 420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-4 298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3A68ED" w:rsidRPr="00DC10B8" w:rsidP="00BA0DED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-3 336</w:t>
            </w:r>
          </w:p>
        </w:tc>
      </w:tr>
    </w:tbl>
    <w:p w:rsidR="003A68ED" w:rsidRPr="00DC10B8" w:rsidP="003A68ED">
      <w:pPr>
        <w:bidi w:val="0"/>
        <w:ind w:left="7788"/>
        <w:jc w:val="both"/>
        <w:rPr>
          <w:rFonts w:ascii="Times New Roman" w:hAnsi="Times New Roman"/>
        </w:rPr>
      </w:pPr>
      <w:r w:rsidRPr="00DC10B8">
        <w:rPr>
          <w:rFonts w:ascii="Times New Roman" w:hAnsi="Times New Roman"/>
          <w:sz w:val="22"/>
          <w:szCs w:val="22"/>
        </w:rPr>
        <w:t xml:space="preserve">             </w:t>
      </w:r>
    </w:p>
    <w:p w:rsidR="003A68ED" w:rsidRPr="00DC10B8" w:rsidP="003A68ED">
      <w:pPr>
        <w:bidi w:val="0"/>
        <w:ind w:firstLine="708"/>
        <w:jc w:val="both"/>
        <w:rPr>
          <w:rFonts w:ascii="Times New Roman" w:hAnsi="Times New Roman"/>
        </w:rPr>
      </w:pPr>
      <w:r w:rsidRPr="00DC10B8">
        <w:rPr>
          <w:rFonts w:ascii="Times New Roman" w:hAnsi="Times New Roman"/>
        </w:rPr>
        <w:t xml:space="preserve">Návrh rozpočtu príspevkových organizácií v pôsobnosti štátu, obcí a VÚC je spracovaný za tie príspevkové organizácie, ktoré sú zapísané v aktualizovanom štatistickom registri organizácií, vedenom Štatistickým úradom SR a zaradené do sektora verejnej správy v súlade s metodikou ESA 95. </w:t>
      </w:r>
    </w:p>
    <w:p w:rsidR="003A68ED" w:rsidRPr="00DC10B8" w:rsidP="003A68ED">
      <w:pPr>
        <w:bidi w:val="0"/>
        <w:ind w:firstLine="708"/>
        <w:jc w:val="both"/>
        <w:rPr>
          <w:rFonts w:ascii="Times New Roman" w:hAnsi="Times New Roman"/>
        </w:rPr>
      </w:pPr>
      <w:r w:rsidRPr="00DC10B8">
        <w:rPr>
          <w:rFonts w:ascii="Times New Roman" w:hAnsi="Times New Roman"/>
        </w:rPr>
        <w:t> </w:t>
      </w:r>
    </w:p>
    <w:p w:rsidR="003A68ED" w:rsidRPr="00DC10B8" w:rsidP="003A68ED">
      <w:pPr>
        <w:bidi w:val="0"/>
        <w:ind w:firstLine="708"/>
        <w:jc w:val="both"/>
        <w:rPr>
          <w:rFonts w:ascii="Times New Roman" w:hAnsi="Times New Roman"/>
        </w:rPr>
      </w:pPr>
      <w:r w:rsidRPr="00DC10B8">
        <w:rPr>
          <w:rFonts w:ascii="Times New Roman" w:hAnsi="Times New Roman"/>
        </w:rPr>
        <w:t>Do sektora verejnej správy je zaradených 9</w:t>
      </w:r>
      <w:r>
        <w:rPr>
          <w:rFonts w:ascii="Times New Roman" w:hAnsi="Times New Roman"/>
        </w:rPr>
        <w:t>6</w:t>
      </w:r>
      <w:r w:rsidRPr="00DC10B8">
        <w:rPr>
          <w:rFonts w:ascii="Times New Roman" w:hAnsi="Times New Roman"/>
        </w:rPr>
        <w:t xml:space="preserve"> príspevkových organizácií v pôsobnosti štátu a 5</w:t>
      </w:r>
      <w:r>
        <w:rPr>
          <w:rFonts w:ascii="Times New Roman" w:hAnsi="Times New Roman"/>
        </w:rPr>
        <w:t>76</w:t>
      </w:r>
      <w:r w:rsidRPr="00DC10B8">
        <w:rPr>
          <w:rFonts w:ascii="Times New Roman" w:hAnsi="Times New Roman"/>
        </w:rPr>
        <w:t xml:space="preserve"> príspevkových organizácií v pôsobnosti obcí a VÚC.  </w:t>
      </w:r>
    </w:p>
    <w:p w:rsidR="003A68ED" w:rsidRPr="00DC10B8" w:rsidP="003A68ED">
      <w:pPr>
        <w:bidi w:val="0"/>
        <w:ind w:firstLine="708"/>
        <w:jc w:val="both"/>
        <w:rPr>
          <w:rFonts w:ascii="Times New Roman" w:hAnsi="Times New Roman"/>
        </w:rPr>
      </w:pPr>
      <w:r w:rsidRPr="00DC10B8">
        <w:rPr>
          <w:rFonts w:ascii="Times New Roman" w:hAnsi="Times New Roman"/>
        </w:rPr>
        <w:t> </w:t>
      </w:r>
    </w:p>
    <w:p w:rsidR="003A68ED" w:rsidRPr="00DC10B8" w:rsidP="003A68ED">
      <w:pPr>
        <w:bidi w:val="0"/>
        <w:ind w:firstLine="708"/>
        <w:jc w:val="both"/>
        <w:rPr>
          <w:rFonts w:ascii="Times New Roman" w:hAnsi="Times New Roman"/>
        </w:rPr>
      </w:pPr>
      <w:r w:rsidRPr="00DC10B8">
        <w:rPr>
          <w:rFonts w:ascii="Times New Roman" w:hAnsi="Times New Roman"/>
        </w:rPr>
        <w:t>Príspevkové organizácie v pôsobnosti štátu zabezpečujú činnosti najmä v oblasti kultúry, školstva, životného prostredia, pôdohospodárstva, výskumu, služieb a informatiky. Najviac príspevkových organizácií je v pôsobnosti ministerstva kultúry (2</w:t>
      </w:r>
      <w:r>
        <w:rPr>
          <w:rFonts w:ascii="Times New Roman" w:hAnsi="Times New Roman"/>
        </w:rPr>
        <w:t>3</w:t>
      </w:r>
      <w:r w:rsidRPr="00DC10B8">
        <w:rPr>
          <w:rFonts w:ascii="Times New Roman" w:hAnsi="Times New Roman"/>
        </w:rPr>
        <w:t>), v pôsobnosti SAV (22) a v pôsobnosti ministerstva pôdohospodárstva a rozvoja vidieka (1</w:t>
      </w:r>
      <w:r>
        <w:rPr>
          <w:rFonts w:ascii="Times New Roman" w:hAnsi="Times New Roman"/>
        </w:rPr>
        <w:t>5</w:t>
      </w:r>
      <w:r w:rsidRPr="00DC10B8">
        <w:rPr>
          <w:rFonts w:ascii="Times New Roman" w:hAnsi="Times New Roman"/>
        </w:rPr>
        <w:t xml:space="preserve">) príspevkových organizácií. </w:t>
      </w:r>
    </w:p>
    <w:p w:rsidR="003A68ED" w:rsidRPr="00DC10B8" w:rsidP="003A68ED">
      <w:pPr>
        <w:bidi w:val="0"/>
        <w:spacing w:before="120"/>
        <w:ind w:firstLine="709"/>
        <w:jc w:val="both"/>
        <w:rPr>
          <w:rFonts w:ascii="Times New Roman" w:hAnsi="Times New Roman"/>
        </w:rPr>
      </w:pPr>
      <w:r w:rsidRPr="00DC10B8">
        <w:rPr>
          <w:rFonts w:ascii="Times New Roman" w:hAnsi="Times New Roman"/>
        </w:rPr>
        <w:t>Príspevkové organizácie v pôsobnosti obcí zabezpečujú najmä činnosti na úseku verejnoprospešných prác (technické služby), kultúry (miestne osvetové strediská, miestne kultúrne strediská, knižnice, galérie), sociálnych vecí, športu (plavárne, správy športových zariadení) a v ďalších oblastiach. Príspevkové organizácie zriadené VÚC zabezpečujú hlavne činnosti na úseku dopravy (organizácie zabezpečujúce správu a údržbu ciest II. a III. triedy), kultúry (divadlá, múzeá, galérie, knižnice, hvezdárne a pod.) a na úseku školstva (školy v prírode, stredné odborné učilištia, stredné odborné školy a pod.).</w:t>
      </w:r>
    </w:p>
    <w:p w:rsidR="003A68ED" w:rsidP="0033168E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33168E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113915" w:rsidP="00BF4871">
      <w:pPr>
        <w:bidi w:val="0"/>
        <w:jc w:val="both"/>
        <w:rPr>
          <w:rFonts w:ascii="Times New Roman" w:hAnsi="Times New Roman"/>
        </w:rPr>
      </w:pPr>
      <w:r w:rsidRPr="00113915">
        <w:rPr>
          <w:rFonts w:ascii="Times New Roman" w:hAnsi="Times New Roman"/>
          <w:b/>
          <w:bCs/>
        </w:rPr>
        <w:t>11.</w:t>
      </w:r>
      <w:r w:rsidRPr="00113915">
        <w:rPr>
          <w:rFonts w:ascii="Times New Roman" w:hAnsi="Times New Roman"/>
        </w:rPr>
        <w:t xml:space="preserve"> </w:t>
      </w:r>
      <w:r w:rsidRPr="00113915">
        <w:rPr>
          <w:rFonts w:ascii="Times New Roman" w:hAnsi="Times New Roman"/>
          <w:b/>
          <w:bCs/>
        </w:rPr>
        <w:t>Rozhlas a televízia Slovenska</w:t>
      </w:r>
    </w:p>
    <w:p w:rsidR="00BF4871" w:rsidRPr="00113915" w:rsidP="00BF4871">
      <w:pPr>
        <w:bidi w:val="0"/>
        <w:ind w:firstLine="709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 w:rsidRPr="007E4014">
        <w:rPr>
          <w:rFonts w:ascii="Times New Roman" w:hAnsi="Times New Roman"/>
        </w:rPr>
        <w:t>Rozhlas a televízia Slovenska (ďalej len „RTVS“) je verejnoprávna inštitúcia, ktorá poskytuje službu verejnosti v oblasti rozhlasového vysielania a televízneho vysielania. RTVS bola zriadená 1. januára 2011 zákonom č. 532/2010 Z. z. Jej hlavnou činnosťou je vysielanie televíznych programových služieb a rozhlasových programových služieb, tvorba, výroba a nákup programov a ich šírenie.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7E4014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 RTVS je zostavený v súlade s platnou legislatívou a zohľadňuje plánované legislatívne úpravy.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 w:rsidRPr="00113915">
        <w:rPr>
          <w:rFonts w:ascii="Times New Roman" w:hAnsi="Times New Roman"/>
        </w:rPr>
        <w:t xml:space="preserve"> 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Rozpočtovaný</w:t>
      </w:r>
      <w:r w:rsidRPr="00113915">
        <w:rPr>
          <w:rFonts w:ascii="Times New Roman" w:hAnsi="Times New Roman"/>
        </w:rPr>
        <w:t xml:space="preserve"> limit príjmov a výdavkov RTVS na roky 2013 až 2015 vychádza zo skutočnosti, že od 1. januára 2013 </w:t>
      </w:r>
      <w:r w:rsidRPr="00ED6937">
        <w:rPr>
          <w:rFonts w:ascii="Times New Roman" w:hAnsi="Times New Roman"/>
        </w:rPr>
        <w:t>sa ponechá v platnosti existujúci systém financov</w:t>
      </w:r>
      <w:r>
        <w:rPr>
          <w:rFonts w:ascii="Times New Roman" w:hAnsi="Times New Roman"/>
        </w:rPr>
        <w:t>ania verejnoprávneho vysielania</w:t>
      </w:r>
      <w:r w:rsidRPr="00ED6937">
        <w:rPr>
          <w:rFonts w:ascii="Times New Roman" w:hAnsi="Times New Roman"/>
        </w:rPr>
        <w:t xml:space="preserve"> založený na úhrade za služby verejnosti poskytované </w:t>
      </w:r>
      <w:r>
        <w:rPr>
          <w:rFonts w:ascii="Times New Roman" w:hAnsi="Times New Roman"/>
        </w:rPr>
        <w:t>RTVS</w:t>
      </w:r>
      <w:r w:rsidRPr="00ED6937">
        <w:rPr>
          <w:rFonts w:ascii="Times New Roman" w:hAnsi="Times New Roman"/>
        </w:rPr>
        <w:t xml:space="preserve"> a príspevku zo štátneho rozpočtu</w:t>
      </w:r>
      <w:r>
        <w:rPr>
          <w:rFonts w:ascii="Times New Roman" w:hAnsi="Times New Roman"/>
        </w:rPr>
        <w:t>. Návrh rozpočtu ďalej zahŕňa predpoklad</w:t>
      </w:r>
      <w:r w:rsidRPr="00113915">
        <w:rPr>
          <w:rFonts w:ascii="Times New Roman" w:hAnsi="Times New Roman"/>
        </w:rPr>
        <w:t>, že dcérska spoločnosť RTVS, s.r.o. k 28.</w:t>
      </w:r>
      <w:r>
        <w:rPr>
          <w:rFonts w:ascii="Times New Roman" w:hAnsi="Times New Roman"/>
        </w:rPr>
        <w:t xml:space="preserve"> februáru </w:t>
      </w:r>
      <w:r w:rsidRPr="00113915">
        <w:rPr>
          <w:rFonts w:ascii="Times New Roman" w:hAnsi="Times New Roman"/>
        </w:rPr>
        <w:t>2013 ukončí svoju činnosť.</w:t>
      </w:r>
    </w:p>
    <w:p w:rsidR="00BF4871" w:rsidRPr="00113915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 w:rsidRPr="00113915">
        <w:rPr>
          <w:rFonts w:ascii="Times New Roman" w:hAnsi="Times New Roman"/>
        </w:rPr>
        <w:t>Vývoj príjmovej a výdavkovej časti rozpočtu RTVS na roky 2013 až 2015 je nasledovný: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5000" w:type="pct"/>
        <w:tblCellMar>
          <w:left w:w="70" w:type="dxa"/>
          <w:right w:w="70" w:type="dxa"/>
        </w:tblCellMar>
        <w:tblLook w:val="04A0"/>
      </w:tblPr>
      <w:tblGrid>
        <w:gridCol w:w="4401"/>
        <w:gridCol w:w="680"/>
        <w:gridCol w:w="680"/>
        <w:gridCol w:w="680"/>
        <w:gridCol w:w="735"/>
        <w:gridCol w:w="680"/>
        <w:gridCol w:w="680"/>
        <w:gridCol w:w="674"/>
      </w:tblGrid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2010 S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2012 R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2012 OS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 2013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 2014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 2015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Príjmy RTVS  spolu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105 993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123 292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104 174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115 827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110 236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111 476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112 735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▪ daňové príjmy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76 098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73 917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76 278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73 584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73 881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73 979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73 988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nedaňové príjmy, z toho: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9 048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7 092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7 786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8 019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5 042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5 109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5 177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príjmy z podnikania a z vlastníctva majetku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administratívne a iné poplatky a platby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8 197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5 686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7 246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5 314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4 549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4 597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4 645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kapitálové príjmy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2 230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úroky z tuzemských úverov, vkladov, ážio a iné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iné nedaňové príjmy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granty a transfery, z toho: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17 076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37 453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18 643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28 000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tuzemské bežné granty a transfery, z toho: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17 002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34 522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18 643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18 000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640" w:firstLineChars="4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tuzemské granty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640" w:firstLineChars="4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bežné transfery zo štátneho rozpočtu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34 522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18 643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18 000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tuzemské kapitálové granty a transfery, z toho: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2 867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640" w:firstLineChars="4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kapitálové transfery zo štátneho rozpočtu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2 867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zahraničné granty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zahraničné transfery z prostriedkov EÚ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zostatok prostriedkov z predchádzajúcich rokov (FO)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3 771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4 830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6 110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15 581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3 313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4 388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5 570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Výdavky RTVS spolu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101 163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107 711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97 852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112 514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105 848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105 906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105 651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bežné výdavky, z toho: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98 131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105 158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93 609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96 833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95 712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95 906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95 651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mzdy, platy, služobné príjmy a ostatné osobné vyrovnania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20 394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19 131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17 485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17 355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17 520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17 660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17 680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poistné a príspevok do poisťovní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7 074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6 623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6 268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6 208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6 216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6 295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6 310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tovary a služby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66 370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74 464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65 511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69 065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71 028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71 287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70 994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bežné transfery, z toho: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4 290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4 931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4 341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4 201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480" w:firstLineChars="3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ostatným subjektom verejnej správy (RTVS, s.r.o.)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3 613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3 557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3 662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BF4871" w:rsidP="00AF0DCB">
            <w:pPr>
              <w:bidi w:val="0"/>
              <w:ind w:firstLine="480" w:firstLineChars="3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ostatným subjektom verejnej správy (AVF)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splácanie úrokov, finančný prenájmom a iné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kapitálové výdavky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2 777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3 775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▪ výdavky z transakcií s finančnými aktívami a pasívami, z toho: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účasť na majetku (FO)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splácanie istín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Celková bilancia RTVS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4 830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15 581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6 322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3 313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4 388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5 570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7 084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▪ vylúčenie finančných operácií, z toho: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-3 516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-4 367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-5 642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-14 900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-3 177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-4 388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-5 570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vylúčenie príjmových finančných operácií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-3 771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-4 830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-6 110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-15 581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-3 313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-4 388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-5 570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vylúčenie výdavkových finančných operácií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-15 929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13 315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2 346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Prebytok (+) / schodok  (-) RTVS  (ESA 95)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-14 615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24 529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680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-9 241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1 211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1 182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1 514</w:t>
            </w:r>
          </w:p>
        </w:tc>
      </w:tr>
    </w:tbl>
    <w:p w:rsidR="00BF4871" w:rsidP="00BF4871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BF4871" w:rsidRPr="001211BB" w:rsidP="00BF4871">
      <w:pPr>
        <w:bidi w:val="0"/>
        <w:ind w:firstLine="709"/>
        <w:jc w:val="both"/>
        <w:rPr>
          <w:rFonts w:ascii="Times New Roman" w:hAnsi="Times New Roman"/>
          <w:color w:val="000000"/>
        </w:rPr>
      </w:pPr>
      <w:r w:rsidRPr="005B02A4">
        <w:rPr>
          <w:rFonts w:ascii="Times New Roman" w:hAnsi="Times New Roman"/>
        </w:rPr>
        <w:t>Príjmy RTVS na rok 2013 rozpočtované v celkovej hodnote 110 mil. eur sú medziročne (2013/2012) vyššie o 6,06 mil. eur, t.</w:t>
      </w:r>
      <w:r w:rsidR="0073468D">
        <w:rPr>
          <w:rFonts w:ascii="Times New Roman" w:hAnsi="Times New Roman"/>
        </w:rPr>
        <w:t xml:space="preserve"> </w:t>
      </w:r>
      <w:r w:rsidRPr="005B02A4">
        <w:rPr>
          <w:rFonts w:ascii="Times New Roman" w:hAnsi="Times New Roman"/>
        </w:rPr>
        <w:t>j. o 5,82 %. Rast príjmov ovpl</w:t>
      </w:r>
      <w:r>
        <w:rPr>
          <w:rFonts w:ascii="Times New Roman" w:hAnsi="Times New Roman"/>
        </w:rPr>
        <w:t>y</w:t>
      </w:r>
      <w:r w:rsidRPr="005B02A4">
        <w:rPr>
          <w:rFonts w:ascii="Times New Roman" w:hAnsi="Times New Roman"/>
        </w:rPr>
        <w:t xml:space="preserve">vňuje najmä o 100 % vyšší transfer zo štátneho rozpočtu, v absolútnom vyjadrení o 14 mil. eur. </w:t>
      </w:r>
      <w:r>
        <w:rPr>
          <w:rFonts w:ascii="Times New Roman" w:hAnsi="Times New Roman"/>
          <w:color w:val="000000"/>
        </w:rPr>
        <w:t>V</w:t>
      </w:r>
      <w:r w:rsidRPr="003B42B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oblasti rozhlasového </w:t>
      </w:r>
      <w:r w:rsidRPr="003B42B7">
        <w:rPr>
          <w:rFonts w:ascii="Times New Roman" w:hAnsi="Times New Roman"/>
          <w:color w:val="000000"/>
        </w:rPr>
        <w:t>a televízneho vysielania</w:t>
      </w:r>
      <w:r>
        <w:rPr>
          <w:rFonts w:ascii="Times New Roman" w:hAnsi="Times New Roman"/>
          <w:color w:val="000000"/>
        </w:rPr>
        <w:t xml:space="preserve"> sa programy vo verejnom záujme</w:t>
      </w:r>
      <w:r w:rsidRPr="005B02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5B02A4">
        <w:rPr>
          <w:rFonts w:ascii="Times New Roman" w:hAnsi="Times New Roman"/>
        </w:rPr>
        <w:t> roku 2013</w:t>
      </w:r>
      <w:r>
        <w:rPr>
          <w:rFonts w:ascii="Times New Roman" w:hAnsi="Times New Roman"/>
          <w:color w:val="000000"/>
        </w:rPr>
        <w:t xml:space="preserve"> plánujú financovať v sume 18 mil. eur. Na realizáciu investičných projektov je určených 10 mil. eur.</w:t>
        <w:br/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Rozhodujúcou objemovo najvyššou príjmovou položkou verejnoprávnej inštitúcie sú daňové príjmy z úhrad za služby verejnosti vo výške 73,9 mil. eur. </w:t>
      </w:r>
      <w:r>
        <w:rPr>
          <w:rFonts w:ascii="Times New Roman" w:hAnsi="Times New Roman"/>
        </w:rPr>
        <w:t>V porovnaní so schváleným rozpočtom na rok 2012 však dochádza k ich zníženiu až o 2,40 mil. eur, t.</w:t>
      </w:r>
      <w:r w:rsidR="00734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j. </w:t>
      </w:r>
      <w:r w:rsidR="0073468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3,14 %. </w:t>
      </w:r>
      <w:r w:rsidRPr="00CD2403">
        <w:rPr>
          <w:rFonts w:ascii="Times New Roman" w:hAnsi="Times New Roman"/>
        </w:rPr>
        <w:t xml:space="preserve">Hlavným faktorom </w:t>
      </w:r>
      <w:r>
        <w:rPr>
          <w:rFonts w:ascii="Times New Roman" w:hAnsi="Times New Roman"/>
        </w:rPr>
        <w:t xml:space="preserve">uvedeného </w:t>
      </w:r>
      <w:r w:rsidRPr="00CD2403">
        <w:rPr>
          <w:rFonts w:ascii="Times New Roman" w:hAnsi="Times New Roman"/>
        </w:rPr>
        <w:t xml:space="preserve">poklesu </w:t>
      </w:r>
      <w:r>
        <w:rPr>
          <w:rFonts w:ascii="Times New Roman" w:hAnsi="Times New Roman"/>
        </w:rPr>
        <w:t xml:space="preserve">je úbytok platiteľov v dôsledku sociálneho dosahu zákona </w:t>
      </w:r>
      <w:r w:rsidRPr="00285A5D">
        <w:rPr>
          <w:rFonts w:ascii="Times New Roman" w:hAnsi="Times New Roman"/>
        </w:rPr>
        <w:t xml:space="preserve">č. 68/2008 Z. z. o úhrade za služby verejnosti </w:t>
      </w:r>
      <w:r>
        <w:rPr>
          <w:rFonts w:ascii="Times New Roman" w:hAnsi="Times New Roman"/>
        </w:rPr>
        <w:t>a zvyšovanie</w:t>
      </w:r>
      <w:r w:rsidRPr="00CD2403">
        <w:rPr>
          <w:rFonts w:ascii="Times New Roman" w:hAnsi="Times New Roman"/>
        </w:rPr>
        <w:t xml:space="preserve"> počtu nezamestnaných</w:t>
      </w:r>
      <w:r>
        <w:rPr>
          <w:rFonts w:ascii="Times New Roman" w:hAnsi="Times New Roman"/>
        </w:rPr>
        <w:t>.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1211BB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Obdobne k výraznému zníženiu dochádza aj v</w:t>
      </w:r>
      <w:r>
        <w:rPr>
          <w:rFonts w:ascii="Times New Roman" w:hAnsi="Times New Roman"/>
        </w:rPr>
        <w:t xml:space="preserve"> hlavnej kategórii nedaňových príjmov navrhovaných v hodnote 5,04</w:t>
      </w:r>
      <w:r w:rsidRPr="001211BB">
        <w:rPr>
          <w:rFonts w:ascii="Times New Roman" w:hAnsi="Times New Roman"/>
        </w:rPr>
        <w:t xml:space="preserve"> mil. eur</w:t>
      </w:r>
      <w:r>
        <w:rPr>
          <w:rFonts w:ascii="Times New Roman" w:hAnsi="Times New Roman"/>
        </w:rPr>
        <w:t>.</w:t>
      </w:r>
      <w:r w:rsidRPr="001211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Oproti schválenému rozpočtu roku 2012 ich pokles predstavuje 2,74 mil. eur, t.</w:t>
      </w:r>
      <w:r w:rsidR="00734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j. 35,2 %. Dôvodom sú najmä nízke príjmy z reklamy, ktoré medziročne klesajú až </w:t>
      </w:r>
      <w:r w:rsidRPr="00782EB4">
        <w:rPr>
          <w:rFonts w:ascii="Times New Roman" w:hAnsi="Times New Roman"/>
        </w:rPr>
        <w:t>o 42,6 %.</w:t>
      </w:r>
      <w:r>
        <w:rPr>
          <w:rFonts w:ascii="Times New Roman" w:hAnsi="Times New Roman"/>
        </w:rPr>
        <w:t xml:space="preserve"> Ďalšie p</w:t>
      </w:r>
      <w:r w:rsidRPr="00F87F98">
        <w:rPr>
          <w:rFonts w:ascii="Times New Roman" w:hAnsi="Times New Roman"/>
        </w:rPr>
        <w:t>ríjmy z prenájmov majetk</w:t>
      </w:r>
      <w:r>
        <w:rPr>
          <w:rFonts w:ascii="Times New Roman" w:hAnsi="Times New Roman"/>
        </w:rPr>
        <w:t xml:space="preserve">u, predaja výrobkov a služieb, </w:t>
      </w:r>
      <w:r w:rsidRPr="00F87F98"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 w:rsidRPr="00F87F98">
        <w:rPr>
          <w:rFonts w:ascii="Times New Roman" w:hAnsi="Times New Roman"/>
        </w:rPr>
        <w:t>úrokov</w:t>
      </w:r>
      <w:r>
        <w:rPr>
          <w:rFonts w:ascii="Times New Roman" w:hAnsi="Times New Roman"/>
        </w:rPr>
        <w:t xml:space="preserve"> a iných nedaňových príjmov</w:t>
      </w:r>
      <w:r w:rsidRPr="00F87F98">
        <w:rPr>
          <w:rFonts w:ascii="Times New Roman" w:hAnsi="Times New Roman"/>
        </w:rPr>
        <w:t xml:space="preserve"> sú ro</w:t>
      </w:r>
      <w:r>
        <w:rPr>
          <w:rFonts w:ascii="Times New Roman" w:hAnsi="Times New Roman"/>
        </w:rPr>
        <w:t xml:space="preserve">zpočtované v celkovej výške </w:t>
      </w:r>
      <w:r w:rsidR="00786860">
        <w:rPr>
          <w:rFonts w:ascii="Times New Roman" w:hAnsi="Times New Roman"/>
        </w:rPr>
        <w:br/>
      </w:r>
      <w:r>
        <w:rPr>
          <w:rFonts w:ascii="Times New Roman" w:hAnsi="Times New Roman"/>
        </w:rPr>
        <w:t>1,66</w:t>
      </w:r>
      <w:r w:rsidRPr="00F87F98">
        <w:rPr>
          <w:rFonts w:ascii="Times New Roman" w:hAnsi="Times New Roman"/>
        </w:rPr>
        <w:t xml:space="preserve"> mil. eur.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F4871" w:rsidRPr="00402918" w:rsidP="00BF4871">
      <w:pPr>
        <w:bidi w:val="0"/>
        <w:ind w:firstLine="708"/>
        <w:jc w:val="both"/>
        <w:rPr>
          <w:rFonts w:ascii="Times New Roman" w:hAnsi="Times New Roman"/>
        </w:rPr>
      </w:pPr>
      <w:r w:rsidRPr="001211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Súčasťou príjmov RTVS sú aj finančné p</w:t>
      </w:r>
      <w:r w:rsidRPr="00402918">
        <w:rPr>
          <w:rFonts w:ascii="Times New Roman" w:hAnsi="Times New Roman"/>
        </w:rPr>
        <w:t>rostriedky z predchádzajúcich roko</w:t>
      </w:r>
      <w:r>
        <w:rPr>
          <w:rFonts w:ascii="Times New Roman" w:hAnsi="Times New Roman"/>
        </w:rPr>
        <w:t xml:space="preserve">v </w:t>
        <w:br/>
        <w:t>v objeme 3,31 mil. eur.</w:t>
      </w:r>
    </w:p>
    <w:p w:rsidR="00BF4871" w:rsidRPr="00402918" w:rsidP="00BF4871">
      <w:pPr>
        <w:bidi w:val="0"/>
        <w:jc w:val="both"/>
        <w:rPr>
          <w:rFonts w:ascii="Times New Roman" w:hAnsi="Times New Roman"/>
          <w:color w:val="000000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 w:rsidRPr="00425267">
        <w:rPr>
          <w:rFonts w:ascii="Times New Roman" w:hAnsi="Times New Roman"/>
        </w:rPr>
        <w:t>Výdavky RTVS sú na rok 2013 navrhované vo výške 106 mil. eur. V porovnaní so schváleným rozpočtom roku 2012 dochádza k rastu celkového objemu vý</w:t>
      </w:r>
      <w:r w:rsidR="0073468D">
        <w:rPr>
          <w:rFonts w:ascii="Times New Roman" w:hAnsi="Times New Roman"/>
        </w:rPr>
        <w:t xml:space="preserve">davkov </w:t>
        <w:br/>
        <w:t xml:space="preserve">o 8,00 mil. eur (8,17 </w:t>
      </w:r>
      <w:r w:rsidRPr="00425267">
        <w:rPr>
          <w:rFonts w:ascii="Times New Roman" w:hAnsi="Times New Roman"/>
        </w:rPr>
        <w:t>%), a to najmä z dôvodu vyšších príjmov z transferu zo štátneho rozpočtu.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8A688A" w:rsidP="00BF4871">
      <w:pPr>
        <w:bidi w:val="0"/>
        <w:ind w:firstLine="708"/>
        <w:jc w:val="both"/>
        <w:rPr>
          <w:rFonts w:ascii="Times New Roman" w:hAnsi="Times New Roman"/>
        </w:rPr>
      </w:pPr>
      <w:r w:rsidRPr="008A688A">
        <w:rPr>
          <w:rFonts w:ascii="Times New Roman" w:hAnsi="Times New Roman"/>
        </w:rPr>
        <w:t xml:space="preserve">Osobné výdavky </w:t>
      </w:r>
      <w:r>
        <w:rPr>
          <w:rFonts w:ascii="Times New Roman" w:hAnsi="Times New Roman"/>
        </w:rPr>
        <w:t>v hodnote 23,7 mil. eur sa navrhujú mierne pod úrovňou</w:t>
      </w:r>
      <w:r w:rsidRPr="008A688A">
        <w:rPr>
          <w:rFonts w:ascii="Times New Roman" w:hAnsi="Times New Roman"/>
        </w:rPr>
        <w:t xml:space="preserve"> schváleného rozpočtu roku 2012</w:t>
      </w:r>
      <w:r>
        <w:rPr>
          <w:rFonts w:ascii="Times New Roman" w:hAnsi="Times New Roman"/>
        </w:rPr>
        <w:t>, zníženie predstavuje 17 tis. eur, t.</w:t>
      </w:r>
      <w:r w:rsidR="00734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j. 0,07 %.</w:t>
      </w:r>
      <w:r w:rsidRPr="008A688A">
        <w:rPr>
          <w:rFonts w:ascii="Times New Roman" w:hAnsi="Times New Roman"/>
        </w:rPr>
        <w:t xml:space="preserve"> Výdavky na tovary a služby sú rozpočtované vo výške 71,0 mil. eur, čo znamená nárast o 5,52 mil. eur, teda 8,42 %. Dôvodom je zabezpečenie financovania nevyhnutných potrieb pre televízne a rozhlasové programy a pokrytia režijných výdavkov RTVS.</w:t>
      </w:r>
    </w:p>
    <w:p w:rsidR="00BF4871" w:rsidRPr="008A688A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7B1BDB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Bežné transfery sa rozpočtujú vo výške 948 tis. eur a medziročne klesajú </w:t>
      </w:r>
      <w:r w:rsidR="007645E3">
        <w:rPr>
          <w:rFonts w:ascii="Times New Roman" w:hAnsi="Times New Roman"/>
        </w:rPr>
        <w:br/>
      </w:r>
      <w:r>
        <w:rPr>
          <w:rFonts w:ascii="Times New Roman" w:hAnsi="Times New Roman"/>
        </w:rPr>
        <w:t>o 3,40 mil. eur, t.</w:t>
      </w:r>
      <w:r w:rsidR="00734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j. 78,2</w:t>
      </w:r>
      <w:r w:rsidR="00734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%. V súlade s legislatívnou zmenou, v zmysle ktorej sa uvažuje s</w:t>
      </w:r>
      <w:r w:rsidRPr="00C8374A">
        <w:rPr>
          <w:rFonts w:ascii="Times New Roman" w:hAnsi="Times New Roman"/>
        </w:rPr>
        <w:t> ukončením činnosti dcérskej spoločnosti RTVS, s.r.o.</w:t>
      </w:r>
      <w:r>
        <w:rPr>
          <w:rFonts w:ascii="Times New Roman" w:hAnsi="Times New Roman"/>
        </w:rPr>
        <w:t>, sa pre subjekt navrhuje bežný</w:t>
      </w:r>
      <w:r w:rsidRPr="00C8374A">
        <w:rPr>
          <w:rFonts w:ascii="Times New Roman" w:hAnsi="Times New Roman"/>
        </w:rPr>
        <w:t xml:space="preserve"> </w:t>
      </w:r>
      <w:r w:rsidRPr="007B1BDB">
        <w:rPr>
          <w:rFonts w:ascii="Times New Roman" w:hAnsi="Times New Roman"/>
        </w:rPr>
        <w:t>transfer</w:t>
      </w:r>
      <w:r>
        <w:rPr>
          <w:rFonts w:ascii="Times New Roman" w:hAnsi="Times New Roman"/>
        </w:rPr>
        <w:t xml:space="preserve"> nižší</w:t>
      </w:r>
      <w:r w:rsidR="0073468D">
        <w:rPr>
          <w:rFonts w:ascii="Times New Roman" w:hAnsi="Times New Roman"/>
        </w:rPr>
        <w:t xml:space="preserve">   </w:t>
      </w:r>
      <w:r w:rsidRPr="007B1BDB">
        <w:rPr>
          <w:rFonts w:ascii="Times New Roman" w:hAnsi="Times New Roman"/>
        </w:rPr>
        <w:t xml:space="preserve"> o 92,6 % a účasť na majetku o 75 %. V dôsledku poklesu príjmov z reklamy je odvod povinného príspevku pre Audiovizuálny fond nižší o 34,1 %.</w:t>
      </w:r>
    </w:p>
    <w:p w:rsidR="00BF4871" w:rsidRPr="007B1BDB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 w:rsidRPr="007B1BDB">
        <w:rPr>
          <w:rFonts w:ascii="Times New Roman" w:hAnsi="Times New Roman"/>
        </w:rPr>
        <w:t xml:space="preserve">Kapitálové výdavky v roku 2013 oproti schválenému rozpočtu </w:t>
      </w:r>
      <w:r>
        <w:rPr>
          <w:rFonts w:ascii="Times New Roman" w:hAnsi="Times New Roman"/>
        </w:rPr>
        <w:t>na rok</w:t>
      </w:r>
      <w:r w:rsidRPr="007B1BDB">
        <w:rPr>
          <w:rFonts w:ascii="Times New Roman" w:hAnsi="Times New Roman"/>
        </w:rPr>
        <w:t xml:space="preserve"> 2012 rastú </w:t>
        <w:br/>
        <w:t>o 6,23  mil. eur, t.</w:t>
      </w:r>
      <w:r w:rsidR="0073468D">
        <w:rPr>
          <w:rFonts w:ascii="Times New Roman" w:hAnsi="Times New Roman"/>
        </w:rPr>
        <w:t xml:space="preserve"> </w:t>
      </w:r>
      <w:r w:rsidRPr="007B1BDB">
        <w:rPr>
          <w:rFonts w:ascii="Times New Roman" w:hAnsi="Times New Roman"/>
        </w:rPr>
        <w:t>j. o 165 %. Finančné zdroje sú určené na modernizáciu technologických reťazcov v dôsledku digitalizácie a tvorby investičného dlhu.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964786" w:rsidP="00BF4871">
      <w:pPr>
        <w:bidi w:val="0"/>
        <w:ind w:firstLine="708"/>
        <w:jc w:val="both"/>
        <w:rPr>
          <w:rFonts w:ascii="Times New Roman" w:hAnsi="Times New Roman"/>
        </w:rPr>
      </w:pPr>
      <w:r w:rsidRPr="00E747C4">
        <w:rPr>
          <w:rFonts w:ascii="Times New Roman" w:hAnsi="Times New Roman"/>
        </w:rPr>
        <w:t xml:space="preserve">V roku 2013 RTVS </w:t>
      </w:r>
      <w:r>
        <w:rPr>
          <w:rFonts w:ascii="Times New Roman" w:hAnsi="Times New Roman"/>
        </w:rPr>
        <w:t>plánuje</w:t>
      </w:r>
      <w:r w:rsidRPr="00E747C4">
        <w:rPr>
          <w:rFonts w:ascii="Times New Roman" w:hAnsi="Times New Roman"/>
        </w:rPr>
        <w:t xml:space="preserve"> h</w:t>
      </w:r>
      <w:r>
        <w:rPr>
          <w:rFonts w:ascii="Times New Roman" w:hAnsi="Times New Roman"/>
        </w:rPr>
        <w:t>otovostný prebytok vo výške 4,39</w:t>
      </w:r>
      <w:r w:rsidRPr="00E747C4">
        <w:rPr>
          <w:rFonts w:ascii="Times New Roman" w:hAnsi="Times New Roman"/>
        </w:rPr>
        <w:t xml:space="preserve"> mil </w:t>
      </w:r>
      <w:r>
        <w:rPr>
          <w:rFonts w:ascii="Times New Roman" w:hAnsi="Times New Roman"/>
        </w:rPr>
        <w:t xml:space="preserve">eur, v ďalších rokoch sa </w:t>
      </w:r>
      <w:r w:rsidRPr="00E747C4">
        <w:rPr>
          <w:rFonts w:ascii="Times New Roman" w:hAnsi="Times New Roman"/>
        </w:rPr>
        <w:t>zvyšuje, v rok</w:t>
      </w:r>
      <w:r>
        <w:rPr>
          <w:rFonts w:ascii="Times New Roman" w:hAnsi="Times New Roman"/>
        </w:rPr>
        <w:t xml:space="preserve">u 2015 má dosiahnuť hodnotu 7,09 mil. eur. </w:t>
      </w:r>
      <w:r w:rsidRPr="00964786">
        <w:rPr>
          <w:rFonts w:ascii="Times New Roman" w:hAnsi="Times New Roman"/>
        </w:rPr>
        <w:t>V metodike ESA 95 je rozpočtovaný p</w:t>
      </w:r>
      <w:r>
        <w:rPr>
          <w:rFonts w:ascii="Times New Roman" w:hAnsi="Times New Roman"/>
        </w:rPr>
        <w:t>rebytok hospodárenia v roku 2013</w:t>
      </w:r>
      <w:r w:rsidRPr="00964786">
        <w:rPr>
          <w:rFonts w:ascii="Times New Roman" w:hAnsi="Times New Roman"/>
        </w:rPr>
        <w:t xml:space="preserve"> vo</w:t>
      </w:r>
      <w:r>
        <w:rPr>
          <w:rFonts w:ascii="Times New Roman" w:hAnsi="Times New Roman"/>
        </w:rPr>
        <w:t xml:space="preserve"> výške </w:t>
      </w:r>
      <w:r w:rsidRPr="00CB7A3B">
        <w:rPr>
          <w:rFonts w:ascii="Times New Roman" w:hAnsi="Times New Roman"/>
        </w:rPr>
        <w:t>1,21 mil.  eur,  čo predstavuje výrazné zlepšenie oproti rozpočtovanej úrovne roku 2012 o 53</w:t>
      </w:r>
      <w:r>
        <w:rPr>
          <w:rFonts w:ascii="Times New Roman" w:hAnsi="Times New Roman"/>
        </w:rPr>
        <w:t>1 tis. eur, t.</w:t>
      </w:r>
      <w:r w:rsidR="0073468D">
        <w:rPr>
          <w:rFonts w:ascii="Times New Roman" w:hAnsi="Times New Roman"/>
        </w:rPr>
        <w:t xml:space="preserve"> j. o 78,1 </w:t>
      </w:r>
      <w:r>
        <w:rPr>
          <w:rFonts w:ascii="Times New Roman" w:hAnsi="Times New Roman"/>
        </w:rPr>
        <w:t>%.</w:t>
      </w:r>
    </w:p>
    <w:p w:rsidR="00BF4871" w:rsidP="00BF4871">
      <w:pPr>
        <w:bidi w:val="0"/>
        <w:jc w:val="both"/>
        <w:rPr>
          <w:rFonts w:ascii="Times New Roman" w:hAnsi="Times New Roman"/>
          <w:color w:val="FF0000"/>
        </w:rPr>
      </w:pPr>
    </w:p>
    <w:p w:rsidR="00BF4871" w:rsidRPr="002F09C7" w:rsidP="00BF4871">
      <w:pPr>
        <w:bidi w:val="0"/>
        <w:jc w:val="both"/>
        <w:rPr>
          <w:rFonts w:ascii="Times New Roman" w:hAnsi="Times New Roman"/>
          <w:color w:val="FF0000"/>
        </w:rPr>
      </w:pPr>
    </w:p>
    <w:p w:rsidR="00BF4871" w:rsidRPr="00C0213C" w:rsidP="00BF4871">
      <w:pPr>
        <w:bidi w:val="0"/>
        <w:jc w:val="both"/>
        <w:rPr>
          <w:rFonts w:ascii="Times New Roman" w:hAnsi="Times New Roman"/>
        </w:rPr>
      </w:pPr>
      <w:r w:rsidRPr="00C0213C">
        <w:rPr>
          <w:rFonts w:ascii="Times New Roman" w:hAnsi="Times New Roman"/>
          <w:b/>
          <w:bCs/>
        </w:rPr>
        <w:t>12.</w:t>
      </w:r>
      <w:r w:rsidRPr="00C0213C">
        <w:rPr>
          <w:rFonts w:ascii="Times New Roman" w:hAnsi="Times New Roman"/>
        </w:rPr>
        <w:t xml:space="preserve">  </w:t>
      </w:r>
      <w:r w:rsidRPr="00C0213C">
        <w:rPr>
          <w:rFonts w:ascii="Times New Roman" w:hAnsi="Times New Roman"/>
          <w:b/>
          <w:bCs/>
        </w:rPr>
        <w:t>Rozhlasová a televízna spoločnosť, s. r. o.</w:t>
      </w:r>
    </w:p>
    <w:p w:rsidR="00BF4871" w:rsidRPr="00C0213C" w:rsidP="00BF4871">
      <w:pPr>
        <w:bidi w:val="0"/>
        <w:jc w:val="both"/>
        <w:rPr>
          <w:rFonts w:ascii="Times New Roman" w:hAnsi="Times New Roman"/>
        </w:rPr>
      </w:pPr>
    </w:p>
    <w:p w:rsidR="00BF4871" w:rsidRPr="00C0213C" w:rsidP="00BF4871">
      <w:pPr>
        <w:bidi w:val="0"/>
        <w:ind w:firstLine="708"/>
        <w:jc w:val="both"/>
        <w:rPr>
          <w:rFonts w:ascii="Times New Roman" w:hAnsi="Times New Roman"/>
        </w:rPr>
      </w:pPr>
      <w:r w:rsidRPr="00C0213C">
        <w:rPr>
          <w:rFonts w:ascii="Times New Roman" w:hAnsi="Times New Roman"/>
        </w:rPr>
        <w:t>Rozhlasová a televízna spoločnosť, s.r.o. (ďalej len „RTVS, s.r.o.“) vznikla na základe zákona č. 68/2008 Z.</w:t>
      </w:r>
      <w:r>
        <w:rPr>
          <w:rFonts w:ascii="Times New Roman" w:hAnsi="Times New Roman"/>
        </w:rPr>
        <w:t xml:space="preserve"> </w:t>
      </w:r>
      <w:r w:rsidRPr="00C0213C">
        <w:rPr>
          <w:rFonts w:ascii="Times New Roman" w:hAnsi="Times New Roman"/>
        </w:rPr>
        <w:t xml:space="preserve">z. o úhrade za služby verejnosti poskytované Slovenskou televíziou </w:t>
      </w:r>
      <w:r>
        <w:rPr>
          <w:rFonts w:ascii="Times New Roman" w:hAnsi="Times New Roman"/>
        </w:rPr>
        <w:br/>
      </w:r>
      <w:r w:rsidRPr="00C0213C">
        <w:rPr>
          <w:rFonts w:ascii="Times New Roman" w:hAnsi="Times New Roman"/>
        </w:rPr>
        <w:t xml:space="preserve">a Slovenským rozhlasom a o zmene a doplnení niektorých zákonov. Spoločnosť bola založená spoločenskou zmluvou medzi Slovenskou televíziou a Slovenským rozhlasom s rovnakým podielom oboch spoločníkov a jej hlavným predmetom činnosti je výber a vymáhanie úhrady za služby verejnosti poskytované Rozhlasom a televíziou Slovenska v oblasti rozhlasového </w:t>
      </w:r>
      <w:r>
        <w:rPr>
          <w:rFonts w:ascii="Times New Roman" w:hAnsi="Times New Roman"/>
        </w:rPr>
        <w:br/>
      </w:r>
      <w:r w:rsidRPr="00C0213C">
        <w:rPr>
          <w:rFonts w:ascii="Times New Roman" w:hAnsi="Times New Roman"/>
        </w:rPr>
        <w:t>a televízneho vysielania (ďalej len „úhrada“).</w:t>
      </w:r>
    </w:p>
    <w:p w:rsidR="00BF4871" w:rsidRPr="00C0213C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 RTVS</w:t>
      </w:r>
      <w:r w:rsidR="002277D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s.r.o. je zostavený v súlade s platnou legislatívou a zohľadňuje plánované legislatívne úpravy.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 w:rsidRPr="00C0213C">
        <w:rPr>
          <w:rFonts w:ascii="Times New Roman" w:hAnsi="Times New Roman"/>
        </w:rPr>
        <w:t>Návrh rozpočtu RTVS, s.r.o. n</w:t>
      </w:r>
      <w:r>
        <w:rPr>
          <w:rFonts w:ascii="Times New Roman" w:hAnsi="Times New Roman"/>
        </w:rPr>
        <w:t xml:space="preserve">a roky 2013 až 2015 vychádza z pripravovanej </w:t>
      </w:r>
      <w:r w:rsidRPr="00C0213C">
        <w:rPr>
          <w:rFonts w:ascii="Times New Roman" w:hAnsi="Times New Roman"/>
        </w:rPr>
        <w:t>legislatívnej zmeny vo financovaní verejno</w:t>
      </w:r>
      <w:r>
        <w:rPr>
          <w:rFonts w:ascii="Times New Roman" w:hAnsi="Times New Roman"/>
        </w:rPr>
        <w:t>právneho vysielania, v zmysle ktorej sa bude výber evidencia</w:t>
      </w:r>
      <w:r w:rsidRPr="00C021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vymáhanie predmet</w:t>
      </w:r>
      <w:r w:rsidR="00462BA2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ej úhrady </w:t>
      </w:r>
      <w:r w:rsidRPr="00C0213C">
        <w:rPr>
          <w:rFonts w:ascii="Times New Roman" w:hAnsi="Times New Roman"/>
        </w:rPr>
        <w:t xml:space="preserve">od 1. januára 2013 </w:t>
      </w:r>
      <w:r>
        <w:rPr>
          <w:rFonts w:ascii="Times New Roman" w:hAnsi="Times New Roman"/>
        </w:rPr>
        <w:t>realizovať prostredníctvom Rozhlasu a televízie Slovenska. V</w:t>
      </w:r>
      <w:r w:rsidRPr="00C0213C">
        <w:rPr>
          <w:rFonts w:ascii="Times New Roman" w:hAnsi="Times New Roman"/>
        </w:rPr>
        <w:t xml:space="preserve"> súvislosti s </w:t>
      </w:r>
      <w:r>
        <w:rPr>
          <w:rFonts w:ascii="Times New Roman" w:hAnsi="Times New Roman"/>
        </w:rPr>
        <w:t>uvedeným</w:t>
      </w:r>
      <w:r w:rsidRPr="00C0213C">
        <w:rPr>
          <w:rFonts w:ascii="Times New Roman" w:hAnsi="Times New Roman"/>
        </w:rPr>
        <w:t xml:space="preserve"> má z</w:t>
      </w:r>
      <w:r>
        <w:rPr>
          <w:rFonts w:ascii="Times New Roman" w:hAnsi="Times New Roman"/>
        </w:rPr>
        <w:t>a</w:t>
      </w:r>
      <w:r w:rsidRPr="00C0213C">
        <w:rPr>
          <w:rFonts w:ascii="Times New Roman" w:hAnsi="Times New Roman"/>
        </w:rPr>
        <w:t>kladateľ spoločnosti Rozhlas a televízia Slovenska najneskôr do 31. januára 2013 prijať rozhodnutie o zrušení dotknutého subjektu likvidáciou.</w:t>
      </w:r>
    </w:p>
    <w:p w:rsidR="00BF4871" w:rsidRPr="00C0213C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 w:rsidRPr="00C0213C">
        <w:rPr>
          <w:rFonts w:ascii="Times New Roman" w:hAnsi="Times New Roman"/>
        </w:rPr>
        <w:t xml:space="preserve">V nadväznosti na </w:t>
      </w:r>
      <w:r>
        <w:rPr>
          <w:rFonts w:ascii="Times New Roman" w:hAnsi="Times New Roman"/>
        </w:rPr>
        <w:t>uvedené</w:t>
      </w:r>
      <w:r w:rsidRPr="00C0213C">
        <w:rPr>
          <w:rFonts w:ascii="Times New Roman" w:hAnsi="Times New Roman"/>
        </w:rPr>
        <w:t xml:space="preserve"> je limit príjmov a výdavkov RTVS, s.r.o. kvantifikovaný na obdobie nevyhnutné na realizáciu záverečných a odovzdávacích prác spojených s ukončením činnosti organizácie.</w:t>
      </w:r>
    </w:p>
    <w:p w:rsidR="00BF4871" w:rsidRPr="00C0213C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C0213C" w:rsidP="00BF4871">
      <w:pPr>
        <w:bidi w:val="0"/>
        <w:ind w:firstLine="708"/>
        <w:jc w:val="both"/>
        <w:rPr>
          <w:rFonts w:ascii="Times New Roman" w:hAnsi="Times New Roman"/>
        </w:rPr>
      </w:pPr>
      <w:r w:rsidRPr="00C0213C">
        <w:rPr>
          <w:rFonts w:ascii="Times New Roman" w:hAnsi="Times New Roman"/>
        </w:rPr>
        <w:t>Vývoj príjmovej a výdavkovej časti rozpočtu Rozhlasovej a televíznej spoločnosti, s.r.o. na roky 2013 až 2015 je nasledovný:</w:t>
      </w:r>
    </w:p>
    <w:p w:rsidR="00BF4871" w:rsidRPr="00267A63" w:rsidP="00BF4871">
      <w:pPr>
        <w:bidi w:val="0"/>
        <w:jc w:val="both"/>
        <w:rPr>
          <w:rFonts w:ascii="Times New Roman" w:hAnsi="Times New Roman"/>
          <w:sz w:val="20"/>
          <w:szCs w:val="20"/>
          <w:highlight w:val="green"/>
        </w:rPr>
      </w:pPr>
    </w:p>
    <w:tbl>
      <w:tblPr>
        <w:tblStyle w:val="TableNormal"/>
        <w:tblW w:w="5000" w:type="pct"/>
        <w:tblCellMar>
          <w:left w:w="70" w:type="dxa"/>
          <w:right w:w="70" w:type="dxa"/>
        </w:tblCellMar>
        <w:tblLook w:val="04A0"/>
      </w:tblPr>
      <w:tblGrid>
        <w:gridCol w:w="4341"/>
        <w:gridCol w:w="657"/>
        <w:gridCol w:w="658"/>
        <w:gridCol w:w="689"/>
        <w:gridCol w:w="798"/>
        <w:gridCol w:w="689"/>
        <w:gridCol w:w="689"/>
        <w:gridCol w:w="689"/>
      </w:tblGrid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2010 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2012 R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2012 OS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 2013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 2014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 2015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Príjmy RTVS, s.r.o. spolu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4 189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4 237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4E3ACA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4 23</w:t>
            </w:r>
            <w:r w:rsidR="004E3ACA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699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 ostatné nedaňové príjmy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transfery od ostatných subjektov verejnej správy - RTVS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3 557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3 662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4E3ACA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3 53</w:t>
            </w:r>
            <w:r w:rsidR="004E3A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  príjmové finančné operácie, z toho: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zostatok prostriedkov z predchádzajúcich rokov (FO)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vklady do základného imania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Výdavky RTVS, s.r.o. spolu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3 794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3 886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4 031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4E3ACA">
              <w:rPr>
                <w:rFonts w:ascii="Times New Roman" w:hAnsi="Times New Roman"/>
                <w:b/>
                <w:bCs/>
                <w:sz w:val="16"/>
                <w:szCs w:val="16"/>
              </w:rPr>
              <w:t>3 909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  bežné výdavky, z toho: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3 794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3 886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4 031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4E3ACA">
              <w:rPr>
                <w:rFonts w:ascii="Times New Roman" w:hAnsi="Times New Roman"/>
                <w:sz w:val="16"/>
                <w:szCs w:val="16"/>
              </w:rPr>
              <w:t>3 909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mzdy, platy, služobné príjmy a ostatné osobné vyrovnania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poistné a príspevok do poisťovní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tovary a služby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3 423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4E3ACA">
              <w:rPr>
                <w:rFonts w:ascii="Times New Roman" w:hAnsi="Times New Roman"/>
                <w:sz w:val="16"/>
                <w:szCs w:val="16"/>
              </w:rPr>
              <w:t>3 532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Celková bilancia RTVS, s.r.o.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▪  vylúčenie finančných operácií, z toho: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-387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-606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-575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-703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-426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vylúčenie príjmových finančných operácií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-575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526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Prebytok (+) / schodok  (-) RTVS s.r.o.  (ESA 95)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-369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-406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-109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F4871" w:rsidP="00BF4871">
      <w:pPr>
        <w:bidi w:val="0"/>
        <w:jc w:val="both"/>
        <w:rPr>
          <w:rFonts w:ascii="Times New Roman" w:hAnsi="Times New Roman"/>
          <w:highlight w:val="green"/>
        </w:rPr>
      </w:pPr>
    </w:p>
    <w:p w:rsidR="00BF4871" w:rsidRPr="00C3089D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Príjmy RTVS, s.r.o. na rok 2013 sa navrhujú v objeme 699</w:t>
      </w:r>
      <w:r w:rsidRPr="00C0213C">
        <w:rPr>
          <w:rFonts w:ascii="Times New Roman" w:hAnsi="Times New Roman"/>
        </w:rPr>
        <w:t xml:space="preserve"> tis. eur</w:t>
      </w:r>
      <w:r>
        <w:rPr>
          <w:rFonts w:ascii="Times New Roman" w:hAnsi="Times New Roman"/>
        </w:rPr>
        <w:t xml:space="preserve"> a ich súčasťou sú finančné zdroje o</w:t>
      </w:r>
      <w:r w:rsidRPr="00396C78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Rozhlasu a televízie Slovenska. Transfer od verejnoprávnej inštitúcie je rozpočtovaný </w:t>
      </w:r>
      <w:r w:rsidRPr="00396C78">
        <w:rPr>
          <w:rFonts w:ascii="Times New Roman" w:hAnsi="Times New Roman"/>
        </w:rPr>
        <w:t>vo výške 273 tis. eur a vklad do základného imania v hodnote 100 tis. eur.</w:t>
      </w:r>
      <w:r>
        <w:rPr>
          <w:rFonts w:ascii="Times New Roman" w:hAnsi="Times New Roman"/>
        </w:rPr>
        <w:t xml:space="preserve"> Z predchádzajúcich rokov má subjekt k dispozícii finačné prostriedky v sume 326</w:t>
      </w:r>
      <w:r w:rsidRPr="00C3089D">
        <w:rPr>
          <w:rFonts w:ascii="Times New Roman" w:hAnsi="Times New Roman"/>
        </w:rPr>
        <w:t xml:space="preserve"> tis. eur.</w:t>
      </w:r>
      <w:r>
        <w:rPr>
          <w:rFonts w:ascii="Times New Roman" w:hAnsi="Times New Roman"/>
        </w:rPr>
        <w:t xml:space="preserve"> V dôsledku zavedenia novej legislatívnej úpravy sú r</w:t>
      </w:r>
      <w:r w:rsidRPr="00396C78">
        <w:rPr>
          <w:rFonts w:ascii="Times New Roman" w:hAnsi="Times New Roman"/>
        </w:rPr>
        <w:t>ozpočtované príjmy v roku 201</w:t>
      </w:r>
      <w:r>
        <w:rPr>
          <w:rFonts w:ascii="Times New Roman" w:hAnsi="Times New Roman"/>
        </w:rPr>
        <w:t>3</w:t>
      </w:r>
      <w:r w:rsidRPr="00396C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oproti schválenému rozpočtu roku 2012 nižšie</w:t>
      </w:r>
      <w:r w:rsidRPr="00396C78">
        <w:rPr>
          <w:rFonts w:ascii="Times New Roman" w:hAnsi="Times New Roman"/>
        </w:rPr>
        <w:t xml:space="preserve"> </w:t>
      </w:r>
      <w:r w:rsidRPr="007064DF">
        <w:rPr>
          <w:rFonts w:ascii="Times New Roman" w:hAnsi="Times New Roman"/>
        </w:rPr>
        <w:t>až o 3,54 mil. eur, t.</w:t>
      </w:r>
      <w:r w:rsidR="002277D3">
        <w:rPr>
          <w:rFonts w:ascii="Times New Roman" w:hAnsi="Times New Roman"/>
        </w:rPr>
        <w:t xml:space="preserve"> </w:t>
      </w:r>
      <w:r w:rsidRPr="007064DF">
        <w:rPr>
          <w:rFonts w:ascii="Times New Roman" w:hAnsi="Times New Roman"/>
        </w:rPr>
        <w:t>j. o 83,5 %.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 w:rsidRPr="00C3089D">
        <w:rPr>
          <w:rFonts w:ascii="Times New Roman" w:hAnsi="Times New Roman"/>
        </w:rPr>
        <w:t xml:space="preserve">Celkové výdavky </w:t>
      </w:r>
      <w:r>
        <w:rPr>
          <w:rFonts w:ascii="Times New Roman" w:hAnsi="Times New Roman"/>
        </w:rPr>
        <w:t>RTVS, s.r.o.</w:t>
      </w:r>
      <w:r w:rsidRPr="00C3089D">
        <w:rPr>
          <w:rFonts w:ascii="Times New Roman" w:hAnsi="Times New Roman"/>
        </w:rPr>
        <w:t xml:space="preserve"> v </w:t>
      </w:r>
      <w:r w:rsidRPr="007064DF">
        <w:rPr>
          <w:rFonts w:ascii="Times New Roman" w:hAnsi="Times New Roman"/>
        </w:rPr>
        <w:t>roku 2013 predstavujú 382 tis. eur a v porovnaní so schváleným rozpočtom na rok 2012 klesajú o 3,65 mil. eur, teda o 90,5 %.</w:t>
      </w:r>
      <w:r w:rsidRPr="00C3089D">
        <w:rPr>
          <w:rFonts w:ascii="Times New Roman" w:hAnsi="Times New Roman"/>
        </w:rPr>
        <w:t xml:space="preserve"> 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Bežné výdavky subjektu sú rozpočtované vo výške 382 tis. eur. Výdavky na tovary a služby v hodnote</w:t>
      </w:r>
      <w:r w:rsidRPr="00E75CA2">
        <w:rPr>
          <w:rFonts w:ascii="Times New Roman" w:hAnsi="Times New Roman"/>
        </w:rPr>
        <w:t xml:space="preserve"> 293 tis. eur </w:t>
      </w:r>
      <w:r>
        <w:rPr>
          <w:rFonts w:ascii="Times New Roman" w:hAnsi="Times New Roman"/>
        </w:rPr>
        <w:t>sú určené</w:t>
      </w:r>
      <w:r w:rsidRPr="00E75CA2">
        <w:rPr>
          <w:rFonts w:ascii="Times New Roman" w:hAnsi="Times New Roman"/>
        </w:rPr>
        <w:t xml:space="preserve"> najmä </w:t>
      </w:r>
      <w:r>
        <w:rPr>
          <w:rFonts w:ascii="Times New Roman" w:hAnsi="Times New Roman"/>
        </w:rPr>
        <w:t>na poštové a telekomunikačné služby</w:t>
      </w:r>
      <w:r w:rsidRPr="00E75CA2">
        <w:rPr>
          <w:rFonts w:ascii="Times New Roman" w:hAnsi="Times New Roman"/>
        </w:rPr>
        <w:t>, údržbu výpočtovej techniky a servis softvéru, nájomné, dane, výdavky spojené s vymáhaním nezaplatenej úhrady.</w:t>
      </w:r>
      <w:r>
        <w:rPr>
          <w:rFonts w:ascii="Times New Roman" w:hAnsi="Times New Roman"/>
        </w:rPr>
        <w:t xml:space="preserve"> Na pokrytie osobných výdavkov subjekt plánuje zdroje v sume </w:t>
        <w:br/>
        <w:t>89,0 tis. eur.</w:t>
      </w:r>
      <w:r w:rsidRPr="00963A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963A27">
        <w:rPr>
          <w:rFonts w:ascii="Times New Roman" w:hAnsi="Times New Roman"/>
        </w:rPr>
        <w:t xml:space="preserve">riemerný mesačný mzdový výdavok na rok 2013 je </w:t>
      </w:r>
      <w:r>
        <w:rPr>
          <w:rFonts w:ascii="Times New Roman" w:hAnsi="Times New Roman"/>
        </w:rPr>
        <w:t>v súvislosti s vyplatením</w:t>
      </w:r>
      <w:r w:rsidRPr="00963A27">
        <w:rPr>
          <w:rFonts w:ascii="Times New Roman" w:hAnsi="Times New Roman"/>
        </w:rPr>
        <w:t xml:space="preserve"> odstupného z dôvodu ukončenia činnosti spoločnosti o 6,51</w:t>
      </w:r>
      <w:r>
        <w:rPr>
          <w:rFonts w:ascii="Times New Roman" w:hAnsi="Times New Roman"/>
        </w:rPr>
        <w:t xml:space="preserve"> </w:t>
      </w:r>
      <w:r w:rsidRPr="00963A27">
        <w:rPr>
          <w:rFonts w:ascii="Times New Roman" w:hAnsi="Times New Roman"/>
        </w:rPr>
        <w:t xml:space="preserve">% nad úrovňou schváleného rozpočtu </w:t>
      </w:r>
      <w:r>
        <w:rPr>
          <w:rFonts w:ascii="Times New Roman" w:hAnsi="Times New Roman"/>
        </w:rPr>
        <w:t xml:space="preserve">roku </w:t>
      </w:r>
      <w:r w:rsidRPr="00963A27">
        <w:rPr>
          <w:rFonts w:ascii="Times New Roman" w:hAnsi="Times New Roman"/>
        </w:rPr>
        <w:t>2012.</w:t>
      </w: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4505A4" w:rsidP="00BF487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Celkový hotovostný prebytok</w:t>
      </w:r>
      <w:r w:rsidRPr="004505A4">
        <w:rPr>
          <w:rFonts w:ascii="Times New Roman" w:hAnsi="Times New Roman"/>
        </w:rPr>
        <w:t xml:space="preserve"> RTVS, s.r.o. v roku </w:t>
      </w:r>
      <w:r w:rsidRPr="007064DF">
        <w:rPr>
          <w:rFonts w:ascii="Times New Roman" w:hAnsi="Times New Roman"/>
        </w:rPr>
        <w:t xml:space="preserve">2013 sa predpokladá vo výške </w:t>
        <w:br/>
        <w:t>317 tis. eur a oproti schválenému rozpočtu na rok 2012 je vyšší o 111 tis. eur, t.</w:t>
      </w:r>
      <w:r w:rsidR="002277D3">
        <w:rPr>
          <w:rFonts w:ascii="Times New Roman" w:hAnsi="Times New Roman"/>
        </w:rPr>
        <w:t xml:space="preserve"> </w:t>
      </w:r>
      <w:r w:rsidRPr="007064DF">
        <w:rPr>
          <w:rFonts w:ascii="Times New Roman" w:hAnsi="Times New Roman"/>
        </w:rPr>
        <w:t>j. o 53,9 %. V metodike ESA 95 je rozpočtovaný schodok vo výške 109 tis. eur.</w:t>
      </w:r>
    </w:p>
    <w:p w:rsidR="00BF4871" w:rsidP="00BF4871">
      <w:pPr>
        <w:bidi w:val="0"/>
        <w:rPr>
          <w:rFonts w:ascii="Times New Roman" w:hAnsi="Times New Roman"/>
          <w:highlight w:val="yellow"/>
        </w:rPr>
      </w:pPr>
    </w:p>
    <w:p w:rsidR="00BF4871" w:rsidP="00BF4871">
      <w:pPr>
        <w:bidi w:val="0"/>
        <w:rPr>
          <w:rFonts w:ascii="Times New Roman" w:hAnsi="Times New Roman"/>
          <w:highlight w:val="yellow"/>
        </w:rPr>
      </w:pPr>
    </w:p>
    <w:p w:rsidR="00BF4871" w:rsidP="00BF4871">
      <w:pPr>
        <w:bidi w:val="0"/>
        <w:rPr>
          <w:rFonts w:ascii="Times New Roman" w:hAnsi="Times New Roman"/>
          <w:highlight w:val="yellow"/>
        </w:rPr>
      </w:pPr>
    </w:p>
    <w:p w:rsidR="00BF4871" w:rsidRPr="00FE11CA" w:rsidP="00BF4871">
      <w:pPr>
        <w:bidi w:val="0"/>
        <w:rPr>
          <w:rFonts w:ascii="Times New Roman" w:hAnsi="Times New Roman"/>
          <w:highlight w:val="yellow"/>
        </w:rPr>
      </w:pPr>
    </w:p>
    <w:p w:rsidR="00BF4871" w:rsidRPr="002F238B" w:rsidP="00BF4871">
      <w:pPr>
        <w:bidi w:val="0"/>
        <w:jc w:val="both"/>
        <w:rPr>
          <w:rFonts w:ascii="Times New Roman" w:hAnsi="Times New Roman"/>
        </w:rPr>
      </w:pPr>
      <w:r w:rsidRPr="002F238B">
        <w:rPr>
          <w:rFonts w:ascii="Times New Roman" w:hAnsi="Times New Roman"/>
          <w:b/>
          <w:bCs/>
        </w:rPr>
        <w:t>13. Tlačová agentúra SR</w:t>
      </w:r>
    </w:p>
    <w:p w:rsidR="00BF4871" w:rsidRPr="002F238B" w:rsidP="00BF4871">
      <w:pPr>
        <w:bidi w:val="0"/>
        <w:jc w:val="both"/>
        <w:rPr>
          <w:rFonts w:ascii="Times New Roman" w:hAnsi="Times New Roman"/>
        </w:rPr>
      </w:pPr>
    </w:p>
    <w:p w:rsidR="00884EFB" w:rsidRPr="00316180" w:rsidP="00884EFB">
      <w:pPr>
        <w:bidi w:val="0"/>
        <w:ind w:firstLine="708"/>
        <w:jc w:val="both"/>
        <w:rPr>
          <w:rFonts w:ascii="Times New Roman" w:hAnsi="Times New Roman"/>
        </w:rPr>
      </w:pPr>
      <w:r w:rsidRPr="00316180">
        <w:rPr>
          <w:rFonts w:ascii="Times New Roman" w:hAnsi="Times New Roman"/>
        </w:rPr>
        <w:t xml:space="preserve">Tlačová agentúra Slovenskej republiky (ďalej len „TASR“) je zriadená zákonom </w:t>
        <w:br/>
        <w:t xml:space="preserve">č. 385/2008 Z. z. o Tlačovej agentúre Slovenskej republiky z 23. septembra 2008 ako verejnoprávna informačná inštitúcia, ktorá poskytuje službu verejnosti v oblasti spravodajstva od 1. januára 2009.  </w:t>
      </w:r>
    </w:p>
    <w:p w:rsidR="00884EFB" w:rsidRPr="00316180" w:rsidP="00884EFB">
      <w:pPr>
        <w:bidi w:val="0"/>
        <w:ind w:firstLine="708"/>
        <w:jc w:val="both"/>
        <w:rPr>
          <w:rFonts w:ascii="Times New Roman" w:hAnsi="Times New Roman"/>
        </w:rPr>
      </w:pPr>
      <w:r w:rsidRPr="00316180">
        <w:rPr>
          <w:rFonts w:ascii="Times New Roman" w:hAnsi="Times New Roman"/>
        </w:rPr>
        <w:t> </w:t>
      </w:r>
    </w:p>
    <w:p w:rsid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</w:rPr>
        <w:t>Vývoj príjmovej a výdavkovej časti rozpočtu TASR na roky 2013 až 2015 je nasledovný: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4335"/>
        <w:gridCol w:w="660"/>
        <w:gridCol w:w="660"/>
        <w:gridCol w:w="689"/>
        <w:gridCol w:w="799"/>
        <w:gridCol w:w="689"/>
        <w:gridCol w:w="689"/>
        <w:gridCol w:w="689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358" w:type="pct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center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2010 S</w:t>
            </w:r>
          </w:p>
        </w:tc>
        <w:tc>
          <w:tcPr>
            <w:tcW w:w="358" w:type="pct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center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374" w:type="pct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center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2012 R</w:t>
            </w:r>
          </w:p>
        </w:tc>
        <w:tc>
          <w:tcPr>
            <w:tcW w:w="434" w:type="pct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center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2012 OS</w:t>
            </w:r>
          </w:p>
        </w:tc>
        <w:tc>
          <w:tcPr>
            <w:tcW w:w="374" w:type="pct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center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N 2013</w:t>
            </w:r>
          </w:p>
        </w:tc>
        <w:tc>
          <w:tcPr>
            <w:tcW w:w="374" w:type="pct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center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N 2014</w:t>
            </w:r>
          </w:p>
        </w:tc>
        <w:tc>
          <w:tcPr>
            <w:tcW w:w="374" w:type="pct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center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N 2015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Príjmy TASR spolu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4 905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3 512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2 907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3 663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142FBB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</w:t>
            </w: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</w:t>
            </w: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</w:t>
            </w: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72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▪   nedaňové príjmy, z toho: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2 322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2 081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2 351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1 912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1 821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1 821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1 821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príjmy z podnikania a z vlastníctva majetku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administratívne a iné poplatky a platby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2 312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1 823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2 343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1 741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1 821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1 821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1 821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kapitálové príjmy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iné nedaňové príjmy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▪   granty a transfery, z toho: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2 343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1 103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1 700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tuzemské bežné transfery zo štátneho rozpočtu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2 200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1 026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1 600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tuzemské kapitálové transfery zo štátneho rozpočtu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▪  zostatok prostriedkov z predchádzajúcich rokov (FO)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328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Výdavky TASR spolu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4 577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3 461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2 851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3 612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21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▪   bežné výdavky, z toho: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4 429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3 363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2 791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3 496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mzdy, platy, služobné príjmy a ostatné osobné vyrovnania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1 811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1 499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1 184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1 577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142FBB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2FBB">
              <w:rPr>
                <w:rFonts w:ascii="Times New Roman" w:hAnsi="Times New Roman"/>
                <w:sz w:val="16"/>
                <w:szCs w:val="16"/>
              </w:rPr>
              <w:t>1 288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142FBB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1 288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142FBB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2FBB">
              <w:rPr>
                <w:rFonts w:ascii="Times New Roman" w:hAnsi="Times New Roman"/>
                <w:sz w:val="16"/>
                <w:szCs w:val="16"/>
              </w:rPr>
              <w:t>1 288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poistné a príspevok do poisťovní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623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531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417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tovary a služby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1 916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1 314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1 188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1 353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316180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bežné transfery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▪   kapitálové výdavky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148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Celková bilancia TASR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328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51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▪ vylúčenie finančných operácií, z toho: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-240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-328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-56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-51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ind w:firstLine="320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vylúčenie príjmových finančných operácií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-240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-328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-56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-51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-51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-51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sz w:val="16"/>
                <w:szCs w:val="16"/>
              </w:rPr>
              <w:t>-51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116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Prebytok (+) / schodok  (-) TASR (ESA 95) 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-161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884EFB" w:rsidRPr="00316180" w:rsidP="007C4195">
            <w:pPr>
              <w:bidi w:val="0"/>
              <w:spacing w:line="227" w:lineRule="atLeast"/>
              <w:jc w:val="right"/>
              <w:rPr>
                <w:rFonts w:ascii="Times New Roman" w:hAnsi="Times New Roman"/>
              </w:rPr>
            </w:pPr>
            <w:r w:rsidRPr="0031618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884EFB" w:rsidRPr="00884EFB" w:rsidP="00884EFB">
      <w:pPr>
        <w:bidi w:val="0"/>
        <w:jc w:val="both"/>
        <w:rPr>
          <w:rFonts w:ascii="Times New Roman" w:hAnsi="Times New Roman"/>
        </w:rPr>
      </w:pP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</w:rPr>
        <w:t>Celkové príjmy TASR sú rozpočtované v objeme 3,27 mil. eur. Oproti schválenému rozpočtu na rok 2012 rastú o 365 tis. eur, t.</w:t>
      </w:r>
      <w:r>
        <w:rPr>
          <w:rFonts w:ascii="Times New Roman" w:hAnsi="Times New Roman"/>
        </w:rPr>
        <w:t xml:space="preserve"> </w:t>
      </w:r>
      <w:r w:rsidRPr="00884EFB">
        <w:rPr>
          <w:rFonts w:ascii="Times New Roman" w:hAnsi="Times New Roman"/>
        </w:rPr>
        <w:t xml:space="preserve">j. o 12,6 %. 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</w:rPr>
        <w:t> 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</w:rPr>
        <w:t>Príjmovú časť rozpočtu na rok 2013 tvoria najmä nedaňové príjmy subjektu vo výške 1,82 mil. eur, ktoré medziročne klesajú o 530 tis. eur, t.</w:t>
      </w:r>
      <w:r>
        <w:rPr>
          <w:rFonts w:ascii="Times New Roman" w:hAnsi="Times New Roman"/>
        </w:rPr>
        <w:t xml:space="preserve"> </w:t>
      </w:r>
      <w:r w:rsidRPr="00884EFB">
        <w:rPr>
          <w:rFonts w:ascii="Times New Roman" w:hAnsi="Times New Roman"/>
        </w:rPr>
        <w:t>j. o 22,5 %. V porovnaní so schváleným rozpočtom roku 2012 sa uvedený pokles prejavuje najmä v administratívnych a iných poplatkoch za spravodajské služby, ktoré sú nižšie o sumu 522 tis. eur, t.</w:t>
      </w:r>
      <w:r>
        <w:rPr>
          <w:rFonts w:ascii="Times New Roman" w:hAnsi="Times New Roman"/>
        </w:rPr>
        <w:t xml:space="preserve"> </w:t>
      </w:r>
      <w:r w:rsidRPr="00884EFB">
        <w:rPr>
          <w:rFonts w:ascii="Times New Roman" w:hAnsi="Times New Roman"/>
        </w:rPr>
        <w:t xml:space="preserve">j. o  22,3 %. 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</w:rPr>
        <w:t> 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</w:rPr>
        <w:t xml:space="preserve">Na rok 2013  sa rozpočtuje transfer zo štátneho rozpočtu v objeme 1,4 mil. eur, čo v porovnaní so schváleným rozpočtom na rok 2012 predstavuje zvýšenie o 900 tis. eur, </w:t>
      </w:r>
      <w:r>
        <w:rPr>
          <w:rFonts w:ascii="Times New Roman" w:hAnsi="Times New Roman"/>
        </w:rPr>
        <w:br/>
      </w:r>
      <w:r w:rsidRPr="00884EFB">
        <w:rPr>
          <w:rFonts w:ascii="Times New Roman" w:hAnsi="Times New Roman"/>
        </w:rPr>
        <w:t>t.</w:t>
      </w:r>
      <w:r>
        <w:rPr>
          <w:rFonts w:ascii="Times New Roman" w:hAnsi="Times New Roman"/>
        </w:rPr>
        <w:t xml:space="preserve"> </w:t>
      </w:r>
      <w:r w:rsidRPr="00884EFB">
        <w:rPr>
          <w:rFonts w:ascii="Times New Roman" w:hAnsi="Times New Roman"/>
        </w:rPr>
        <w:t xml:space="preserve">j. o 180 %. Finančné prostriedky určené na realizáciu služieb vo verejnom záujme sa poskytujú </w:t>
      </w:r>
      <w:r>
        <w:rPr>
          <w:rFonts w:ascii="Times New Roman" w:hAnsi="Times New Roman"/>
        </w:rPr>
        <w:t xml:space="preserve">na </w:t>
      </w:r>
      <w:r w:rsidRPr="00884EFB">
        <w:rPr>
          <w:rFonts w:ascii="Times New Roman" w:hAnsi="Times New Roman"/>
        </w:rPr>
        <w:t xml:space="preserve">základe zmluvy medzi Ministerstvom kultúry SR a TASR. 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</w:rPr>
        <w:t> 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</w:rPr>
        <w:t>Zostatok prostriedkov z predchádzajúcich rokov v hodnote 51,0 tis. eur medziročne klesá o 5,00 tis. eur, teda o 8,93 %.</w:t>
      </w:r>
    </w:p>
    <w:p w:rsidR="00884EFB" w:rsidRPr="00884EFB" w:rsidP="00884EFB">
      <w:pPr>
        <w:bidi w:val="0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  <w:color w:val="000000"/>
        </w:rPr>
        <w:t> 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  <w:color w:val="000000"/>
        </w:rPr>
        <w:t>V nadväznosti na vývoj celkových príjmov dochádza k rastu aj vo výdavkovej časti rozpočtu subjektu. Celkové výdavky na rok 2013 sa rozpočtujú v objeme 3,22 mil. eur, oproti schválenému rozpočtu na rok 2012 rastú o 370 tis. eur, t.</w:t>
      </w:r>
      <w:r>
        <w:rPr>
          <w:rFonts w:ascii="Times New Roman" w:hAnsi="Times New Roman"/>
          <w:color w:val="000000"/>
        </w:rPr>
        <w:t xml:space="preserve"> </w:t>
      </w:r>
      <w:r w:rsidRPr="00884EFB">
        <w:rPr>
          <w:rFonts w:ascii="Times New Roman" w:hAnsi="Times New Roman"/>
          <w:color w:val="000000"/>
        </w:rPr>
        <w:t>j. o 13,0 %. 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  <w:color w:val="000000"/>
        </w:rPr>
        <w:t>Bežné výdavky TASR sa navrhujú v objeme 3,22 mil. eur, čo znamená, že ich hodnota je oproti schválenému rozpočtu na rok 2012 vyššia o 430 tis. eur, t.</w:t>
      </w:r>
      <w:r w:rsidR="00441B3E">
        <w:rPr>
          <w:rFonts w:ascii="Times New Roman" w:hAnsi="Times New Roman"/>
          <w:color w:val="000000"/>
        </w:rPr>
        <w:t xml:space="preserve"> </w:t>
      </w:r>
      <w:r w:rsidRPr="00884EFB">
        <w:rPr>
          <w:rFonts w:ascii="Times New Roman" w:hAnsi="Times New Roman"/>
          <w:color w:val="000000"/>
        </w:rPr>
        <w:t>j. o 15,4 %, pričom výdavky na tovary a služby medziročne rastú o 295 tis. eur, t.</w:t>
      </w:r>
      <w:r w:rsidR="00441B3E">
        <w:rPr>
          <w:rFonts w:ascii="Times New Roman" w:hAnsi="Times New Roman"/>
          <w:color w:val="000000"/>
        </w:rPr>
        <w:t xml:space="preserve"> </w:t>
      </w:r>
      <w:r w:rsidRPr="00884EFB">
        <w:rPr>
          <w:rFonts w:ascii="Times New Roman" w:hAnsi="Times New Roman"/>
          <w:color w:val="000000"/>
        </w:rPr>
        <w:t>j. o 24,8 % a osobné výdavky o 135 tis. eur, t.</w:t>
      </w:r>
      <w:r>
        <w:rPr>
          <w:rFonts w:ascii="Times New Roman" w:hAnsi="Times New Roman"/>
          <w:color w:val="000000"/>
        </w:rPr>
        <w:t xml:space="preserve"> </w:t>
      </w:r>
      <w:r w:rsidRPr="00884EFB">
        <w:rPr>
          <w:rFonts w:ascii="Times New Roman" w:hAnsi="Times New Roman"/>
          <w:color w:val="000000"/>
        </w:rPr>
        <w:t>j. o 8,43 %.</w:t>
      </w:r>
    </w:p>
    <w:p w:rsidR="00884EFB" w:rsidRPr="00884EFB" w:rsidP="00884EFB">
      <w:pPr>
        <w:bidi w:val="0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  <w:color w:val="000000"/>
        </w:rPr>
        <w:t> </w:t>
      </w:r>
    </w:p>
    <w:p w:rsidR="00884EFB" w:rsidRPr="00884EFB" w:rsidP="00884EFB">
      <w:pPr>
        <w:bidi w:val="0"/>
        <w:ind w:firstLine="708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  <w:color w:val="000000"/>
        </w:rPr>
        <w:t xml:space="preserve">Kapitálové výdavky nie sú rozpočtované </w:t>
      </w:r>
      <w:r>
        <w:rPr>
          <w:rFonts w:ascii="Times New Roman" w:hAnsi="Times New Roman"/>
          <w:color w:val="000000"/>
        </w:rPr>
        <w:t>na</w:t>
      </w:r>
      <w:r w:rsidRPr="00884EFB">
        <w:rPr>
          <w:rFonts w:ascii="Times New Roman" w:hAnsi="Times New Roman"/>
          <w:color w:val="000000"/>
        </w:rPr>
        <w:t xml:space="preserve"> rok 2013, čo v porovnaní so schváleným rozpočtom </w:t>
      </w:r>
      <w:r>
        <w:rPr>
          <w:rFonts w:ascii="Times New Roman" w:hAnsi="Times New Roman"/>
          <w:color w:val="000000"/>
        </w:rPr>
        <w:t xml:space="preserve">na rok </w:t>
      </w:r>
      <w:r w:rsidRPr="00884EFB">
        <w:rPr>
          <w:rFonts w:ascii="Times New Roman" w:hAnsi="Times New Roman"/>
          <w:color w:val="000000"/>
        </w:rPr>
        <w:t>2012 predstavuje zníženie o 60,0 tis. eur.</w:t>
      </w:r>
    </w:p>
    <w:p w:rsidR="00884EFB" w:rsidRPr="00884EFB" w:rsidP="00884EFB">
      <w:pPr>
        <w:bidi w:val="0"/>
        <w:jc w:val="both"/>
        <w:rPr>
          <w:rFonts w:ascii="Times New Roman" w:hAnsi="Times New Roman"/>
        </w:rPr>
      </w:pPr>
      <w:r w:rsidRPr="00884EFB">
        <w:rPr>
          <w:rFonts w:ascii="Times New Roman" w:hAnsi="Times New Roman"/>
          <w:color w:val="000000"/>
        </w:rPr>
        <w:t> </w:t>
      </w:r>
    </w:p>
    <w:p w:rsidR="00884EFB" w:rsidRPr="00884EFB" w:rsidP="00884EFB">
      <w:pPr>
        <w:bidi w:val="0"/>
        <w:ind w:firstLine="708"/>
        <w:rPr>
          <w:rFonts w:ascii="Times New Roman" w:hAnsi="Times New Roman"/>
        </w:rPr>
      </w:pPr>
      <w:r w:rsidRPr="00884EFB">
        <w:rPr>
          <w:rFonts w:ascii="Times New Roman" w:hAnsi="Times New Roman"/>
          <w:color w:val="000000"/>
        </w:rPr>
        <w:t>Celko</w:t>
      </w:r>
      <w:r w:rsidR="00EB431D">
        <w:rPr>
          <w:rFonts w:ascii="Times New Roman" w:hAnsi="Times New Roman"/>
          <w:color w:val="000000"/>
        </w:rPr>
        <w:t>vý hotovostný prebytok TASR sa na</w:t>
      </w:r>
      <w:r w:rsidRPr="00884EFB">
        <w:rPr>
          <w:rFonts w:ascii="Times New Roman" w:hAnsi="Times New Roman"/>
          <w:color w:val="000000"/>
        </w:rPr>
        <w:t> rok 2013 navrhuje vo výške 51,0 tis. eur. Saldo hospodárenia vyjadrené v metodike ESA 95 sa predpokladá vyrovnané.</w:t>
      </w:r>
    </w:p>
    <w:p w:rsidR="00884EFB" w:rsidRPr="00316180" w:rsidP="00884EFB">
      <w:pPr>
        <w:bidi w:val="0"/>
        <w:ind w:firstLine="708"/>
        <w:jc w:val="both"/>
        <w:rPr>
          <w:rFonts w:ascii="Times New Roman" w:hAnsi="Times New Roman"/>
        </w:rPr>
      </w:pPr>
      <w:r w:rsidRPr="00316180">
        <w:rPr>
          <w:rFonts w:ascii="Times New Roman" w:hAnsi="Times New Roman"/>
        </w:rPr>
        <w:t> </w:t>
      </w:r>
    </w:p>
    <w:p w:rsidR="00BF4871" w:rsidRPr="00FE11CA" w:rsidP="00BF4871">
      <w:pPr>
        <w:bidi w:val="0"/>
        <w:jc w:val="both"/>
        <w:rPr>
          <w:rFonts w:ascii="Times New Roman" w:hAnsi="Times New Roman"/>
          <w:highlight w:val="yellow"/>
        </w:rPr>
      </w:pPr>
    </w:p>
    <w:p w:rsidR="00BF4871" w:rsidRPr="00BF42C7" w:rsidP="00BF4871">
      <w:pPr>
        <w:bidi w:val="0"/>
        <w:rPr>
          <w:rFonts w:ascii="Times New Roman" w:hAnsi="Times New Roman"/>
        </w:rPr>
      </w:pPr>
      <w:r w:rsidRPr="00BF42C7">
        <w:rPr>
          <w:rFonts w:ascii="Times New Roman" w:hAnsi="Times New Roman"/>
          <w:b/>
          <w:bCs/>
        </w:rPr>
        <w:t>14. Úrad pre dohľad nad výkonom auditu</w:t>
      </w:r>
    </w:p>
    <w:p w:rsidR="00BF4871" w:rsidRPr="00BF42C7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BF42C7" w:rsidP="00BF4871">
      <w:pPr>
        <w:bidi w:val="0"/>
        <w:ind w:firstLine="708"/>
        <w:jc w:val="both"/>
        <w:rPr>
          <w:rFonts w:ascii="Times New Roman" w:hAnsi="Times New Roman"/>
        </w:rPr>
      </w:pPr>
      <w:r w:rsidRPr="00BF42C7">
        <w:rPr>
          <w:rFonts w:ascii="Times New Roman" w:hAnsi="Times New Roman"/>
        </w:rPr>
        <w:t>Vývoj príjmovej a výdavkovej časti rozpočtu úradu na roky 2013 až 2015 je nasledovný:</w:t>
      </w:r>
    </w:p>
    <w:p w:rsidR="00BF4871" w:rsidRPr="00BF42C7" w:rsidP="00BF4871">
      <w:pPr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5017" w:type="pct"/>
        <w:tblCellMar>
          <w:left w:w="70" w:type="dxa"/>
          <w:right w:w="70" w:type="dxa"/>
        </w:tblCellMar>
        <w:tblLook w:val="04A0"/>
      </w:tblPr>
      <w:tblGrid>
        <w:gridCol w:w="3671"/>
        <w:gridCol w:w="863"/>
        <w:gridCol w:w="741"/>
        <w:gridCol w:w="863"/>
        <w:gridCol w:w="878"/>
        <w:gridCol w:w="741"/>
        <w:gridCol w:w="743"/>
        <w:gridCol w:w="741"/>
      </w:tblGrid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sz w:val="16"/>
                <w:szCs w:val="16"/>
              </w:rPr>
              <w:t>v tis. eur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2010 S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2012 R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2012 OS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2013 N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Príjmy ÚDVA spolu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1 138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1 352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1 179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1 251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1 058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1 004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981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45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z toho: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▪   nedaňové príjmy, z toho: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457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560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     administratívne a iné poplatky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     úroky z tuzemských úverov, pôžičiek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     ostatné nedaňové príjmy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479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▪   granty a transfery, z toho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     tuzemské bežné transfery a granty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   zo štátneho rozpočtu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▪   príjmové finančné operácie, z toho: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454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487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153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 prevod prostriedkov z predchádzajúcich rokov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454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487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153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Výdavky ÚDVA spolu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627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872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803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961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852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45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z toho: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▪   bežné výdavky, z toho: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872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799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911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837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827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4871" w:rsidRPr="00BF42C7" w:rsidP="00AF0DCB">
            <w:pPr>
              <w:bidi w:val="0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  mzdy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481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380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4871" w:rsidRPr="00BF42C7" w:rsidP="00AF0DCB">
            <w:pPr>
              <w:bidi w:val="0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  odvody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4871" w:rsidRPr="00BF42C7" w:rsidP="00AF0DCB">
            <w:pPr>
              <w:bidi w:val="0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  tovary a služby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235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307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297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▪   kapitálové výdavky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▪   výdavky z transakcií s fin. akt. a pas. (FO)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Celkový prebytok ÚDVA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512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481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376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sz w:val="16"/>
                <w:szCs w:val="16"/>
              </w:rPr>
              <w:t>129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-454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-487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-153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45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▪   vylúčenie príjmových finančných operácií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-347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-512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-454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-487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-290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-206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-153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 xml:space="preserve">    ▪   vylúčenie výdavkových finančných operácií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F42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sz w:val="16"/>
                <w:szCs w:val="16"/>
              </w:rPr>
              <w:t>ostatné úpravy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sz w:val="16"/>
                <w:szCs w:val="16"/>
              </w:rPr>
              <w:t>-7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5017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Prebytok ÚDVA (ESA 95)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158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35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-78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-197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-84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-54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F4871" w:rsidRPr="00BF42C7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F42C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-24</w:t>
            </w:r>
          </w:p>
        </w:tc>
      </w:tr>
    </w:tbl>
    <w:p w:rsidR="00BF4871" w:rsidRPr="00BF42C7" w:rsidP="00BF4871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BF4871" w:rsidRPr="00BF42C7" w:rsidP="00BF4871">
      <w:pPr>
        <w:bidi w:val="0"/>
        <w:ind w:firstLine="708"/>
        <w:jc w:val="both"/>
        <w:rPr>
          <w:rFonts w:ascii="Times New Roman" w:hAnsi="Times New Roman"/>
        </w:rPr>
      </w:pPr>
      <w:r w:rsidRPr="00BF42C7">
        <w:rPr>
          <w:rFonts w:ascii="Times New Roman" w:hAnsi="Times New Roman"/>
        </w:rPr>
        <w:t xml:space="preserve">Úrad pre dohľad nad výkonom auditu (ďalej len „úrad“) je verejnoprávna inštitúcia </w:t>
        <w:br/>
        <w:t>a je klasifikovaný ako subjekt verejnej správy. Pri zostavovaní rozpočtu úradu sa vychádza hlavne zo zákona č. 540/2007 Z. z. o audítoroch, audite a dohľade nad výkonom auditu a o zmene a doplnení zákona č. 431/2002 Z. z. o účtovníctve v znení neskorších predpisov (ďalej len „zákon“). V súlade s týmto zákonom úrad zostavuje rozpočet výnosov a nákladov na príslušný rozpočtový rok. V rozpočte úradu sa osobitne rozpočtujú náklady na činnosť Rady, správy úradu, Dozorného výboru a jednotlivých výborov.</w:t>
      </w:r>
    </w:p>
    <w:p w:rsidR="00BF4871" w:rsidRPr="00BF42C7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BF42C7" w:rsidP="00BF4871">
      <w:pPr>
        <w:bidi w:val="0"/>
        <w:ind w:firstLine="708"/>
        <w:jc w:val="both"/>
        <w:rPr>
          <w:rFonts w:ascii="Times New Roman" w:hAnsi="Times New Roman"/>
        </w:rPr>
      </w:pPr>
      <w:r w:rsidRPr="00BF42C7">
        <w:rPr>
          <w:rFonts w:ascii="Times New Roman" w:hAnsi="Times New Roman"/>
        </w:rPr>
        <w:t xml:space="preserve">Hlavnými cieľmi a činnosťami úradu je prispievať k zvyšovaniu dôvery investorov a širokej verejnosti v audit účtovných závierok a v audit súladu výročných správ s účtovnými závierkami, vytvoriť efektívny systém verejného dohľadu nad výkonom auditu, pričom dohliadanými subjektmi sú Slovenská komora audítorov, audítori a audítorské spoločnosti, vykonávať tento dohľad nestranne a nezávisle od štátnych orgánov, orgánov územnej samosprávy, iných orgánov verejnej moci a od ďalších právnických alebo fyzických osôb, s osobitným dôrazom na výkon auditu v subjektoch verejného záujmu, spolupracovať s príslušnými orgánmi dohľadu členských krajín Európskej únie a tretích krajín, spolupracovať s orgánmi Európskej únie pri tvorbe medzinárodných účtovných štandardov a medzinárodných audítorských štandardov a zabezpečovať ich prístupnosť pre používateľov v Slovenskej republike v štátnom jazyku, spolupracovať s Ministerstvom financií SR na príprave právnych predpisov v oblasti účtovníctva a auditu. </w:t>
      </w:r>
    </w:p>
    <w:p w:rsidR="00BF4871" w:rsidRPr="00FE11CA" w:rsidP="00BF4871">
      <w:pPr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BF4871" w:rsidRPr="007E1D67" w:rsidP="00BF4871">
      <w:pPr>
        <w:bidi w:val="0"/>
        <w:ind w:firstLine="708"/>
        <w:jc w:val="both"/>
        <w:rPr>
          <w:rFonts w:ascii="Times New Roman" w:hAnsi="Times New Roman"/>
        </w:rPr>
      </w:pPr>
      <w:r w:rsidRPr="007E1D67">
        <w:rPr>
          <w:rFonts w:ascii="Times New Roman" w:hAnsi="Times New Roman"/>
        </w:rPr>
        <w:t>Príjmy Úradu na rok 2013 s</w:t>
      </w:r>
      <w:r>
        <w:rPr>
          <w:rFonts w:ascii="Times New Roman" w:hAnsi="Times New Roman"/>
        </w:rPr>
        <w:t>ú rozpočtované vo výške 1,06</w:t>
      </w:r>
      <w:r w:rsidRPr="007E1D67">
        <w:rPr>
          <w:rFonts w:ascii="Times New Roman" w:hAnsi="Times New Roman"/>
        </w:rPr>
        <w:t xml:space="preserve"> mil. eur a ich súčasťou je príspevok zo štátneho rozpočtu prostredníctvom kapitoly Ministerstva financií Slovenskej republiky vo výške 268 tis. eur. Ďalšími príjmami sú ročné príspevky subjektov verejného záujmu rozpočtované v roku 2013 vo výške 460 tis. eur a ostatné (napr. príjmy z pokút, náhrady za trovy konania, úroky z omeškania, poplatky za skúšky a preskúšanie, poplatky za úkony na úrade) v celkovej výške 40 tis. eur. Súčasťou príjmov Úradu sú aj prostriedky z predchádzaj</w:t>
      </w:r>
      <w:r>
        <w:rPr>
          <w:rFonts w:ascii="Times New Roman" w:hAnsi="Times New Roman"/>
        </w:rPr>
        <w:t>úcich rokov vo výške 290</w:t>
      </w:r>
      <w:r w:rsidRPr="007E1D67">
        <w:rPr>
          <w:rFonts w:ascii="Times New Roman" w:hAnsi="Times New Roman"/>
        </w:rPr>
        <w:t xml:space="preserve"> tis. eur, ktoré budú použité na výkon dohľadov. Príjmy Úradu v roku 2013 v porovnaní s</w:t>
      </w:r>
      <w:r>
        <w:rPr>
          <w:rFonts w:ascii="Times New Roman" w:hAnsi="Times New Roman"/>
        </w:rPr>
        <w:t xml:space="preserve">o schváleným rozpočtom </w:t>
      </w:r>
      <w:r w:rsidRPr="007E1D67">
        <w:rPr>
          <w:rFonts w:ascii="Times New Roman" w:hAnsi="Times New Roman"/>
        </w:rPr>
        <w:t>roka 2012 klesajú o</w:t>
      </w:r>
      <w:r>
        <w:rPr>
          <w:rFonts w:ascii="Times New Roman" w:hAnsi="Times New Roman"/>
        </w:rPr>
        <w:t> 10,3</w:t>
      </w:r>
      <w:r w:rsidR="002277D3">
        <w:rPr>
          <w:rFonts w:ascii="Times New Roman" w:hAnsi="Times New Roman"/>
        </w:rPr>
        <w:t xml:space="preserve"> </w:t>
      </w:r>
      <w:r w:rsidRPr="007E1D67">
        <w:rPr>
          <w:rFonts w:ascii="Times New Roman" w:hAnsi="Times New Roman"/>
        </w:rPr>
        <w:t>% najmä z dôvodu poklesu prostriedkov z predchádzajúcich rokov.</w:t>
      </w:r>
    </w:p>
    <w:p w:rsidR="00BF4871" w:rsidRPr="007E1D67" w:rsidP="00BF4871">
      <w:pPr>
        <w:bidi w:val="0"/>
        <w:ind w:firstLine="708"/>
        <w:jc w:val="both"/>
        <w:rPr>
          <w:rFonts w:ascii="Times New Roman" w:hAnsi="Times New Roman"/>
        </w:rPr>
      </w:pPr>
    </w:p>
    <w:p w:rsidR="00BF4871" w:rsidRPr="003D2444" w:rsidP="00BF4871">
      <w:pPr>
        <w:bidi w:val="0"/>
        <w:ind w:firstLine="709"/>
        <w:jc w:val="both"/>
        <w:rPr>
          <w:rFonts w:ascii="Times New Roman" w:hAnsi="Times New Roman"/>
        </w:rPr>
      </w:pPr>
      <w:r w:rsidRPr="007E1D67">
        <w:rPr>
          <w:rFonts w:ascii="Times New Roman" w:hAnsi="Times New Roman"/>
        </w:rPr>
        <w:t>Výdavky Úradu v roku 2013 sú roz</w:t>
      </w:r>
      <w:r>
        <w:rPr>
          <w:rFonts w:ascii="Times New Roman" w:hAnsi="Times New Roman"/>
        </w:rPr>
        <w:t>počtované vo výške 852</w:t>
      </w:r>
      <w:r w:rsidRPr="007E1D67">
        <w:rPr>
          <w:rFonts w:ascii="Times New Roman" w:hAnsi="Times New Roman"/>
        </w:rPr>
        <w:t xml:space="preserve"> tis. eur, čo predstavuje v porovnaní s</w:t>
      </w:r>
      <w:r>
        <w:rPr>
          <w:rFonts w:ascii="Times New Roman" w:hAnsi="Times New Roman"/>
        </w:rPr>
        <w:t xml:space="preserve">o schváleným rozpočtom </w:t>
      </w:r>
      <w:r w:rsidRPr="007E1D67">
        <w:rPr>
          <w:rFonts w:ascii="Times New Roman" w:hAnsi="Times New Roman"/>
        </w:rPr>
        <w:t xml:space="preserve">roka 2012 </w:t>
      </w:r>
      <w:r>
        <w:rPr>
          <w:rFonts w:ascii="Times New Roman" w:hAnsi="Times New Roman"/>
        </w:rPr>
        <w:t>rast o 6 %</w:t>
      </w:r>
      <w:r w:rsidRPr="007E1D67">
        <w:rPr>
          <w:rFonts w:ascii="Times New Roman" w:hAnsi="Times New Roman"/>
        </w:rPr>
        <w:t>. Výdavky sú určené na mzdy, odmeny externým spolupracovníkom zabezpečujúcich základné úlohy Úradu (hlavne dohľady) a s tým súvisiace odvody, nájomné, náklady na preklady, náklady na audítorské skúšky, cestovné, kancelárske potreby a iné.</w:t>
      </w:r>
    </w:p>
    <w:p w:rsidR="00BF4871" w:rsidP="00BF4871">
      <w:pPr>
        <w:bidi w:val="0"/>
        <w:rPr>
          <w:rFonts w:ascii="Times New Roman" w:hAnsi="Times New Roman"/>
        </w:rPr>
      </w:pPr>
    </w:p>
    <w:p w:rsidR="00BF4871" w:rsidP="00BF4871">
      <w:pPr>
        <w:bidi w:val="0"/>
        <w:ind w:firstLine="708"/>
        <w:jc w:val="both"/>
        <w:rPr>
          <w:rFonts w:ascii="Times New Roman" w:hAnsi="Times New Roman"/>
        </w:rPr>
      </w:pPr>
      <w:r w:rsidRPr="0083423B">
        <w:rPr>
          <w:rFonts w:ascii="Times New Roman" w:hAnsi="Times New Roman"/>
          <w:color w:val="000000"/>
        </w:rPr>
        <w:t>Celkový hotovostný prebytok Úradu sa v r</w:t>
      </w:r>
      <w:r>
        <w:rPr>
          <w:rFonts w:ascii="Times New Roman" w:hAnsi="Times New Roman"/>
          <w:color w:val="000000"/>
        </w:rPr>
        <w:t xml:space="preserve">oku 2013 predpokladá vo výške 206 tis. eur, čo predstavuje pokles o 45,2 % </w:t>
      </w:r>
      <w:r w:rsidRPr="007E1D67">
        <w:rPr>
          <w:rFonts w:ascii="Times New Roman" w:hAnsi="Times New Roman"/>
        </w:rPr>
        <w:t>v porovnaní s</w:t>
      </w:r>
      <w:r>
        <w:rPr>
          <w:rFonts w:ascii="Times New Roman" w:hAnsi="Times New Roman"/>
        </w:rPr>
        <w:t xml:space="preserve">o schváleným rozpočtom </w:t>
      </w:r>
      <w:r w:rsidRPr="007E1D67">
        <w:rPr>
          <w:rFonts w:ascii="Times New Roman" w:hAnsi="Times New Roman"/>
        </w:rPr>
        <w:t>roka 2012</w:t>
      </w:r>
      <w:r>
        <w:rPr>
          <w:rFonts w:ascii="Times New Roman" w:hAnsi="Times New Roman"/>
          <w:color w:val="000000"/>
        </w:rPr>
        <w:t>.</w:t>
      </w:r>
      <w:r w:rsidRPr="0083423B">
        <w:rPr>
          <w:rFonts w:ascii="Times New Roman" w:hAnsi="Times New Roman"/>
          <w:color w:val="000000"/>
        </w:rPr>
        <w:t xml:space="preserve"> </w:t>
      </w:r>
      <w:r w:rsidRPr="00310C96">
        <w:rPr>
          <w:rFonts w:ascii="Times New Roman" w:hAnsi="Times New Roman"/>
        </w:rPr>
        <w:t>V roku 2013 sa predpokladá, že Úrad dosiahne podľa met</w:t>
      </w:r>
      <w:r>
        <w:rPr>
          <w:rFonts w:ascii="Times New Roman" w:hAnsi="Times New Roman"/>
        </w:rPr>
        <w:t xml:space="preserve">odiky ESA 95 schodok vo výške 84 tis eur, čo predstavuje rast o 7,5 % </w:t>
      </w:r>
      <w:r w:rsidRPr="007E1D67">
        <w:rPr>
          <w:rFonts w:ascii="Times New Roman" w:hAnsi="Times New Roman"/>
        </w:rPr>
        <w:t>v porovnaní s</w:t>
      </w:r>
      <w:r>
        <w:rPr>
          <w:rFonts w:ascii="Times New Roman" w:hAnsi="Times New Roman"/>
        </w:rPr>
        <w:t xml:space="preserve">o schváleným rozpočtom </w:t>
      </w:r>
      <w:r w:rsidRPr="007E1D67">
        <w:rPr>
          <w:rFonts w:ascii="Times New Roman" w:hAnsi="Times New Roman"/>
        </w:rPr>
        <w:t>roka 2012</w:t>
      </w:r>
      <w:r>
        <w:rPr>
          <w:rFonts w:ascii="Times New Roman" w:hAnsi="Times New Roman"/>
        </w:rPr>
        <w:t>.</w:t>
      </w:r>
    </w:p>
    <w:p w:rsidR="00BF4871" w:rsidP="00BF4871">
      <w:pPr>
        <w:bidi w:val="0"/>
        <w:rPr>
          <w:rFonts w:ascii="Times New Roman" w:hAnsi="Times New Roman"/>
          <w:highlight w:val="yellow"/>
        </w:rPr>
      </w:pPr>
    </w:p>
    <w:p w:rsidR="00BF4871" w:rsidRPr="00FE11CA" w:rsidP="00BF4871">
      <w:pPr>
        <w:bidi w:val="0"/>
        <w:rPr>
          <w:rFonts w:ascii="Times New Roman" w:hAnsi="Times New Roman"/>
          <w:highlight w:val="yellow"/>
        </w:rPr>
      </w:pPr>
    </w:p>
    <w:p w:rsidR="00BF4871" w:rsidRPr="00BC33C2" w:rsidP="00BF4871">
      <w:pPr>
        <w:bidi w:val="0"/>
        <w:rPr>
          <w:rFonts w:ascii="Times New Roman" w:hAnsi="Times New Roman"/>
        </w:rPr>
      </w:pPr>
      <w:r w:rsidRPr="00BC33C2">
        <w:rPr>
          <w:rFonts w:ascii="Times New Roman" w:hAnsi="Times New Roman"/>
          <w:b/>
          <w:bCs/>
        </w:rPr>
        <w:t>15. Audiovizuálny fond</w:t>
      </w:r>
    </w:p>
    <w:p w:rsidR="00BF4871" w:rsidRPr="00BC33C2" w:rsidP="00BF4871">
      <w:pPr>
        <w:bidi w:val="0"/>
        <w:rPr>
          <w:rFonts w:ascii="Times New Roman" w:hAnsi="Times New Roman"/>
          <w:b/>
          <w:bCs/>
          <w:shd w:val="clear" w:color="auto" w:fill="FFFF00"/>
        </w:rPr>
      </w:pPr>
    </w:p>
    <w:p w:rsidR="00BF4871" w:rsidRPr="00BC33C2" w:rsidP="00BF4871">
      <w:pPr>
        <w:bidi w:val="0"/>
        <w:ind w:firstLine="708"/>
        <w:jc w:val="both"/>
        <w:rPr>
          <w:rFonts w:ascii="Times New Roman" w:hAnsi="Times New Roman"/>
        </w:rPr>
      </w:pPr>
      <w:r w:rsidRPr="00BC33C2">
        <w:rPr>
          <w:rFonts w:ascii="Times New Roman" w:hAnsi="Times New Roman"/>
        </w:rPr>
        <w:t xml:space="preserve">Audiovizuálny fond (ďalej len </w:t>
      </w:r>
      <w:r>
        <w:rPr>
          <w:rFonts w:ascii="Times New Roman" w:hAnsi="Times New Roman"/>
        </w:rPr>
        <w:t>„</w:t>
      </w:r>
      <w:r w:rsidRPr="00BC33C2">
        <w:rPr>
          <w:rFonts w:ascii="Times New Roman" w:hAnsi="Times New Roman"/>
        </w:rPr>
        <w:t>fond</w:t>
      </w:r>
      <w:r>
        <w:rPr>
          <w:rFonts w:ascii="Times New Roman" w:hAnsi="Times New Roman"/>
        </w:rPr>
        <w:t>“</w:t>
      </w:r>
      <w:r w:rsidRPr="00BC33C2">
        <w:rPr>
          <w:rFonts w:ascii="Times New Roman" w:hAnsi="Times New Roman"/>
        </w:rPr>
        <w:t xml:space="preserve">) je verejnoprávna inštitúcia na podporu a rozvoj audiovizuálnej kultúry a priemyslu. </w:t>
      </w:r>
      <w:r>
        <w:rPr>
          <w:rFonts w:ascii="Times New Roman" w:hAnsi="Times New Roman"/>
        </w:rPr>
        <w:t>Fond bol zriadený</w:t>
      </w:r>
      <w:r w:rsidRPr="00BC33C2">
        <w:rPr>
          <w:rFonts w:ascii="Times New Roman" w:hAnsi="Times New Roman"/>
        </w:rPr>
        <w:t xml:space="preserve"> zákonom č. 516/2008 Z.</w:t>
      </w:r>
      <w:r>
        <w:rPr>
          <w:rFonts w:ascii="Times New Roman" w:hAnsi="Times New Roman"/>
        </w:rPr>
        <w:t xml:space="preserve"> </w:t>
      </w:r>
      <w:r w:rsidRPr="00BC33C2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br/>
      </w:r>
      <w:r w:rsidRPr="00BC33C2">
        <w:rPr>
          <w:rFonts w:ascii="Times New Roman" w:hAnsi="Times New Roman"/>
        </w:rPr>
        <w:t>o Audiovizuálnom fonde a o zmene a doplnení niektorých zákonov dňa 1. januára 2009.</w:t>
      </w:r>
    </w:p>
    <w:p w:rsidR="00BF4871" w:rsidRPr="00CF5720" w:rsidP="00BF4871">
      <w:pPr>
        <w:bidi w:val="0"/>
        <w:jc w:val="both"/>
        <w:rPr>
          <w:rFonts w:ascii="Times New Roman" w:hAnsi="Times New Roman"/>
          <w:highlight w:val="yellow"/>
        </w:rPr>
      </w:pPr>
    </w:p>
    <w:p w:rsidR="00BF4871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  <w:r w:rsidRPr="002B0AEF">
        <w:rPr>
          <w:rFonts w:ascii="Times New Roman" w:hAnsi="Times New Roman" w:cs="Times New Roman"/>
        </w:rPr>
        <w:t>Vývoj príjmovej a výdavkovej časti rozpočtu fondu na roky 2013 až 2015 je nasledovný:</w:t>
      </w:r>
    </w:p>
    <w:p w:rsidR="00465029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465029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465029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465029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465029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465029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465029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465029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465029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465029" w:rsidRPr="00E56AAF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BF4871" w:rsidRPr="00D304B0" w:rsidP="00BF4871">
      <w:pPr>
        <w:pStyle w:val="Default"/>
        <w:bidi w:val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tbl>
      <w:tblPr>
        <w:tblStyle w:val="TableNormal"/>
        <w:tblW w:w="5000" w:type="pct"/>
        <w:tblCellMar>
          <w:left w:w="70" w:type="dxa"/>
          <w:right w:w="70" w:type="dxa"/>
        </w:tblCellMar>
        <w:tblLook w:val="04A0"/>
      </w:tblPr>
      <w:tblGrid>
        <w:gridCol w:w="4335"/>
        <w:gridCol w:w="660"/>
        <w:gridCol w:w="660"/>
        <w:gridCol w:w="689"/>
        <w:gridCol w:w="799"/>
        <w:gridCol w:w="689"/>
        <w:gridCol w:w="689"/>
        <w:gridCol w:w="689"/>
      </w:tblGrid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2010 S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2012 R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2012 OS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 2013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 2014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BF4871" w:rsidP="00AF0DCB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 2015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Príjmy AVF spolu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7 405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9 049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9 412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9 075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9 645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9 645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9 645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nedaňové príjmy, z toho: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2 646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2 615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3 315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2 356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2 928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2 927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2 927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administratívne úhrady podľa § 21 zákona 516/2008 Z.z.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iné nedaňové príjmy, z toho: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2 616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2 582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3 282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2 892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2 892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480" w:firstLineChars="3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príspevky podľa § 25-28 zákona 516/2008 Z.z., v tom: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2 616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2 543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3 207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2 280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2 878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2 877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2 877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640" w:firstLineChars="4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25 - vysielatelia s licenciou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1 836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2 372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1 978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1 912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640" w:firstLineChars="4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26 - kiná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640" w:firstLineChars="4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27 - retransmisia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640" w:firstLineChars="4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28 - distribúcia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granty a transfery, z toho: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4 751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4 022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3 623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tuzemské bežné granty a transfery, v tom: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4 751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3 623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480" w:firstLineChars="3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29 - zo štátneho rozpočtu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4 500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480" w:firstLineChars="3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24 - od ostatných subjekt. verejnej správy - RTVS STV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tuzemské kapitálové transfery zo štátneho rozpočtu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zostatok prostriedkov z predchádzajúcich rokov (FO)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3 095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Výdavky AVF spolu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4 993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5 954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7 000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5 980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6 550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6 550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6 550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bežné výdavky, z toho: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4 978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5 638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6 665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5 650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6 145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6 300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6 300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mzdy, platy, služobné príjmy a ostatné osobné vyrovnania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poistné a príspevok do poisťovní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tovary a služby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bežné transfery (podporná činnosť dotácie a štipendiá)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4 638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5 239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6 224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5 241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5 730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5 885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5 885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▪ kapitálové výdavky, z toho: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obstarávanie kapitálových aktív organizácie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kapitálové transfery (podporná činnosť)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Celková bilancia AVF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2 412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3 095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▪ vylúčenie finančných operácií, z toho: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-2 412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-2 412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-3 095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ind w:firstLine="320" w:firstLineChars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vylúčenie príjmových finančných operácií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-2 412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-2 412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-3 095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-3 095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-1 030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Prebytok (+) / schodok  (-) AVF (ESA 95)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1 374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F4871" w:rsidP="00AF0DCB">
            <w:pPr>
              <w:bidi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BF4871" w:rsidP="00BF4871">
      <w:pPr>
        <w:pStyle w:val="Default"/>
        <w:bidi w:val="0"/>
        <w:jc w:val="both"/>
        <w:rPr>
          <w:rFonts w:ascii="Times New Roman" w:hAnsi="Times New Roman" w:cs="Times New Roman"/>
          <w:highlight w:val="yellow"/>
        </w:rPr>
      </w:pPr>
    </w:p>
    <w:p w:rsidR="00BF4871" w:rsidRPr="00E0799E" w:rsidP="00BF4871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E0799E">
        <w:rPr>
          <w:rFonts w:ascii="Times New Roman" w:hAnsi="Times New Roman"/>
        </w:rPr>
        <w:t>Objem príjmov fondu na rok 2013 sa rozpočtuje v celkovej výške 9,65 mil. eur, čo predstavuje oproti schválenému rozpočtu na rok 2012 zvýšenie o 233 tis. eur, t.</w:t>
      </w:r>
      <w:r w:rsidR="00AF0DCB">
        <w:rPr>
          <w:rFonts w:ascii="Times New Roman" w:hAnsi="Times New Roman"/>
        </w:rPr>
        <w:t xml:space="preserve"> </w:t>
      </w:r>
      <w:r w:rsidRPr="00E0799E">
        <w:rPr>
          <w:rFonts w:ascii="Times New Roman" w:hAnsi="Times New Roman"/>
        </w:rPr>
        <w:t xml:space="preserve">j. o 2,48 %. Medziročný rast príjmov je spôsobený najmä vyšším zostatokom prostriedkov z predchádzajúcich rokov. </w:t>
      </w:r>
      <w:r w:rsidRPr="00E0799E">
        <w:rPr>
          <w:rFonts w:ascii="Times New Roman" w:hAnsi="Times New Roman"/>
          <w:color w:val="000000"/>
        </w:rPr>
        <w:t xml:space="preserve">Z dôvodu nedočerpaných bežných transferov určených na realizáciu projektov je hodnota  zostatku oproti schválenému rozpočtu roku 2012 vyššia o 683 tis. eur, teda o 28,3 %. </w:t>
      </w:r>
    </w:p>
    <w:p w:rsidR="00BF4871" w:rsidRPr="00E0799E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BF4871" w:rsidRPr="00E0799E" w:rsidP="00BF4871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E0799E">
        <w:rPr>
          <w:rFonts w:ascii="Times New Roman" w:hAnsi="Times New Roman"/>
        </w:rPr>
        <w:t>Významným zdrojom príjmov fondu sú príspevky od povinných prispievateľov, ktoré by mali v roku 2013 dosiahnuť 2,88 mil. eur, čo predstavuje medziročný pokles o 329 tis. eur, t.</w:t>
      </w:r>
      <w:r w:rsidR="00AF0DCB">
        <w:rPr>
          <w:rFonts w:ascii="Times New Roman" w:hAnsi="Times New Roman"/>
        </w:rPr>
        <w:t xml:space="preserve"> </w:t>
      </w:r>
      <w:r w:rsidRPr="00E0799E">
        <w:rPr>
          <w:rFonts w:ascii="Times New Roman" w:hAnsi="Times New Roman"/>
        </w:rPr>
        <w:t xml:space="preserve">j. 10,3 %. </w:t>
      </w:r>
      <w:r w:rsidRPr="00E0799E">
        <w:rPr>
          <w:rFonts w:ascii="Times New Roman" w:hAnsi="Times New Roman"/>
          <w:color w:val="000000"/>
        </w:rPr>
        <w:t xml:space="preserve">Príjmy z administratívnych úhrad za spracovanie žiadostí o poskytnutie dotácie alebo pôžičky podľa § 21 </w:t>
      </w:r>
      <w:r>
        <w:rPr>
          <w:rFonts w:ascii="Times New Roman" w:hAnsi="Times New Roman"/>
          <w:color w:val="000000"/>
        </w:rPr>
        <w:t>rozpočtované v sume</w:t>
      </w:r>
      <w:r w:rsidRPr="00E0799E">
        <w:rPr>
          <w:rFonts w:ascii="Times New Roman" w:hAnsi="Times New Roman"/>
          <w:color w:val="000000"/>
        </w:rPr>
        <w:t xml:space="preserve"> 30 tis. eur zachovávajú úroveň schváleného rozpočtu roku 2012.</w:t>
      </w:r>
    </w:p>
    <w:p w:rsidR="00BF4871" w:rsidRPr="00E0799E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BF4871" w:rsidRPr="00E0799E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</w:p>
    <w:p w:rsidR="00BF4871" w:rsidRPr="00E0799E" w:rsidP="00BF4871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  <w:r w:rsidRPr="00E0799E">
        <w:rPr>
          <w:rFonts w:ascii="Times New Roman" w:hAnsi="Times New Roman" w:cs="Times New Roman"/>
        </w:rPr>
        <w:t xml:space="preserve">Príspevok </w:t>
      </w:r>
      <w:r>
        <w:rPr>
          <w:rFonts w:ascii="Times New Roman" w:hAnsi="Times New Roman" w:cs="Times New Roman"/>
        </w:rPr>
        <w:t xml:space="preserve">zo </w:t>
      </w:r>
      <w:r w:rsidRPr="00E0799E">
        <w:rPr>
          <w:rFonts w:ascii="Times New Roman" w:hAnsi="Times New Roman" w:cs="Times New Roman"/>
        </w:rPr>
        <w:t xml:space="preserve">štátneho rozpočtu poskytovaný na základe zmluvy medzi Ministerstvom kultúry SR a fondom sa v roku 2013 navrhuje na rovnakej úrovni ako v schválenom rozpočte na rok 2012, t. j. vo výške 3,50 mil. eur. V rámci tuzemských bežných transferov </w:t>
      </w:r>
      <w:r>
        <w:rPr>
          <w:rFonts w:ascii="Times New Roman" w:hAnsi="Times New Roman" w:cs="Times New Roman"/>
        </w:rPr>
        <w:t xml:space="preserve">sa </w:t>
      </w:r>
      <w:r w:rsidRPr="00E0799E">
        <w:rPr>
          <w:rFonts w:ascii="Times New Roman" w:hAnsi="Times New Roman" w:cs="Times New Roman"/>
        </w:rPr>
        <w:t xml:space="preserve">príspevok od Rozhlasu a televízie Slovenska </w:t>
      </w:r>
      <w:r>
        <w:rPr>
          <w:rFonts w:ascii="Times New Roman" w:hAnsi="Times New Roman" w:cs="Times New Roman"/>
        </w:rPr>
        <w:t xml:space="preserve">rozpočtuje </w:t>
      </w:r>
      <w:r w:rsidRPr="00E0799E">
        <w:rPr>
          <w:rFonts w:ascii="Times New Roman" w:hAnsi="Times New Roman" w:cs="Times New Roman"/>
        </w:rPr>
        <w:t>v objeme 122 tis. eur.</w:t>
      </w:r>
    </w:p>
    <w:p w:rsidR="00BF4871" w:rsidRPr="00E0799E" w:rsidP="00BF4871">
      <w:pPr>
        <w:pStyle w:val="Default"/>
        <w:bidi w:val="0"/>
        <w:spacing w:before="240"/>
        <w:ind w:firstLine="709"/>
        <w:jc w:val="both"/>
        <w:rPr>
          <w:rFonts w:ascii="Times New Roman" w:hAnsi="Times New Roman" w:cs="Times New Roman"/>
        </w:rPr>
      </w:pPr>
      <w:r w:rsidRPr="00E0799E">
        <w:rPr>
          <w:rFonts w:ascii="Times New Roman" w:hAnsi="Times New Roman" w:cs="Times New Roman"/>
        </w:rPr>
        <w:t>Výdavky subjektu sa v roku 2013 navrhujú v</w:t>
      </w:r>
      <w:r w:rsidR="002277D3">
        <w:rPr>
          <w:rFonts w:ascii="Times New Roman" w:hAnsi="Times New Roman" w:cs="Times New Roman"/>
        </w:rPr>
        <w:t>o výške 6,55 mil. eur, ich 6,43</w:t>
      </w:r>
      <w:r w:rsidRPr="00E0799E">
        <w:rPr>
          <w:rFonts w:ascii="Times New Roman" w:hAnsi="Times New Roman" w:cs="Times New Roman"/>
        </w:rPr>
        <w:t>% pokles oproti schválenému rozpočtu roku 2012 zodpovedá plneniu príjmov bez zohľadnenia finančných operácií.</w:t>
      </w:r>
    </w:p>
    <w:p w:rsidR="00BF4871" w:rsidP="00BF4871">
      <w:pPr>
        <w:pStyle w:val="Default"/>
        <w:bidi w:val="0"/>
        <w:spacing w:before="240"/>
        <w:ind w:firstLine="709"/>
        <w:jc w:val="both"/>
        <w:rPr>
          <w:rFonts w:ascii="Times New Roman" w:hAnsi="Times New Roman" w:cs="Times New Roman"/>
        </w:rPr>
      </w:pPr>
      <w:r w:rsidRPr="00E0799E">
        <w:rPr>
          <w:rFonts w:ascii="Times New Roman" w:hAnsi="Times New Roman" w:cs="Times New Roman"/>
        </w:rPr>
        <w:t>Bežné výdavky na zabezpečenie administratívy a prevádzky fondu sú rozpočtované v objeme 6,15 mil. eur. V porovnaní so schváleným rozpočto</w:t>
      </w:r>
      <w:r w:rsidR="002841A3">
        <w:rPr>
          <w:rFonts w:ascii="Times New Roman" w:hAnsi="Times New Roman" w:cs="Times New Roman"/>
        </w:rPr>
        <w:t>m roku 2012 dochádza k ich 7,80</w:t>
      </w:r>
      <w:r w:rsidRPr="00E0799E">
        <w:rPr>
          <w:rFonts w:ascii="Times New Roman" w:hAnsi="Times New Roman" w:cs="Times New Roman"/>
        </w:rPr>
        <w:t xml:space="preserve">% zníženiu, v absolútnom vyjadrení o 520 tis. eur. </w:t>
      </w:r>
    </w:p>
    <w:p w:rsidR="00BF4871" w:rsidRPr="00E0799E" w:rsidP="00BF4871">
      <w:pPr>
        <w:pStyle w:val="Default"/>
        <w:bidi w:val="0"/>
        <w:spacing w:before="240"/>
        <w:ind w:firstLine="709"/>
        <w:jc w:val="both"/>
        <w:rPr>
          <w:rFonts w:ascii="Times New Roman" w:hAnsi="Times New Roman" w:cs="Times New Roman"/>
        </w:rPr>
      </w:pPr>
      <w:r w:rsidRPr="00E0799E">
        <w:rPr>
          <w:rFonts w:ascii="Times New Roman" w:hAnsi="Times New Roman" w:cs="Times New Roman"/>
        </w:rPr>
        <w:t xml:space="preserve">Pokles </w:t>
      </w:r>
      <w:r>
        <w:rPr>
          <w:rFonts w:ascii="Times New Roman" w:hAnsi="Times New Roman" w:cs="Times New Roman"/>
        </w:rPr>
        <w:t xml:space="preserve">finančných zdrojov </w:t>
      </w:r>
      <w:r w:rsidRPr="00E0799E">
        <w:rPr>
          <w:rFonts w:ascii="Times New Roman" w:hAnsi="Times New Roman" w:cs="Times New Roman"/>
        </w:rPr>
        <w:t>sa premietol najmä v kategórii bežných transferov, ktoré sú menšie o 494 tis. eur, ted</w:t>
      </w:r>
      <w:r>
        <w:rPr>
          <w:rFonts w:ascii="Times New Roman" w:hAnsi="Times New Roman" w:cs="Times New Roman"/>
        </w:rPr>
        <w:t xml:space="preserve">a o </w:t>
      </w:r>
      <w:r w:rsidRPr="00E0799E">
        <w:rPr>
          <w:rFonts w:ascii="Times New Roman" w:hAnsi="Times New Roman" w:cs="Times New Roman"/>
        </w:rPr>
        <w:t>7,94 %</w:t>
      </w:r>
      <w:r>
        <w:rPr>
          <w:rFonts w:ascii="Times New Roman" w:hAnsi="Times New Roman" w:cs="Times New Roman"/>
        </w:rPr>
        <w:t xml:space="preserve"> </w:t>
      </w:r>
      <w:r w:rsidRPr="00E0799E">
        <w:rPr>
          <w:rFonts w:ascii="Times New Roman" w:hAnsi="Times New Roman" w:cs="Times New Roman"/>
        </w:rPr>
        <w:t>v dôsledku nižšieho plnenia príjmov</w:t>
      </w:r>
      <w:r>
        <w:rPr>
          <w:rFonts w:ascii="Times New Roman" w:hAnsi="Times New Roman" w:cs="Times New Roman"/>
        </w:rPr>
        <w:t xml:space="preserve"> od povinných prispievateľov zo zákona</w:t>
      </w:r>
      <w:r w:rsidRPr="00E0799E">
        <w:rPr>
          <w:rFonts w:ascii="Times New Roman" w:hAnsi="Times New Roman" w:cs="Times New Roman"/>
        </w:rPr>
        <w:t>. V rámci rozpočtovaných transferov v roku 2013 fond plánuje poskytnúť na produkciu školských filmov v študijnom odbore filmové umenie finančné prostriedky vo výške 233 tis. eur. Ďalšou  kategóriou, kde rozpočtovaný objem je nižší ako schválený rozpočet na rok 2012 sú tovary a služby. V roku 2013 sa navrhuje ich čerpanie v sume 237 tis. eur, pokles predstavuje</w:t>
      </w:r>
      <w:r>
        <w:rPr>
          <w:rFonts w:ascii="Times New Roman" w:hAnsi="Times New Roman" w:cs="Times New Roman"/>
        </w:rPr>
        <w:t xml:space="preserve"> 27 tis. eur, teda</w:t>
      </w:r>
      <w:r w:rsidRPr="00E0799E">
        <w:rPr>
          <w:rFonts w:ascii="Times New Roman" w:hAnsi="Times New Roman" w:cs="Times New Roman"/>
        </w:rPr>
        <w:t xml:space="preserve"> 10,2 %. </w:t>
      </w:r>
    </w:p>
    <w:p w:rsidR="00BF4871" w:rsidRPr="00E0799E" w:rsidP="00BF4871">
      <w:pPr>
        <w:pStyle w:val="Default"/>
        <w:bidi w:val="0"/>
        <w:spacing w:before="240"/>
        <w:ind w:firstLine="708"/>
        <w:jc w:val="both"/>
        <w:rPr>
          <w:rFonts w:ascii="Times New Roman" w:hAnsi="Times New Roman" w:cs="Times New Roman"/>
        </w:rPr>
      </w:pPr>
      <w:r w:rsidRPr="00E0799E">
        <w:rPr>
          <w:rFonts w:ascii="Times New Roman" w:hAnsi="Times New Roman" w:cs="Times New Roman"/>
        </w:rPr>
        <w:t>Osobné výdavky vo výške 178 tis. eur sa rozpočtujú mierne nad</w:t>
      </w:r>
      <w:r>
        <w:rPr>
          <w:rFonts w:ascii="Times New Roman" w:hAnsi="Times New Roman" w:cs="Times New Roman"/>
        </w:rPr>
        <w:t xml:space="preserve"> úrovňou</w:t>
      </w:r>
      <w:r w:rsidRPr="00E0799E">
        <w:rPr>
          <w:rFonts w:ascii="Times New Roman" w:hAnsi="Times New Roman" w:cs="Times New Roman"/>
        </w:rPr>
        <w:t xml:space="preserve"> schváleného rozpočtu roku 2012, t.</w:t>
      </w:r>
      <w:r w:rsidR="00857F53">
        <w:rPr>
          <w:rFonts w:ascii="Times New Roman" w:hAnsi="Times New Roman" w:cs="Times New Roman"/>
        </w:rPr>
        <w:t xml:space="preserve"> </w:t>
      </w:r>
      <w:r w:rsidRPr="00E0799E">
        <w:rPr>
          <w:rFonts w:ascii="Times New Roman" w:hAnsi="Times New Roman" w:cs="Times New Roman"/>
        </w:rPr>
        <w:t>j. o 0,56 %.</w:t>
      </w:r>
    </w:p>
    <w:p w:rsidR="00BF4871" w:rsidRPr="00E0799E" w:rsidP="00BF4871">
      <w:pPr>
        <w:pStyle w:val="Default"/>
        <w:bidi w:val="0"/>
        <w:spacing w:before="240"/>
        <w:ind w:firstLine="708"/>
        <w:jc w:val="both"/>
        <w:rPr>
          <w:rFonts w:ascii="Times New Roman" w:hAnsi="Times New Roman" w:cs="Times New Roman"/>
        </w:rPr>
      </w:pPr>
      <w:r w:rsidRPr="00E0799E">
        <w:rPr>
          <w:rFonts w:ascii="Times New Roman" w:hAnsi="Times New Roman" w:cs="Times New Roman"/>
        </w:rPr>
        <w:t xml:space="preserve">V zmysle platnej legislatívy je fond oprávnený na vlastnú prevádzku použiť najviac </w:t>
        <w:br/>
        <w:t>5 % z celkovej sumy svojich príjmov.</w:t>
      </w:r>
    </w:p>
    <w:p w:rsidR="00BF4871" w:rsidRPr="00E0799E" w:rsidP="00BF4871">
      <w:pPr>
        <w:bidi w:val="0"/>
        <w:jc w:val="both"/>
        <w:rPr>
          <w:rFonts w:ascii="Times New Roman" w:hAnsi="Times New Roman"/>
          <w:color w:val="000000"/>
        </w:rPr>
      </w:pPr>
    </w:p>
    <w:p w:rsidR="00BF4871" w:rsidRPr="00E0799E" w:rsidP="00BF4871">
      <w:pPr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</w:t>
      </w:r>
      <w:r w:rsidRPr="00E0799E">
        <w:rPr>
          <w:rFonts w:ascii="Times New Roman" w:hAnsi="Times New Roman"/>
          <w:color w:val="000000"/>
        </w:rPr>
        <w:t>apitálové výdavky</w:t>
      </w:r>
      <w:r>
        <w:rPr>
          <w:rFonts w:ascii="Times New Roman" w:hAnsi="Times New Roman"/>
          <w:color w:val="000000"/>
        </w:rPr>
        <w:t xml:space="preserve"> subjektu sú</w:t>
      </w:r>
      <w:r w:rsidRPr="00E0799E">
        <w:rPr>
          <w:rFonts w:ascii="Times New Roman" w:hAnsi="Times New Roman"/>
          <w:color w:val="000000"/>
        </w:rPr>
        <w:t xml:space="preserve"> v roku 2013</w:t>
      </w:r>
      <w:r>
        <w:rPr>
          <w:rFonts w:ascii="Times New Roman" w:hAnsi="Times New Roman"/>
          <w:color w:val="000000"/>
        </w:rPr>
        <w:t xml:space="preserve"> navrhované</w:t>
      </w:r>
      <w:r w:rsidRPr="00E0799E">
        <w:rPr>
          <w:rFonts w:ascii="Times New Roman" w:hAnsi="Times New Roman"/>
          <w:color w:val="000000"/>
        </w:rPr>
        <w:t xml:space="preserve"> vo výške 405 tis. eur. Vnútornou realokáciou zdrojov ich objem oproti schválenému rozpočtu na rok 2012 vzrástol o 70 tis. eur, t.</w:t>
      </w:r>
      <w:r w:rsidR="00857F53">
        <w:rPr>
          <w:rFonts w:ascii="Times New Roman" w:hAnsi="Times New Roman"/>
          <w:color w:val="000000"/>
        </w:rPr>
        <w:t xml:space="preserve"> </w:t>
      </w:r>
      <w:r w:rsidRPr="00E0799E">
        <w:rPr>
          <w:rFonts w:ascii="Times New Roman" w:hAnsi="Times New Roman"/>
          <w:color w:val="000000"/>
        </w:rPr>
        <w:t xml:space="preserve">j. o 20,9 %. Finančné prostriedky sa majú použiť najmä na nákup technologických zariadení </w:t>
      </w:r>
      <w:r>
        <w:rPr>
          <w:rFonts w:ascii="Times New Roman" w:hAnsi="Times New Roman"/>
          <w:color w:val="000000"/>
        </w:rPr>
        <w:t>na</w:t>
      </w:r>
      <w:r w:rsidRPr="00E0799E">
        <w:rPr>
          <w:rFonts w:ascii="Times New Roman" w:hAnsi="Times New Roman"/>
          <w:color w:val="000000"/>
        </w:rPr>
        <w:t xml:space="preserve"> digitalizáciu kín.</w:t>
      </w:r>
    </w:p>
    <w:p w:rsidR="00BF4871" w:rsidRPr="00E0799E" w:rsidP="00BF4871">
      <w:pPr>
        <w:bidi w:val="0"/>
        <w:rPr>
          <w:rFonts w:ascii="Times New Roman" w:hAnsi="Times New Roman"/>
          <w:color w:val="000000"/>
        </w:rPr>
      </w:pPr>
    </w:p>
    <w:p w:rsidR="00BF4871" w:rsidRPr="0022466F" w:rsidP="00BF4871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E0799E">
        <w:rPr>
          <w:rFonts w:ascii="Times New Roman" w:hAnsi="Times New Roman"/>
          <w:color w:val="000000"/>
        </w:rPr>
        <w:t>V roku 2013 fond rozpočtuje kladný hotovostný zostatok vo výške 3,10 mil. eur, čo v porovnaní so schváleným rozpočtom roku 2012 predstavuje zvýšenie o 683 tis. eur, t.</w:t>
      </w:r>
      <w:r w:rsidR="00D04D8B">
        <w:rPr>
          <w:rFonts w:ascii="Times New Roman" w:hAnsi="Times New Roman"/>
          <w:color w:val="000000"/>
        </w:rPr>
        <w:t xml:space="preserve"> </w:t>
      </w:r>
      <w:r w:rsidRPr="00E0799E">
        <w:rPr>
          <w:rFonts w:ascii="Times New Roman" w:hAnsi="Times New Roman"/>
          <w:color w:val="000000"/>
        </w:rPr>
        <w:t>j. o 28,3</w:t>
      </w:r>
      <w:r w:rsidR="00857F53">
        <w:rPr>
          <w:rFonts w:ascii="Times New Roman" w:hAnsi="Times New Roman"/>
          <w:color w:val="000000"/>
        </w:rPr>
        <w:t xml:space="preserve"> </w:t>
      </w:r>
      <w:r w:rsidRPr="00E0799E">
        <w:rPr>
          <w:rFonts w:ascii="Times New Roman" w:hAnsi="Times New Roman"/>
          <w:color w:val="000000"/>
        </w:rPr>
        <w:t xml:space="preserve">%. Obdobne ako v roku 2012 saldo hospodárenia vyjadrené v metodike </w:t>
        <w:br/>
        <w:t>ESA 95 sa predpokladá vyrovnané.</w:t>
      </w:r>
    </w:p>
    <w:p w:rsidR="00BF4871" w:rsidRPr="007B1DFC" w:rsidP="00BF4871">
      <w:pPr>
        <w:bidi w:val="0"/>
        <w:rPr>
          <w:rFonts w:ascii="Times New Roman" w:hAnsi="Times New Roman"/>
        </w:rPr>
      </w:pPr>
    </w:p>
    <w:p w:rsidR="00BF4871" w:rsidRPr="007B1DFC" w:rsidP="00BF4871">
      <w:pPr>
        <w:bidi w:val="0"/>
        <w:rPr>
          <w:rFonts w:ascii="Times New Roman" w:hAnsi="Times New Roman"/>
        </w:rPr>
      </w:pPr>
    </w:p>
    <w:sectPr w:rsidSect="00DC11C6">
      <w:footerReference w:type="even" r:id="rId5"/>
      <w:footerReference w:type="default" r:id="rId6"/>
      <w:pgSz w:w="11906" w:h="16838" w:code="9"/>
      <w:pgMar w:top="1418" w:right="1418" w:bottom="1418" w:left="1418" w:header="709" w:footer="709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fixed"/>
    <w:sig w:usb0="00000000" w:usb1="00000000" w:usb2="00000000" w:usb3="00000000" w:csb0="0008009F" w:csb1="00000000"/>
  </w:font>
  <w:font w:name="SimSun">
    <w:altName w:val="???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?Ps?Ocu?e"/>
    <w:panose1 w:val="02010601000101010101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????????????????y????y???????"/>
    <w:panose1 w:val="020B0600000101010101"/>
    <w:charset w:val="81"/>
    <w:family w:val="modern"/>
    <w:pitch w:val="fixed"/>
    <w:sig w:usb0="00000000" w:usb1="00000000" w:usb2="00000000" w:usb3="00000000" w:csb0="0008009F" w:csb1="00000000"/>
  </w:font>
  <w:font w:name="SimHei">
    <w:altName w:val="??|||||||||||||||||||||||||||||"/>
    <w:panose1 w:val="0201060003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????????????????y????y?????????"/>
    <w:panose1 w:val="020B0600000101010101"/>
    <w:charset w:val="81"/>
    <w:family w:val="roman"/>
    <w:pitch w:val="fixed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1" w:csb1="00000000"/>
  </w:font>
  <w:font w:name="Manga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1010600010101010101"/>
    <w:charset w:val="00"/>
    <w:family w:val="auto"/>
    <w:pitch w:val="variable"/>
    <w:sig w:usb0="00000000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onsolas">
    <w:panose1 w:val="00000000000000000000"/>
    <w:charset w:val="EE"/>
    <w:family w:val="modern"/>
    <w:pitch w:val="fixed"/>
    <w:sig w:usb0="00000000" w:usb1="00000000" w:usb2="00000000" w:usb3="00000000" w:csb0="0000019F" w:csb1="00000000"/>
  </w:font>
  <w:font w:name="Arial Blac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0000000000000000000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Impac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eorgi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Webdings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MV Boli"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Kartik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entury Gothic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MT Extra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ndar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onstant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orbel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Algeri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0000000000000000000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roadway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entau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hiller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reestyle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Harlow Solid Ital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Jokerm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Juice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Kristen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Kunstle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Handwriting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agneto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istral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Modern No. 20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nyx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avie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Tempus Sans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ivald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"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Rage Itali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ristina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erpetu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apyru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alace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gi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ranklin Gothic Medium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orte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lephan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radley Hand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Bodoni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Gabriola">
    <w:panose1 w:val="00000000000000000000"/>
    <w:charset w:val="EE"/>
    <w:family w:val="decorative"/>
    <w:pitch w:val="variable"/>
    <w:sig w:usb0="00000000" w:usb1="00000000" w:usb2="00000000" w:usb3="00000000" w:csb0="0000009F" w:csb1="00000000"/>
  </w:font>
  <w:font w:name="MS Outlook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Bookshelf Symbol 7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+mn-ea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bertus Mediu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lbertus Extra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G Omeg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G Times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larendon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etter Gothic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Marigol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Antique Oliv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orone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Univer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Univers Condense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 Avant Garde Gothi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 Avant Garde Gothic Dem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 Bookman L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ITC Bookman Demi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ITC Zapf Chancery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ourierPS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Helvetica Narrow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ew Century Schoolboo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alatino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9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261 284 966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ILSophia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Doulos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Manuscript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AT*Switzerland Black">
    <w:panose1 w:val="00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CB" w:rsidP="005E7BB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F0DC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C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EB431D">
      <w:rPr>
        <w:rFonts w:ascii="Times New Roman" w:hAnsi="Times New Roman"/>
      </w:rPr>
      <w:t>33</w:t>
    </w:r>
    <w:r>
      <w:rPr>
        <w:rFonts w:ascii="Times New Roman" w:hAnsi="Times New Roman"/>
      </w:rPr>
      <w:fldChar w:fldCharType="end"/>
    </w:r>
  </w:p>
  <w:p w:rsidR="00AF0DC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97B"/>
    <w:multiLevelType w:val="hybridMultilevel"/>
    <w:tmpl w:val="04905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02F66"/>
    <w:multiLevelType w:val="hybridMultilevel"/>
    <w:tmpl w:val="0DF82F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993547"/>
    <w:multiLevelType w:val="hybridMultilevel"/>
    <w:tmpl w:val="ECEC9A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A6565C"/>
    <w:multiLevelType w:val="hybridMultilevel"/>
    <w:tmpl w:val="CEECB7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6A2EF4"/>
    <w:multiLevelType w:val="hybridMultilevel"/>
    <w:tmpl w:val="D32004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527517E"/>
    <w:multiLevelType w:val="hybridMultilevel"/>
    <w:tmpl w:val="680285C2"/>
    <w:lvl w:ilvl="0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30F40"/>
    <w:multiLevelType w:val="hybridMultilevel"/>
    <w:tmpl w:val="C60EC494"/>
    <w:lvl w:ilvl="0">
      <w:start w:val="8"/>
      <w:numFmt w:val="bullet"/>
      <w:lvlText w:val="-"/>
      <w:lvlJc w:val="left"/>
      <w:pPr>
        <w:ind w:left="84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72E0EE7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8">
    <w:nsid w:val="3BBD1270"/>
    <w:multiLevelType w:val="hybridMultilevel"/>
    <w:tmpl w:val="5DA4CC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05A070E"/>
    <w:multiLevelType w:val="hybridMultilevel"/>
    <w:tmpl w:val="48E27F5E"/>
    <w:lvl w:ilvl="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81C1B"/>
    <w:multiLevelType w:val="hybridMultilevel"/>
    <w:tmpl w:val="879AA0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2E901BA"/>
    <w:multiLevelType w:val="multilevel"/>
    <w:tmpl w:val="CED4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Zkladntext"/>
      <w:lvlText w:val="%1.%2.%3.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2">
    <w:nsid w:val="579075F5"/>
    <w:multiLevelType w:val="hybridMultilevel"/>
    <w:tmpl w:val="CB342EB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587C64B9"/>
    <w:multiLevelType w:val="hybridMultilevel"/>
    <w:tmpl w:val="E4A8A14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122F9"/>
    <w:multiLevelType w:val="hybridMultilevel"/>
    <w:tmpl w:val="CDDCE78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F6A13"/>
    <w:multiLevelType w:val="hybridMultilevel"/>
    <w:tmpl w:val="B58A21FE"/>
    <w:lvl w:ilvl="0">
      <w:start w:val="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69D133A4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  <w:rtl w:val="0"/>
        <w:cs w:val="0"/>
      </w:rPr>
    </w:lvl>
  </w:abstractNum>
  <w:abstractNum w:abstractNumId="17">
    <w:nsid w:val="6D6E74A5"/>
    <w:multiLevelType w:val="hybridMultilevel"/>
    <w:tmpl w:val="6E9A9BE6"/>
    <w:lvl w:ilvl="0">
      <w:start w:val="1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C83819"/>
    <w:multiLevelType w:val="hybridMultilevel"/>
    <w:tmpl w:val="2974A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F037323"/>
    <w:multiLevelType w:val="hybridMultilevel"/>
    <w:tmpl w:val="F87C61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7F652CAB"/>
    <w:multiLevelType w:val="hybridMultilevel"/>
    <w:tmpl w:val="C9426D80"/>
    <w:lvl w:ilvl="0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18"/>
  </w:num>
  <w:num w:numId="9">
    <w:abstractNumId w:val="5"/>
  </w:num>
  <w:num w:numId="10">
    <w:abstractNumId w:val="13"/>
  </w:num>
  <w:num w:numId="11">
    <w:abstractNumId w:val="14"/>
  </w:num>
  <w:num w:numId="12">
    <w:abstractNumId w:val="7"/>
  </w:num>
  <w:num w:numId="13">
    <w:abstractNumId w:val="16"/>
  </w:num>
  <w:num w:numId="14">
    <w:abstractNumId w:val="1"/>
  </w:num>
  <w:num w:numId="15">
    <w:abstractNumId w:val="3"/>
  </w:num>
  <w:num w:numId="16">
    <w:abstractNumId w:val="10"/>
  </w:num>
  <w:num w:numId="17">
    <w:abstractNumId w:val="4"/>
  </w:num>
  <w:num w:numId="1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C6EC1"/>
    <w:rsid w:val="00000B27"/>
    <w:rsid w:val="0000245C"/>
    <w:rsid w:val="00002ED8"/>
    <w:rsid w:val="00004D35"/>
    <w:rsid w:val="00010C35"/>
    <w:rsid w:val="0001256D"/>
    <w:rsid w:val="00013630"/>
    <w:rsid w:val="0001636E"/>
    <w:rsid w:val="0001677A"/>
    <w:rsid w:val="00020032"/>
    <w:rsid w:val="00022A0B"/>
    <w:rsid w:val="000235B4"/>
    <w:rsid w:val="00023A8E"/>
    <w:rsid w:val="0002468D"/>
    <w:rsid w:val="000252A3"/>
    <w:rsid w:val="000253A5"/>
    <w:rsid w:val="0002551D"/>
    <w:rsid w:val="00026CFA"/>
    <w:rsid w:val="00027288"/>
    <w:rsid w:val="00027F37"/>
    <w:rsid w:val="00032810"/>
    <w:rsid w:val="000363CA"/>
    <w:rsid w:val="00040A71"/>
    <w:rsid w:val="000428E5"/>
    <w:rsid w:val="00044148"/>
    <w:rsid w:val="0004475B"/>
    <w:rsid w:val="00044E7A"/>
    <w:rsid w:val="00047BD3"/>
    <w:rsid w:val="00051E81"/>
    <w:rsid w:val="00051E87"/>
    <w:rsid w:val="00054AF4"/>
    <w:rsid w:val="000552C7"/>
    <w:rsid w:val="000563C4"/>
    <w:rsid w:val="00056487"/>
    <w:rsid w:val="00060E69"/>
    <w:rsid w:val="00061EA3"/>
    <w:rsid w:val="00063A07"/>
    <w:rsid w:val="00065022"/>
    <w:rsid w:val="00067A42"/>
    <w:rsid w:val="000715B4"/>
    <w:rsid w:val="00071675"/>
    <w:rsid w:val="0007260E"/>
    <w:rsid w:val="00072C8E"/>
    <w:rsid w:val="00073AB0"/>
    <w:rsid w:val="0007410B"/>
    <w:rsid w:val="00076315"/>
    <w:rsid w:val="00080820"/>
    <w:rsid w:val="00080BD4"/>
    <w:rsid w:val="00083438"/>
    <w:rsid w:val="00083EF5"/>
    <w:rsid w:val="000854B9"/>
    <w:rsid w:val="00085BDA"/>
    <w:rsid w:val="00087508"/>
    <w:rsid w:val="00087EC9"/>
    <w:rsid w:val="00092AA3"/>
    <w:rsid w:val="0009506E"/>
    <w:rsid w:val="00096A3B"/>
    <w:rsid w:val="000A335C"/>
    <w:rsid w:val="000A3895"/>
    <w:rsid w:val="000A5AC2"/>
    <w:rsid w:val="000A78BD"/>
    <w:rsid w:val="000A7DA6"/>
    <w:rsid w:val="000B0478"/>
    <w:rsid w:val="000B189A"/>
    <w:rsid w:val="000B631C"/>
    <w:rsid w:val="000B6795"/>
    <w:rsid w:val="000C130C"/>
    <w:rsid w:val="000C4875"/>
    <w:rsid w:val="000C7A09"/>
    <w:rsid w:val="000C7B1F"/>
    <w:rsid w:val="000D099C"/>
    <w:rsid w:val="000D2072"/>
    <w:rsid w:val="000D2D81"/>
    <w:rsid w:val="000D3AD4"/>
    <w:rsid w:val="000D6D70"/>
    <w:rsid w:val="000E06B6"/>
    <w:rsid w:val="000E2061"/>
    <w:rsid w:val="000E4098"/>
    <w:rsid w:val="000E40B0"/>
    <w:rsid w:val="000E4AF3"/>
    <w:rsid w:val="000E66E2"/>
    <w:rsid w:val="000E703E"/>
    <w:rsid w:val="000E72EE"/>
    <w:rsid w:val="000E7B85"/>
    <w:rsid w:val="000E7C78"/>
    <w:rsid w:val="000F0F79"/>
    <w:rsid w:val="000F48A1"/>
    <w:rsid w:val="000F6321"/>
    <w:rsid w:val="000F7EAF"/>
    <w:rsid w:val="001001D2"/>
    <w:rsid w:val="00101654"/>
    <w:rsid w:val="00102BAA"/>
    <w:rsid w:val="00104B16"/>
    <w:rsid w:val="00104FAA"/>
    <w:rsid w:val="0010589C"/>
    <w:rsid w:val="00105EB7"/>
    <w:rsid w:val="001067A2"/>
    <w:rsid w:val="00106CAC"/>
    <w:rsid w:val="001076A6"/>
    <w:rsid w:val="0011323F"/>
    <w:rsid w:val="00113915"/>
    <w:rsid w:val="0011528E"/>
    <w:rsid w:val="001156CE"/>
    <w:rsid w:val="00115DF6"/>
    <w:rsid w:val="00115E82"/>
    <w:rsid w:val="00116B5F"/>
    <w:rsid w:val="00116F59"/>
    <w:rsid w:val="00117593"/>
    <w:rsid w:val="00117667"/>
    <w:rsid w:val="001211BB"/>
    <w:rsid w:val="00123AE5"/>
    <w:rsid w:val="001247C5"/>
    <w:rsid w:val="00126095"/>
    <w:rsid w:val="001308BC"/>
    <w:rsid w:val="00130B88"/>
    <w:rsid w:val="00133CDA"/>
    <w:rsid w:val="00133E54"/>
    <w:rsid w:val="00134ACF"/>
    <w:rsid w:val="001351C0"/>
    <w:rsid w:val="00136B34"/>
    <w:rsid w:val="0014023D"/>
    <w:rsid w:val="00141A3F"/>
    <w:rsid w:val="00142227"/>
    <w:rsid w:val="0014279C"/>
    <w:rsid w:val="00142FBB"/>
    <w:rsid w:val="00146194"/>
    <w:rsid w:val="00146DEC"/>
    <w:rsid w:val="00147035"/>
    <w:rsid w:val="00147DAA"/>
    <w:rsid w:val="001501E9"/>
    <w:rsid w:val="0015032D"/>
    <w:rsid w:val="00155D28"/>
    <w:rsid w:val="00156153"/>
    <w:rsid w:val="0015630C"/>
    <w:rsid w:val="001565A8"/>
    <w:rsid w:val="00156840"/>
    <w:rsid w:val="00156A15"/>
    <w:rsid w:val="00160B7E"/>
    <w:rsid w:val="00161759"/>
    <w:rsid w:val="001617EC"/>
    <w:rsid w:val="001630C3"/>
    <w:rsid w:val="001645B0"/>
    <w:rsid w:val="001647FD"/>
    <w:rsid w:val="00167891"/>
    <w:rsid w:val="001725C4"/>
    <w:rsid w:val="001734F4"/>
    <w:rsid w:val="00173B46"/>
    <w:rsid w:val="00176BCF"/>
    <w:rsid w:val="00176F81"/>
    <w:rsid w:val="00181EEF"/>
    <w:rsid w:val="00183891"/>
    <w:rsid w:val="0018540E"/>
    <w:rsid w:val="00187782"/>
    <w:rsid w:val="00192435"/>
    <w:rsid w:val="0019264B"/>
    <w:rsid w:val="00192A41"/>
    <w:rsid w:val="00193AEB"/>
    <w:rsid w:val="001958C5"/>
    <w:rsid w:val="00196FC1"/>
    <w:rsid w:val="001975EE"/>
    <w:rsid w:val="00197DB5"/>
    <w:rsid w:val="00197FF0"/>
    <w:rsid w:val="001A0A67"/>
    <w:rsid w:val="001A0FB6"/>
    <w:rsid w:val="001A137E"/>
    <w:rsid w:val="001A22CE"/>
    <w:rsid w:val="001A3B94"/>
    <w:rsid w:val="001A3D80"/>
    <w:rsid w:val="001A4757"/>
    <w:rsid w:val="001A47E0"/>
    <w:rsid w:val="001A72AE"/>
    <w:rsid w:val="001A7EBA"/>
    <w:rsid w:val="001B01D6"/>
    <w:rsid w:val="001B0887"/>
    <w:rsid w:val="001B432A"/>
    <w:rsid w:val="001B76E5"/>
    <w:rsid w:val="001C07BB"/>
    <w:rsid w:val="001C17A5"/>
    <w:rsid w:val="001C260A"/>
    <w:rsid w:val="001C3EF7"/>
    <w:rsid w:val="001C484B"/>
    <w:rsid w:val="001C4B2D"/>
    <w:rsid w:val="001C51F4"/>
    <w:rsid w:val="001C5DE6"/>
    <w:rsid w:val="001D0622"/>
    <w:rsid w:val="001D1B04"/>
    <w:rsid w:val="001D242A"/>
    <w:rsid w:val="001D2837"/>
    <w:rsid w:val="001D2CA0"/>
    <w:rsid w:val="001D3989"/>
    <w:rsid w:val="001D4639"/>
    <w:rsid w:val="001D51F4"/>
    <w:rsid w:val="001D59F8"/>
    <w:rsid w:val="001D6DC0"/>
    <w:rsid w:val="001D7B1D"/>
    <w:rsid w:val="001E0FC8"/>
    <w:rsid w:val="001E136E"/>
    <w:rsid w:val="001E1A62"/>
    <w:rsid w:val="001E1E6B"/>
    <w:rsid w:val="001E587D"/>
    <w:rsid w:val="001E5A90"/>
    <w:rsid w:val="001E6C78"/>
    <w:rsid w:val="001F20AB"/>
    <w:rsid w:val="001F40D3"/>
    <w:rsid w:val="001F57C6"/>
    <w:rsid w:val="001F695E"/>
    <w:rsid w:val="001F6D8F"/>
    <w:rsid w:val="001F7E81"/>
    <w:rsid w:val="001F7F8A"/>
    <w:rsid w:val="00202093"/>
    <w:rsid w:val="00203D3A"/>
    <w:rsid w:val="00204208"/>
    <w:rsid w:val="00205574"/>
    <w:rsid w:val="00211534"/>
    <w:rsid w:val="00212C11"/>
    <w:rsid w:val="0021536F"/>
    <w:rsid w:val="00215655"/>
    <w:rsid w:val="00215B51"/>
    <w:rsid w:val="00215C1B"/>
    <w:rsid w:val="00220956"/>
    <w:rsid w:val="0022112A"/>
    <w:rsid w:val="00222A9A"/>
    <w:rsid w:val="00222C97"/>
    <w:rsid w:val="0022466F"/>
    <w:rsid w:val="002250AE"/>
    <w:rsid w:val="002261A0"/>
    <w:rsid w:val="002267B3"/>
    <w:rsid w:val="002277D3"/>
    <w:rsid w:val="0022794C"/>
    <w:rsid w:val="0023036C"/>
    <w:rsid w:val="00231E80"/>
    <w:rsid w:val="00232C86"/>
    <w:rsid w:val="00234EB3"/>
    <w:rsid w:val="00235BE0"/>
    <w:rsid w:val="002367BC"/>
    <w:rsid w:val="00236B3B"/>
    <w:rsid w:val="00236F6B"/>
    <w:rsid w:val="00240A5A"/>
    <w:rsid w:val="002424D8"/>
    <w:rsid w:val="002429D0"/>
    <w:rsid w:val="0024348D"/>
    <w:rsid w:val="00244BD3"/>
    <w:rsid w:val="00247433"/>
    <w:rsid w:val="00251335"/>
    <w:rsid w:val="002514E5"/>
    <w:rsid w:val="00252287"/>
    <w:rsid w:val="00256165"/>
    <w:rsid w:val="00260336"/>
    <w:rsid w:val="00261F5F"/>
    <w:rsid w:val="00262143"/>
    <w:rsid w:val="00263036"/>
    <w:rsid w:val="00263DC5"/>
    <w:rsid w:val="00265B14"/>
    <w:rsid w:val="00266F48"/>
    <w:rsid w:val="00267A63"/>
    <w:rsid w:val="0027236C"/>
    <w:rsid w:val="0027268B"/>
    <w:rsid w:val="00273961"/>
    <w:rsid w:val="002807CD"/>
    <w:rsid w:val="00280ACE"/>
    <w:rsid w:val="00281153"/>
    <w:rsid w:val="00281E04"/>
    <w:rsid w:val="002824FD"/>
    <w:rsid w:val="00283E4E"/>
    <w:rsid w:val="002841A3"/>
    <w:rsid w:val="00285330"/>
    <w:rsid w:val="00285A5D"/>
    <w:rsid w:val="00285C72"/>
    <w:rsid w:val="00286AC8"/>
    <w:rsid w:val="00287A52"/>
    <w:rsid w:val="0029097F"/>
    <w:rsid w:val="00291C9D"/>
    <w:rsid w:val="002931D8"/>
    <w:rsid w:val="002936EC"/>
    <w:rsid w:val="00293CB8"/>
    <w:rsid w:val="00293E92"/>
    <w:rsid w:val="00296050"/>
    <w:rsid w:val="002965E0"/>
    <w:rsid w:val="002A2F13"/>
    <w:rsid w:val="002A66DD"/>
    <w:rsid w:val="002A67BA"/>
    <w:rsid w:val="002A79D1"/>
    <w:rsid w:val="002B02A9"/>
    <w:rsid w:val="002B0AEF"/>
    <w:rsid w:val="002B0FD9"/>
    <w:rsid w:val="002B15F6"/>
    <w:rsid w:val="002B1C58"/>
    <w:rsid w:val="002B2338"/>
    <w:rsid w:val="002B2749"/>
    <w:rsid w:val="002B3C15"/>
    <w:rsid w:val="002B4A2F"/>
    <w:rsid w:val="002B52CC"/>
    <w:rsid w:val="002B67C4"/>
    <w:rsid w:val="002B6E6C"/>
    <w:rsid w:val="002C0E33"/>
    <w:rsid w:val="002C0E57"/>
    <w:rsid w:val="002C0EB1"/>
    <w:rsid w:val="002C14FE"/>
    <w:rsid w:val="002C2636"/>
    <w:rsid w:val="002C2AB5"/>
    <w:rsid w:val="002C3F1A"/>
    <w:rsid w:val="002C5861"/>
    <w:rsid w:val="002C67EC"/>
    <w:rsid w:val="002C6F59"/>
    <w:rsid w:val="002C733D"/>
    <w:rsid w:val="002C7C19"/>
    <w:rsid w:val="002D1176"/>
    <w:rsid w:val="002D163B"/>
    <w:rsid w:val="002D2B10"/>
    <w:rsid w:val="002D300B"/>
    <w:rsid w:val="002D4C95"/>
    <w:rsid w:val="002D51DB"/>
    <w:rsid w:val="002D5BBC"/>
    <w:rsid w:val="002D7EEC"/>
    <w:rsid w:val="002E03F6"/>
    <w:rsid w:val="002E0500"/>
    <w:rsid w:val="002E0A18"/>
    <w:rsid w:val="002E151C"/>
    <w:rsid w:val="002E1A96"/>
    <w:rsid w:val="002E2FA3"/>
    <w:rsid w:val="002E4746"/>
    <w:rsid w:val="002E6DBB"/>
    <w:rsid w:val="002F09C7"/>
    <w:rsid w:val="002F13BC"/>
    <w:rsid w:val="002F238B"/>
    <w:rsid w:val="002F33FA"/>
    <w:rsid w:val="002F355B"/>
    <w:rsid w:val="002F35B9"/>
    <w:rsid w:val="002F6A0E"/>
    <w:rsid w:val="002F6F77"/>
    <w:rsid w:val="002F7A7B"/>
    <w:rsid w:val="002F7E85"/>
    <w:rsid w:val="003024DD"/>
    <w:rsid w:val="003030A1"/>
    <w:rsid w:val="00304059"/>
    <w:rsid w:val="003045A6"/>
    <w:rsid w:val="003045DD"/>
    <w:rsid w:val="00306B69"/>
    <w:rsid w:val="00310C96"/>
    <w:rsid w:val="00311E53"/>
    <w:rsid w:val="00312B3C"/>
    <w:rsid w:val="00313F55"/>
    <w:rsid w:val="00314965"/>
    <w:rsid w:val="00316180"/>
    <w:rsid w:val="00316375"/>
    <w:rsid w:val="00322895"/>
    <w:rsid w:val="0032357B"/>
    <w:rsid w:val="003245AD"/>
    <w:rsid w:val="00324910"/>
    <w:rsid w:val="00325F83"/>
    <w:rsid w:val="00326346"/>
    <w:rsid w:val="003301F2"/>
    <w:rsid w:val="003306B5"/>
    <w:rsid w:val="00330A1C"/>
    <w:rsid w:val="0033106C"/>
    <w:rsid w:val="0033168E"/>
    <w:rsid w:val="0033170A"/>
    <w:rsid w:val="003327C5"/>
    <w:rsid w:val="00333590"/>
    <w:rsid w:val="0033639F"/>
    <w:rsid w:val="00337B09"/>
    <w:rsid w:val="00340E10"/>
    <w:rsid w:val="0034220B"/>
    <w:rsid w:val="00342BB2"/>
    <w:rsid w:val="00342E46"/>
    <w:rsid w:val="0034394C"/>
    <w:rsid w:val="0034425B"/>
    <w:rsid w:val="00344975"/>
    <w:rsid w:val="00344FE5"/>
    <w:rsid w:val="00346D51"/>
    <w:rsid w:val="003471EC"/>
    <w:rsid w:val="00354D4C"/>
    <w:rsid w:val="003564D0"/>
    <w:rsid w:val="00357F71"/>
    <w:rsid w:val="003617A3"/>
    <w:rsid w:val="003633FC"/>
    <w:rsid w:val="00366624"/>
    <w:rsid w:val="00366863"/>
    <w:rsid w:val="00366B12"/>
    <w:rsid w:val="00367723"/>
    <w:rsid w:val="00367824"/>
    <w:rsid w:val="00367C19"/>
    <w:rsid w:val="00370846"/>
    <w:rsid w:val="003714D0"/>
    <w:rsid w:val="0037190E"/>
    <w:rsid w:val="003719D9"/>
    <w:rsid w:val="00372431"/>
    <w:rsid w:val="003753AB"/>
    <w:rsid w:val="0037688F"/>
    <w:rsid w:val="003769E0"/>
    <w:rsid w:val="00377BB9"/>
    <w:rsid w:val="003814E4"/>
    <w:rsid w:val="003832AC"/>
    <w:rsid w:val="00386AA0"/>
    <w:rsid w:val="0038765D"/>
    <w:rsid w:val="00387BE8"/>
    <w:rsid w:val="003905BA"/>
    <w:rsid w:val="00391507"/>
    <w:rsid w:val="00391EB6"/>
    <w:rsid w:val="00392110"/>
    <w:rsid w:val="00394DAF"/>
    <w:rsid w:val="0039580C"/>
    <w:rsid w:val="00396C78"/>
    <w:rsid w:val="00397F34"/>
    <w:rsid w:val="003A04D8"/>
    <w:rsid w:val="003A0522"/>
    <w:rsid w:val="003A28F2"/>
    <w:rsid w:val="003A2EBB"/>
    <w:rsid w:val="003A31B8"/>
    <w:rsid w:val="003A490F"/>
    <w:rsid w:val="003A4912"/>
    <w:rsid w:val="003A5C85"/>
    <w:rsid w:val="003A5E29"/>
    <w:rsid w:val="003A6895"/>
    <w:rsid w:val="003A68ED"/>
    <w:rsid w:val="003A70BC"/>
    <w:rsid w:val="003B0DB0"/>
    <w:rsid w:val="003B0F73"/>
    <w:rsid w:val="003B13FD"/>
    <w:rsid w:val="003B25D5"/>
    <w:rsid w:val="003B358E"/>
    <w:rsid w:val="003B42B7"/>
    <w:rsid w:val="003B6370"/>
    <w:rsid w:val="003B6D24"/>
    <w:rsid w:val="003B7DE0"/>
    <w:rsid w:val="003C0012"/>
    <w:rsid w:val="003C1A43"/>
    <w:rsid w:val="003C1C6D"/>
    <w:rsid w:val="003C58F7"/>
    <w:rsid w:val="003C6E31"/>
    <w:rsid w:val="003D2444"/>
    <w:rsid w:val="003D35B7"/>
    <w:rsid w:val="003D5D39"/>
    <w:rsid w:val="003D64D9"/>
    <w:rsid w:val="003E0539"/>
    <w:rsid w:val="003E0C98"/>
    <w:rsid w:val="003E3081"/>
    <w:rsid w:val="003E32DB"/>
    <w:rsid w:val="003E3DD1"/>
    <w:rsid w:val="003E4FD0"/>
    <w:rsid w:val="003E52A1"/>
    <w:rsid w:val="003E541C"/>
    <w:rsid w:val="003E5A5C"/>
    <w:rsid w:val="003E7F48"/>
    <w:rsid w:val="003F0794"/>
    <w:rsid w:val="003F1D76"/>
    <w:rsid w:val="003F247D"/>
    <w:rsid w:val="003F30E1"/>
    <w:rsid w:val="003F36B4"/>
    <w:rsid w:val="003F6ACA"/>
    <w:rsid w:val="003F717E"/>
    <w:rsid w:val="004009EE"/>
    <w:rsid w:val="004015F8"/>
    <w:rsid w:val="00401D4B"/>
    <w:rsid w:val="004022F4"/>
    <w:rsid w:val="0040281F"/>
    <w:rsid w:val="00402858"/>
    <w:rsid w:val="00402918"/>
    <w:rsid w:val="00402F26"/>
    <w:rsid w:val="0040304A"/>
    <w:rsid w:val="00403AD0"/>
    <w:rsid w:val="00403D35"/>
    <w:rsid w:val="004078E6"/>
    <w:rsid w:val="00410025"/>
    <w:rsid w:val="00410943"/>
    <w:rsid w:val="00411C4D"/>
    <w:rsid w:val="00411EA5"/>
    <w:rsid w:val="00420072"/>
    <w:rsid w:val="0042137D"/>
    <w:rsid w:val="00421E9F"/>
    <w:rsid w:val="00422156"/>
    <w:rsid w:val="004228FF"/>
    <w:rsid w:val="0042409A"/>
    <w:rsid w:val="00425267"/>
    <w:rsid w:val="00425854"/>
    <w:rsid w:val="00432287"/>
    <w:rsid w:val="004324D2"/>
    <w:rsid w:val="004325BF"/>
    <w:rsid w:val="00434844"/>
    <w:rsid w:val="004367B6"/>
    <w:rsid w:val="0043729D"/>
    <w:rsid w:val="004413C7"/>
    <w:rsid w:val="004413E3"/>
    <w:rsid w:val="00441B3E"/>
    <w:rsid w:val="00441E81"/>
    <w:rsid w:val="00443A5C"/>
    <w:rsid w:val="00445925"/>
    <w:rsid w:val="00446048"/>
    <w:rsid w:val="004505A4"/>
    <w:rsid w:val="00451465"/>
    <w:rsid w:val="004534AE"/>
    <w:rsid w:val="0045385F"/>
    <w:rsid w:val="00454292"/>
    <w:rsid w:val="004612DB"/>
    <w:rsid w:val="00462481"/>
    <w:rsid w:val="0046284B"/>
    <w:rsid w:val="00462BA2"/>
    <w:rsid w:val="00463F7C"/>
    <w:rsid w:val="00464959"/>
    <w:rsid w:val="004649D6"/>
    <w:rsid w:val="00465029"/>
    <w:rsid w:val="004669F6"/>
    <w:rsid w:val="00466FCB"/>
    <w:rsid w:val="00467124"/>
    <w:rsid w:val="00467EB3"/>
    <w:rsid w:val="00470BA8"/>
    <w:rsid w:val="0047148C"/>
    <w:rsid w:val="00471567"/>
    <w:rsid w:val="0047160B"/>
    <w:rsid w:val="004720C3"/>
    <w:rsid w:val="004734B7"/>
    <w:rsid w:val="00475138"/>
    <w:rsid w:val="00475145"/>
    <w:rsid w:val="00475400"/>
    <w:rsid w:val="00476AFF"/>
    <w:rsid w:val="00480DBD"/>
    <w:rsid w:val="00481FB5"/>
    <w:rsid w:val="00482970"/>
    <w:rsid w:val="004831BA"/>
    <w:rsid w:val="00484DAB"/>
    <w:rsid w:val="00485403"/>
    <w:rsid w:val="004855F1"/>
    <w:rsid w:val="004909D1"/>
    <w:rsid w:val="004919F6"/>
    <w:rsid w:val="00491DDC"/>
    <w:rsid w:val="00492D90"/>
    <w:rsid w:val="004959A5"/>
    <w:rsid w:val="00496EDA"/>
    <w:rsid w:val="004A0079"/>
    <w:rsid w:val="004A1443"/>
    <w:rsid w:val="004A785C"/>
    <w:rsid w:val="004A78DA"/>
    <w:rsid w:val="004B1EC0"/>
    <w:rsid w:val="004B267C"/>
    <w:rsid w:val="004B3637"/>
    <w:rsid w:val="004B5A1D"/>
    <w:rsid w:val="004B6B79"/>
    <w:rsid w:val="004B7C51"/>
    <w:rsid w:val="004C2085"/>
    <w:rsid w:val="004C29AF"/>
    <w:rsid w:val="004C3EEA"/>
    <w:rsid w:val="004C4A82"/>
    <w:rsid w:val="004C4B7D"/>
    <w:rsid w:val="004C4E89"/>
    <w:rsid w:val="004C6EC1"/>
    <w:rsid w:val="004C7B2C"/>
    <w:rsid w:val="004D0FB6"/>
    <w:rsid w:val="004D1055"/>
    <w:rsid w:val="004D12AA"/>
    <w:rsid w:val="004D2862"/>
    <w:rsid w:val="004E07EC"/>
    <w:rsid w:val="004E26EA"/>
    <w:rsid w:val="004E3355"/>
    <w:rsid w:val="004E3ACA"/>
    <w:rsid w:val="004E3D52"/>
    <w:rsid w:val="004E5331"/>
    <w:rsid w:val="004E685D"/>
    <w:rsid w:val="004E7867"/>
    <w:rsid w:val="004E7A67"/>
    <w:rsid w:val="004F1057"/>
    <w:rsid w:val="004F1156"/>
    <w:rsid w:val="004F1D78"/>
    <w:rsid w:val="004F26A8"/>
    <w:rsid w:val="004F2806"/>
    <w:rsid w:val="004F4A6F"/>
    <w:rsid w:val="004F6D87"/>
    <w:rsid w:val="004F7762"/>
    <w:rsid w:val="005004EB"/>
    <w:rsid w:val="005006BF"/>
    <w:rsid w:val="0050204A"/>
    <w:rsid w:val="005038BA"/>
    <w:rsid w:val="0050488D"/>
    <w:rsid w:val="005056E3"/>
    <w:rsid w:val="00507210"/>
    <w:rsid w:val="00507BE6"/>
    <w:rsid w:val="00512E9E"/>
    <w:rsid w:val="00513417"/>
    <w:rsid w:val="005143F3"/>
    <w:rsid w:val="00516EE3"/>
    <w:rsid w:val="00520178"/>
    <w:rsid w:val="00522F8E"/>
    <w:rsid w:val="005261AE"/>
    <w:rsid w:val="00530A20"/>
    <w:rsid w:val="0053337C"/>
    <w:rsid w:val="00536682"/>
    <w:rsid w:val="00542521"/>
    <w:rsid w:val="00542903"/>
    <w:rsid w:val="00544FE2"/>
    <w:rsid w:val="0054524E"/>
    <w:rsid w:val="00545283"/>
    <w:rsid w:val="0054681A"/>
    <w:rsid w:val="00546F27"/>
    <w:rsid w:val="005478E8"/>
    <w:rsid w:val="0055060A"/>
    <w:rsid w:val="005561E1"/>
    <w:rsid w:val="0056179B"/>
    <w:rsid w:val="00564735"/>
    <w:rsid w:val="00564ED8"/>
    <w:rsid w:val="005657AF"/>
    <w:rsid w:val="00566694"/>
    <w:rsid w:val="005666A0"/>
    <w:rsid w:val="00570EB8"/>
    <w:rsid w:val="005711EE"/>
    <w:rsid w:val="0057295D"/>
    <w:rsid w:val="005755D1"/>
    <w:rsid w:val="005768BF"/>
    <w:rsid w:val="00576D39"/>
    <w:rsid w:val="00577D0E"/>
    <w:rsid w:val="00577F0F"/>
    <w:rsid w:val="005828FB"/>
    <w:rsid w:val="00583CC3"/>
    <w:rsid w:val="00584460"/>
    <w:rsid w:val="00584850"/>
    <w:rsid w:val="00584B15"/>
    <w:rsid w:val="005918A5"/>
    <w:rsid w:val="00591BE2"/>
    <w:rsid w:val="005927EC"/>
    <w:rsid w:val="0059754A"/>
    <w:rsid w:val="00597A77"/>
    <w:rsid w:val="00597D72"/>
    <w:rsid w:val="005A0E06"/>
    <w:rsid w:val="005A1B07"/>
    <w:rsid w:val="005A1E6D"/>
    <w:rsid w:val="005A5A88"/>
    <w:rsid w:val="005A75B1"/>
    <w:rsid w:val="005B02A4"/>
    <w:rsid w:val="005B10D4"/>
    <w:rsid w:val="005B211D"/>
    <w:rsid w:val="005B2DC5"/>
    <w:rsid w:val="005B3632"/>
    <w:rsid w:val="005B3871"/>
    <w:rsid w:val="005B454F"/>
    <w:rsid w:val="005B4D59"/>
    <w:rsid w:val="005B65F8"/>
    <w:rsid w:val="005C2444"/>
    <w:rsid w:val="005C2D28"/>
    <w:rsid w:val="005C2E36"/>
    <w:rsid w:val="005C75C9"/>
    <w:rsid w:val="005D1A1E"/>
    <w:rsid w:val="005D330D"/>
    <w:rsid w:val="005D398B"/>
    <w:rsid w:val="005D650A"/>
    <w:rsid w:val="005E045E"/>
    <w:rsid w:val="005E0586"/>
    <w:rsid w:val="005E0D82"/>
    <w:rsid w:val="005E16CE"/>
    <w:rsid w:val="005E16E9"/>
    <w:rsid w:val="005E2FA9"/>
    <w:rsid w:val="005E3DDC"/>
    <w:rsid w:val="005E3FDA"/>
    <w:rsid w:val="005E680F"/>
    <w:rsid w:val="005E7735"/>
    <w:rsid w:val="005E7BB6"/>
    <w:rsid w:val="005F0146"/>
    <w:rsid w:val="005F16B7"/>
    <w:rsid w:val="005F1F2F"/>
    <w:rsid w:val="005F212B"/>
    <w:rsid w:val="005F2E41"/>
    <w:rsid w:val="005F3734"/>
    <w:rsid w:val="005F4809"/>
    <w:rsid w:val="005F6B81"/>
    <w:rsid w:val="0060045A"/>
    <w:rsid w:val="00600C59"/>
    <w:rsid w:val="00603029"/>
    <w:rsid w:val="00607654"/>
    <w:rsid w:val="00611123"/>
    <w:rsid w:val="006117B1"/>
    <w:rsid w:val="006134BD"/>
    <w:rsid w:val="00613F6B"/>
    <w:rsid w:val="006214A4"/>
    <w:rsid w:val="006214E8"/>
    <w:rsid w:val="0062498E"/>
    <w:rsid w:val="00624A01"/>
    <w:rsid w:val="00627FDB"/>
    <w:rsid w:val="00630B95"/>
    <w:rsid w:val="00630D5F"/>
    <w:rsid w:val="00631A42"/>
    <w:rsid w:val="006323CB"/>
    <w:rsid w:val="00632EE6"/>
    <w:rsid w:val="00634AF3"/>
    <w:rsid w:val="00643E06"/>
    <w:rsid w:val="0064547B"/>
    <w:rsid w:val="006465AC"/>
    <w:rsid w:val="00646615"/>
    <w:rsid w:val="00646726"/>
    <w:rsid w:val="006471E8"/>
    <w:rsid w:val="006511DE"/>
    <w:rsid w:val="00651289"/>
    <w:rsid w:val="00652721"/>
    <w:rsid w:val="0065306B"/>
    <w:rsid w:val="006538C5"/>
    <w:rsid w:val="006558E4"/>
    <w:rsid w:val="00657B6D"/>
    <w:rsid w:val="00662D77"/>
    <w:rsid w:val="00663AFB"/>
    <w:rsid w:val="006651C5"/>
    <w:rsid w:val="00665A08"/>
    <w:rsid w:val="00665B7B"/>
    <w:rsid w:val="006669EB"/>
    <w:rsid w:val="00671670"/>
    <w:rsid w:val="00671F79"/>
    <w:rsid w:val="00672C27"/>
    <w:rsid w:val="006731B4"/>
    <w:rsid w:val="00673D1A"/>
    <w:rsid w:val="0067404F"/>
    <w:rsid w:val="006749AC"/>
    <w:rsid w:val="00674C23"/>
    <w:rsid w:val="00674F2C"/>
    <w:rsid w:val="00680277"/>
    <w:rsid w:val="00681075"/>
    <w:rsid w:val="00681395"/>
    <w:rsid w:val="00682AB0"/>
    <w:rsid w:val="00683BB2"/>
    <w:rsid w:val="0068571D"/>
    <w:rsid w:val="00690A1E"/>
    <w:rsid w:val="00692208"/>
    <w:rsid w:val="0069364F"/>
    <w:rsid w:val="00695016"/>
    <w:rsid w:val="00695E6F"/>
    <w:rsid w:val="006A10D8"/>
    <w:rsid w:val="006A1DF3"/>
    <w:rsid w:val="006A2362"/>
    <w:rsid w:val="006A23E1"/>
    <w:rsid w:val="006A44B9"/>
    <w:rsid w:val="006A48EC"/>
    <w:rsid w:val="006A79E7"/>
    <w:rsid w:val="006B1D7C"/>
    <w:rsid w:val="006B3D5E"/>
    <w:rsid w:val="006B3F37"/>
    <w:rsid w:val="006B3FE7"/>
    <w:rsid w:val="006B5695"/>
    <w:rsid w:val="006B5B32"/>
    <w:rsid w:val="006B72E2"/>
    <w:rsid w:val="006B7A19"/>
    <w:rsid w:val="006C0CE6"/>
    <w:rsid w:val="006C135E"/>
    <w:rsid w:val="006C2589"/>
    <w:rsid w:val="006C2785"/>
    <w:rsid w:val="006C29DB"/>
    <w:rsid w:val="006C412C"/>
    <w:rsid w:val="006C5FCE"/>
    <w:rsid w:val="006D0189"/>
    <w:rsid w:val="006D03CB"/>
    <w:rsid w:val="006D1ED6"/>
    <w:rsid w:val="006D4742"/>
    <w:rsid w:val="006D4CA2"/>
    <w:rsid w:val="006D5548"/>
    <w:rsid w:val="006E055D"/>
    <w:rsid w:val="006E4358"/>
    <w:rsid w:val="006E666B"/>
    <w:rsid w:val="006E6771"/>
    <w:rsid w:val="006E6E3F"/>
    <w:rsid w:val="006E6E7F"/>
    <w:rsid w:val="006F0FAC"/>
    <w:rsid w:val="006F36DA"/>
    <w:rsid w:val="006F3DC5"/>
    <w:rsid w:val="006F513F"/>
    <w:rsid w:val="006F6338"/>
    <w:rsid w:val="006F704C"/>
    <w:rsid w:val="006F74F1"/>
    <w:rsid w:val="006F750C"/>
    <w:rsid w:val="006F7EA4"/>
    <w:rsid w:val="006F7F41"/>
    <w:rsid w:val="00702219"/>
    <w:rsid w:val="007028FA"/>
    <w:rsid w:val="00703B1F"/>
    <w:rsid w:val="0070433B"/>
    <w:rsid w:val="007064DF"/>
    <w:rsid w:val="00714B5B"/>
    <w:rsid w:val="00714F18"/>
    <w:rsid w:val="00720AF8"/>
    <w:rsid w:val="00722FCA"/>
    <w:rsid w:val="0072321E"/>
    <w:rsid w:val="00725203"/>
    <w:rsid w:val="0073018C"/>
    <w:rsid w:val="0073152E"/>
    <w:rsid w:val="0073468D"/>
    <w:rsid w:val="00735D6B"/>
    <w:rsid w:val="00736630"/>
    <w:rsid w:val="007375E0"/>
    <w:rsid w:val="00737AA5"/>
    <w:rsid w:val="0074073B"/>
    <w:rsid w:val="00741017"/>
    <w:rsid w:val="00742216"/>
    <w:rsid w:val="00744F9F"/>
    <w:rsid w:val="0074590F"/>
    <w:rsid w:val="007466D2"/>
    <w:rsid w:val="00746E0A"/>
    <w:rsid w:val="00747688"/>
    <w:rsid w:val="007503A5"/>
    <w:rsid w:val="007512BC"/>
    <w:rsid w:val="0075285A"/>
    <w:rsid w:val="00756E89"/>
    <w:rsid w:val="00761CB3"/>
    <w:rsid w:val="00761EE4"/>
    <w:rsid w:val="007637D4"/>
    <w:rsid w:val="007645E3"/>
    <w:rsid w:val="007649AB"/>
    <w:rsid w:val="007661A7"/>
    <w:rsid w:val="00766AE6"/>
    <w:rsid w:val="00766E4B"/>
    <w:rsid w:val="007711A0"/>
    <w:rsid w:val="00771864"/>
    <w:rsid w:val="007718FC"/>
    <w:rsid w:val="00771B17"/>
    <w:rsid w:val="007727D9"/>
    <w:rsid w:val="00772DE6"/>
    <w:rsid w:val="0077764F"/>
    <w:rsid w:val="00780A85"/>
    <w:rsid w:val="007810BC"/>
    <w:rsid w:val="00781140"/>
    <w:rsid w:val="00781DFC"/>
    <w:rsid w:val="00782EB4"/>
    <w:rsid w:val="00784329"/>
    <w:rsid w:val="007851A7"/>
    <w:rsid w:val="0078555A"/>
    <w:rsid w:val="00786143"/>
    <w:rsid w:val="00786860"/>
    <w:rsid w:val="00786B63"/>
    <w:rsid w:val="007902CC"/>
    <w:rsid w:val="0079128C"/>
    <w:rsid w:val="00791AF1"/>
    <w:rsid w:val="00792453"/>
    <w:rsid w:val="00792A3D"/>
    <w:rsid w:val="00793DD4"/>
    <w:rsid w:val="007940E0"/>
    <w:rsid w:val="007953DA"/>
    <w:rsid w:val="0079685B"/>
    <w:rsid w:val="00796D60"/>
    <w:rsid w:val="007973A4"/>
    <w:rsid w:val="00797FEB"/>
    <w:rsid w:val="007A0037"/>
    <w:rsid w:val="007A113A"/>
    <w:rsid w:val="007A1BA3"/>
    <w:rsid w:val="007A1F4E"/>
    <w:rsid w:val="007A1F5A"/>
    <w:rsid w:val="007A2A38"/>
    <w:rsid w:val="007A30A3"/>
    <w:rsid w:val="007A3C63"/>
    <w:rsid w:val="007A4A39"/>
    <w:rsid w:val="007A5FA3"/>
    <w:rsid w:val="007A7FAD"/>
    <w:rsid w:val="007B1BDB"/>
    <w:rsid w:val="007B1DFC"/>
    <w:rsid w:val="007B230B"/>
    <w:rsid w:val="007B36B7"/>
    <w:rsid w:val="007B5D7F"/>
    <w:rsid w:val="007B64C5"/>
    <w:rsid w:val="007C085A"/>
    <w:rsid w:val="007C0FA3"/>
    <w:rsid w:val="007C26EE"/>
    <w:rsid w:val="007C2E22"/>
    <w:rsid w:val="007C3018"/>
    <w:rsid w:val="007C4195"/>
    <w:rsid w:val="007C5DDC"/>
    <w:rsid w:val="007C64CC"/>
    <w:rsid w:val="007C6FEE"/>
    <w:rsid w:val="007C7087"/>
    <w:rsid w:val="007D158C"/>
    <w:rsid w:val="007D160C"/>
    <w:rsid w:val="007D2790"/>
    <w:rsid w:val="007D290C"/>
    <w:rsid w:val="007D3638"/>
    <w:rsid w:val="007D623A"/>
    <w:rsid w:val="007D76FF"/>
    <w:rsid w:val="007D77C0"/>
    <w:rsid w:val="007E1D67"/>
    <w:rsid w:val="007E1DA9"/>
    <w:rsid w:val="007E3EED"/>
    <w:rsid w:val="007E3F38"/>
    <w:rsid w:val="007E4014"/>
    <w:rsid w:val="007E4443"/>
    <w:rsid w:val="007E7061"/>
    <w:rsid w:val="007F087A"/>
    <w:rsid w:val="007F1917"/>
    <w:rsid w:val="007F2B6F"/>
    <w:rsid w:val="007F2D77"/>
    <w:rsid w:val="007F34B2"/>
    <w:rsid w:val="007F60CF"/>
    <w:rsid w:val="007F66C3"/>
    <w:rsid w:val="007F6914"/>
    <w:rsid w:val="007F79C4"/>
    <w:rsid w:val="007F7FB9"/>
    <w:rsid w:val="0080219F"/>
    <w:rsid w:val="00802B53"/>
    <w:rsid w:val="00802EE1"/>
    <w:rsid w:val="00803B78"/>
    <w:rsid w:val="00804A5D"/>
    <w:rsid w:val="0080533E"/>
    <w:rsid w:val="008062E1"/>
    <w:rsid w:val="0080645B"/>
    <w:rsid w:val="00806F52"/>
    <w:rsid w:val="00814520"/>
    <w:rsid w:val="00814F56"/>
    <w:rsid w:val="0081614E"/>
    <w:rsid w:val="00820CCF"/>
    <w:rsid w:val="00821B75"/>
    <w:rsid w:val="008229DC"/>
    <w:rsid w:val="00824310"/>
    <w:rsid w:val="0082569E"/>
    <w:rsid w:val="0082591A"/>
    <w:rsid w:val="00825B84"/>
    <w:rsid w:val="00830409"/>
    <w:rsid w:val="008308C2"/>
    <w:rsid w:val="0083423B"/>
    <w:rsid w:val="00834350"/>
    <w:rsid w:val="00834FFB"/>
    <w:rsid w:val="008351C6"/>
    <w:rsid w:val="008351D8"/>
    <w:rsid w:val="008363FF"/>
    <w:rsid w:val="00841FD1"/>
    <w:rsid w:val="00843341"/>
    <w:rsid w:val="00844338"/>
    <w:rsid w:val="0084460C"/>
    <w:rsid w:val="00846041"/>
    <w:rsid w:val="0084677D"/>
    <w:rsid w:val="00846876"/>
    <w:rsid w:val="00852AD4"/>
    <w:rsid w:val="00854553"/>
    <w:rsid w:val="00855E24"/>
    <w:rsid w:val="00856AC0"/>
    <w:rsid w:val="00857F53"/>
    <w:rsid w:val="0086076A"/>
    <w:rsid w:val="008622A0"/>
    <w:rsid w:val="008626F3"/>
    <w:rsid w:val="00863DA7"/>
    <w:rsid w:val="008654DD"/>
    <w:rsid w:val="008658DA"/>
    <w:rsid w:val="00867FC7"/>
    <w:rsid w:val="00870D04"/>
    <w:rsid w:val="008721C3"/>
    <w:rsid w:val="00872AA1"/>
    <w:rsid w:val="00873729"/>
    <w:rsid w:val="00873805"/>
    <w:rsid w:val="008745B4"/>
    <w:rsid w:val="00875B9A"/>
    <w:rsid w:val="00876EFC"/>
    <w:rsid w:val="008815E0"/>
    <w:rsid w:val="00882700"/>
    <w:rsid w:val="0088432E"/>
    <w:rsid w:val="00884EFB"/>
    <w:rsid w:val="00885081"/>
    <w:rsid w:val="00885509"/>
    <w:rsid w:val="00890D6B"/>
    <w:rsid w:val="00891C8F"/>
    <w:rsid w:val="0089285E"/>
    <w:rsid w:val="00895018"/>
    <w:rsid w:val="008A2686"/>
    <w:rsid w:val="008A4BFE"/>
    <w:rsid w:val="008A688A"/>
    <w:rsid w:val="008B06B6"/>
    <w:rsid w:val="008B080E"/>
    <w:rsid w:val="008B2E50"/>
    <w:rsid w:val="008B439E"/>
    <w:rsid w:val="008B465A"/>
    <w:rsid w:val="008B5A66"/>
    <w:rsid w:val="008B62E3"/>
    <w:rsid w:val="008B69CC"/>
    <w:rsid w:val="008C0382"/>
    <w:rsid w:val="008C0DDB"/>
    <w:rsid w:val="008C22BF"/>
    <w:rsid w:val="008C290B"/>
    <w:rsid w:val="008C2EE1"/>
    <w:rsid w:val="008C3B24"/>
    <w:rsid w:val="008C4C20"/>
    <w:rsid w:val="008C5FCE"/>
    <w:rsid w:val="008C7F90"/>
    <w:rsid w:val="008D0E1D"/>
    <w:rsid w:val="008D283D"/>
    <w:rsid w:val="008D34AD"/>
    <w:rsid w:val="008D36B8"/>
    <w:rsid w:val="008D4EEC"/>
    <w:rsid w:val="008D5158"/>
    <w:rsid w:val="008D5E87"/>
    <w:rsid w:val="008D65B8"/>
    <w:rsid w:val="008E1645"/>
    <w:rsid w:val="008E4465"/>
    <w:rsid w:val="008E45E2"/>
    <w:rsid w:val="008E52F4"/>
    <w:rsid w:val="008E551E"/>
    <w:rsid w:val="008E5B45"/>
    <w:rsid w:val="008E61A2"/>
    <w:rsid w:val="008E669E"/>
    <w:rsid w:val="008E6E47"/>
    <w:rsid w:val="008F1E52"/>
    <w:rsid w:val="008F355D"/>
    <w:rsid w:val="008F45AC"/>
    <w:rsid w:val="008F45C9"/>
    <w:rsid w:val="00900433"/>
    <w:rsid w:val="0090114D"/>
    <w:rsid w:val="009066A6"/>
    <w:rsid w:val="00907D81"/>
    <w:rsid w:val="00910383"/>
    <w:rsid w:val="0091170F"/>
    <w:rsid w:val="00912272"/>
    <w:rsid w:val="009149DE"/>
    <w:rsid w:val="009149F9"/>
    <w:rsid w:val="00915F2F"/>
    <w:rsid w:val="009208D5"/>
    <w:rsid w:val="009223CF"/>
    <w:rsid w:val="00922843"/>
    <w:rsid w:val="00924DFC"/>
    <w:rsid w:val="00925E02"/>
    <w:rsid w:val="009279DF"/>
    <w:rsid w:val="00927EFD"/>
    <w:rsid w:val="00930A8A"/>
    <w:rsid w:val="00930C16"/>
    <w:rsid w:val="0093267E"/>
    <w:rsid w:val="00932774"/>
    <w:rsid w:val="0093372A"/>
    <w:rsid w:val="00933D44"/>
    <w:rsid w:val="009346CA"/>
    <w:rsid w:val="00934DFE"/>
    <w:rsid w:val="00935053"/>
    <w:rsid w:val="0093518F"/>
    <w:rsid w:val="00935FEF"/>
    <w:rsid w:val="00936139"/>
    <w:rsid w:val="00937BA1"/>
    <w:rsid w:val="009406FD"/>
    <w:rsid w:val="009411F4"/>
    <w:rsid w:val="00943BC1"/>
    <w:rsid w:val="00943D13"/>
    <w:rsid w:val="00950489"/>
    <w:rsid w:val="0095053E"/>
    <w:rsid w:val="009505BE"/>
    <w:rsid w:val="00951AD4"/>
    <w:rsid w:val="0095203F"/>
    <w:rsid w:val="009535FF"/>
    <w:rsid w:val="009550B9"/>
    <w:rsid w:val="00955C63"/>
    <w:rsid w:val="00957F1E"/>
    <w:rsid w:val="009608A8"/>
    <w:rsid w:val="00960A58"/>
    <w:rsid w:val="009611EE"/>
    <w:rsid w:val="00961861"/>
    <w:rsid w:val="009634E9"/>
    <w:rsid w:val="0096365B"/>
    <w:rsid w:val="00963A27"/>
    <w:rsid w:val="00964786"/>
    <w:rsid w:val="00965FBB"/>
    <w:rsid w:val="00966EC8"/>
    <w:rsid w:val="00967D59"/>
    <w:rsid w:val="009703BE"/>
    <w:rsid w:val="00970819"/>
    <w:rsid w:val="00970DC0"/>
    <w:rsid w:val="009714FD"/>
    <w:rsid w:val="0097165C"/>
    <w:rsid w:val="00976A9A"/>
    <w:rsid w:val="00977D90"/>
    <w:rsid w:val="00984131"/>
    <w:rsid w:val="009877CC"/>
    <w:rsid w:val="00987C3C"/>
    <w:rsid w:val="00987F9D"/>
    <w:rsid w:val="00990A09"/>
    <w:rsid w:val="00992694"/>
    <w:rsid w:val="009962F3"/>
    <w:rsid w:val="009975E9"/>
    <w:rsid w:val="00997CA8"/>
    <w:rsid w:val="009A03AC"/>
    <w:rsid w:val="009A15AE"/>
    <w:rsid w:val="009A1817"/>
    <w:rsid w:val="009A25E0"/>
    <w:rsid w:val="009A278D"/>
    <w:rsid w:val="009A391A"/>
    <w:rsid w:val="009A5C39"/>
    <w:rsid w:val="009A658A"/>
    <w:rsid w:val="009A794F"/>
    <w:rsid w:val="009B0E48"/>
    <w:rsid w:val="009B383E"/>
    <w:rsid w:val="009B527A"/>
    <w:rsid w:val="009B58B4"/>
    <w:rsid w:val="009B5CAA"/>
    <w:rsid w:val="009B6152"/>
    <w:rsid w:val="009B6CB6"/>
    <w:rsid w:val="009B794A"/>
    <w:rsid w:val="009C026E"/>
    <w:rsid w:val="009C02D6"/>
    <w:rsid w:val="009C0607"/>
    <w:rsid w:val="009C145A"/>
    <w:rsid w:val="009C26CF"/>
    <w:rsid w:val="009C2F4E"/>
    <w:rsid w:val="009C5465"/>
    <w:rsid w:val="009C604B"/>
    <w:rsid w:val="009D00F7"/>
    <w:rsid w:val="009D07C2"/>
    <w:rsid w:val="009D0F83"/>
    <w:rsid w:val="009D2D0C"/>
    <w:rsid w:val="009D43B6"/>
    <w:rsid w:val="009D5025"/>
    <w:rsid w:val="009E1CA3"/>
    <w:rsid w:val="009E1F40"/>
    <w:rsid w:val="009E2972"/>
    <w:rsid w:val="009E2FC8"/>
    <w:rsid w:val="009E318D"/>
    <w:rsid w:val="009E362C"/>
    <w:rsid w:val="009E3D2C"/>
    <w:rsid w:val="009E3F39"/>
    <w:rsid w:val="009E4044"/>
    <w:rsid w:val="009E4556"/>
    <w:rsid w:val="009E7009"/>
    <w:rsid w:val="009F10AA"/>
    <w:rsid w:val="009F1D63"/>
    <w:rsid w:val="009F32FF"/>
    <w:rsid w:val="009F5073"/>
    <w:rsid w:val="009F69B7"/>
    <w:rsid w:val="00A0291B"/>
    <w:rsid w:val="00A033FF"/>
    <w:rsid w:val="00A03459"/>
    <w:rsid w:val="00A041E7"/>
    <w:rsid w:val="00A05E71"/>
    <w:rsid w:val="00A065A8"/>
    <w:rsid w:val="00A0732F"/>
    <w:rsid w:val="00A07982"/>
    <w:rsid w:val="00A07B81"/>
    <w:rsid w:val="00A07D14"/>
    <w:rsid w:val="00A12274"/>
    <w:rsid w:val="00A154E4"/>
    <w:rsid w:val="00A15832"/>
    <w:rsid w:val="00A17315"/>
    <w:rsid w:val="00A21A74"/>
    <w:rsid w:val="00A21AFE"/>
    <w:rsid w:val="00A22851"/>
    <w:rsid w:val="00A24C2A"/>
    <w:rsid w:val="00A2683E"/>
    <w:rsid w:val="00A27904"/>
    <w:rsid w:val="00A27CE7"/>
    <w:rsid w:val="00A3532C"/>
    <w:rsid w:val="00A37807"/>
    <w:rsid w:val="00A37B35"/>
    <w:rsid w:val="00A44EF0"/>
    <w:rsid w:val="00A47115"/>
    <w:rsid w:val="00A51CCA"/>
    <w:rsid w:val="00A530CC"/>
    <w:rsid w:val="00A53B64"/>
    <w:rsid w:val="00A5473B"/>
    <w:rsid w:val="00A57612"/>
    <w:rsid w:val="00A61DCB"/>
    <w:rsid w:val="00A61EBE"/>
    <w:rsid w:val="00A632AA"/>
    <w:rsid w:val="00A63902"/>
    <w:rsid w:val="00A64696"/>
    <w:rsid w:val="00A64D54"/>
    <w:rsid w:val="00A66B54"/>
    <w:rsid w:val="00A66E20"/>
    <w:rsid w:val="00A67372"/>
    <w:rsid w:val="00A6789E"/>
    <w:rsid w:val="00A67A56"/>
    <w:rsid w:val="00A67B7B"/>
    <w:rsid w:val="00A70755"/>
    <w:rsid w:val="00A72DD0"/>
    <w:rsid w:val="00A73764"/>
    <w:rsid w:val="00A73CE0"/>
    <w:rsid w:val="00A752F3"/>
    <w:rsid w:val="00A76081"/>
    <w:rsid w:val="00A7669D"/>
    <w:rsid w:val="00A76BBF"/>
    <w:rsid w:val="00A76DD4"/>
    <w:rsid w:val="00A77C1C"/>
    <w:rsid w:val="00A806B5"/>
    <w:rsid w:val="00A80DE3"/>
    <w:rsid w:val="00A846CC"/>
    <w:rsid w:val="00A85526"/>
    <w:rsid w:val="00A8696B"/>
    <w:rsid w:val="00A9210E"/>
    <w:rsid w:val="00A93158"/>
    <w:rsid w:val="00A97403"/>
    <w:rsid w:val="00AA0897"/>
    <w:rsid w:val="00AA12CE"/>
    <w:rsid w:val="00AA1D51"/>
    <w:rsid w:val="00AA2713"/>
    <w:rsid w:val="00AA3252"/>
    <w:rsid w:val="00AA3AC3"/>
    <w:rsid w:val="00AA6E67"/>
    <w:rsid w:val="00AA7BC7"/>
    <w:rsid w:val="00AB0158"/>
    <w:rsid w:val="00AB15D1"/>
    <w:rsid w:val="00AB1A1D"/>
    <w:rsid w:val="00AB268A"/>
    <w:rsid w:val="00AB38EA"/>
    <w:rsid w:val="00AB3DAF"/>
    <w:rsid w:val="00AB4C1C"/>
    <w:rsid w:val="00AB6A66"/>
    <w:rsid w:val="00AB6EF9"/>
    <w:rsid w:val="00AC03AA"/>
    <w:rsid w:val="00AC0A10"/>
    <w:rsid w:val="00AC10CB"/>
    <w:rsid w:val="00AC1241"/>
    <w:rsid w:val="00AC19F3"/>
    <w:rsid w:val="00AC25A5"/>
    <w:rsid w:val="00AC3649"/>
    <w:rsid w:val="00AC3A5F"/>
    <w:rsid w:val="00AC63E6"/>
    <w:rsid w:val="00AC7B4D"/>
    <w:rsid w:val="00AC7E2F"/>
    <w:rsid w:val="00AD27C2"/>
    <w:rsid w:val="00AD3321"/>
    <w:rsid w:val="00AD56D1"/>
    <w:rsid w:val="00AD7E3A"/>
    <w:rsid w:val="00AE0297"/>
    <w:rsid w:val="00AE0EA8"/>
    <w:rsid w:val="00AE1902"/>
    <w:rsid w:val="00AE470A"/>
    <w:rsid w:val="00AE4AE8"/>
    <w:rsid w:val="00AE6E54"/>
    <w:rsid w:val="00AF07FB"/>
    <w:rsid w:val="00AF0DCB"/>
    <w:rsid w:val="00AF0EA4"/>
    <w:rsid w:val="00AF2AF8"/>
    <w:rsid w:val="00AF6EFA"/>
    <w:rsid w:val="00AF7F7B"/>
    <w:rsid w:val="00B0002A"/>
    <w:rsid w:val="00B000D8"/>
    <w:rsid w:val="00B00A39"/>
    <w:rsid w:val="00B03BA9"/>
    <w:rsid w:val="00B04AB3"/>
    <w:rsid w:val="00B057B8"/>
    <w:rsid w:val="00B07BE9"/>
    <w:rsid w:val="00B11A3A"/>
    <w:rsid w:val="00B12112"/>
    <w:rsid w:val="00B125E7"/>
    <w:rsid w:val="00B1297B"/>
    <w:rsid w:val="00B15798"/>
    <w:rsid w:val="00B15A37"/>
    <w:rsid w:val="00B15B94"/>
    <w:rsid w:val="00B16FB0"/>
    <w:rsid w:val="00B1728D"/>
    <w:rsid w:val="00B20FB1"/>
    <w:rsid w:val="00B2206D"/>
    <w:rsid w:val="00B22F4B"/>
    <w:rsid w:val="00B23384"/>
    <w:rsid w:val="00B23763"/>
    <w:rsid w:val="00B23AF9"/>
    <w:rsid w:val="00B24483"/>
    <w:rsid w:val="00B252D9"/>
    <w:rsid w:val="00B2633F"/>
    <w:rsid w:val="00B27204"/>
    <w:rsid w:val="00B303C5"/>
    <w:rsid w:val="00B34745"/>
    <w:rsid w:val="00B348C5"/>
    <w:rsid w:val="00B35409"/>
    <w:rsid w:val="00B35F68"/>
    <w:rsid w:val="00B3685C"/>
    <w:rsid w:val="00B403BC"/>
    <w:rsid w:val="00B41A5C"/>
    <w:rsid w:val="00B41FD2"/>
    <w:rsid w:val="00B42FDE"/>
    <w:rsid w:val="00B45EDF"/>
    <w:rsid w:val="00B476ED"/>
    <w:rsid w:val="00B47C50"/>
    <w:rsid w:val="00B47F45"/>
    <w:rsid w:val="00B50B42"/>
    <w:rsid w:val="00B515C0"/>
    <w:rsid w:val="00B518C7"/>
    <w:rsid w:val="00B52A8D"/>
    <w:rsid w:val="00B52D49"/>
    <w:rsid w:val="00B57AFE"/>
    <w:rsid w:val="00B65DB3"/>
    <w:rsid w:val="00B7087A"/>
    <w:rsid w:val="00B72B0C"/>
    <w:rsid w:val="00B75B87"/>
    <w:rsid w:val="00B75CD5"/>
    <w:rsid w:val="00B77005"/>
    <w:rsid w:val="00B77B93"/>
    <w:rsid w:val="00B77BBF"/>
    <w:rsid w:val="00B80E05"/>
    <w:rsid w:val="00B819BA"/>
    <w:rsid w:val="00B85F5E"/>
    <w:rsid w:val="00B861AD"/>
    <w:rsid w:val="00B86FF2"/>
    <w:rsid w:val="00B873BB"/>
    <w:rsid w:val="00B9024B"/>
    <w:rsid w:val="00B90664"/>
    <w:rsid w:val="00B90685"/>
    <w:rsid w:val="00B913CB"/>
    <w:rsid w:val="00B91611"/>
    <w:rsid w:val="00B96F63"/>
    <w:rsid w:val="00BA077C"/>
    <w:rsid w:val="00BA0DED"/>
    <w:rsid w:val="00BA19F8"/>
    <w:rsid w:val="00BA5598"/>
    <w:rsid w:val="00BA5BC6"/>
    <w:rsid w:val="00BA5C7F"/>
    <w:rsid w:val="00BB038D"/>
    <w:rsid w:val="00BB04CE"/>
    <w:rsid w:val="00BB1530"/>
    <w:rsid w:val="00BB162A"/>
    <w:rsid w:val="00BB1EBE"/>
    <w:rsid w:val="00BB2125"/>
    <w:rsid w:val="00BB2AC5"/>
    <w:rsid w:val="00BB3B3B"/>
    <w:rsid w:val="00BB3CBE"/>
    <w:rsid w:val="00BB4C39"/>
    <w:rsid w:val="00BB5454"/>
    <w:rsid w:val="00BB5AC5"/>
    <w:rsid w:val="00BC2ED6"/>
    <w:rsid w:val="00BC33C2"/>
    <w:rsid w:val="00BC3A34"/>
    <w:rsid w:val="00BC49BE"/>
    <w:rsid w:val="00BC5988"/>
    <w:rsid w:val="00BC5FB5"/>
    <w:rsid w:val="00BC73B0"/>
    <w:rsid w:val="00BD1623"/>
    <w:rsid w:val="00BE3075"/>
    <w:rsid w:val="00BE32D1"/>
    <w:rsid w:val="00BE32D8"/>
    <w:rsid w:val="00BE3741"/>
    <w:rsid w:val="00BE3843"/>
    <w:rsid w:val="00BE3CE6"/>
    <w:rsid w:val="00BE53AD"/>
    <w:rsid w:val="00BE58A6"/>
    <w:rsid w:val="00BE5BAF"/>
    <w:rsid w:val="00BE6DF8"/>
    <w:rsid w:val="00BE7EDF"/>
    <w:rsid w:val="00BF0562"/>
    <w:rsid w:val="00BF1B3D"/>
    <w:rsid w:val="00BF42C7"/>
    <w:rsid w:val="00BF4302"/>
    <w:rsid w:val="00BF4871"/>
    <w:rsid w:val="00BF61E1"/>
    <w:rsid w:val="00BF6A39"/>
    <w:rsid w:val="00BF7517"/>
    <w:rsid w:val="00BF77CF"/>
    <w:rsid w:val="00C02048"/>
    <w:rsid w:val="00C0213C"/>
    <w:rsid w:val="00C02BEC"/>
    <w:rsid w:val="00C0307F"/>
    <w:rsid w:val="00C038A7"/>
    <w:rsid w:val="00C039EE"/>
    <w:rsid w:val="00C0621D"/>
    <w:rsid w:val="00C06396"/>
    <w:rsid w:val="00C0649E"/>
    <w:rsid w:val="00C06EF7"/>
    <w:rsid w:val="00C0711D"/>
    <w:rsid w:val="00C12311"/>
    <w:rsid w:val="00C12384"/>
    <w:rsid w:val="00C128D0"/>
    <w:rsid w:val="00C128DC"/>
    <w:rsid w:val="00C13120"/>
    <w:rsid w:val="00C15A45"/>
    <w:rsid w:val="00C166AB"/>
    <w:rsid w:val="00C17C00"/>
    <w:rsid w:val="00C2241B"/>
    <w:rsid w:val="00C2286E"/>
    <w:rsid w:val="00C23174"/>
    <w:rsid w:val="00C24150"/>
    <w:rsid w:val="00C252D3"/>
    <w:rsid w:val="00C25DCF"/>
    <w:rsid w:val="00C26E97"/>
    <w:rsid w:val="00C2707A"/>
    <w:rsid w:val="00C2728B"/>
    <w:rsid w:val="00C27A25"/>
    <w:rsid w:val="00C3089D"/>
    <w:rsid w:val="00C32256"/>
    <w:rsid w:val="00C3404B"/>
    <w:rsid w:val="00C35158"/>
    <w:rsid w:val="00C37E26"/>
    <w:rsid w:val="00C37F61"/>
    <w:rsid w:val="00C4033A"/>
    <w:rsid w:val="00C4069A"/>
    <w:rsid w:val="00C42033"/>
    <w:rsid w:val="00C42035"/>
    <w:rsid w:val="00C421AC"/>
    <w:rsid w:val="00C46AB7"/>
    <w:rsid w:val="00C503CE"/>
    <w:rsid w:val="00C53F16"/>
    <w:rsid w:val="00C60255"/>
    <w:rsid w:val="00C614A6"/>
    <w:rsid w:val="00C624EF"/>
    <w:rsid w:val="00C6314A"/>
    <w:rsid w:val="00C66FDE"/>
    <w:rsid w:val="00C67985"/>
    <w:rsid w:val="00C67CDE"/>
    <w:rsid w:val="00C67ECA"/>
    <w:rsid w:val="00C70F9E"/>
    <w:rsid w:val="00C71954"/>
    <w:rsid w:val="00C721CA"/>
    <w:rsid w:val="00C729A9"/>
    <w:rsid w:val="00C74C98"/>
    <w:rsid w:val="00C77E1F"/>
    <w:rsid w:val="00C808E2"/>
    <w:rsid w:val="00C81983"/>
    <w:rsid w:val="00C827B6"/>
    <w:rsid w:val="00C8374A"/>
    <w:rsid w:val="00C83DCA"/>
    <w:rsid w:val="00C8616F"/>
    <w:rsid w:val="00C87A8B"/>
    <w:rsid w:val="00C94570"/>
    <w:rsid w:val="00C96306"/>
    <w:rsid w:val="00C96933"/>
    <w:rsid w:val="00C96ADE"/>
    <w:rsid w:val="00CA06BA"/>
    <w:rsid w:val="00CA06F0"/>
    <w:rsid w:val="00CA0A4F"/>
    <w:rsid w:val="00CA0B68"/>
    <w:rsid w:val="00CA1A5B"/>
    <w:rsid w:val="00CA2AB4"/>
    <w:rsid w:val="00CA3EDE"/>
    <w:rsid w:val="00CA6611"/>
    <w:rsid w:val="00CA6B54"/>
    <w:rsid w:val="00CB117A"/>
    <w:rsid w:val="00CB34C3"/>
    <w:rsid w:val="00CB396E"/>
    <w:rsid w:val="00CB3D7C"/>
    <w:rsid w:val="00CB63C2"/>
    <w:rsid w:val="00CB7A3B"/>
    <w:rsid w:val="00CC02AF"/>
    <w:rsid w:val="00CC0DA4"/>
    <w:rsid w:val="00CC0F84"/>
    <w:rsid w:val="00CC3C26"/>
    <w:rsid w:val="00CC4A6B"/>
    <w:rsid w:val="00CC505A"/>
    <w:rsid w:val="00CC6CB6"/>
    <w:rsid w:val="00CC7792"/>
    <w:rsid w:val="00CD1128"/>
    <w:rsid w:val="00CD1129"/>
    <w:rsid w:val="00CD1C52"/>
    <w:rsid w:val="00CD23B8"/>
    <w:rsid w:val="00CD2403"/>
    <w:rsid w:val="00CD2AC4"/>
    <w:rsid w:val="00CD58B8"/>
    <w:rsid w:val="00CD5F4F"/>
    <w:rsid w:val="00CD6E7A"/>
    <w:rsid w:val="00CD6F1B"/>
    <w:rsid w:val="00CD7124"/>
    <w:rsid w:val="00CE4462"/>
    <w:rsid w:val="00CE4ECF"/>
    <w:rsid w:val="00CE59A7"/>
    <w:rsid w:val="00CE623A"/>
    <w:rsid w:val="00CF3687"/>
    <w:rsid w:val="00CF4AFE"/>
    <w:rsid w:val="00CF5720"/>
    <w:rsid w:val="00D011C5"/>
    <w:rsid w:val="00D02532"/>
    <w:rsid w:val="00D0365D"/>
    <w:rsid w:val="00D041AB"/>
    <w:rsid w:val="00D04358"/>
    <w:rsid w:val="00D04D8B"/>
    <w:rsid w:val="00D04FFB"/>
    <w:rsid w:val="00D06A53"/>
    <w:rsid w:val="00D101DD"/>
    <w:rsid w:val="00D128C8"/>
    <w:rsid w:val="00D132AC"/>
    <w:rsid w:val="00D15294"/>
    <w:rsid w:val="00D179E9"/>
    <w:rsid w:val="00D20A7D"/>
    <w:rsid w:val="00D2150D"/>
    <w:rsid w:val="00D22986"/>
    <w:rsid w:val="00D231EA"/>
    <w:rsid w:val="00D24AC4"/>
    <w:rsid w:val="00D2543E"/>
    <w:rsid w:val="00D2679C"/>
    <w:rsid w:val="00D304B0"/>
    <w:rsid w:val="00D32854"/>
    <w:rsid w:val="00D33D39"/>
    <w:rsid w:val="00D35DD9"/>
    <w:rsid w:val="00D3762C"/>
    <w:rsid w:val="00D37C2A"/>
    <w:rsid w:val="00D37D66"/>
    <w:rsid w:val="00D41290"/>
    <w:rsid w:val="00D45953"/>
    <w:rsid w:val="00D46AD0"/>
    <w:rsid w:val="00D51F90"/>
    <w:rsid w:val="00D52374"/>
    <w:rsid w:val="00D539B5"/>
    <w:rsid w:val="00D53C11"/>
    <w:rsid w:val="00D53F2B"/>
    <w:rsid w:val="00D54A10"/>
    <w:rsid w:val="00D55D06"/>
    <w:rsid w:val="00D57C88"/>
    <w:rsid w:val="00D65BC8"/>
    <w:rsid w:val="00D65E4F"/>
    <w:rsid w:val="00D6648E"/>
    <w:rsid w:val="00D70FA3"/>
    <w:rsid w:val="00D71471"/>
    <w:rsid w:val="00D75312"/>
    <w:rsid w:val="00D779A4"/>
    <w:rsid w:val="00D77FB3"/>
    <w:rsid w:val="00D816D1"/>
    <w:rsid w:val="00D81D0D"/>
    <w:rsid w:val="00D81E61"/>
    <w:rsid w:val="00D82D06"/>
    <w:rsid w:val="00D83022"/>
    <w:rsid w:val="00D8319E"/>
    <w:rsid w:val="00D83B1E"/>
    <w:rsid w:val="00D8412C"/>
    <w:rsid w:val="00D84FF2"/>
    <w:rsid w:val="00D91C49"/>
    <w:rsid w:val="00D94018"/>
    <w:rsid w:val="00D942D4"/>
    <w:rsid w:val="00D94A07"/>
    <w:rsid w:val="00D97E8B"/>
    <w:rsid w:val="00D97F09"/>
    <w:rsid w:val="00DA06BD"/>
    <w:rsid w:val="00DA1BAF"/>
    <w:rsid w:val="00DA257D"/>
    <w:rsid w:val="00DA2952"/>
    <w:rsid w:val="00DA63B1"/>
    <w:rsid w:val="00DB15DC"/>
    <w:rsid w:val="00DB2497"/>
    <w:rsid w:val="00DB479E"/>
    <w:rsid w:val="00DB6FE7"/>
    <w:rsid w:val="00DB7D5A"/>
    <w:rsid w:val="00DB7F58"/>
    <w:rsid w:val="00DC10B8"/>
    <w:rsid w:val="00DC11C6"/>
    <w:rsid w:val="00DC3509"/>
    <w:rsid w:val="00DC5101"/>
    <w:rsid w:val="00DC518E"/>
    <w:rsid w:val="00DC71D8"/>
    <w:rsid w:val="00DD0546"/>
    <w:rsid w:val="00DD07DC"/>
    <w:rsid w:val="00DD32F9"/>
    <w:rsid w:val="00DD550D"/>
    <w:rsid w:val="00DD6A9D"/>
    <w:rsid w:val="00DD6EF9"/>
    <w:rsid w:val="00DE08CB"/>
    <w:rsid w:val="00DE2117"/>
    <w:rsid w:val="00DE4C0E"/>
    <w:rsid w:val="00DE5433"/>
    <w:rsid w:val="00DE5DF9"/>
    <w:rsid w:val="00DE69D0"/>
    <w:rsid w:val="00DF0AFB"/>
    <w:rsid w:val="00DF2992"/>
    <w:rsid w:val="00E0046C"/>
    <w:rsid w:val="00E01077"/>
    <w:rsid w:val="00E0394B"/>
    <w:rsid w:val="00E03FA0"/>
    <w:rsid w:val="00E04BA5"/>
    <w:rsid w:val="00E04D0F"/>
    <w:rsid w:val="00E04F97"/>
    <w:rsid w:val="00E05161"/>
    <w:rsid w:val="00E0799E"/>
    <w:rsid w:val="00E105C8"/>
    <w:rsid w:val="00E109C4"/>
    <w:rsid w:val="00E12475"/>
    <w:rsid w:val="00E155B3"/>
    <w:rsid w:val="00E1567D"/>
    <w:rsid w:val="00E15BA7"/>
    <w:rsid w:val="00E16158"/>
    <w:rsid w:val="00E162D2"/>
    <w:rsid w:val="00E216C4"/>
    <w:rsid w:val="00E24E45"/>
    <w:rsid w:val="00E24E47"/>
    <w:rsid w:val="00E25F77"/>
    <w:rsid w:val="00E26A01"/>
    <w:rsid w:val="00E30785"/>
    <w:rsid w:val="00E3409F"/>
    <w:rsid w:val="00E340DA"/>
    <w:rsid w:val="00E34FC7"/>
    <w:rsid w:val="00E364F5"/>
    <w:rsid w:val="00E36791"/>
    <w:rsid w:val="00E403FA"/>
    <w:rsid w:val="00E449A8"/>
    <w:rsid w:val="00E44F42"/>
    <w:rsid w:val="00E515FB"/>
    <w:rsid w:val="00E53090"/>
    <w:rsid w:val="00E56321"/>
    <w:rsid w:val="00E56AAF"/>
    <w:rsid w:val="00E6030A"/>
    <w:rsid w:val="00E60346"/>
    <w:rsid w:val="00E60352"/>
    <w:rsid w:val="00E613EF"/>
    <w:rsid w:val="00E62858"/>
    <w:rsid w:val="00E62AB4"/>
    <w:rsid w:val="00E63AEF"/>
    <w:rsid w:val="00E645BA"/>
    <w:rsid w:val="00E645DC"/>
    <w:rsid w:val="00E654E4"/>
    <w:rsid w:val="00E6600C"/>
    <w:rsid w:val="00E6645F"/>
    <w:rsid w:val="00E666B9"/>
    <w:rsid w:val="00E674E7"/>
    <w:rsid w:val="00E677CC"/>
    <w:rsid w:val="00E70775"/>
    <w:rsid w:val="00E71F5B"/>
    <w:rsid w:val="00E728ED"/>
    <w:rsid w:val="00E747C4"/>
    <w:rsid w:val="00E750CF"/>
    <w:rsid w:val="00E75CA2"/>
    <w:rsid w:val="00E7679B"/>
    <w:rsid w:val="00E76C12"/>
    <w:rsid w:val="00E779FA"/>
    <w:rsid w:val="00E809D3"/>
    <w:rsid w:val="00E8122C"/>
    <w:rsid w:val="00E81AA1"/>
    <w:rsid w:val="00E84EAC"/>
    <w:rsid w:val="00E85807"/>
    <w:rsid w:val="00E86958"/>
    <w:rsid w:val="00E86B61"/>
    <w:rsid w:val="00E92963"/>
    <w:rsid w:val="00E9447B"/>
    <w:rsid w:val="00E94C67"/>
    <w:rsid w:val="00E9520F"/>
    <w:rsid w:val="00E95901"/>
    <w:rsid w:val="00E95A3F"/>
    <w:rsid w:val="00EA0AB6"/>
    <w:rsid w:val="00EA6725"/>
    <w:rsid w:val="00EA6A9F"/>
    <w:rsid w:val="00EA6F5A"/>
    <w:rsid w:val="00EA7938"/>
    <w:rsid w:val="00EB02CB"/>
    <w:rsid w:val="00EB1AB9"/>
    <w:rsid w:val="00EB2D4E"/>
    <w:rsid w:val="00EB33CC"/>
    <w:rsid w:val="00EB38F8"/>
    <w:rsid w:val="00EB3AE8"/>
    <w:rsid w:val="00EB431D"/>
    <w:rsid w:val="00EB436D"/>
    <w:rsid w:val="00EB5282"/>
    <w:rsid w:val="00EB6328"/>
    <w:rsid w:val="00EB6ACF"/>
    <w:rsid w:val="00EB6C3D"/>
    <w:rsid w:val="00EC0AA2"/>
    <w:rsid w:val="00EC0EA7"/>
    <w:rsid w:val="00EC20E9"/>
    <w:rsid w:val="00EC3210"/>
    <w:rsid w:val="00EC348F"/>
    <w:rsid w:val="00EC4475"/>
    <w:rsid w:val="00EC4987"/>
    <w:rsid w:val="00EC757E"/>
    <w:rsid w:val="00EC761A"/>
    <w:rsid w:val="00EC7B6E"/>
    <w:rsid w:val="00ED010E"/>
    <w:rsid w:val="00ED0ECD"/>
    <w:rsid w:val="00ED6937"/>
    <w:rsid w:val="00ED7DFC"/>
    <w:rsid w:val="00EE09A6"/>
    <w:rsid w:val="00EE09B7"/>
    <w:rsid w:val="00EE1F52"/>
    <w:rsid w:val="00EE5654"/>
    <w:rsid w:val="00EE64A2"/>
    <w:rsid w:val="00EE6830"/>
    <w:rsid w:val="00EF3735"/>
    <w:rsid w:val="00EF3C76"/>
    <w:rsid w:val="00EF422F"/>
    <w:rsid w:val="00EF5005"/>
    <w:rsid w:val="00EF60AC"/>
    <w:rsid w:val="00EF73C0"/>
    <w:rsid w:val="00EF7E14"/>
    <w:rsid w:val="00F01776"/>
    <w:rsid w:val="00F017C2"/>
    <w:rsid w:val="00F02424"/>
    <w:rsid w:val="00F0294F"/>
    <w:rsid w:val="00F05082"/>
    <w:rsid w:val="00F05CD6"/>
    <w:rsid w:val="00F05D21"/>
    <w:rsid w:val="00F10ACC"/>
    <w:rsid w:val="00F15E04"/>
    <w:rsid w:val="00F16079"/>
    <w:rsid w:val="00F22C5D"/>
    <w:rsid w:val="00F24731"/>
    <w:rsid w:val="00F24735"/>
    <w:rsid w:val="00F24CAF"/>
    <w:rsid w:val="00F24CF0"/>
    <w:rsid w:val="00F317E6"/>
    <w:rsid w:val="00F328C9"/>
    <w:rsid w:val="00F32E97"/>
    <w:rsid w:val="00F34038"/>
    <w:rsid w:val="00F3465B"/>
    <w:rsid w:val="00F374A2"/>
    <w:rsid w:val="00F37904"/>
    <w:rsid w:val="00F41130"/>
    <w:rsid w:val="00F43033"/>
    <w:rsid w:val="00F43BE1"/>
    <w:rsid w:val="00F46A31"/>
    <w:rsid w:val="00F47CDF"/>
    <w:rsid w:val="00F50B76"/>
    <w:rsid w:val="00F51571"/>
    <w:rsid w:val="00F53FE0"/>
    <w:rsid w:val="00F54078"/>
    <w:rsid w:val="00F540C3"/>
    <w:rsid w:val="00F54F8B"/>
    <w:rsid w:val="00F56562"/>
    <w:rsid w:val="00F56C89"/>
    <w:rsid w:val="00F57B12"/>
    <w:rsid w:val="00F635F9"/>
    <w:rsid w:val="00F6598B"/>
    <w:rsid w:val="00F676F0"/>
    <w:rsid w:val="00F67CF2"/>
    <w:rsid w:val="00F7014D"/>
    <w:rsid w:val="00F72167"/>
    <w:rsid w:val="00F7271F"/>
    <w:rsid w:val="00F750B3"/>
    <w:rsid w:val="00F75EDD"/>
    <w:rsid w:val="00F76084"/>
    <w:rsid w:val="00F80888"/>
    <w:rsid w:val="00F81488"/>
    <w:rsid w:val="00F842DE"/>
    <w:rsid w:val="00F8546E"/>
    <w:rsid w:val="00F85E89"/>
    <w:rsid w:val="00F86488"/>
    <w:rsid w:val="00F87D6E"/>
    <w:rsid w:val="00F87F98"/>
    <w:rsid w:val="00F90769"/>
    <w:rsid w:val="00F91E36"/>
    <w:rsid w:val="00F920F7"/>
    <w:rsid w:val="00F9368F"/>
    <w:rsid w:val="00F93E5B"/>
    <w:rsid w:val="00F9570D"/>
    <w:rsid w:val="00F961AE"/>
    <w:rsid w:val="00F977F9"/>
    <w:rsid w:val="00F97901"/>
    <w:rsid w:val="00F97A70"/>
    <w:rsid w:val="00FA115B"/>
    <w:rsid w:val="00FA34BB"/>
    <w:rsid w:val="00FA46D7"/>
    <w:rsid w:val="00FA633A"/>
    <w:rsid w:val="00FA7C38"/>
    <w:rsid w:val="00FB1D49"/>
    <w:rsid w:val="00FB3DB5"/>
    <w:rsid w:val="00FB4A22"/>
    <w:rsid w:val="00FB4A8B"/>
    <w:rsid w:val="00FB644D"/>
    <w:rsid w:val="00FC4427"/>
    <w:rsid w:val="00FC7D6D"/>
    <w:rsid w:val="00FC7F4D"/>
    <w:rsid w:val="00FD2E64"/>
    <w:rsid w:val="00FD3DB1"/>
    <w:rsid w:val="00FD538B"/>
    <w:rsid w:val="00FD5484"/>
    <w:rsid w:val="00FD5C0C"/>
    <w:rsid w:val="00FD6871"/>
    <w:rsid w:val="00FE089D"/>
    <w:rsid w:val="00FE0C0A"/>
    <w:rsid w:val="00FE11CA"/>
    <w:rsid w:val="00FE2CDE"/>
    <w:rsid w:val="00FE33CC"/>
    <w:rsid w:val="00FE41EB"/>
    <w:rsid w:val="00FE4545"/>
    <w:rsid w:val="00FE7DB6"/>
    <w:rsid w:val="00FE7EEA"/>
    <w:rsid w:val="00FF1F0D"/>
    <w:rsid w:val="00FF1F3B"/>
    <w:rsid w:val="00FF2E33"/>
    <w:rsid w:val="00FF46ED"/>
    <w:rsid w:val="00FF6243"/>
    <w:rsid w:val="00FF64B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D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rsid w:val="007B1DFC"/>
    <w:pPr>
      <w:spacing w:before="100" w:beforeAutospacing="1" w:after="100" w:afterAutospacing="1"/>
      <w:jc w:val="left"/>
      <w:outlineLvl w:val="0"/>
    </w:pPr>
    <w:rPr>
      <w:b/>
      <w:bCs/>
      <w:noProof w:val="0"/>
      <w:kern w:val="36"/>
      <w:sz w:val="48"/>
      <w:szCs w:val="4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E109C4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Char Char"/>
    <w:basedOn w:val="Normal"/>
    <w:next w:val="Normal"/>
    <w:link w:val="Nadpis3Char"/>
    <w:uiPriority w:val="9"/>
    <w:rsid w:val="00984131"/>
    <w:pPr>
      <w:spacing w:after="160" w:line="240" w:lineRule="exact"/>
      <w:jc w:val="left"/>
      <w:outlineLvl w:val="2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default="1" w:styleId="DefaultParagraphFont">
    <w:name w:val="Default Paragraph Font"/>
    <w:aliases w:val="Char Char1 Char Char Char Char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B1DFC"/>
    <w:rPr>
      <w:rFonts w:cs="Times New Roman"/>
      <w:b/>
      <w:kern w:val="36"/>
      <w:sz w:val="4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109C4"/>
    <w:rPr>
      <w:rFonts w:ascii="Cambria" w:hAnsi="Cambria" w:cs="Times New Roman"/>
      <w:b/>
      <w:i/>
      <w:noProof/>
      <w:sz w:val="28"/>
      <w:rtl w:val="0"/>
      <w:cs w:val="0"/>
    </w:rPr>
  </w:style>
  <w:style w:type="character" w:customStyle="1" w:styleId="Nadpis3Char">
    <w:name w:val="Nadpis 3 Char"/>
    <w:aliases w:val="Char Char Char"/>
    <w:basedOn w:val="DefaultParagraphFont"/>
    <w:link w:val="Heading3"/>
    <w:uiPriority w:val="9"/>
    <w:locked/>
    <w:rsid w:val="009E362C"/>
    <w:rPr>
      <w:rFonts w:ascii="Arial" w:hAnsi="Arial" w:cs="Times New Roman"/>
      <w:b/>
      <w:sz w:val="26"/>
      <w:rtl w:val="0"/>
      <w:cs w:val="0"/>
    </w:rPr>
  </w:style>
  <w:style w:type="table" w:styleId="TableGrid">
    <w:name w:val="Table Grid"/>
    <w:basedOn w:val="TableNormal"/>
    <w:uiPriority w:val="59"/>
    <w:rsid w:val="00BE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">
    <w:name w:val="Char Char1 Char Char Char"/>
    <w:basedOn w:val="Normal"/>
    <w:rsid w:val="005B3632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Footer">
    <w:name w:val="footer"/>
    <w:basedOn w:val="Normal"/>
    <w:link w:val="PtaChar"/>
    <w:uiPriority w:val="99"/>
    <w:rsid w:val="004C208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E362C"/>
    <w:rPr>
      <w:rFonts w:cs="Times New Roman"/>
      <w:noProof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4C2085"/>
    <w:rPr>
      <w:rFonts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781DFC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noProof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A154E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E362C"/>
    <w:rPr>
      <w:rFonts w:cs="Times New Roman"/>
      <w:noProof/>
      <w:sz w:val="24"/>
      <w:rtl w:val="0"/>
      <w:cs w:val="0"/>
    </w:rPr>
  </w:style>
  <w:style w:type="paragraph" w:customStyle="1" w:styleId="CharCharCharCharChar1CharCharChar">
    <w:name w:val="Char Char Char Char Char1 Char Char Char"/>
    <w:basedOn w:val="Normal"/>
    <w:rsid w:val="00BA19F8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386AA0"/>
    <w:pPr>
      <w:spacing w:after="120"/>
      <w:jc w:val="both"/>
    </w:pPr>
    <w:rPr>
      <w:noProof w:val="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E362C"/>
    <w:rPr>
      <w:rFonts w:cs="Times New Roman"/>
      <w:sz w:val="24"/>
      <w:rtl w:val="0"/>
      <w:cs w:val="0"/>
      <w:lang w:val="x-none" w:eastAsia="cs-CZ"/>
    </w:rPr>
  </w:style>
  <w:style w:type="paragraph" w:customStyle="1" w:styleId="bodytext0">
    <w:name w:val="bodytext"/>
    <w:basedOn w:val="Normal"/>
    <w:rsid w:val="003B13FD"/>
    <w:pPr>
      <w:spacing w:before="100" w:beforeAutospacing="1" w:after="100" w:afterAutospacing="1"/>
      <w:jc w:val="left"/>
    </w:pPr>
    <w:rPr>
      <w:noProof w:val="0"/>
    </w:rPr>
  </w:style>
  <w:style w:type="paragraph" w:styleId="BodyText2">
    <w:name w:val="Body Text 2"/>
    <w:basedOn w:val="Normal"/>
    <w:link w:val="Zkladntext2Char"/>
    <w:uiPriority w:val="99"/>
    <w:unhideWhenUsed/>
    <w:rsid w:val="00D94018"/>
    <w:pPr>
      <w:spacing w:after="120" w:line="480" w:lineRule="auto"/>
      <w:jc w:val="left"/>
    </w:pPr>
    <w:rPr>
      <w:noProof w:val="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94018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D94018"/>
    <w:pPr>
      <w:spacing w:after="120" w:line="480" w:lineRule="auto"/>
      <w:ind w:left="283"/>
      <w:jc w:val="left"/>
    </w:pPr>
    <w:rPr>
      <w:noProof w:val="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D94018"/>
    <w:rPr>
      <w:rFonts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A46D7"/>
    <w:pPr>
      <w:ind w:left="720"/>
      <w:jc w:val="left"/>
    </w:pPr>
    <w:rPr>
      <w:rFonts w:ascii="Calibri" w:hAnsi="Calibri"/>
      <w:noProof w:val="0"/>
      <w:sz w:val="22"/>
      <w:szCs w:val="22"/>
    </w:rPr>
  </w:style>
  <w:style w:type="paragraph" w:customStyle="1" w:styleId="Default">
    <w:name w:val="Default"/>
    <w:rsid w:val="00FA46D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E109C4"/>
    <w:pPr>
      <w:spacing w:before="100" w:beforeAutospacing="1" w:after="100" w:afterAutospacing="1"/>
      <w:jc w:val="left"/>
    </w:pPr>
    <w:rPr>
      <w:noProof w:val="0"/>
    </w:rPr>
  </w:style>
  <w:style w:type="character" w:customStyle="1" w:styleId="TextpoznmkypodiarouChar">
    <w:name w:val="Text poznámky pod čiarou Char"/>
    <w:aliases w:val="Footnote Text Char1 Char Char,Footnote Text Char1 Char Char Char Char,Footnote Text Char1 Char1,Footnote Text Char2 Char,Footnote Text Char2 Char Char Char,Footnote Text Char2 Char Char Char Char Char"/>
    <w:link w:val="FootnoteText"/>
    <w:uiPriority w:val="99"/>
    <w:semiHidden/>
    <w:locked/>
    <w:rsid w:val="009E362C"/>
    <w:rPr>
      <w:sz w:val="24"/>
      <w:lang w:val="x-none" w:eastAsia="cs-CZ"/>
    </w:rPr>
  </w:style>
  <w:style w:type="paragraph" w:styleId="FootnoteText">
    <w:name w:val="footnote text"/>
    <w:aliases w:val="Footnote Text Char Char1 Char Char Char Char,Footnote Text Char1,Footnote Text Char1 Char,Footnote Text Char1 Char Char Char,Footnote Text Char2,Footnote Text Char2 Char Char,Footnote Text Char2 Char Char Char Char"/>
    <w:basedOn w:val="Normal"/>
    <w:link w:val="TextpoznmkypodiarouChar"/>
    <w:uiPriority w:val="99"/>
    <w:semiHidden/>
    <w:rsid w:val="009E362C"/>
    <w:pPr>
      <w:jc w:val="left"/>
    </w:pPr>
    <w:rPr>
      <w:noProof w:val="0"/>
      <w:lang w:eastAsia="cs-CZ"/>
    </w:rPr>
  </w:style>
  <w:style w:type="character" w:customStyle="1" w:styleId="TextpoznmkypodiarouChar1">
    <w:name w:val="Text poznámky pod čiarou Char1"/>
    <w:aliases w:val="Footnote Text Char1 Char Char Char Char1,Footnote Text Char1 Char Char1,Footnote Text Char1 Char2,Footnote Text Char2 Char Char Char Char Char1,Footnote Text Char2 Char Char Char1,Footnote Text Char2 Char1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36">
    <w:name w:val="Text poznámky pod čiarou Char136"/>
    <w:aliases w:val="Footnote Text Char1 Char Char Char Char136,Footnote Text Char1 Char Char136,Footnote Text Char1 Char236,Footnote Text Char2 Char Char Char Char Char136,Footnote Text Char2 Char Char Char136,Footnote Text Char2 Char136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35">
    <w:name w:val="Text poznámky pod čiarou Char135"/>
    <w:aliases w:val="Footnote Text Char1 Char Char Char Char135,Footnote Text Char1 Char Char135,Footnote Text Char1 Char235,Footnote Text Char2 Char Char Char Char Char135,Footnote Text Char2 Char Char Char135,Footnote Text Char2 Char135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34">
    <w:name w:val="Text poznámky pod čiarou Char134"/>
    <w:aliases w:val="Footnote Text Char1 Char Char Char Char134,Footnote Text Char1 Char Char134,Footnote Text Char1 Char234,Footnote Text Char2 Char Char Char Char Char134,Footnote Text Char2 Char Char Char134,Footnote Text Char2 Char134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33">
    <w:name w:val="Text poznámky pod čiarou Char133"/>
    <w:aliases w:val="Footnote Text Char1 Char Char Char Char133,Footnote Text Char1 Char Char133,Footnote Text Char1 Char233,Footnote Text Char2 Char Char Char Char Char133,Footnote Text Char2 Char Char Char133,Footnote Text Char2 Char133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32">
    <w:name w:val="Text poznámky pod čiarou Char132"/>
    <w:aliases w:val="Footnote Text Char1 Char Char Char Char132,Footnote Text Char1 Char Char132,Footnote Text Char1 Char232,Footnote Text Char2 Char Char Char Char Char132,Footnote Text Char2 Char Char Char132,Footnote Text Char2 Char132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31">
    <w:name w:val="Text poznámky pod čiarou Char131"/>
    <w:aliases w:val="Footnote Text Char1 Char Char Char Char131,Footnote Text Char1 Char Char131,Footnote Text Char1 Char231,Footnote Text Char2 Char Char Char Char Char131,Footnote Text Char2 Char Char Char131,Footnote Text Char2 Char131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30">
    <w:name w:val="Text poznámky pod čiarou Char130"/>
    <w:aliases w:val="Footnote Text Char1 Char Char Char Char130,Footnote Text Char1 Char Char130,Footnote Text Char1 Char230,Footnote Text Char2 Char Char Char Char Char130,Footnote Text Char2 Char Char Char130,Footnote Text Char2 Char130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9">
    <w:name w:val="Text poznámky pod čiarou Char129"/>
    <w:aliases w:val="Footnote Text Char1 Char Char Char Char129,Footnote Text Char1 Char Char129,Footnote Text Char1 Char229,Footnote Text Char2 Char Char Char Char Char129,Footnote Text Char2 Char Char Char129,Footnote Text Char2 Char129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8">
    <w:name w:val="Text poznámky pod čiarou Char128"/>
    <w:aliases w:val="Footnote Text Char1 Char Char Char Char128,Footnote Text Char1 Char Char128,Footnote Text Char1 Char228,Footnote Text Char2 Char Char Char Char Char128,Footnote Text Char2 Char Char Char128,Footnote Text Char2 Char128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7">
    <w:name w:val="Text poznámky pod čiarou Char127"/>
    <w:aliases w:val="Footnote Text Char1 Char Char Char Char127,Footnote Text Char1 Char Char127,Footnote Text Char1 Char227,Footnote Text Char2 Char Char Char Char Char127,Footnote Text Char2 Char Char Char127,Footnote Text Char2 Char127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6">
    <w:name w:val="Text poznámky pod čiarou Char126"/>
    <w:aliases w:val="Footnote Text Char1 Char Char Char Char126,Footnote Text Char1 Char Char126,Footnote Text Char1 Char226,Footnote Text Char2 Char Char Char Char Char126,Footnote Text Char2 Char Char Char126,Footnote Text Char2 Char126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5">
    <w:name w:val="Text poznámky pod čiarou Char125"/>
    <w:aliases w:val="Footnote Text Char1 Char Char Char Char125,Footnote Text Char1 Char Char125,Footnote Text Char1 Char225,Footnote Text Char2 Char Char Char Char Char125,Footnote Text Char2 Char Char Char125,Footnote Text Char2 Char125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4">
    <w:name w:val="Text poznámky pod čiarou Char124"/>
    <w:aliases w:val="Footnote Text Char1 Char Char Char Char124,Footnote Text Char1 Char Char124,Footnote Text Char1 Char224,Footnote Text Char2 Char Char Char Char Char124,Footnote Text Char2 Char Char Char124,Footnote Text Char2 Char124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3">
    <w:name w:val="Text poznámky pod čiarou Char123"/>
    <w:aliases w:val="Footnote Text Char1 Char Char Char Char123,Footnote Text Char1 Char Char123,Footnote Text Char1 Char223,Footnote Text Char2 Char Char Char Char Char123,Footnote Text Char2 Char Char Char123,Footnote Text Char2 Char123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2">
    <w:name w:val="Text poznámky pod čiarou Char122"/>
    <w:aliases w:val="Footnote Text Char1 Char Char Char Char122,Footnote Text Char1 Char Char122,Footnote Text Char1 Char222,Footnote Text Char2 Char Char Char Char Char122,Footnote Text Char2 Char Char Char122,Footnote Text Char2 Char122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1">
    <w:name w:val="Text poznámky pod čiarou Char121"/>
    <w:aliases w:val="Footnote Text Char1 Char Char Char Char121,Footnote Text Char1 Char Char121,Footnote Text Char1 Char221,Footnote Text Char2 Char Char Char Char Char121,Footnote Text Char2 Char Char Char121,Footnote Text Char2 Char121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0">
    <w:name w:val="Text poznámky pod čiarou Char120"/>
    <w:aliases w:val="Footnote Text Char1 Char Char Char Char120,Footnote Text Char1 Char Char120,Footnote Text Char1 Char220,Footnote Text Char2 Char Char Char Char Char120,Footnote Text Char2 Char Char Char120,Footnote Text Char2 Char120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9">
    <w:name w:val="Text poznámky pod čiarou Char119"/>
    <w:aliases w:val="Footnote Text Char1 Char Char Char Char119,Footnote Text Char1 Char Char119,Footnote Text Char1 Char219,Footnote Text Char2 Char Char Char Char Char119,Footnote Text Char2 Char Char Char119,Footnote Text Char2 Char119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8">
    <w:name w:val="Text poznámky pod čiarou Char118"/>
    <w:aliases w:val="Footnote Text Char1 Char Char Char Char118,Footnote Text Char1 Char Char118,Footnote Text Char1 Char218,Footnote Text Char2 Char Char Char Char Char118,Footnote Text Char2 Char Char Char118,Footnote Text Char2 Char118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7">
    <w:name w:val="Text poznámky pod čiarou Char117"/>
    <w:aliases w:val="Footnote Text Char1 Char Char Char Char117,Footnote Text Char1 Char Char117,Footnote Text Char1 Char217,Footnote Text Char2 Char Char Char Char Char117,Footnote Text Char2 Char Char Char117,Footnote Text Char2 Char117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6">
    <w:name w:val="Text poznámky pod čiarou Char116"/>
    <w:aliases w:val="Footnote Text Char1 Char Char Char Char116,Footnote Text Char1 Char Char116,Footnote Text Char1 Char216,Footnote Text Char2 Char Char Char Char Char116,Footnote Text Char2 Char Char Char116,Footnote Text Char2 Char116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5">
    <w:name w:val="Text poznámky pod čiarou Char115"/>
    <w:aliases w:val="Footnote Text Char1 Char Char Char Char115,Footnote Text Char1 Char Char115,Footnote Text Char1 Char215,Footnote Text Char2 Char Char Char Char Char115,Footnote Text Char2 Char Char Char115,Footnote Text Char2 Char115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4">
    <w:name w:val="Text poznámky pod čiarou Char114"/>
    <w:aliases w:val="Footnote Text Char1 Char Char Char Char114,Footnote Text Char1 Char Char114,Footnote Text Char1 Char214,Footnote Text Char2 Char Char Char Char Char114,Footnote Text Char2 Char Char Char114,Footnote Text Char2 Char114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3">
    <w:name w:val="Text poznámky pod čiarou Char113"/>
    <w:aliases w:val="Footnote Text Char1 Char Char Char Char113,Footnote Text Char1 Char Char113,Footnote Text Char1 Char213,Footnote Text Char2 Char Char Char Char Char113,Footnote Text Char2 Char Char Char113,Footnote Text Char2 Char113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2">
    <w:name w:val="Text poznámky pod čiarou Char112"/>
    <w:aliases w:val="Footnote Text Char1 Char Char Char Char112,Footnote Text Char1 Char Char112,Footnote Text Char1 Char212,Footnote Text Char2 Char Char Char Char Char112,Footnote Text Char2 Char Char Char112,Footnote Text Char2 Char112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1">
    <w:name w:val="Text poznámky pod čiarou Char111"/>
    <w:aliases w:val="Footnote Text Char1 Char Char Char Char111,Footnote Text Char1 Char Char111,Footnote Text Char1 Char211,Footnote Text Char2 Char Char Char Char Char111,Footnote Text Char2 Char Char Char111,Footnote Text Char2 Char111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0">
    <w:name w:val="Text poznámky pod čiarou Char110"/>
    <w:aliases w:val="Footnote Text Char1 Char Char Char Char110,Footnote Text Char1 Char Char110,Footnote Text Char1 Char210,Footnote Text Char2 Char Char Char Char Char110,Footnote Text Char2 Char Char Char110,Footnote Text Char2 Char110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9">
    <w:name w:val="Text poznámky pod čiarou Char19"/>
    <w:aliases w:val="Footnote Text Char1 Char Char Char Char19,Footnote Text Char1 Char Char19,Footnote Text Char1 Char29,Footnote Text Char2 Char Char Char Char Char19,Footnote Text Char2 Char Char Char19,Footnote Text Char2 Char19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8">
    <w:name w:val="Text poznámky pod čiarou Char18"/>
    <w:aliases w:val="Footnote Text Char1 Char Char Char Char18,Footnote Text Char1 Char Char18,Footnote Text Char1 Char28,Footnote Text Char2 Char Char Char Char Char18,Footnote Text Char2 Char Char Char18,Footnote Text Char2 Char18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7">
    <w:name w:val="Text poznámky pod čiarou Char17"/>
    <w:aliases w:val="Footnote Text Char1 Char Char Char Char17,Footnote Text Char1 Char Char17,Footnote Text Char1 Char27,Footnote Text Char2 Char Char Char Char Char17,Footnote Text Char2 Char Char Char17,Footnote Text Char2 Char17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6">
    <w:name w:val="Text poznámky pod čiarou Char16"/>
    <w:aliases w:val="Footnote Text Char1 Char Char Char Char16,Footnote Text Char1 Char Char16,Footnote Text Char1 Char26,Footnote Text Char2 Char Char Char Char Char16,Footnote Text Char2 Char Char Char16,Footnote Text Char2 Char16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5">
    <w:name w:val="Text poznámky pod čiarou Char15"/>
    <w:aliases w:val="Footnote Text Char1 Char Char Char Char15,Footnote Text Char1 Char Char15,Footnote Text Char1 Char25,Footnote Text Char2 Char Char Char Char Char15,Footnote Text Char2 Char Char Char15,Footnote Text Char2 Char15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4">
    <w:name w:val="Text poznámky pod čiarou Char14"/>
    <w:aliases w:val="Footnote Text Char1 Char Char Char Char14,Footnote Text Char1 Char Char14,Footnote Text Char1 Char24,Footnote Text Char2 Char Char Char Char Char14,Footnote Text Char2 Char Char Char14,Footnote Text Char2 Char14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3">
    <w:name w:val="Text poznámky pod čiarou Char13"/>
    <w:aliases w:val="Footnote Text Char1 Char Char Char Char13,Footnote Text Char1 Char Char13,Footnote Text Char1 Char23,Footnote Text Char2 Char Char Char Char Char13,Footnote Text Char2 Char Char Char13,Footnote Text Char2 Char13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2">
    <w:name w:val="Text poznámky pod čiarou Char12"/>
    <w:aliases w:val="Footnote Text Char1 Char Char Char Char12,Footnote Text Char1 Char Char12,Footnote Text Char1 Char22,Footnote Text Char2 Char Char Char Char Char12,Footnote Text Char2 Char Char Char12,Footnote Text Char2 Char12"/>
    <w:basedOn w:val="DefaultParagraphFont"/>
    <w:uiPriority w:val="99"/>
    <w:semiHidden/>
    <w:rPr>
      <w:rFonts w:cs="Times New Roman"/>
      <w:noProof/>
      <w:rtl w:val="0"/>
      <w:cs w:val="0"/>
    </w:rPr>
  </w:style>
  <w:style w:type="character" w:customStyle="1" w:styleId="TextpoznmkypodiarouChar11">
    <w:name w:val="Text poznámky pod čiarou Char11"/>
    <w:aliases w:val="Footnote Text Char1 Char Char Char Char11,Footnote Text Char1 Char Char11,Footnote Text Char1 Char21,Footnote Text Char2 Char Char Char Char Char11,Footnote Text Char2 Char Char Char11,Footnote Text Char2 Char11"/>
    <w:basedOn w:val="DefaultParagraphFont"/>
    <w:uiPriority w:val="99"/>
    <w:semiHidden/>
    <w:rPr>
      <w:rFonts w:cs="Times New Roman"/>
      <w:noProof/>
      <w:rtl w:val="0"/>
      <w:cs w:val="0"/>
    </w:rPr>
  </w:style>
  <w:style w:type="paragraph" w:customStyle="1" w:styleId="Texttabulky">
    <w:name w:val="Text tabulky"/>
    <w:rsid w:val="009E36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TextbublinyChar">
    <w:name w:val="Text bubliny Char"/>
    <w:link w:val="BalloonText"/>
    <w:uiPriority w:val="99"/>
    <w:semiHidden/>
    <w:locked/>
    <w:rsid w:val="009E362C"/>
    <w:rPr>
      <w:rFonts w:ascii="Tahoma" w:hAnsi="Tahoma" w:cs="Tahoma"/>
      <w:sz w:val="16"/>
    </w:rPr>
  </w:style>
  <w:style w:type="paragraph" w:styleId="BalloonText">
    <w:name w:val="Balloon Text"/>
    <w:basedOn w:val="Normal"/>
    <w:link w:val="TextbublinyChar"/>
    <w:uiPriority w:val="99"/>
    <w:semiHidden/>
    <w:rsid w:val="009E362C"/>
    <w:pPr>
      <w:jc w:val="left"/>
    </w:pPr>
    <w:rPr>
      <w:rFonts w:ascii="Tahoma" w:hAnsi="Tahoma"/>
      <w:noProof w:val="0"/>
      <w:sz w:val="16"/>
      <w:szCs w:val="16"/>
    </w:rPr>
  </w:style>
  <w:style w:type="character" w:customStyle="1" w:styleId="TextbublinyChar1">
    <w:name w:val="Text bubliny Char1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36">
    <w:name w:val="Text bubliny Char136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35">
    <w:name w:val="Text bubliny Char135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34">
    <w:name w:val="Text bubliny Char134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33">
    <w:name w:val="Text bubliny Char133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32">
    <w:name w:val="Text bubliny Char132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31">
    <w:name w:val="Text bubliny Char131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30">
    <w:name w:val="Text bubliny Char130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9">
    <w:name w:val="Text bubliny Char129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8">
    <w:name w:val="Text bubliny Char128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7">
    <w:name w:val="Text bubliny Char127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6">
    <w:name w:val="Text bubliny Char126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5">
    <w:name w:val="Text bubliny Char125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4">
    <w:name w:val="Text bubliny Char124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3">
    <w:name w:val="Text bubliny Char123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2">
    <w:name w:val="Text bubliny Char122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1">
    <w:name w:val="Text bubliny Char121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0">
    <w:name w:val="Text bubliny Char120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9">
    <w:name w:val="Text bubliny Char119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8">
    <w:name w:val="Text bubliny Char118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7">
    <w:name w:val="Text bubliny Char117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6">
    <w:name w:val="Text bubliny Char116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5">
    <w:name w:val="Text bubliny Char115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4">
    <w:name w:val="Text bubliny Char114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3">
    <w:name w:val="Text bubliny Char113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2">
    <w:name w:val="Text bubliny Char112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1">
    <w:name w:val="Text bubliny Char111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0">
    <w:name w:val="Text bubliny Char110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9">
    <w:name w:val="Text bubliny Char19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8">
    <w:name w:val="Text bubliny Char18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7">
    <w:name w:val="Text bubliny Char17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6">
    <w:name w:val="Text bubliny Char16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5">
    <w:name w:val="Text bubliny Char15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4">
    <w:name w:val="Text bubliny Char14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3">
    <w:name w:val="Text bubliny Char13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2">
    <w:name w:val="Text bubliny Char12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customStyle="1" w:styleId="TextbublinyChar11">
    <w:name w:val="Text bubliny Char11"/>
    <w:basedOn w:val="DefaultParagraphFont"/>
    <w:uiPriority w:val="99"/>
    <w:semiHidden/>
    <w:rPr>
      <w:rFonts w:ascii="Tahoma" w:hAnsi="Tahoma" w:cs="Tahoma"/>
      <w:noProof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E362C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E362C"/>
    <w:pPr>
      <w:jc w:val="left"/>
    </w:pPr>
    <w:rPr>
      <w:noProof w:val="0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E362C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E362C"/>
    <w:pPr>
      <w:jc w:val="left"/>
    </w:pPr>
    <w:rPr>
      <w:b/>
      <w:bCs/>
      <w:noProof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E362C"/>
    <w:rPr>
      <w:b/>
    </w:rPr>
  </w:style>
  <w:style w:type="paragraph" w:customStyle="1" w:styleId="tlCharCharCharCharCharChar1">
    <w:name w:val="Štýl Char Char Char Char Char Char1"/>
    <w:basedOn w:val="Normal"/>
    <w:rsid w:val="009E362C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9E362C"/>
    <w:pPr>
      <w:jc w:val="left"/>
    </w:pPr>
    <w:rPr>
      <w:noProof w:val="0"/>
    </w:rPr>
  </w:style>
  <w:style w:type="paragraph" w:styleId="TOC3">
    <w:name w:val="toc 3"/>
    <w:basedOn w:val="Normal"/>
    <w:next w:val="Normal"/>
    <w:autoRedefine/>
    <w:uiPriority w:val="39"/>
    <w:rsid w:val="009E362C"/>
    <w:pPr>
      <w:ind w:left="480"/>
      <w:jc w:val="left"/>
    </w:pPr>
    <w:rPr>
      <w:noProof w:val="0"/>
    </w:rPr>
  </w:style>
  <w:style w:type="character" w:styleId="Hyperlink">
    <w:name w:val="Hyperlink"/>
    <w:basedOn w:val="DefaultParagraphFont"/>
    <w:uiPriority w:val="99"/>
    <w:rsid w:val="009E362C"/>
    <w:rPr>
      <w:rFonts w:cs="Times New Roman"/>
      <w:color w:val="0000FF"/>
      <w:u w:val="single"/>
      <w:rtl w:val="0"/>
      <w:cs w:val="0"/>
    </w:rPr>
  </w:style>
  <w:style w:type="paragraph" w:customStyle="1" w:styleId="CharChar1">
    <w:name w:val="Char Char1"/>
    <w:basedOn w:val="Normal"/>
    <w:rsid w:val="009E362C"/>
    <w:pPr>
      <w:spacing w:after="160" w:line="240" w:lineRule="exact"/>
      <w:jc w:val="left"/>
    </w:pPr>
    <w:rPr>
      <w:rFonts w:ascii="Tahoma" w:hAnsi="Tahoma"/>
      <w:noProof w:val="0"/>
      <w:sz w:val="20"/>
      <w:szCs w:val="20"/>
      <w:lang w:eastAsia="en-US"/>
    </w:rPr>
  </w:style>
  <w:style w:type="paragraph" w:customStyle="1" w:styleId="tlCharCharCharCharCharChar">
    <w:name w:val="Štýl Char Char Char Char Char Char"/>
    <w:basedOn w:val="Normal"/>
    <w:rsid w:val="009E362C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9E362C"/>
    <w:pPr>
      <w:spacing w:after="160" w:line="240" w:lineRule="exact"/>
      <w:jc w:val="left"/>
    </w:pPr>
    <w:rPr>
      <w:rFonts w:ascii="Arial Narrow" w:hAnsi="Arial Narrow"/>
      <w:noProof w:val="0"/>
      <w:sz w:val="22"/>
      <w:szCs w:val="20"/>
      <w:lang w:val="en-US" w:eastAsia="en-US"/>
    </w:rPr>
  </w:style>
  <w:style w:type="paragraph" w:customStyle="1" w:styleId="tlCharCharCharChar">
    <w:name w:val="Štýl Char Char Char Char"/>
    <w:basedOn w:val="Normal"/>
    <w:rsid w:val="009E362C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rsid w:val="009E362C"/>
    <w:pPr>
      <w:spacing w:after="160" w:line="240" w:lineRule="exact"/>
      <w:jc w:val="lef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tl3">
    <w:name w:val="Štýl3"/>
    <w:basedOn w:val="Heading3"/>
    <w:autoRedefine/>
    <w:rsid w:val="009E362C"/>
    <w:pPr>
      <w:keepNext/>
      <w:numPr>
        <w:ilvl w:val="2"/>
        <w:numId w:val="1"/>
      </w:numPr>
      <w:tabs>
        <w:tab w:val="num" w:pos="357"/>
      </w:tabs>
      <w:spacing w:before="100" w:beforeAutospacing="1" w:after="100" w:afterAutospacing="1" w:line="240" w:lineRule="auto"/>
      <w:ind w:left="357" w:hanging="357"/>
      <w:jc w:val="left"/>
    </w:pPr>
    <w:rPr>
      <w:rFonts w:ascii="Book Antiqua" w:hAnsi="Book Antiqua" w:cs="Times New Roman"/>
      <w:b/>
      <w:bCs/>
      <w:noProof w:val="0"/>
      <w:sz w:val="22"/>
      <w:szCs w:val="22"/>
      <w:lang w:val="sk-SK" w:eastAsia="cs-CZ"/>
    </w:rPr>
  </w:style>
  <w:style w:type="paragraph" w:customStyle="1" w:styleId="Zkladntext">
    <w:name w:val="Základní text"/>
    <w:rsid w:val="009E362C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3">
    <w:name w:val="Body Text Indent 3"/>
    <w:aliases w:val="Char"/>
    <w:basedOn w:val="Normal"/>
    <w:link w:val="Zarkazkladnhotextu3Char"/>
    <w:uiPriority w:val="99"/>
    <w:rsid w:val="009E362C"/>
    <w:pPr>
      <w:ind w:firstLine="708"/>
      <w:jc w:val="both"/>
    </w:pPr>
    <w:rPr>
      <w:rFonts w:ascii="Arial Narrow" w:hAnsi="Arial Narrow"/>
      <w:noProof w:val="0"/>
      <w:sz w:val="22"/>
      <w:szCs w:val="22"/>
    </w:rPr>
  </w:style>
  <w:style w:type="character" w:customStyle="1" w:styleId="Zarkazkladnhotextu3Char">
    <w:name w:val="Zarážka základného textu 3 Char"/>
    <w:aliases w:val="Char Char2"/>
    <w:basedOn w:val="DefaultParagraphFont"/>
    <w:link w:val="BodyTextIndent3"/>
    <w:uiPriority w:val="99"/>
    <w:locked/>
    <w:rsid w:val="009E362C"/>
    <w:rPr>
      <w:rFonts w:ascii="Arial Narrow" w:hAnsi="Arial Narrow" w:cs="Times New Roman"/>
      <w:sz w:val="22"/>
      <w:rtl w:val="0"/>
      <w:cs w:val="0"/>
    </w:rPr>
  </w:style>
  <w:style w:type="paragraph" w:customStyle="1" w:styleId="CharCharChar1">
    <w:name w:val="Char Char Char1"/>
    <w:basedOn w:val="Normal"/>
    <w:rsid w:val="00A73CE0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CharCharCharCharChar1CharCharChar1">
    <w:name w:val="Char Char Char Char Char1 Char Char Char1"/>
    <w:basedOn w:val="Normal"/>
    <w:rsid w:val="00A73CE0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CharChar1CharCharChar1">
    <w:name w:val="Char Char1 Char Char Char1"/>
    <w:basedOn w:val="Normal"/>
    <w:rsid w:val="00A73CE0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9149D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F0294F"/>
    <w:rPr>
      <w:rFonts w:cs="Times New Roman"/>
      <w:vertAlign w:val="superscript"/>
      <w:rtl w:val="0"/>
      <w:cs w:val="0"/>
    </w:rPr>
  </w:style>
  <w:style w:type="paragraph" w:customStyle="1" w:styleId="Odsekzoznamu1">
    <w:name w:val="Odsek zoznamu1"/>
    <w:basedOn w:val="Normal"/>
    <w:rsid w:val="009E362C"/>
    <w:pPr>
      <w:spacing w:after="200" w:line="276" w:lineRule="auto"/>
      <w:ind w:left="720"/>
      <w:jc w:val="left"/>
    </w:pPr>
    <w:rPr>
      <w:rFonts w:ascii="Calibri" w:hAnsi="Calibri"/>
      <w:noProof w:val="0"/>
      <w:sz w:val="22"/>
      <w:szCs w:val="22"/>
      <w:lang w:eastAsia="en-US"/>
    </w:rPr>
  </w:style>
  <w:style w:type="paragraph" w:styleId="BodyTextIndent">
    <w:name w:val="Body Text Indent"/>
    <w:basedOn w:val="Normal"/>
    <w:link w:val="ZarkazkladnhotextuChar"/>
    <w:uiPriority w:val="99"/>
    <w:rsid w:val="009E362C"/>
    <w:pPr>
      <w:spacing w:after="120"/>
      <w:ind w:left="283"/>
      <w:jc w:val="left"/>
    </w:pPr>
    <w:rPr>
      <w:rFonts w:ascii="Courier" w:hAnsi="Courier"/>
      <w:noProof w:val="0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E362C"/>
    <w:rPr>
      <w:rFonts w:ascii="Courier" w:hAnsi="Courier" w:cs="Times New Roman"/>
      <w:sz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F8BB-3384-4FB0-9A0B-F92FA367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36</Pages>
  <Words>15805</Words>
  <Characters>90091</Characters>
  <Application>Microsoft Office Word</Application>
  <DocSecurity>0</DocSecurity>
  <Lines>0</Lines>
  <Paragraphs>0</Paragraphs>
  <ScaleCrop>false</ScaleCrop>
  <Company/>
  <LinksUpToDate>false</LinksUpToDate>
  <CharactersWithSpaces>105685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Sekcia rozpočtovej politiky</dc:title>
  <dc:creator>Brusnicka Kvetoslava</dc:creator>
  <cp:lastModifiedBy>mmichlo</cp:lastModifiedBy>
  <cp:revision>21</cp:revision>
  <cp:lastPrinted>2012-10-10T12:37:00Z</cp:lastPrinted>
  <dcterms:created xsi:type="dcterms:W3CDTF">2012-10-05T18:44:00Z</dcterms:created>
  <dcterms:modified xsi:type="dcterms:W3CDTF">2012-10-10T13:34:00Z</dcterms:modified>
</cp:coreProperties>
</file>