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0391" w:rsidP="00050391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050391" w:rsidP="00050391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50391" w:rsidRPr="0062627B" w:rsidP="00050391">
      <w:pPr>
        <w:bidi w:val="0"/>
        <w:jc w:val="both"/>
        <w:rPr>
          <w:bCs/>
          <w:sz w:val="22"/>
          <w:szCs w:val="22"/>
        </w:rPr>
      </w:pPr>
    </w:p>
    <w:p w:rsidR="00050391" w:rsidRPr="0062627B" w:rsidP="00050391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1658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2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9.</w:t>
      </w:r>
      <w:r w:rsidRPr="0062627B">
        <w:rPr>
          <w:sz w:val="22"/>
          <w:szCs w:val="22"/>
        </w:rPr>
        <w:t xml:space="preserve"> schôdza výboru</w:t>
      </w:r>
    </w:p>
    <w:p w:rsidR="00050391" w:rsidP="00050391">
      <w:pPr>
        <w:bidi w:val="0"/>
        <w:jc w:val="center"/>
        <w:rPr>
          <w:b/>
          <w:bCs/>
          <w:sz w:val="28"/>
          <w:szCs w:val="28"/>
        </w:rPr>
      </w:pPr>
    </w:p>
    <w:p w:rsidR="00050391" w:rsidRPr="00693F00" w:rsidP="00050391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</w:p>
    <w:p w:rsidR="00050391" w:rsidRPr="00CD1F0C" w:rsidP="00050391">
      <w:pPr>
        <w:bidi w:val="0"/>
        <w:jc w:val="center"/>
        <w:rPr>
          <w:b/>
          <w:bCs/>
          <w:sz w:val="22"/>
          <w:szCs w:val="22"/>
        </w:rPr>
      </w:pPr>
    </w:p>
    <w:p w:rsidR="00050391" w:rsidRPr="0035432E" w:rsidP="00050391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050391" w:rsidRPr="0035432E" w:rsidP="00050391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050391" w:rsidRPr="0035432E" w:rsidP="00050391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050391" w:rsidRPr="0035432E" w:rsidP="00050391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050391" w:rsidRPr="0035432E" w:rsidP="00050391">
      <w:pPr>
        <w:bidi w:val="0"/>
        <w:jc w:val="center"/>
        <w:rPr>
          <w:b/>
        </w:rPr>
      </w:pPr>
      <w:r w:rsidRPr="0035432E">
        <w:rPr>
          <w:b/>
        </w:rPr>
        <w:t>z </w:t>
      </w:r>
      <w:r>
        <w:rPr>
          <w:b/>
        </w:rPr>
        <w:t>11</w:t>
      </w:r>
      <w:r w:rsidRPr="0035432E">
        <w:rPr>
          <w:b/>
        </w:rPr>
        <w:t xml:space="preserve">. </w:t>
      </w:r>
      <w:r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2</w:t>
      </w:r>
    </w:p>
    <w:p w:rsidR="00050391" w:rsidRPr="00EF01B5" w:rsidP="0005039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50391" w:rsidRPr="00665FE5" w:rsidP="00050391">
      <w:pPr>
        <w:bidi w:val="0"/>
        <w:jc w:val="both"/>
        <w:rPr>
          <w:sz w:val="22"/>
          <w:szCs w:val="22"/>
        </w:rPr>
      </w:pPr>
      <w:r w:rsidRPr="00665FE5">
        <w:rPr>
          <w:sz w:val="22"/>
          <w:szCs w:val="22"/>
        </w:rPr>
        <w:t xml:space="preserve">k vládnemu </w:t>
      </w:r>
      <w:r w:rsidRPr="00665FE5">
        <w:rPr>
          <w:color w:val="000000"/>
          <w:sz w:val="22"/>
          <w:szCs w:val="22"/>
        </w:rPr>
        <w:t xml:space="preserve">návrhu </w:t>
      </w:r>
      <w:r w:rsidRPr="00665FE5">
        <w:rPr>
          <w:sz w:val="22"/>
          <w:szCs w:val="22"/>
        </w:rPr>
        <w:t>zákona, ktorým sa mení a dopĺňa zákon č. 586/2003 Z. z. o advokácii a o zmene a doplnení zákona č. 455/1991 Zb. o živnostenskom podnikaní (živnostenský zákon) v znení neskorších predpisov v znení neskorších predpisov a ktorým sa menia a dopĺňajú niektoré zákony (tlač 194)</w:t>
      </w:r>
    </w:p>
    <w:p w:rsidR="00050391" w:rsidP="00050391">
      <w:pPr>
        <w:bidi w:val="0"/>
        <w:jc w:val="both"/>
        <w:rPr>
          <w:bCs/>
          <w:sz w:val="22"/>
          <w:szCs w:val="22"/>
        </w:rPr>
      </w:pPr>
    </w:p>
    <w:p w:rsidR="00050391" w:rsidP="00050391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050391" w:rsidP="00050391">
      <w:pPr>
        <w:bidi w:val="0"/>
        <w:ind w:left="708"/>
        <w:jc w:val="both"/>
        <w:rPr>
          <w:b/>
        </w:rPr>
      </w:pPr>
      <w:r>
        <w:rPr>
          <w:b/>
        </w:rPr>
        <w:t>prerokoval</w:t>
      </w:r>
    </w:p>
    <w:p w:rsidR="00050391" w:rsidRPr="00EF01B5" w:rsidP="00050391">
      <w:pPr>
        <w:bidi w:val="0"/>
        <w:jc w:val="both"/>
        <w:rPr>
          <w:sz w:val="22"/>
          <w:szCs w:val="22"/>
        </w:rPr>
      </w:pPr>
    </w:p>
    <w:p w:rsidR="00050391" w:rsidRPr="00665FE5" w:rsidP="00050391">
      <w:pPr>
        <w:bidi w:val="0"/>
        <w:jc w:val="both"/>
        <w:rPr>
          <w:color w:val="000000"/>
          <w:sz w:val="22"/>
          <w:szCs w:val="22"/>
        </w:rPr>
      </w:pPr>
      <w:r>
        <w:rPr>
          <w:color w:val="000000"/>
        </w:rPr>
        <w:tab/>
      </w:r>
      <w:r w:rsidRPr="00665FE5">
        <w:rPr>
          <w:color w:val="000000"/>
          <w:sz w:val="22"/>
          <w:szCs w:val="22"/>
        </w:rPr>
        <w:t>vládny návrh zákona</w:t>
      </w:r>
      <w:r w:rsidRPr="00665FE5">
        <w:rPr>
          <w:sz w:val="22"/>
          <w:szCs w:val="22"/>
        </w:rPr>
        <w:t xml:space="preserve">, ktorým sa mení a dopĺňa zákon č. 586/2003 Z. z. o advokácii a o zmene a doplnení zákona č. 455/1991 Zb. o živnostenskom podnikaní (živnostenský zákon) v znení neskorších predpisov v znení neskorších predpisov a ktorým sa menia a dopĺňajú niektoré zákony (tlač 194) </w:t>
      </w:r>
      <w:r w:rsidRPr="00665FE5">
        <w:rPr>
          <w:color w:val="000000"/>
          <w:sz w:val="22"/>
          <w:szCs w:val="22"/>
        </w:rPr>
        <w:t>a</w:t>
      </w:r>
    </w:p>
    <w:p w:rsidR="00050391" w:rsidRPr="00665FE5" w:rsidP="0005039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50391" w:rsidP="0005039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050391" w:rsidRPr="00EF01B5" w:rsidP="0005039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050391" w:rsidRPr="00665FE5" w:rsidP="00050391">
      <w:pPr>
        <w:bidi w:val="0"/>
        <w:jc w:val="both"/>
        <w:rPr>
          <w:sz w:val="22"/>
          <w:szCs w:val="22"/>
        </w:rPr>
      </w:pPr>
      <w:r>
        <w:tab/>
      </w:r>
      <w:r w:rsidRPr="00665FE5">
        <w:rPr>
          <w:sz w:val="22"/>
          <w:szCs w:val="22"/>
        </w:rPr>
        <w:t xml:space="preserve">     s vládnym </w:t>
      </w:r>
      <w:r w:rsidRPr="00665FE5">
        <w:rPr>
          <w:color w:val="000000"/>
          <w:sz w:val="22"/>
          <w:szCs w:val="22"/>
        </w:rPr>
        <w:t>návrhom zákona</w:t>
      </w:r>
      <w:r w:rsidRPr="00665FE5">
        <w:rPr>
          <w:sz w:val="22"/>
          <w:szCs w:val="22"/>
        </w:rPr>
        <w:t>, ktorým sa mení a dopĺňa zákon č. 586/2003 Z. z. o advokácii a o zmene a doplnení zákona č. 455/1991 Zb. o živnostenskom podnikaní (živnostenský zákon) v znení neskorších predpisov v znení neskorších predpisov a ktorým sa menia a dopĺňajú niektoré zákony (tlač 194);</w:t>
      </w:r>
    </w:p>
    <w:p w:rsidR="00050391" w:rsidRPr="00EF01B5" w:rsidP="0005039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50391" w:rsidP="0005039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050391" w:rsidP="0005039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050391" w:rsidRPr="00EF01B5" w:rsidP="0005039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  <w:sz w:val="22"/>
          <w:szCs w:val="22"/>
        </w:rPr>
      </w:pPr>
    </w:p>
    <w:p w:rsidR="00050391" w:rsidRPr="003210DA" w:rsidP="00050391">
      <w:pPr>
        <w:bidi w:val="0"/>
        <w:jc w:val="both"/>
      </w:pPr>
      <w:r>
        <w:tab/>
        <w:t xml:space="preserve">      </w:t>
      </w:r>
      <w:r w:rsidRPr="00665FE5">
        <w:rPr>
          <w:sz w:val="22"/>
          <w:szCs w:val="22"/>
        </w:rPr>
        <w:t xml:space="preserve">vládny </w:t>
      </w:r>
      <w:r w:rsidRPr="00665FE5">
        <w:rPr>
          <w:color w:val="000000"/>
          <w:sz w:val="22"/>
          <w:szCs w:val="22"/>
        </w:rPr>
        <w:t>návrh zákona</w:t>
      </w:r>
      <w:r w:rsidRPr="00665FE5">
        <w:rPr>
          <w:sz w:val="22"/>
          <w:szCs w:val="22"/>
        </w:rPr>
        <w:t xml:space="preserve">, ktorým sa mení a dopĺňa zákon č. 586/2003 Z. z. o advokácii a o zmene a doplnení zákona č. 455/1991 Zb. o živnostenskom podnikaní (živnostenský zákon) v znení neskorších predpisov v znení neskorších predpisov a ktorým sa menia a dopĺňajú niektoré zákony (tlač 194) </w:t>
      </w:r>
      <w:r w:rsidRPr="00665FE5">
        <w:rPr>
          <w:b/>
          <w:sz w:val="22"/>
          <w:szCs w:val="22"/>
        </w:rPr>
        <w:t>schváliť</w:t>
      </w:r>
      <w:r w:rsidRPr="006B3A6A">
        <w:t>;</w:t>
      </w:r>
    </w:p>
    <w:p w:rsidR="00050391" w:rsidRPr="00EF01B5" w:rsidP="00050391">
      <w:pPr>
        <w:bidi w:val="0"/>
        <w:jc w:val="both"/>
        <w:rPr>
          <w:sz w:val="22"/>
          <w:szCs w:val="22"/>
        </w:rPr>
      </w:pPr>
    </w:p>
    <w:p w:rsidR="00050391" w:rsidP="00050391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050391" w:rsidP="00050391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050391" w:rsidRPr="00EF01B5" w:rsidP="0005039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  <w:r>
        <w:rPr>
          <w:bCs/>
        </w:rPr>
        <w:tab/>
        <w:tab/>
      </w:r>
    </w:p>
    <w:p w:rsidR="00050391" w:rsidP="0005039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352FC4">
        <w:tab/>
        <w:tab/>
      </w:r>
      <w:r w:rsidRPr="00665FE5">
        <w:rPr>
          <w:sz w:val="22"/>
          <w:szCs w:val="22"/>
        </w:rPr>
        <w:t>informovať o prijatom uznesení výboru predsedu gestorského Ústavnoprávneho výboru Národnej rady Slovenskej republiky</w:t>
      </w:r>
      <w:r>
        <w:t>.</w:t>
      </w:r>
    </w:p>
    <w:p w:rsidR="00050391" w:rsidRPr="00EF01B5" w:rsidP="00050391">
      <w:pPr>
        <w:bidi w:val="0"/>
        <w:ind w:left="6372"/>
        <w:rPr>
          <w:b/>
          <w:sz w:val="22"/>
          <w:szCs w:val="22"/>
        </w:rPr>
      </w:pPr>
    </w:p>
    <w:p w:rsidR="000555B0" w:rsidP="00050391">
      <w:pPr>
        <w:bidi w:val="0"/>
        <w:ind w:left="5664" w:firstLine="708"/>
        <w:rPr>
          <w:b/>
          <w:sz w:val="22"/>
          <w:szCs w:val="22"/>
        </w:rPr>
      </w:pPr>
    </w:p>
    <w:p w:rsidR="00050391" w:rsidRPr="00157A14" w:rsidP="00050391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050391" w:rsidRPr="00157A14" w:rsidP="00050391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050391" w:rsidRPr="00157A14" w:rsidP="0005039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050391" w:rsidP="00050391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050391" w:rsidP="00050391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555B0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50391"/>
    <w:rsid w:val="00050391"/>
    <w:rsid w:val="000555B0"/>
    <w:rsid w:val="00124D66"/>
    <w:rsid w:val="00157A14"/>
    <w:rsid w:val="003210DA"/>
    <w:rsid w:val="00352FC4"/>
    <w:rsid w:val="0035432E"/>
    <w:rsid w:val="00440DB3"/>
    <w:rsid w:val="00471008"/>
    <w:rsid w:val="00496C93"/>
    <w:rsid w:val="005D20DE"/>
    <w:rsid w:val="005F06D0"/>
    <w:rsid w:val="0060067D"/>
    <w:rsid w:val="0062627B"/>
    <w:rsid w:val="00665FE5"/>
    <w:rsid w:val="00693F00"/>
    <w:rsid w:val="006B3A6A"/>
    <w:rsid w:val="008A5865"/>
    <w:rsid w:val="008E03E4"/>
    <w:rsid w:val="008E4B2A"/>
    <w:rsid w:val="009D0231"/>
    <w:rsid w:val="009E0556"/>
    <w:rsid w:val="00AE079A"/>
    <w:rsid w:val="00AF747D"/>
    <w:rsid w:val="00B731BD"/>
    <w:rsid w:val="00CD1F0C"/>
    <w:rsid w:val="00EF01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0503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50391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050391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050391"/>
    <w:rPr>
      <w:rFonts w:ascii="Times New Roman" w:hAnsi="Times New Roman"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F06D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F06D0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71008"/>
    <w:pPr>
      <w:widowControl w:val="0"/>
      <w:autoSpaceDE w:val="0"/>
      <w:autoSpaceDN w:val="0"/>
      <w:adjustRightInd w:val="0"/>
      <w:ind w:left="708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Normal"/>
    <w:rsid w:val="00471008"/>
    <w:pPr>
      <w:autoSpaceDE w:val="0"/>
      <w:autoSpaceDN w:val="0"/>
      <w:jc w:val="left"/>
    </w:pPr>
    <w:rPr>
      <w:rFonts w:ascii="EUAlbertina" w:hAnsi="EUAlbertina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266</Words>
  <Characters>1522</Characters>
  <Application>Microsoft Office Word</Application>
  <DocSecurity>0</DocSecurity>
  <Lines>0</Lines>
  <Paragraphs>0</Paragraphs>
  <ScaleCrop>false</ScaleCrop>
  <Company>Kancelaria NR SR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2012-10-05T10:24:00Z</cp:lastPrinted>
  <dcterms:created xsi:type="dcterms:W3CDTF">2012-10-05T10:14:00Z</dcterms:created>
  <dcterms:modified xsi:type="dcterms:W3CDTF">2012-10-12T08:21:00Z</dcterms:modified>
</cp:coreProperties>
</file>