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A3F" w:rsidP="002E2A3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E2A3F" w:rsidP="002E2A3F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E2A3F" w:rsidP="002E2A3F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11. schôdza výboru                                                                                                           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CRD-1582/2012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37</w:t>
      </w:r>
    </w:p>
    <w:p w:rsidR="002E2A3F" w:rsidP="002E2A3F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E2A3F" w:rsidP="002E2A3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E2A3F" w:rsidP="002E2A3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E2A3F" w:rsidP="002E2A3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2E2A3F" w:rsidP="002E2A3F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11. októbra 2012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ktorým sa mení a dopĺňa zákon č. 330/2007 Z. z. o registri trestov a doplnení niektorých zákonov v znení neskorších predpisov, a ktorým sa menia a dopĺňajú niektoré zákony (tlač 169) 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E2A3F" w:rsidP="002E2A3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E2A3F" w:rsidP="002E2A3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2E2A3F" w:rsidP="002E2A3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2E2A3F" w:rsidP="002E2A3F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ktorým sa mení a dopĺňa zákon </w:t>
      </w:r>
      <w:r w:rsidRPr="00CC2897">
        <w:rPr>
          <w:rFonts w:ascii="Arial" w:hAnsi="Arial" w:cs="Arial"/>
          <w:sz w:val="20"/>
          <w:szCs w:val="20"/>
        </w:rPr>
        <w:t xml:space="preserve">č. </w:t>
      </w:r>
      <w:r w:rsidRPr="002E2A3F">
        <w:rPr>
          <w:rFonts w:ascii="Arial" w:hAnsi="Arial" w:cs="Arial"/>
          <w:sz w:val="20"/>
          <w:szCs w:val="20"/>
        </w:rPr>
        <w:t>330/2007 Z. z. o registri trestov a doplnení niektorých zákonov v znení neskorších predpisov, a ktorým sa menia a dopĺňajú niektoré zákony (tlač 169)</w:t>
      </w:r>
      <w:r>
        <w:rPr>
          <w:rFonts w:ascii="Arial" w:hAnsi="Arial" w:cs="Arial"/>
          <w:sz w:val="20"/>
          <w:szCs w:val="20"/>
        </w:rPr>
        <w:t>,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 xml:space="preserve"> </w:t>
      </w:r>
    </w:p>
    <w:p w:rsidR="002E2A3F" w:rsidP="002E2A3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ktorým sa mení a dopĺňa zákon č. </w:t>
      </w:r>
      <w:r w:rsidRPr="002E2A3F">
        <w:rPr>
          <w:rFonts w:ascii="Arial" w:hAnsi="Arial" w:cs="Arial"/>
          <w:sz w:val="20"/>
          <w:szCs w:val="20"/>
        </w:rPr>
        <w:t>330/2007 Z. z. o registri trestov a doplnení niektorých zákonov v znení neskorších predpisov, a ktorým sa menia a dopĺňajú niektoré zákony (tlač 169)</w:t>
      </w:r>
      <w:r>
        <w:rPr>
          <w:rFonts w:ascii="Arial" w:hAnsi="Arial" w:cs="Arial"/>
          <w:sz w:val="20"/>
          <w:szCs w:val="20"/>
        </w:rPr>
        <w:t xml:space="preserve"> </w:t>
      </w:r>
      <w:r w:rsidRPr="00506417">
        <w:rPr>
          <w:rFonts w:ascii="Arial" w:hAnsi="Arial" w:cs="Arial"/>
          <w:b/>
          <w:sz w:val="20"/>
          <w:szCs w:val="20"/>
        </w:rPr>
        <w:t>schváliť s pripomienkami</w:t>
      </w:r>
      <w:r>
        <w:rPr>
          <w:rFonts w:ascii="Arial" w:hAnsi="Arial" w:cs="Arial"/>
          <w:sz w:val="20"/>
          <w:szCs w:val="20"/>
        </w:rPr>
        <w:t>, uved</w:t>
      </w:r>
      <w:r w:rsidR="00DE7BF4">
        <w:rPr>
          <w:rFonts w:ascii="Arial" w:hAnsi="Arial" w:cs="Arial"/>
          <w:sz w:val="20"/>
          <w:szCs w:val="20"/>
        </w:rPr>
        <w:t>enými v prílohe tohto uznesenia</w:t>
      </w:r>
      <w:r>
        <w:rPr>
          <w:rFonts w:ascii="Arial" w:hAnsi="Arial" w:cs="Arial"/>
          <w:sz w:val="20"/>
          <w:szCs w:val="20"/>
        </w:rPr>
        <w:t>,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2E2A3F" w:rsidP="002E2A3F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E2A3F" w:rsidP="002E2A3F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predsedovi výboru informovať gestorský Ústavnoprávny výbor Národnej rady Slovenskej republiky o prijatom uznesení. </w:t>
      </w:r>
    </w:p>
    <w:p w:rsidR="002E2A3F" w:rsidP="002E2A3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bidi w:val="0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2E2A3F" w:rsidP="002E2A3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2E2A3F" w:rsidP="002E2A3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2E2A3F" w:rsidP="002E2A3F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2E2A3F" w:rsidP="002E2A3F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37</w:t>
      </w:r>
    </w:p>
    <w:p w:rsidR="002E2A3F" w:rsidP="002E2A3F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2E2A3F" w:rsidP="002E2A3F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Pripomienky k vládnemu návrhu zákona, ktorým sa mení a dopĺňa zákon č. </w:t>
      </w:r>
      <w:r w:rsidRPr="002E2A3F">
        <w:rPr>
          <w:rFonts w:ascii="Arial" w:hAnsi="Arial" w:cs="Arial"/>
          <w:sz w:val="20"/>
          <w:szCs w:val="20"/>
        </w:rPr>
        <w:t xml:space="preserve">330/2007 Z. z. o registri trestov a doplnení niektorých zákonov v znení neskorších predpisov, a ktorým sa menia a dopĺňajú niektoré zákony (tlač 169) 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2E2A3F">
        <w:rPr>
          <w:rFonts w:ascii="Arial" w:hAnsi="Arial" w:cs="Arial"/>
          <w:sz w:val="20"/>
          <w:szCs w:val="20"/>
          <w:u w:val="single"/>
        </w:rPr>
        <w:t>K čl. I 5. bod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V § 2 ods. 1 sa pred slová „členskými štátmi Európskej únie“ vkladá slovo „inými“. 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ab/>
        <w:tab/>
        <w:tab/>
      </w:r>
      <w:r>
        <w:rPr>
          <w:rFonts w:ascii="Arial" w:hAnsi="Arial" w:cs="Arial"/>
          <w:sz w:val="20"/>
          <w:szCs w:val="20"/>
        </w:rPr>
        <w:tab/>
        <w:tab/>
      </w:r>
      <w:r w:rsidRPr="002E2A3F">
        <w:rPr>
          <w:rFonts w:ascii="Arial" w:hAnsi="Arial" w:cs="Arial"/>
          <w:sz w:val="20"/>
          <w:szCs w:val="20"/>
        </w:rPr>
        <w:t xml:space="preserve">Ide o zjednotenie terminológie. </w:t>
      </w:r>
    </w:p>
    <w:p w:rsidR="002E2A3F" w:rsidRPr="002E2A3F" w:rsidP="002E2A3F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2E2A3F">
        <w:rPr>
          <w:rFonts w:ascii="Arial" w:hAnsi="Arial" w:cs="Arial"/>
          <w:sz w:val="20"/>
          <w:szCs w:val="20"/>
          <w:u w:val="single"/>
        </w:rPr>
        <w:t>K čl. I 8. bod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V 8. bode sa za slová „občianstvo iného“ vkladá slovo „členského“.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ind w:left="3544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Ide o zjednotenie terminológie a odlíšenie členských štátov EÚ od</w:t>
      </w:r>
      <w:r>
        <w:rPr>
          <w:rFonts w:ascii="Arial" w:hAnsi="Arial" w:cs="Arial"/>
          <w:sz w:val="20"/>
          <w:szCs w:val="20"/>
        </w:rPr>
        <w:t xml:space="preserve"> </w:t>
      </w:r>
      <w:r w:rsidRPr="002E2A3F">
        <w:rPr>
          <w:rFonts w:ascii="Arial" w:hAnsi="Arial" w:cs="Arial"/>
          <w:sz w:val="20"/>
          <w:szCs w:val="20"/>
        </w:rPr>
        <w:t>iných štátov.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2E2A3F" w:rsidRPr="002E2A3F" w:rsidP="002E2A3F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2E2A3F">
        <w:rPr>
          <w:rFonts w:ascii="Arial" w:hAnsi="Arial" w:cs="Arial"/>
          <w:sz w:val="20"/>
          <w:szCs w:val="20"/>
          <w:u w:val="single"/>
        </w:rPr>
        <w:t>K čl. I 24. bod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V § 17 ods. 1 sa slovo „ostatných“ nahrádza slovom „iných“. 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ind w:firstLine="3544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Ide o zjednotenie terminológie.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2E2A3F">
        <w:rPr>
          <w:rFonts w:ascii="Arial" w:hAnsi="Arial" w:cs="Arial"/>
          <w:sz w:val="20"/>
          <w:szCs w:val="20"/>
          <w:u w:val="single"/>
        </w:rPr>
        <w:t>K čl. I 24. bod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 xml:space="preserve"> V § 17 ods. 3 sa za slová „ústrednému orgánu“ vkladá slovo „iného“. 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ind w:left="3544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Ide o zjednotenie terminológie.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  <w:u w:val="single"/>
        </w:rPr>
        <w:t>K čl. II</w:t>
      </w:r>
      <w:r w:rsidRPr="002E2A3F">
        <w:rPr>
          <w:rFonts w:ascii="Arial" w:hAnsi="Arial" w:cs="Arial"/>
          <w:sz w:val="20"/>
          <w:szCs w:val="20"/>
        </w:rPr>
        <w:t xml:space="preserve">  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V čl. II sa za 3. bod vkladá nový 4. bod, ktorý znie: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 xml:space="preserve">      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 xml:space="preserve">      „4. V § 436 sa za slovo „právne“ vkladá slovo „záväzné“ a vypúšťajú sa slová 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 xml:space="preserve">      „Európskych spoločenstiev a“.“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Ďalšie body sa prečíslujú.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ab/>
        <w:tab/>
        <w:tab/>
      </w:r>
      <w:r>
        <w:rPr>
          <w:rFonts w:ascii="Arial" w:hAnsi="Arial" w:cs="Arial"/>
          <w:sz w:val="20"/>
          <w:szCs w:val="20"/>
        </w:rPr>
        <w:tab/>
        <w:tab/>
      </w:r>
      <w:r w:rsidRPr="002E2A3F">
        <w:rPr>
          <w:rFonts w:ascii="Arial" w:hAnsi="Arial" w:cs="Arial"/>
          <w:sz w:val="20"/>
          <w:szCs w:val="20"/>
        </w:rPr>
        <w:t xml:space="preserve">Ide o legislatívno-technickú úpravu v zmysle jednotného </w:t>
      </w:r>
    </w:p>
    <w:p w:rsid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</w:r>
      <w:r w:rsidRPr="002E2A3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2E2A3F">
        <w:rPr>
          <w:rFonts w:ascii="Arial" w:hAnsi="Arial" w:cs="Arial"/>
          <w:sz w:val="20"/>
          <w:szCs w:val="20"/>
        </w:rPr>
        <w:t>zaužívaného</w:t>
      </w:r>
      <w:r>
        <w:rPr>
          <w:rFonts w:ascii="Arial" w:hAnsi="Arial" w:cs="Arial"/>
          <w:sz w:val="20"/>
          <w:szCs w:val="20"/>
        </w:rPr>
        <w:t xml:space="preserve"> </w:t>
      </w:r>
      <w:r w:rsidRPr="002E2A3F">
        <w:rPr>
          <w:rFonts w:ascii="Arial" w:hAnsi="Arial" w:cs="Arial"/>
          <w:sz w:val="20"/>
          <w:szCs w:val="20"/>
        </w:rPr>
        <w:t xml:space="preserve">spôsobu odkazovania na preberané právne </w:t>
      </w:r>
    </w:p>
    <w:p w:rsidR="002E2A3F" w:rsidP="002E2A3F">
      <w:pPr>
        <w:widowControl/>
        <w:bidi w:val="0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</w:r>
      <w:r w:rsidRPr="002E2A3F">
        <w:rPr>
          <w:rFonts w:ascii="Arial" w:hAnsi="Arial" w:cs="Arial"/>
          <w:sz w:val="20"/>
          <w:szCs w:val="20"/>
        </w:rPr>
        <w:t xml:space="preserve">záväzné akty EÚ po nadobudnutí platnosti Lisabonskej </w:t>
      </w:r>
    </w:p>
    <w:p w:rsidR="002E2A3F" w:rsidRPr="002E2A3F" w:rsidP="002E2A3F">
      <w:pPr>
        <w:widowControl/>
        <w:bidi w:val="0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>z</w:t>
      </w:r>
      <w:r w:rsidRPr="002E2A3F">
        <w:rPr>
          <w:rFonts w:ascii="Arial" w:hAnsi="Arial" w:cs="Arial"/>
          <w:sz w:val="20"/>
          <w:szCs w:val="20"/>
        </w:rPr>
        <w:t xml:space="preserve">mluvy. 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pStyle w:val="ListParagraph"/>
        <w:widowControl/>
        <w:numPr>
          <w:numId w:val="4"/>
        </w:num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2E2A3F">
        <w:rPr>
          <w:rFonts w:ascii="Arial" w:hAnsi="Arial" w:cs="Arial"/>
          <w:sz w:val="20"/>
          <w:szCs w:val="20"/>
          <w:u w:val="single"/>
        </w:rPr>
        <w:t>V č. II sa za 4. bod  vkladá nový 5. bod, ktorý znie: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 xml:space="preserve">      „5. Názov prílohy znie: „Zoznam preberaných právne záväzných aktov Európskej únie“.“.</w:t>
        <w:tab/>
        <w:tab/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Ďalšie body sa prečíslujú.</w:t>
      </w:r>
    </w:p>
    <w:p w:rsidR="002E2A3F" w:rsidRPr="002E2A3F" w:rsidP="002E2A3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2E2A3F" w:rsidRPr="002E2A3F" w:rsidP="002E2A3F">
      <w:pPr>
        <w:widowControl/>
        <w:bidi w:val="0"/>
        <w:ind w:left="3544"/>
        <w:jc w:val="both"/>
        <w:rPr>
          <w:rFonts w:ascii="Arial" w:hAnsi="Arial" w:cs="Arial"/>
          <w:sz w:val="20"/>
          <w:szCs w:val="20"/>
        </w:rPr>
      </w:pPr>
      <w:r w:rsidRPr="002E2A3F">
        <w:rPr>
          <w:rFonts w:ascii="Arial" w:hAnsi="Arial" w:cs="Arial"/>
          <w:sz w:val="20"/>
          <w:szCs w:val="20"/>
        </w:rPr>
        <w:t>Ide o legislatívno-technickú úpravu v zmysle jednotného a</w:t>
      </w:r>
      <w:r>
        <w:rPr>
          <w:rFonts w:ascii="Arial" w:hAnsi="Arial" w:cs="Arial"/>
          <w:sz w:val="20"/>
          <w:szCs w:val="20"/>
        </w:rPr>
        <w:t> </w:t>
      </w:r>
      <w:r w:rsidRPr="002E2A3F">
        <w:rPr>
          <w:rFonts w:ascii="Arial" w:hAnsi="Arial" w:cs="Arial"/>
          <w:sz w:val="20"/>
          <w:szCs w:val="20"/>
        </w:rPr>
        <w:t>zaužívaného</w:t>
      </w:r>
      <w:r>
        <w:rPr>
          <w:rFonts w:ascii="Arial" w:hAnsi="Arial" w:cs="Arial"/>
          <w:sz w:val="20"/>
          <w:szCs w:val="20"/>
        </w:rPr>
        <w:t xml:space="preserve"> </w:t>
      </w:r>
      <w:r w:rsidRPr="002E2A3F">
        <w:rPr>
          <w:rFonts w:ascii="Arial" w:hAnsi="Arial" w:cs="Arial"/>
          <w:sz w:val="20"/>
          <w:szCs w:val="20"/>
        </w:rPr>
        <w:t xml:space="preserve">spôsobu označovania prílohy, v ktorej sa uvádzajú preberané právne záväzné akty EÚ po nadobudnutí platnosti Lisabonskej zmluvy.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6DD5472F"/>
    <w:multiLevelType w:val="hybridMultilevel"/>
    <w:tmpl w:val="39B67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419385D"/>
    <w:multiLevelType w:val="hybridMultilevel"/>
    <w:tmpl w:val="626E87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899513B"/>
    <w:multiLevelType w:val="hybridMultilevel"/>
    <w:tmpl w:val="45AAE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A05A01"/>
    <w:rsid w:val="00237AD7"/>
    <w:rsid w:val="002E2A3F"/>
    <w:rsid w:val="00506417"/>
    <w:rsid w:val="008912A6"/>
    <w:rsid w:val="00A05A01"/>
    <w:rsid w:val="00CC2897"/>
    <w:rsid w:val="00DE7B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A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2A3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457</Words>
  <Characters>2610</Characters>
  <Application>Microsoft Office Word</Application>
  <DocSecurity>0</DocSecurity>
  <Lines>0</Lines>
  <Paragraphs>0</Paragraphs>
  <ScaleCrop>false</ScaleCrop>
  <Company>Kancelaria NR SR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2012-10-11T14:04:00Z</dcterms:created>
  <dcterms:modified xsi:type="dcterms:W3CDTF">2012-10-11T14:04:00Z</dcterms:modified>
</cp:coreProperties>
</file>