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D089A">
        <w:rPr>
          <w:sz w:val="22"/>
          <w:szCs w:val="22"/>
        </w:rPr>
        <w:t>1914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0D089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D089A">
        <w:t>232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D089A">
        <w:rPr>
          <w:rFonts w:ascii="Arial" w:hAnsi="Arial" w:cs="Arial"/>
          <w:sz w:val="22"/>
          <w:szCs w:val="22"/>
        </w:rPr>
        <w:t> 28.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D089A">
        <w:rPr>
          <w:rFonts w:cs="Arial"/>
          <w:szCs w:val="22"/>
        </w:rPr>
        <w:t>Juraja MIŠKOVA a Martina CHRENA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0D089A">
        <w:rPr>
          <w:rFonts w:cs="Arial"/>
          <w:szCs w:val="22"/>
        </w:rPr>
        <w:t>mení a dopĺňa zákon č. 561/2007 Z. z. o investičnej pomoci a o zmene a doplnení niektorých zákonov v znení neskorších predpisov (tl</w:t>
      </w:r>
      <w:r w:rsidRPr="00E66789" w:rsidR="008B1A45">
        <w:rPr>
          <w:rFonts w:cs="Arial"/>
          <w:szCs w:val="22"/>
        </w:rPr>
        <w:t>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0D089A">
        <w:rPr>
          <w:rFonts w:cs="Arial"/>
          <w:szCs w:val="22"/>
        </w:rPr>
        <w:t>249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D089A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518B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4518B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518B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518B6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E3AF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D089A"/>
    <w:rsid w:val="000E308C"/>
    <w:rsid w:val="001010A5"/>
    <w:rsid w:val="00106234"/>
    <w:rsid w:val="00170CC8"/>
    <w:rsid w:val="00177F9B"/>
    <w:rsid w:val="001D7F32"/>
    <w:rsid w:val="00244D40"/>
    <w:rsid w:val="00267C3E"/>
    <w:rsid w:val="00294C93"/>
    <w:rsid w:val="002C7297"/>
    <w:rsid w:val="00345D4D"/>
    <w:rsid w:val="00351461"/>
    <w:rsid w:val="00370627"/>
    <w:rsid w:val="003E391E"/>
    <w:rsid w:val="004518B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4400"/>
    <w:rsid w:val="00B20ACA"/>
    <w:rsid w:val="00BE56B2"/>
    <w:rsid w:val="00C0768F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3A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A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E3AF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E3AF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E3AF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E3AF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E3AF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D08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D089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2012-10-01T09:26:00Z</cp:lastPrinted>
  <dcterms:created xsi:type="dcterms:W3CDTF">2012-10-02T08:35:00Z</dcterms:created>
  <dcterms:modified xsi:type="dcterms:W3CDTF">2012-10-02T08:35:00Z</dcterms:modified>
</cp:coreProperties>
</file>