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F1673" w:rsidP="008F1673">
      <w:pPr>
        <w:pStyle w:val="Heading1"/>
        <w:tabs>
          <w:tab w:val="center" w:pos="4500"/>
        </w:tabs>
        <w:bidi w:val="0"/>
        <w:rPr>
          <w:rFonts w:hint="default"/>
          <w:b/>
          <w:color w:val="auto"/>
          <w:szCs w:val="24"/>
        </w:rPr>
      </w:pPr>
      <w:r>
        <w:rPr>
          <w:rFonts w:hint="default"/>
          <w:b/>
          <w:color w:val="auto"/>
          <w:szCs w:val="24"/>
        </w:rPr>
        <w:t>NÁ</w:t>
      </w:r>
      <w:r>
        <w:rPr>
          <w:rFonts w:hint="default"/>
          <w:b/>
          <w:color w:val="auto"/>
          <w:szCs w:val="24"/>
        </w:rPr>
        <w:t>RODNÁ</w:t>
      </w:r>
      <w:r>
        <w:rPr>
          <w:rFonts w:hint="default"/>
          <w:b/>
          <w:color w:val="auto"/>
          <w:szCs w:val="24"/>
        </w:rPr>
        <w:t xml:space="preserve">  RADA  SLOVENSKEJ  REPUBLIKY</w:t>
      </w:r>
    </w:p>
    <w:p w:rsidR="008F1673" w:rsidP="008F1673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  <w:tab/>
        <w:tab/>
        <w:tab/>
        <w:tab/>
      </w:r>
      <w:r>
        <w:rPr>
          <w:rFonts w:ascii="Times New Roman" w:hAnsi="Times New Roman"/>
          <w:b/>
        </w:rPr>
        <w:t>VI. volebné obdobie</w:t>
      </w:r>
    </w:p>
    <w:p w:rsidR="008F1673" w:rsidRPr="009D2EEF" w:rsidP="008F1673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––––––––––––––––––––––––––––––––––––––––––––––––––––––––––––––-</w:t>
      </w:r>
    </w:p>
    <w:p w:rsidR="008F1673" w:rsidP="008F1673">
      <w:pPr>
        <w:bidi w:val="0"/>
        <w:jc w:val="center"/>
        <w:rPr>
          <w:rFonts w:ascii="Times New Roman" w:hAnsi="Times New Roman"/>
          <w:b/>
          <w:szCs w:val="24"/>
        </w:rPr>
      </w:pPr>
    </w:p>
    <w:p w:rsidR="008F1673" w:rsidP="008F1673">
      <w:pPr>
        <w:bidi w:val="0"/>
        <w:rPr>
          <w:rFonts w:ascii="Times New Roman" w:hAnsi="Times New Roman"/>
          <w:b/>
          <w:szCs w:val="24"/>
        </w:rPr>
      </w:pPr>
    </w:p>
    <w:p w:rsidR="008F1673" w:rsidP="008F1673">
      <w:pPr>
        <w:bidi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240</w:t>
      </w:r>
    </w:p>
    <w:p w:rsidR="008F1673" w:rsidP="008F1673">
      <w:pPr>
        <w:bidi w:val="0"/>
        <w:jc w:val="center"/>
        <w:rPr>
          <w:rFonts w:ascii="Times New Roman" w:hAnsi="Times New Roman"/>
          <w:b/>
          <w:szCs w:val="24"/>
        </w:rPr>
      </w:pPr>
    </w:p>
    <w:p w:rsidR="008F1673" w:rsidP="008F1673">
      <w:pPr>
        <w:bidi w:val="0"/>
        <w:jc w:val="center"/>
        <w:rPr>
          <w:rFonts w:ascii="Times New Roman" w:hAnsi="Times New Roman"/>
          <w:b/>
          <w:szCs w:val="24"/>
        </w:rPr>
      </w:pPr>
    </w:p>
    <w:p w:rsidR="008F1673" w:rsidRPr="00204F04" w:rsidP="008F1673">
      <w:pPr>
        <w:bidi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V L Á D N Y   </w:t>
      </w:r>
      <w:r w:rsidRPr="00204F04">
        <w:rPr>
          <w:rFonts w:ascii="Times New Roman" w:hAnsi="Times New Roman"/>
          <w:b/>
          <w:szCs w:val="24"/>
        </w:rPr>
        <w:t>NÁVRH</w:t>
      </w:r>
    </w:p>
    <w:p w:rsidR="008F1673" w:rsidRPr="00204F04" w:rsidP="008F1673">
      <w:pPr>
        <w:bidi w:val="0"/>
        <w:jc w:val="center"/>
        <w:rPr>
          <w:rFonts w:ascii="Times New Roman" w:hAnsi="Times New Roman"/>
          <w:b/>
          <w:szCs w:val="24"/>
        </w:rPr>
      </w:pPr>
    </w:p>
    <w:p w:rsidR="008F1673" w:rsidRPr="00204F04" w:rsidP="008F1673">
      <w:pPr>
        <w:bidi w:val="0"/>
        <w:jc w:val="center"/>
        <w:rPr>
          <w:rFonts w:ascii="Times New Roman" w:hAnsi="Times New Roman"/>
          <w:b/>
          <w:szCs w:val="24"/>
        </w:rPr>
      </w:pPr>
      <w:r w:rsidRPr="00204F04">
        <w:rPr>
          <w:rFonts w:ascii="Times New Roman" w:hAnsi="Times New Roman"/>
          <w:b/>
          <w:szCs w:val="24"/>
        </w:rPr>
        <w:t>ZÁKON</w:t>
      </w:r>
    </w:p>
    <w:p w:rsidR="008F1673" w:rsidRPr="00204F04" w:rsidP="008F1673">
      <w:pPr>
        <w:bidi w:val="0"/>
        <w:jc w:val="center"/>
        <w:rPr>
          <w:rFonts w:ascii="Times New Roman" w:hAnsi="Times New Roman"/>
          <w:b/>
          <w:szCs w:val="24"/>
        </w:rPr>
      </w:pPr>
    </w:p>
    <w:p w:rsidR="008F1673" w:rsidRPr="00204F04" w:rsidP="008F1673">
      <w:pPr>
        <w:bidi w:val="0"/>
        <w:jc w:val="center"/>
        <w:rPr>
          <w:rFonts w:ascii="Times New Roman" w:hAnsi="Times New Roman"/>
          <w:b/>
          <w:szCs w:val="24"/>
        </w:rPr>
      </w:pPr>
      <w:r w:rsidRPr="00204F04">
        <w:rPr>
          <w:rFonts w:ascii="Times New Roman" w:hAnsi="Times New Roman"/>
          <w:b/>
          <w:szCs w:val="24"/>
        </w:rPr>
        <w:t>z .............. 201</w:t>
      </w:r>
      <w:r>
        <w:rPr>
          <w:rFonts w:ascii="Times New Roman" w:hAnsi="Times New Roman"/>
          <w:b/>
          <w:szCs w:val="24"/>
        </w:rPr>
        <w:t>2</w:t>
      </w:r>
      <w:r w:rsidRPr="00204F04">
        <w:rPr>
          <w:rFonts w:ascii="Times New Roman" w:hAnsi="Times New Roman"/>
          <w:b/>
          <w:szCs w:val="24"/>
        </w:rPr>
        <w:t>,</w:t>
      </w:r>
    </w:p>
    <w:p w:rsidR="008F1673" w:rsidRPr="00204F04" w:rsidP="008F1673">
      <w:pPr>
        <w:bidi w:val="0"/>
        <w:jc w:val="center"/>
        <w:rPr>
          <w:rFonts w:ascii="Times New Roman" w:hAnsi="Times New Roman"/>
          <w:b/>
          <w:szCs w:val="24"/>
        </w:rPr>
      </w:pPr>
    </w:p>
    <w:p w:rsidR="008F1673" w:rsidRPr="00204F04" w:rsidP="008F1673">
      <w:pPr>
        <w:bidi w:val="0"/>
        <w:jc w:val="center"/>
        <w:rPr>
          <w:rFonts w:ascii="Times New Roman" w:hAnsi="Times New Roman"/>
          <w:b/>
          <w:szCs w:val="24"/>
        </w:rPr>
      </w:pPr>
      <w:r w:rsidRPr="00204F04">
        <w:rPr>
          <w:rFonts w:ascii="Times New Roman" w:hAnsi="Times New Roman"/>
          <w:b/>
          <w:szCs w:val="24"/>
        </w:rPr>
        <w:t>ktorým sa mení a dopĺňa zákon č. 151/2002 Z. z. o používaní genetických technológií a geneticky modifikovaných organizmov v znení neskorších predpisov</w:t>
      </w:r>
    </w:p>
    <w:p w:rsidR="006560DA" w:rsidRPr="00204F04" w:rsidP="001E2BC6">
      <w:pPr>
        <w:bidi w:val="0"/>
        <w:rPr>
          <w:rFonts w:ascii="Times New Roman" w:hAnsi="Times New Roman"/>
          <w:b/>
          <w:szCs w:val="24"/>
        </w:rPr>
      </w:pPr>
    </w:p>
    <w:p w:rsidR="006560DA" w:rsidRPr="00204F04" w:rsidP="001E2BC6">
      <w:pPr>
        <w:bidi w:val="0"/>
        <w:rPr>
          <w:rFonts w:ascii="Times New Roman" w:hAnsi="Times New Roman"/>
          <w:b/>
          <w:szCs w:val="24"/>
        </w:rPr>
      </w:pPr>
    </w:p>
    <w:p w:rsidR="006560DA" w:rsidRPr="00204F04" w:rsidP="001E2BC6">
      <w:pPr>
        <w:bidi w:val="0"/>
        <w:rPr>
          <w:rFonts w:ascii="Times New Roman" w:hAnsi="Times New Roman"/>
          <w:szCs w:val="24"/>
        </w:rPr>
      </w:pPr>
      <w:r w:rsidRPr="00204F04">
        <w:rPr>
          <w:rFonts w:ascii="Times New Roman" w:hAnsi="Times New Roman"/>
          <w:szCs w:val="24"/>
        </w:rPr>
        <w:tab/>
        <w:t>Národná rada Slovenskej republiky sa uzniesla na tomto zákone:</w:t>
      </w:r>
    </w:p>
    <w:p w:rsidR="006560DA" w:rsidRPr="00204F04" w:rsidP="001E2BC6">
      <w:pPr>
        <w:bidi w:val="0"/>
        <w:rPr>
          <w:rFonts w:ascii="Times New Roman" w:hAnsi="Times New Roman"/>
          <w:szCs w:val="24"/>
        </w:rPr>
      </w:pPr>
    </w:p>
    <w:p w:rsidR="006560DA" w:rsidRPr="00204F04" w:rsidP="001E2BC6">
      <w:pPr>
        <w:bidi w:val="0"/>
        <w:jc w:val="center"/>
        <w:rPr>
          <w:rFonts w:ascii="Times New Roman" w:hAnsi="Times New Roman"/>
          <w:szCs w:val="24"/>
        </w:rPr>
      </w:pPr>
      <w:r w:rsidRPr="00204F04">
        <w:rPr>
          <w:rFonts w:ascii="Times New Roman" w:hAnsi="Times New Roman"/>
          <w:szCs w:val="24"/>
        </w:rPr>
        <w:t>Čl. I</w:t>
      </w:r>
    </w:p>
    <w:p w:rsidR="006560DA" w:rsidRPr="00204F04" w:rsidP="001E2BC6">
      <w:pPr>
        <w:bidi w:val="0"/>
        <w:jc w:val="center"/>
        <w:rPr>
          <w:rFonts w:ascii="Times New Roman" w:hAnsi="Times New Roman"/>
          <w:szCs w:val="24"/>
        </w:rPr>
      </w:pPr>
    </w:p>
    <w:p w:rsidR="006560DA" w:rsidRPr="00204F04" w:rsidP="001E2BC6">
      <w:pPr>
        <w:bidi w:val="0"/>
        <w:rPr>
          <w:rFonts w:ascii="Times New Roman" w:hAnsi="Times New Roman"/>
          <w:szCs w:val="24"/>
        </w:rPr>
      </w:pPr>
      <w:r w:rsidRPr="00204F04">
        <w:rPr>
          <w:rFonts w:ascii="Times New Roman" w:hAnsi="Times New Roman"/>
          <w:szCs w:val="24"/>
        </w:rPr>
        <w:tab/>
        <w:t>Zákon č. 151/2002 Z. z. o používaní genetických technológií a geneticky modifikovaných organizmov v</w:t>
      </w:r>
      <w:r>
        <w:rPr>
          <w:rFonts w:ascii="Times New Roman" w:hAnsi="Times New Roman"/>
          <w:szCs w:val="24"/>
        </w:rPr>
        <w:t xml:space="preserve"> znení zákona č. 587/2004 Z. z.,</w:t>
      </w:r>
      <w:r w:rsidRPr="00204F04">
        <w:rPr>
          <w:rFonts w:ascii="Times New Roman" w:hAnsi="Times New Roman"/>
          <w:szCs w:val="24"/>
        </w:rPr>
        <w:t xml:space="preserve"> zákona č. 77/2005 Z. z., zákona č. 100/2008 Z. z., zákona č. 515/2008 Z. z. a zákona č. 117/2010 Z. z. sa mení a dopĺňa takto:</w:t>
      </w:r>
    </w:p>
    <w:p w:rsidR="006560DA" w:rsidP="00256B90">
      <w:pPr>
        <w:tabs>
          <w:tab w:val="left" w:pos="0"/>
        </w:tabs>
        <w:bidi w:val="0"/>
        <w:jc w:val="both"/>
        <w:rPr>
          <w:rFonts w:ascii="Times New Roman" w:hAnsi="Times New Roman"/>
          <w:szCs w:val="24"/>
        </w:rPr>
      </w:pPr>
    </w:p>
    <w:p w:rsidR="006560DA" w:rsidRPr="00076DFA" w:rsidP="00256B90">
      <w:pPr>
        <w:numPr>
          <w:numId w:val="3"/>
        </w:numPr>
        <w:tabs>
          <w:tab w:val="left" w:pos="0"/>
          <w:tab w:val="clear" w:pos="1080"/>
        </w:tabs>
        <w:bidi w:val="0"/>
        <w:ind w:left="360"/>
        <w:jc w:val="both"/>
        <w:rPr>
          <w:rFonts w:ascii="Times New Roman" w:hAnsi="Times New Roman"/>
          <w:szCs w:val="24"/>
        </w:rPr>
      </w:pPr>
      <w:r w:rsidRPr="00076DFA">
        <w:rPr>
          <w:rFonts w:ascii="Times New Roman" w:hAnsi="Times New Roman"/>
          <w:szCs w:val="24"/>
        </w:rPr>
        <w:t>V § 1 ods. 1 sa slová „genetických technológií a geneticky modifikovaných organizmov“ nahrádzajú slovami „genetických technológií, geneticky modifikovaných organizmov a geneticky modifikovaných mikroorganizmov“.</w:t>
      </w:r>
    </w:p>
    <w:p w:rsidR="006560DA" w:rsidP="00016910">
      <w:pPr>
        <w:tabs>
          <w:tab w:val="left" w:pos="0"/>
        </w:tabs>
        <w:bidi w:val="0"/>
        <w:jc w:val="both"/>
        <w:rPr>
          <w:rFonts w:ascii="Times New Roman" w:hAnsi="Times New Roman"/>
          <w:szCs w:val="24"/>
        </w:rPr>
      </w:pPr>
    </w:p>
    <w:p w:rsidR="006560DA" w:rsidP="004E412B">
      <w:pPr>
        <w:numPr>
          <w:numId w:val="3"/>
        </w:numPr>
        <w:tabs>
          <w:tab w:val="left" w:pos="0"/>
          <w:tab w:val="num" w:pos="360"/>
          <w:tab w:val="clear" w:pos="1080"/>
        </w:tabs>
        <w:bidi w:val="0"/>
        <w:ind w:left="426" w:hanging="426"/>
        <w:jc w:val="both"/>
        <w:rPr>
          <w:rFonts w:ascii="Times New Roman" w:hAnsi="Times New Roman"/>
          <w:szCs w:val="24"/>
        </w:rPr>
      </w:pPr>
      <w:r w:rsidRPr="00204F04">
        <w:rPr>
          <w:rFonts w:ascii="Times New Roman" w:hAnsi="Times New Roman"/>
          <w:szCs w:val="24"/>
        </w:rPr>
        <w:t xml:space="preserve">V § 2 ods. </w:t>
      </w:r>
      <w:r>
        <w:rPr>
          <w:rFonts w:ascii="Times New Roman" w:hAnsi="Times New Roman"/>
          <w:szCs w:val="24"/>
        </w:rPr>
        <w:t>1</w:t>
      </w:r>
      <w:r w:rsidRPr="00204F04">
        <w:rPr>
          <w:rFonts w:ascii="Times New Roman" w:hAnsi="Times New Roman"/>
          <w:szCs w:val="24"/>
        </w:rPr>
        <w:t xml:space="preserve"> sa slová „vrátane mikroorganizmov“ nahrádzajú slovami „a </w:t>
      </w:r>
      <w:r w:rsidRPr="00076DFA">
        <w:rPr>
          <w:rFonts w:ascii="Times New Roman" w:hAnsi="Times New Roman"/>
          <w:szCs w:val="24"/>
        </w:rPr>
        <w:t>geneticky modifikované</w:t>
      </w:r>
      <w:r>
        <w:rPr>
          <w:rFonts w:ascii="Times New Roman" w:hAnsi="Times New Roman"/>
          <w:szCs w:val="24"/>
        </w:rPr>
        <w:t xml:space="preserve"> </w:t>
      </w:r>
      <w:r w:rsidRPr="00204F04">
        <w:rPr>
          <w:rFonts w:ascii="Times New Roman" w:hAnsi="Times New Roman"/>
          <w:szCs w:val="24"/>
        </w:rPr>
        <w:t>mikroorganizmy“.</w:t>
      </w:r>
    </w:p>
    <w:p w:rsidR="006560DA" w:rsidRPr="0029321C" w:rsidP="0029321C">
      <w:pPr>
        <w:tabs>
          <w:tab w:val="left" w:pos="0"/>
        </w:tabs>
        <w:bidi w:val="0"/>
        <w:jc w:val="both"/>
        <w:rPr>
          <w:rFonts w:ascii="Times New Roman" w:hAnsi="Times New Roman"/>
          <w:strike/>
          <w:szCs w:val="24"/>
        </w:rPr>
      </w:pPr>
    </w:p>
    <w:p w:rsidR="006560DA" w:rsidRPr="00076DFA" w:rsidP="0029321C">
      <w:pPr>
        <w:numPr>
          <w:numId w:val="3"/>
        </w:numPr>
        <w:tabs>
          <w:tab w:val="left" w:pos="0"/>
          <w:tab w:val="num" w:pos="360"/>
          <w:tab w:val="clear" w:pos="1080"/>
        </w:tabs>
        <w:bidi w:val="0"/>
        <w:ind w:left="426" w:hanging="426"/>
        <w:jc w:val="both"/>
        <w:rPr>
          <w:rFonts w:ascii="Times New Roman" w:hAnsi="Times New Roman"/>
          <w:szCs w:val="24"/>
        </w:rPr>
      </w:pPr>
      <w:r w:rsidRPr="00076DFA">
        <w:rPr>
          <w:rFonts w:ascii="Times New Roman" w:hAnsi="Times New Roman"/>
          <w:szCs w:val="24"/>
        </w:rPr>
        <w:t xml:space="preserve">V § 2 ods. 2 </w:t>
      </w:r>
      <w:r w:rsidRPr="006D5BF6" w:rsidR="006D5BF6">
        <w:rPr>
          <w:rFonts w:ascii="Times New Roman" w:hAnsi="Times New Roman"/>
          <w:szCs w:val="24"/>
        </w:rPr>
        <w:t>celom texte</w:t>
      </w:r>
      <w:r w:rsidR="006D5BF6">
        <w:rPr>
          <w:rFonts w:ascii="Times New Roman" w:hAnsi="Times New Roman"/>
          <w:szCs w:val="24"/>
        </w:rPr>
        <w:t xml:space="preserve"> </w:t>
      </w:r>
      <w:r w:rsidRPr="00076DFA">
        <w:rPr>
          <w:rFonts w:ascii="Times New Roman" w:hAnsi="Times New Roman"/>
          <w:szCs w:val="24"/>
        </w:rPr>
        <w:t>sa za slovo „organizmov“ vkladajú slová „a mikroorganizmov“.</w:t>
      </w:r>
    </w:p>
    <w:p w:rsidR="006560DA" w:rsidP="00212BA9">
      <w:pPr>
        <w:tabs>
          <w:tab w:val="left" w:pos="0"/>
        </w:tabs>
        <w:bidi w:val="0"/>
        <w:jc w:val="both"/>
        <w:rPr>
          <w:rFonts w:ascii="Times New Roman" w:hAnsi="Times New Roman"/>
          <w:color w:val="0000FF"/>
          <w:szCs w:val="24"/>
        </w:rPr>
      </w:pPr>
    </w:p>
    <w:p w:rsidR="006560DA" w:rsidRPr="00076DFA" w:rsidP="0029321C">
      <w:pPr>
        <w:numPr>
          <w:numId w:val="3"/>
        </w:numPr>
        <w:tabs>
          <w:tab w:val="left" w:pos="0"/>
          <w:tab w:val="num" w:pos="360"/>
          <w:tab w:val="clear" w:pos="1080"/>
        </w:tabs>
        <w:bidi w:val="0"/>
        <w:ind w:left="426" w:hanging="426"/>
        <w:jc w:val="both"/>
        <w:rPr>
          <w:rFonts w:ascii="Times New Roman" w:hAnsi="Times New Roman"/>
          <w:szCs w:val="24"/>
        </w:rPr>
      </w:pPr>
      <w:r w:rsidRPr="00076DFA">
        <w:rPr>
          <w:rFonts w:ascii="Times New Roman" w:hAnsi="Times New Roman"/>
          <w:szCs w:val="24"/>
        </w:rPr>
        <w:t>V § 2 ods. 3 sa na konci pripájajú tieto slová „a mikroorganizmu“.</w:t>
      </w:r>
    </w:p>
    <w:p w:rsidR="006560DA" w:rsidRPr="004E412B" w:rsidP="0029321C">
      <w:pPr>
        <w:tabs>
          <w:tab w:val="left" w:pos="0"/>
        </w:tabs>
        <w:bidi w:val="0"/>
        <w:jc w:val="both"/>
        <w:rPr>
          <w:rFonts w:ascii="Times New Roman" w:hAnsi="Times New Roman"/>
          <w:szCs w:val="24"/>
        </w:rPr>
      </w:pPr>
    </w:p>
    <w:p w:rsidR="006560DA" w:rsidRPr="00204F04" w:rsidP="00212BA9">
      <w:pPr>
        <w:numPr>
          <w:numId w:val="3"/>
        </w:numPr>
        <w:tabs>
          <w:tab w:val="left" w:pos="0"/>
          <w:tab w:val="num" w:pos="360"/>
          <w:tab w:val="clear" w:pos="1080"/>
        </w:tabs>
        <w:bidi w:val="0"/>
        <w:ind w:left="426" w:hanging="426"/>
        <w:jc w:val="both"/>
        <w:rPr>
          <w:rFonts w:ascii="Times New Roman" w:hAnsi="Times New Roman"/>
          <w:szCs w:val="24"/>
        </w:rPr>
      </w:pPr>
      <w:r w:rsidRPr="00204F04">
        <w:rPr>
          <w:rFonts w:ascii="Times New Roman" w:hAnsi="Times New Roman"/>
        </w:rPr>
        <w:t>V § 3 od</w:t>
      </w:r>
      <w:r w:rsidRPr="00076DFA">
        <w:rPr>
          <w:rFonts w:ascii="Times New Roman" w:hAnsi="Times New Roman"/>
        </w:rPr>
        <w:t>sek</w:t>
      </w:r>
      <w:r w:rsidRPr="00212BA9">
        <w:rPr>
          <w:rFonts w:ascii="Times New Roman" w:hAnsi="Times New Roman"/>
          <w:color w:val="0000FF"/>
        </w:rPr>
        <w:t xml:space="preserve"> </w:t>
      </w:r>
      <w:r w:rsidRPr="00204F04">
        <w:rPr>
          <w:rFonts w:ascii="Times New Roman" w:hAnsi="Times New Roman"/>
        </w:rPr>
        <w:t xml:space="preserve">1 znie: </w:t>
      </w:r>
    </w:p>
    <w:p w:rsidR="006560DA" w:rsidRPr="00076DFA" w:rsidP="00A6490E">
      <w:pPr>
        <w:tabs>
          <w:tab w:val="left" w:pos="-3060"/>
        </w:tabs>
        <w:bidi w:val="0"/>
        <w:ind w:left="360"/>
        <w:jc w:val="both"/>
        <w:rPr>
          <w:rFonts w:ascii="Times New Roman" w:hAnsi="Times New Roman"/>
          <w:szCs w:val="24"/>
        </w:rPr>
      </w:pPr>
      <w:r w:rsidRPr="00204F04">
        <w:rPr>
          <w:rFonts w:ascii="Times New Roman" w:hAnsi="Times New Roman"/>
        </w:rPr>
        <w:t xml:space="preserve">„(1) Génovými metódami a génovými technikami sú konkrétne cielené metódy a techniky, ktorými sa použitím nosiča vnáša genetický materiál jedného organizmu alebo </w:t>
      </w:r>
      <w:r w:rsidRPr="00076DFA">
        <w:rPr>
          <w:rFonts w:ascii="Times New Roman" w:hAnsi="Times New Roman"/>
        </w:rPr>
        <w:t>mikroorganizmu (ďalej len „darca“) do genetického materiálu iného organizmu alebo mikroorganizmu (ďalej len „príjemca“) alebo odníma alebo mení časť prirodzeného genetického materiálu organizmu alebo mikroorganizmu a ktorých výsledkom je geneticky modifikovaný organizmus alebo geneticky modifikovaný mikroorganizmus.“.</w:t>
      </w:r>
    </w:p>
    <w:p w:rsidR="006560DA" w:rsidRPr="00076DFA" w:rsidP="00EC5488">
      <w:pPr>
        <w:tabs>
          <w:tab w:val="left" w:pos="0"/>
        </w:tabs>
        <w:bidi w:val="0"/>
        <w:jc w:val="both"/>
        <w:rPr>
          <w:rFonts w:ascii="Times New Roman" w:hAnsi="Times New Roman"/>
        </w:rPr>
      </w:pPr>
    </w:p>
    <w:p w:rsidR="006560DA" w:rsidP="00EC5488">
      <w:pPr>
        <w:numPr>
          <w:numId w:val="3"/>
        </w:numPr>
        <w:tabs>
          <w:tab w:val="left" w:pos="0"/>
          <w:tab w:val="num" w:pos="360"/>
          <w:tab w:val="clear" w:pos="1080"/>
        </w:tabs>
        <w:bidi w:val="0"/>
        <w:ind w:hanging="1080"/>
        <w:jc w:val="both"/>
        <w:rPr>
          <w:rFonts w:ascii="Times New Roman" w:hAnsi="Times New Roman"/>
        </w:rPr>
      </w:pPr>
      <w:r w:rsidRPr="00204F04">
        <w:rPr>
          <w:rFonts w:ascii="Times New Roman" w:hAnsi="Times New Roman"/>
        </w:rPr>
        <w:t>V § 3 ods. 3 písm. c) sa slovo „organizmov“ nahrádza slovom „mikroorganizmov“.</w:t>
      </w:r>
    </w:p>
    <w:p w:rsidR="006D5BF6" w:rsidRPr="00204F04" w:rsidP="006D5BF6">
      <w:pPr>
        <w:tabs>
          <w:tab w:val="left" w:pos="0"/>
        </w:tabs>
        <w:bidi w:val="0"/>
        <w:jc w:val="both"/>
        <w:rPr>
          <w:rFonts w:ascii="Times New Roman" w:hAnsi="Times New Roman"/>
        </w:rPr>
      </w:pPr>
    </w:p>
    <w:p w:rsidR="006560DA" w:rsidRPr="00BF5595" w:rsidP="006D5BF6">
      <w:pPr>
        <w:numPr>
          <w:numId w:val="3"/>
        </w:numPr>
        <w:tabs>
          <w:tab w:val="left" w:pos="0"/>
          <w:tab w:val="num" w:pos="360"/>
          <w:tab w:val="clear" w:pos="1080"/>
        </w:tabs>
        <w:bidi w:val="0"/>
        <w:ind w:left="180" w:hanging="180"/>
        <w:jc w:val="both"/>
        <w:rPr>
          <w:rFonts w:ascii="Times New Roman" w:hAnsi="Times New Roman"/>
          <w:szCs w:val="24"/>
        </w:rPr>
      </w:pPr>
      <w:r w:rsidRPr="00BF5595" w:rsidR="001214D8">
        <w:rPr>
          <w:rFonts w:ascii="Times New Roman" w:hAnsi="Times New Roman"/>
          <w:szCs w:val="24"/>
        </w:rPr>
        <w:t xml:space="preserve">Nadpis § 4 znie: </w:t>
      </w:r>
      <w:r w:rsidRPr="00BF5595" w:rsidR="006D5BF6">
        <w:rPr>
          <w:rFonts w:ascii="Times New Roman" w:hAnsi="Times New Roman"/>
          <w:szCs w:val="24"/>
        </w:rPr>
        <w:t>„Geneticky modifikovaný organizmu</w:t>
      </w:r>
      <w:r w:rsidRPr="00BF5595" w:rsidR="00555197">
        <w:rPr>
          <w:rFonts w:ascii="Times New Roman" w:hAnsi="Times New Roman"/>
          <w:b/>
          <w:szCs w:val="24"/>
        </w:rPr>
        <w:t>s</w:t>
      </w:r>
      <w:r w:rsidRPr="00BF5595" w:rsidR="006D5BF6">
        <w:rPr>
          <w:rFonts w:ascii="Times New Roman" w:hAnsi="Times New Roman"/>
          <w:szCs w:val="24"/>
        </w:rPr>
        <w:t xml:space="preserve"> a genetický modifikovaný </w:t>
        <w:br/>
        <w:t xml:space="preserve">   mikroorganizmus“.</w:t>
      </w:r>
    </w:p>
    <w:p w:rsidR="006D5BF6" w:rsidRPr="00204F04" w:rsidP="006D5BF6">
      <w:pPr>
        <w:tabs>
          <w:tab w:val="left" w:pos="0"/>
        </w:tabs>
        <w:bidi w:val="0"/>
        <w:jc w:val="both"/>
        <w:rPr>
          <w:rFonts w:ascii="Times New Roman" w:hAnsi="Times New Roman"/>
          <w:szCs w:val="24"/>
        </w:rPr>
      </w:pPr>
    </w:p>
    <w:p w:rsidR="006560DA" w:rsidP="003C5D7B">
      <w:pPr>
        <w:numPr>
          <w:numId w:val="3"/>
        </w:numPr>
        <w:tabs>
          <w:tab w:val="left" w:pos="0"/>
          <w:tab w:val="num" w:pos="360"/>
          <w:tab w:val="clear" w:pos="1080"/>
        </w:tabs>
        <w:bidi w:val="0"/>
        <w:ind w:hanging="1080"/>
        <w:jc w:val="both"/>
        <w:rPr>
          <w:rFonts w:ascii="Times New Roman" w:hAnsi="Times New Roman"/>
          <w:szCs w:val="24"/>
        </w:rPr>
      </w:pPr>
      <w:r w:rsidRPr="00204F04">
        <w:rPr>
          <w:rFonts w:ascii="Times New Roman" w:hAnsi="Times New Roman"/>
          <w:szCs w:val="24"/>
        </w:rPr>
        <w:t xml:space="preserve">V § 4 ods. 2 sa slovo „organizmus“ nahrádza slovom „mikroorganizmus“. </w:t>
      </w:r>
    </w:p>
    <w:p w:rsidR="006119E0" w:rsidP="006119E0">
      <w:pPr>
        <w:tabs>
          <w:tab w:val="left" w:pos="0"/>
        </w:tabs>
        <w:bidi w:val="0"/>
        <w:jc w:val="both"/>
        <w:rPr>
          <w:rFonts w:ascii="Times New Roman" w:hAnsi="Times New Roman"/>
          <w:szCs w:val="24"/>
        </w:rPr>
      </w:pPr>
    </w:p>
    <w:p w:rsidR="006119E0" w:rsidRPr="00BF5595" w:rsidP="006119E0">
      <w:pPr>
        <w:numPr>
          <w:numId w:val="3"/>
        </w:numPr>
        <w:tabs>
          <w:tab w:val="left" w:pos="0"/>
          <w:tab w:val="clear" w:pos="1080"/>
        </w:tabs>
        <w:bidi w:val="0"/>
        <w:ind w:left="360"/>
        <w:jc w:val="both"/>
        <w:rPr>
          <w:rFonts w:ascii="Times New Roman" w:hAnsi="Times New Roman"/>
          <w:i/>
          <w:szCs w:val="24"/>
        </w:rPr>
      </w:pPr>
      <w:r w:rsidRPr="00BF5595">
        <w:rPr>
          <w:rFonts w:ascii="Times New Roman" w:hAnsi="Times New Roman"/>
          <w:szCs w:val="24"/>
        </w:rPr>
        <w:t>V § 5 ods. 1 až 3</w:t>
      </w:r>
      <w:r w:rsidRPr="000402AB">
        <w:rPr>
          <w:rFonts w:ascii="Times New Roman" w:hAnsi="Times New Roman"/>
          <w:szCs w:val="24"/>
        </w:rPr>
        <w:t>, § 7</w:t>
      </w:r>
      <w:r w:rsidRPr="000402AB" w:rsidR="00BF5595">
        <w:rPr>
          <w:rFonts w:ascii="Times New Roman" w:hAnsi="Times New Roman"/>
          <w:szCs w:val="24"/>
        </w:rPr>
        <w:t xml:space="preserve"> ods. 1</w:t>
      </w:r>
      <w:r w:rsidRPr="000402AB">
        <w:rPr>
          <w:rFonts w:ascii="Times New Roman" w:hAnsi="Times New Roman"/>
          <w:szCs w:val="24"/>
        </w:rPr>
        <w:t>,</w:t>
      </w:r>
      <w:r w:rsidRPr="00BF5595">
        <w:rPr>
          <w:rFonts w:ascii="Times New Roman" w:hAnsi="Times New Roman"/>
          <w:szCs w:val="24"/>
        </w:rPr>
        <w:t xml:space="preserve">  § 8 ods. 2, § 9 ods. 1, § 9 ods. 2 písm. b), § 9 ods. </w:t>
      </w:r>
      <w:smartTag w:uri="urn:schemas-microsoft-com:office:smarttags" w:element="metricconverter">
        <w:smartTagPr>
          <w:attr w:name="ProductID" w:val="3 a"/>
        </w:smartTagPr>
        <w:r w:rsidRPr="00BF5595">
          <w:rPr>
            <w:rFonts w:ascii="Times New Roman" w:hAnsi="Times New Roman"/>
            <w:szCs w:val="24"/>
          </w:rPr>
          <w:t>3 a</w:t>
        </w:r>
      </w:smartTag>
      <w:r w:rsidRPr="00BF5595">
        <w:rPr>
          <w:rFonts w:ascii="Times New Roman" w:hAnsi="Times New Roman"/>
          <w:szCs w:val="24"/>
        </w:rPr>
        <w:t xml:space="preserve"> 4, § 9 ods. 5 písm. a), § 10 ods. 6, § 11 ods. 2 písm. b), § 14 ods. 2 písm. b), § 24 ods. 1 písm. a) a c), § 25 ods. 1 a 4, § 26 ods. 5 písm. a) a g), § 28 ods. 2 písm. j) a § 30 ods. 1 sa slovo „organizmus“ vo všetkých tvaroch nahrádza slovami „organizmus a geneticky modifikovaný mikroorganizmus“ v príslušnom tvare. </w:t>
      </w:r>
    </w:p>
    <w:p w:rsidR="00A90C83" w:rsidRPr="000402AB" w:rsidP="00A90C83">
      <w:pPr>
        <w:tabs>
          <w:tab w:val="left" w:pos="0"/>
        </w:tabs>
        <w:bidi w:val="0"/>
        <w:jc w:val="both"/>
        <w:rPr>
          <w:rFonts w:ascii="Times New Roman" w:hAnsi="Times New Roman"/>
          <w:i/>
          <w:szCs w:val="24"/>
        </w:rPr>
      </w:pPr>
    </w:p>
    <w:p w:rsidR="00CF1286" w:rsidRPr="000402AB" w:rsidP="006D5BF6">
      <w:pPr>
        <w:numPr>
          <w:numId w:val="3"/>
        </w:numPr>
        <w:tabs>
          <w:tab w:val="left" w:pos="0"/>
          <w:tab w:val="clear" w:pos="1080"/>
        </w:tabs>
        <w:bidi w:val="0"/>
        <w:ind w:left="360"/>
        <w:jc w:val="both"/>
        <w:rPr>
          <w:rFonts w:ascii="Times New Roman" w:hAnsi="Times New Roman"/>
          <w:i/>
          <w:szCs w:val="24"/>
        </w:rPr>
      </w:pPr>
      <w:r w:rsidRPr="000402AB" w:rsidR="00A90C83">
        <w:rPr>
          <w:rFonts w:ascii="Times New Roman" w:hAnsi="Times New Roman"/>
          <w:szCs w:val="24"/>
        </w:rPr>
        <w:t xml:space="preserve"> </w:t>
      </w:r>
      <w:r w:rsidRPr="000402AB" w:rsidR="001C7B6F">
        <w:rPr>
          <w:rFonts w:ascii="Times New Roman" w:hAnsi="Times New Roman"/>
          <w:szCs w:val="24"/>
        </w:rPr>
        <w:t xml:space="preserve">V </w:t>
      </w:r>
      <w:r w:rsidRPr="000402AB" w:rsidR="00A90C83">
        <w:rPr>
          <w:rFonts w:ascii="Times New Roman" w:hAnsi="Times New Roman"/>
          <w:szCs w:val="24"/>
        </w:rPr>
        <w:t>§</w:t>
      </w:r>
      <w:r w:rsidRPr="000402AB">
        <w:rPr>
          <w:rFonts w:ascii="Times New Roman" w:hAnsi="Times New Roman"/>
          <w:szCs w:val="24"/>
        </w:rPr>
        <w:t xml:space="preserve"> 6 odsek</w:t>
      </w:r>
      <w:r w:rsidRPr="000402AB" w:rsidR="00A90C83">
        <w:rPr>
          <w:rFonts w:ascii="Times New Roman" w:hAnsi="Times New Roman"/>
          <w:szCs w:val="24"/>
        </w:rPr>
        <w:t xml:space="preserve"> 2 </w:t>
      </w:r>
      <w:r w:rsidRPr="000402AB">
        <w:rPr>
          <w:rFonts w:ascii="Times New Roman" w:hAnsi="Times New Roman"/>
          <w:szCs w:val="24"/>
        </w:rPr>
        <w:t>znie:</w:t>
      </w:r>
    </w:p>
    <w:p w:rsidR="00A90C83" w:rsidRPr="000402AB" w:rsidP="00CF1286">
      <w:pPr>
        <w:tabs>
          <w:tab w:val="left" w:pos="0"/>
        </w:tabs>
        <w:bidi w:val="0"/>
        <w:jc w:val="both"/>
        <w:rPr>
          <w:rFonts w:ascii="Times New Roman" w:hAnsi="Times New Roman"/>
          <w:i/>
          <w:szCs w:val="24"/>
        </w:rPr>
      </w:pPr>
      <w:r w:rsidR="000402AB">
        <w:rPr>
          <w:rFonts w:ascii="Times New Roman" w:hAnsi="Times New Roman"/>
          <w:szCs w:val="24"/>
        </w:rPr>
        <w:t xml:space="preserve">      </w:t>
      </w:r>
      <w:r w:rsidRPr="000402AB" w:rsidR="00BF5595">
        <w:rPr>
          <w:rFonts w:ascii="Times New Roman" w:hAnsi="Times New Roman"/>
          <w:szCs w:val="24"/>
        </w:rPr>
        <w:t xml:space="preserve">„(2) </w:t>
      </w:r>
      <w:r w:rsidRPr="000402AB" w:rsidR="00CF1286">
        <w:rPr>
          <w:rFonts w:ascii="Times New Roman" w:hAnsi="Times New Roman"/>
          <w:szCs w:val="24"/>
        </w:rPr>
        <w:t>Havária na účely tohto zákona je udalosť, pri ktorej došlo pri používaní geneticky modifikovaných organizm</w:t>
      </w:r>
      <w:r w:rsidRPr="000402AB" w:rsidR="00BF5595">
        <w:rPr>
          <w:rFonts w:ascii="Times New Roman" w:hAnsi="Times New Roman"/>
          <w:szCs w:val="24"/>
        </w:rPr>
        <w:t>ov</w:t>
      </w:r>
      <w:r w:rsidRPr="000402AB" w:rsidR="00532C83">
        <w:rPr>
          <w:rFonts w:ascii="Times New Roman" w:hAnsi="Times New Roman"/>
          <w:szCs w:val="24"/>
        </w:rPr>
        <w:t xml:space="preserve"> a geneticky modifikovaných mikroorganizmov</w:t>
      </w:r>
      <w:r w:rsidRPr="000402AB" w:rsidR="00BF5595">
        <w:rPr>
          <w:rFonts w:ascii="Times New Roman" w:hAnsi="Times New Roman"/>
          <w:szCs w:val="24"/>
        </w:rPr>
        <w:t xml:space="preserve"> k ich nekontrolovanému úniku, </w:t>
      </w:r>
      <w:r w:rsidRPr="000402AB" w:rsidR="001C7B6F">
        <w:rPr>
          <w:rFonts w:ascii="Times New Roman" w:hAnsi="Times New Roman"/>
          <w:szCs w:val="24"/>
        </w:rPr>
        <w:t>ktor</w:t>
      </w:r>
      <w:r w:rsidRPr="000402AB" w:rsidR="00555197">
        <w:rPr>
          <w:rFonts w:ascii="Times New Roman" w:hAnsi="Times New Roman"/>
          <w:szCs w:val="24"/>
        </w:rPr>
        <w:t>ý</w:t>
      </w:r>
      <w:r w:rsidRPr="000402AB" w:rsidR="001C7B6F">
        <w:rPr>
          <w:rFonts w:ascii="Times New Roman" w:hAnsi="Times New Roman"/>
          <w:szCs w:val="24"/>
        </w:rPr>
        <w:t xml:space="preserve"> predstavuje okamžité alebo neskoršie nebezpečenstvo pre ľudské zdravie alebo životné prostredie</w:t>
      </w:r>
      <w:r w:rsidRPr="000402AB" w:rsidR="00CB14E5">
        <w:rPr>
          <w:rFonts w:ascii="Times New Roman" w:hAnsi="Times New Roman"/>
          <w:szCs w:val="24"/>
        </w:rPr>
        <w:t>.</w:t>
      </w:r>
      <w:r w:rsidRPr="000402AB" w:rsidR="001C7B6F">
        <w:rPr>
          <w:rFonts w:ascii="Times New Roman" w:hAnsi="Times New Roman"/>
          <w:szCs w:val="24"/>
        </w:rPr>
        <w:t xml:space="preserve">“. </w:t>
      </w:r>
    </w:p>
    <w:p w:rsidR="00DE0AC6" w:rsidRPr="000402AB" w:rsidP="00DE0AC6">
      <w:pPr>
        <w:tabs>
          <w:tab w:val="left" w:pos="0"/>
        </w:tabs>
        <w:bidi w:val="0"/>
        <w:jc w:val="both"/>
        <w:rPr>
          <w:rFonts w:ascii="Times New Roman" w:hAnsi="Times New Roman"/>
          <w:i/>
          <w:szCs w:val="24"/>
        </w:rPr>
      </w:pPr>
    </w:p>
    <w:p w:rsidR="00BF5595" w:rsidRPr="000402AB" w:rsidP="00BF5595">
      <w:pPr>
        <w:numPr>
          <w:numId w:val="3"/>
        </w:numPr>
        <w:tabs>
          <w:tab w:val="left" w:pos="0"/>
          <w:tab w:val="num" w:pos="360"/>
          <w:tab w:val="clear" w:pos="1080"/>
        </w:tabs>
        <w:bidi w:val="0"/>
        <w:ind w:left="360"/>
        <w:jc w:val="both"/>
        <w:rPr>
          <w:rFonts w:ascii="Times New Roman" w:hAnsi="Times New Roman"/>
          <w:szCs w:val="24"/>
        </w:rPr>
      </w:pPr>
      <w:r w:rsidRPr="000402AB">
        <w:rPr>
          <w:rFonts w:ascii="Times New Roman" w:hAnsi="Times New Roman"/>
          <w:szCs w:val="24"/>
        </w:rPr>
        <w:t xml:space="preserve">V § 7 odsek </w:t>
      </w:r>
      <w:r w:rsidRPr="000402AB" w:rsidR="00DE0AC6">
        <w:rPr>
          <w:rFonts w:ascii="Times New Roman" w:hAnsi="Times New Roman"/>
          <w:szCs w:val="24"/>
        </w:rPr>
        <w:t xml:space="preserve">2 </w:t>
      </w:r>
      <w:r w:rsidRPr="000402AB">
        <w:rPr>
          <w:rFonts w:ascii="Times New Roman" w:hAnsi="Times New Roman"/>
          <w:szCs w:val="24"/>
        </w:rPr>
        <w:t>znie:</w:t>
      </w:r>
    </w:p>
    <w:p w:rsidR="00BF5595" w:rsidRPr="000402AB" w:rsidP="00BF5595">
      <w:pPr>
        <w:tabs>
          <w:tab w:val="left" w:pos="0"/>
        </w:tabs>
        <w:bidi w:val="0"/>
        <w:jc w:val="both"/>
        <w:rPr>
          <w:rFonts w:ascii="Times New Roman" w:hAnsi="Times New Roman"/>
        </w:rPr>
      </w:pPr>
      <w:r w:rsidR="000402AB">
        <w:rPr>
          <w:rFonts w:ascii="Times New Roman" w:hAnsi="Times New Roman"/>
          <w:szCs w:val="24"/>
        </w:rPr>
        <w:t xml:space="preserve">     </w:t>
      </w:r>
      <w:r w:rsidRPr="000402AB">
        <w:rPr>
          <w:rFonts w:ascii="Times New Roman" w:hAnsi="Times New Roman"/>
          <w:szCs w:val="24"/>
        </w:rPr>
        <w:t>„(2)</w:t>
      </w:r>
      <w:r w:rsidRPr="000402AB" w:rsidR="00CB14E5">
        <w:rPr>
          <w:rFonts w:ascii="Times New Roman" w:hAnsi="Times New Roman"/>
          <w:szCs w:val="24"/>
        </w:rPr>
        <w:t xml:space="preserve"> </w:t>
      </w:r>
      <w:r w:rsidRPr="000402AB">
        <w:rPr>
          <w:rFonts w:ascii="Times New Roman" w:hAnsi="Times New Roman"/>
        </w:rPr>
        <w:t>Ochranné opatrenia sú fyzické zábrany, prípadne kombinované s biologickými a chemickými zábranami a špecifické kontrolné a bezpečnostné opatrenia, ktoré sú zamerané na zamedzenie styku geneticky modifikovaných organizmov a geneticky modifikovaných mikroorganizmov s obyvateľstvom a životným prostredím za účelom poskytnutia vysokej úrovne bezpečnosti obyvateľstvu a životnému prostrediu.“.</w:t>
      </w:r>
    </w:p>
    <w:p w:rsidR="00555197" w:rsidRPr="000402AB" w:rsidP="0029321C">
      <w:pPr>
        <w:tabs>
          <w:tab w:val="left" w:pos="0"/>
        </w:tabs>
        <w:bidi w:val="0"/>
        <w:jc w:val="both"/>
        <w:rPr>
          <w:rFonts w:ascii="Times New Roman" w:hAnsi="Times New Roman"/>
          <w:szCs w:val="24"/>
        </w:rPr>
      </w:pPr>
    </w:p>
    <w:p w:rsidR="006560DA" w:rsidRPr="00076DFA" w:rsidP="00A90C83">
      <w:pPr>
        <w:numPr>
          <w:numId w:val="3"/>
        </w:numPr>
        <w:tabs>
          <w:tab w:val="left" w:pos="0"/>
          <w:tab w:val="clear" w:pos="1080"/>
        </w:tabs>
        <w:bidi w:val="0"/>
        <w:ind w:left="360"/>
        <w:jc w:val="both"/>
        <w:rPr>
          <w:rFonts w:ascii="Times New Roman" w:hAnsi="Times New Roman"/>
          <w:szCs w:val="24"/>
        </w:rPr>
      </w:pPr>
      <w:r w:rsidRPr="00076DFA">
        <w:rPr>
          <w:rFonts w:ascii="Times New Roman" w:hAnsi="Times New Roman"/>
          <w:szCs w:val="24"/>
        </w:rPr>
        <w:t>V § 8 odsek 1 znie:</w:t>
      </w:r>
    </w:p>
    <w:p w:rsidR="006560DA" w:rsidRPr="00BF5595" w:rsidP="000402AB">
      <w:pPr>
        <w:tabs>
          <w:tab w:val="left" w:pos="0"/>
        </w:tabs>
        <w:bidi w:val="0"/>
        <w:jc w:val="both"/>
        <w:rPr>
          <w:rFonts w:ascii="Times New Roman" w:hAnsi="Times New Roman"/>
          <w:szCs w:val="24"/>
        </w:rPr>
      </w:pPr>
      <w:r w:rsidRPr="00076DFA">
        <w:rPr>
          <w:rFonts w:ascii="Times New Roman" w:hAnsi="Times New Roman"/>
          <w:szCs w:val="24"/>
        </w:rPr>
        <w:t xml:space="preserve"> „(1) Používanie v uzavretých priestoroch je činnosť, ktorou sa organizmy a mikroorganizmy </w:t>
      </w:r>
      <w:r w:rsidRPr="00BF5595">
        <w:rPr>
          <w:rFonts w:ascii="Times New Roman" w:hAnsi="Times New Roman"/>
          <w:szCs w:val="24"/>
        </w:rPr>
        <w:t>geneticky menia alebo ktorou sa geneticky modifikované organizmy a geneticky modifikované mikroorganizmy  pestujú, uchovávajú, premiestňujú, ničia, zneškodňujú alebo používajú iným spôsobom s použitím ochranných opatrení.“.</w:t>
      </w:r>
    </w:p>
    <w:p w:rsidR="00DE0AC6" w:rsidRPr="00BF5595" w:rsidP="00076DFA">
      <w:pPr>
        <w:bidi w:val="0"/>
        <w:ind w:left="426"/>
        <w:jc w:val="both"/>
        <w:rPr>
          <w:rFonts w:ascii="Times New Roman" w:hAnsi="Times New Roman"/>
          <w:szCs w:val="24"/>
        </w:rPr>
      </w:pPr>
    </w:p>
    <w:p w:rsidR="00DE0AC6" w:rsidRPr="00BF5595" w:rsidP="000402AB">
      <w:pPr>
        <w:numPr>
          <w:numId w:val="3"/>
        </w:numPr>
        <w:tabs>
          <w:tab w:val="left" w:pos="0"/>
          <w:tab w:val="left" w:pos="360"/>
          <w:tab w:val="clear" w:pos="1080"/>
        </w:tabs>
        <w:bidi w:val="0"/>
        <w:ind w:left="0" w:firstLine="0"/>
        <w:jc w:val="both"/>
        <w:rPr>
          <w:rFonts w:ascii="Times New Roman" w:hAnsi="Times New Roman"/>
          <w:szCs w:val="24"/>
        </w:rPr>
      </w:pPr>
      <w:r w:rsidRPr="00BF5595">
        <w:rPr>
          <w:rFonts w:ascii="Times New Roman" w:hAnsi="Times New Roman"/>
          <w:szCs w:val="24"/>
        </w:rPr>
        <w:t>V § 8 ods. 3 sa za slovo „štátov“ vkladajú slová „Európskej únie  alebo štátov, ktoré sú zmluvnou stranou Dohody o Európskom hospodárskom priestore (ďalej len „členský štát“)“.</w:t>
      </w:r>
    </w:p>
    <w:p w:rsidR="000748FF" w:rsidRPr="00BF5595" w:rsidP="00746921">
      <w:pPr>
        <w:tabs>
          <w:tab w:val="left" w:pos="0"/>
        </w:tabs>
        <w:bidi w:val="0"/>
        <w:jc w:val="both"/>
        <w:rPr>
          <w:rFonts w:ascii="Times New Roman" w:hAnsi="Times New Roman"/>
          <w:szCs w:val="24"/>
        </w:rPr>
      </w:pPr>
    </w:p>
    <w:p w:rsidR="000748FF" w:rsidRPr="00BF5595" w:rsidP="00282825">
      <w:pPr>
        <w:numPr>
          <w:numId w:val="3"/>
        </w:numPr>
        <w:tabs>
          <w:tab w:val="left" w:pos="0"/>
          <w:tab w:val="clear" w:pos="1080"/>
        </w:tabs>
        <w:bidi w:val="0"/>
        <w:ind w:left="360"/>
        <w:jc w:val="both"/>
        <w:rPr>
          <w:rFonts w:ascii="Times New Roman" w:hAnsi="Times New Roman"/>
          <w:szCs w:val="24"/>
        </w:rPr>
      </w:pPr>
      <w:r w:rsidRPr="00BF5595" w:rsidR="00282825">
        <w:rPr>
          <w:rFonts w:ascii="Times New Roman" w:hAnsi="Times New Roman"/>
          <w:szCs w:val="24"/>
        </w:rPr>
        <w:t>§ 9 sa dopĺň</w:t>
      </w:r>
      <w:r w:rsidR="000402AB">
        <w:rPr>
          <w:rFonts w:ascii="Times New Roman" w:hAnsi="Times New Roman"/>
          <w:szCs w:val="24"/>
        </w:rPr>
        <w:t>a odsekom 10, ktorý</w:t>
      </w:r>
      <w:r w:rsidRPr="00BF5595" w:rsidR="00282825">
        <w:rPr>
          <w:rFonts w:ascii="Times New Roman" w:hAnsi="Times New Roman"/>
          <w:szCs w:val="24"/>
        </w:rPr>
        <w:t xml:space="preserve"> znie:</w:t>
      </w:r>
    </w:p>
    <w:p w:rsidR="006560DA" w:rsidRPr="00BF5595" w:rsidP="00DE0AC6">
      <w:pPr>
        <w:tabs>
          <w:tab w:val="left" w:pos="0"/>
        </w:tabs>
        <w:bidi w:val="0"/>
        <w:jc w:val="both"/>
        <w:rPr>
          <w:rFonts w:ascii="Times New Roman" w:hAnsi="Times New Roman"/>
          <w:szCs w:val="24"/>
        </w:rPr>
      </w:pPr>
      <w:r w:rsidRPr="00BF5595" w:rsidR="00282825">
        <w:rPr>
          <w:rFonts w:ascii="Times New Roman" w:hAnsi="Times New Roman"/>
          <w:szCs w:val="24"/>
        </w:rPr>
        <w:t>„(10</w:t>
      </w:r>
      <w:r w:rsidRPr="00BF5595" w:rsidR="00DE0AC6">
        <w:rPr>
          <w:rFonts w:ascii="Times New Roman" w:hAnsi="Times New Roman"/>
          <w:szCs w:val="24"/>
        </w:rPr>
        <w:t>) Z</w:t>
      </w:r>
      <w:r w:rsidRPr="00BF5595" w:rsidR="00282825">
        <w:rPr>
          <w:rFonts w:ascii="Times New Roman" w:hAnsi="Times New Roman"/>
          <w:szCs w:val="24"/>
        </w:rPr>
        <w:t>ásad</w:t>
      </w:r>
      <w:r w:rsidRPr="00BF5595" w:rsidR="00DE0AC6">
        <w:rPr>
          <w:rFonts w:ascii="Times New Roman" w:hAnsi="Times New Roman"/>
          <w:szCs w:val="24"/>
        </w:rPr>
        <w:t>y</w:t>
      </w:r>
      <w:r w:rsidRPr="00BF5595" w:rsidR="00282825">
        <w:rPr>
          <w:rFonts w:ascii="Times New Roman" w:hAnsi="Times New Roman"/>
          <w:szCs w:val="24"/>
        </w:rPr>
        <w:t xml:space="preserve"> bezpečnosti a ochrany zdravia pri práci a správnej mikrobilogickej praxe v uzavretých priestoroch podľa odseku 8 sa primerane vzťahuj</w:t>
      </w:r>
      <w:r w:rsidRPr="00BF5595" w:rsidR="00DE0AC6">
        <w:rPr>
          <w:rFonts w:ascii="Times New Roman" w:hAnsi="Times New Roman"/>
          <w:szCs w:val="24"/>
        </w:rPr>
        <w:t>ú</w:t>
      </w:r>
      <w:r w:rsidRPr="00BF5595" w:rsidR="00282825">
        <w:rPr>
          <w:rFonts w:ascii="Times New Roman" w:hAnsi="Times New Roman"/>
          <w:szCs w:val="24"/>
        </w:rPr>
        <w:t xml:space="preserve"> aj na používanie geneticky modifikovaných organizmov v uzavretých priestoroch.“.</w:t>
      </w:r>
    </w:p>
    <w:p w:rsidR="007D7C65" w:rsidRPr="00BF5595" w:rsidP="00282825">
      <w:pPr>
        <w:tabs>
          <w:tab w:val="left" w:pos="0"/>
        </w:tabs>
        <w:bidi w:val="0"/>
        <w:jc w:val="both"/>
        <w:rPr>
          <w:rFonts w:ascii="Arial" w:hAnsi="Arial" w:cs="Arial"/>
          <w:b/>
          <w:szCs w:val="24"/>
        </w:rPr>
      </w:pPr>
    </w:p>
    <w:p w:rsidR="006560DA" w:rsidRPr="00BF5595" w:rsidP="00B24A59">
      <w:pPr>
        <w:numPr>
          <w:numId w:val="3"/>
        </w:numPr>
        <w:tabs>
          <w:tab w:val="left" w:pos="0"/>
          <w:tab w:val="num" w:pos="360"/>
          <w:tab w:val="clear" w:pos="1080"/>
        </w:tabs>
        <w:bidi w:val="0"/>
        <w:ind w:hanging="1080"/>
        <w:jc w:val="both"/>
        <w:rPr>
          <w:rFonts w:ascii="Times New Roman" w:hAnsi="Times New Roman"/>
          <w:szCs w:val="24"/>
        </w:rPr>
      </w:pPr>
      <w:r w:rsidRPr="00BF5595">
        <w:rPr>
          <w:rFonts w:ascii="Times New Roman" w:hAnsi="Times New Roman"/>
          <w:color w:val="0000FF"/>
          <w:szCs w:val="24"/>
        </w:rPr>
        <w:t xml:space="preserve"> </w:t>
      </w:r>
      <w:r w:rsidRPr="00BF5595">
        <w:rPr>
          <w:rFonts w:ascii="Times New Roman" w:hAnsi="Times New Roman"/>
          <w:szCs w:val="24"/>
        </w:rPr>
        <w:t>V § 10 ods. 1 písm. c) sa vypúšťajú slová v zátvorke „odsek 3“ .</w:t>
      </w:r>
    </w:p>
    <w:p w:rsidR="006560DA" w:rsidRPr="00BF5595" w:rsidP="00B24A59">
      <w:pPr>
        <w:tabs>
          <w:tab w:val="left" w:pos="0"/>
        </w:tabs>
        <w:bidi w:val="0"/>
        <w:jc w:val="both"/>
        <w:rPr>
          <w:rFonts w:ascii="Arial" w:hAnsi="Arial" w:cs="Arial"/>
          <w:b/>
          <w:szCs w:val="24"/>
        </w:rPr>
      </w:pPr>
    </w:p>
    <w:p w:rsidR="006560DA" w:rsidRPr="00BF5595" w:rsidP="0093309F">
      <w:pPr>
        <w:numPr>
          <w:numId w:val="3"/>
        </w:numPr>
        <w:tabs>
          <w:tab w:val="left" w:pos="0"/>
          <w:tab w:val="num" w:pos="360"/>
          <w:tab w:val="clear" w:pos="1080"/>
        </w:tabs>
        <w:bidi w:val="0"/>
        <w:ind w:hanging="1080"/>
        <w:jc w:val="both"/>
        <w:rPr>
          <w:rFonts w:ascii="Times New Roman" w:hAnsi="Times New Roman"/>
          <w:szCs w:val="24"/>
        </w:rPr>
      </w:pPr>
      <w:r w:rsidRPr="00BF5595">
        <w:rPr>
          <w:rFonts w:ascii="Times New Roman" w:hAnsi="Times New Roman"/>
          <w:szCs w:val="24"/>
        </w:rPr>
        <w:t>V § 10 ods. 4 sa slová „odseku 3“ nahrádzajú slovami „odseku 2 alebo odseku 3“.</w:t>
      </w:r>
      <w:bookmarkStart w:id="0" w:name="_GoBack"/>
      <w:bookmarkEnd w:id="0"/>
    </w:p>
    <w:p w:rsidR="006560DA" w:rsidRPr="00BF5595" w:rsidP="0093309F">
      <w:pPr>
        <w:tabs>
          <w:tab w:val="left" w:pos="0"/>
        </w:tabs>
        <w:bidi w:val="0"/>
        <w:jc w:val="both"/>
        <w:rPr>
          <w:rFonts w:ascii="Times New Roman" w:hAnsi="Times New Roman"/>
          <w:szCs w:val="24"/>
        </w:rPr>
      </w:pPr>
    </w:p>
    <w:p w:rsidR="006560DA" w:rsidRPr="00204F04" w:rsidP="00076DFA">
      <w:pPr>
        <w:numPr>
          <w:numId w:val="3"/>
        </w:numPr>
        <w:tabs>
          <w:tab w:val="left" w:pos="0"/>
          <w:tab w:val="num" w:pos="360"/>
          <w:tab w:val="clear" w:pos="1080"/>
        </w:tabs>
        <w:bidi w:val="0"/>
        <w:ind w:left="360"/>
        <w:jc w:val="both"/>
        <w:rPr>
          <w:rFonts w:ascii="Times New Roman" w:hAnsi="Times New Roman"/>
          <w:szCs w:val="24"/>
        </w:rPr>
      </w:pPr>
      <w:r w:rsidRPr="00BF5595">
        <w:rPr>
          <w:rFonts w:ascii="Times New Roman" w:hAnsi="Times New Roman"/>
        </w:rPr>
        <w:t>V §</w:t>
      </w:r>
      <w:r w:rsidRPr="00204F04">
        <w:rPr>
          <w:rFonts w:ascii="Times New Roman" w:hAnsi="Times New Roman"/>
        </w:rPr>
        <w:t xml:space="preserve"> 12 ods. 2 pí</w:t>
      </w:r>
      <w:r w:rsidRPr="00076DFA">
        <w:rPr>
          <w:rFonts w:ascii="Times New Roman" w:hAnsi="Times New Roman"/>
        </w:rPr>
        <w:t>smeno</w:t>
      </w:r>
      <w:r w:rsidRPr="00204F04">
        <w:rPr>
          <w:rFonts w:ascii="Times New Roman" w:hAnsi="Times New Roman"/>
        </w:rPr>
        <w:t xml:space="preserve"> b) znie:</w:t>
      </w:r>
      <w:r w:rsidRPr="00204F04">
        <w:rPr>
          <w:rFonts w:ascii="Times New Roman" w:hAnsi="Times New Roman"/>
          <w:highlight w:val="yellow"/>
        </w:rPr>
        <w:t xml:space="preserve"> </w:t>
      </w:r>
    </w:p>
    <w:p w:rsidR="006560DA" w:rsidRPr="00204F04" w:rsidP="00076DFA">
      <w:pPr>
        <w:bidi w:val="0"/>
        <w:ind w:left="360" w:firstLine="66"/>
        <w:jc w:val="both"/>
        <w:rPr>
          <w:rFonts w:ascii="Times New Roman" w:hAnsi="Times New Roman"/>
          <w:i/>
        </w:rPr>
      </w:pPr>
      <w:r w:rsidRPr="00204F04">
        <w:rPr>
          <w:rFonts w:ascii="Times New Roman" w:hAnsi="Times New Roman"/>
        </w:rPr>
        <w:t>„b) údaje o geneticky modifikovaných organizmoch  a </w:t>
      </w:r>
      <w:r w:rsidRPr="00076DFA">
        <w:rPr>
          <w:rFonts w:ascii="Times New Roman" w:hAnsi="Times New Roman"/>
        </w:rPr>
        <w:t>geneticky modifikovaných</w:t>
      </w:r>
      <w:r w:rsidRPr="00573BD4">
        <w:rPr>
          <w:rFonts w:ascii="Times New Roman" w:hAnsi="Times New Roman"/>
          <w:color w:val="FF0000"/>
        </w:rPr>
        <w:t xml:space="preserve"> </w:t>
      </w:r>
      <w:r w:rsidRPr="00204F04">
        <w:rPr>
          <w:rFonts w:ascii="Times New Roman" w:hAnsi="Times New Roman"/>
        </w:rPr>
        <w:t xml:space="preserve">mikroorganizmoch, s ktorými vykonával činnosti zatriedené do rizikovej triedy 1, na účely vedenia evidencie podľa  § 24 ods. 1 písm. c) raz za šesť mesiacov,“. </w:t>
      </w:r>
    </w:p>
    <w:p w:rsidR="006560DA" w:rsidRPr="00204F04" w:rsidP="004518B2">
      <w:pPr>
        <w:bidi w:val="0"/>
        <w:rPr>
          <w:rFonts w:ascii="Times New Roman" w:hAnsi="Times New Roman"/>
        </w:rPr>
      </w:pPr>
    </w:p>
    <w:p w:rsidR="006560DA" w:rsidRPr="00204F04" w:rsidP="008D66B9">
      <w:pPr>
        <w:numPr>
          <w:numId w:val="3"/>
        </w:numPr>
        <w:tabs>
          <w:tab w:val="left" w:pos="0"/>
          <w:tab w:val="num" w:pos="360"/>
          <w:tab w:val="clear" w:pos="1080"/>
        </w:tabs>
        <w:bidi w:val="0"/>
        <w:ind w:left="-1418" w:firstLine="1418"/>
        <w:jc w:val="both"/>
        <w:rPr>
          <w:rFonts w:ascii="Times New Roman" w:hAnsi="Times New Roman"/>
          <w:szCs w:val="24"/>
        </w:rPr>
      </w:pPr>
      <w:r w:rsidRPr="00204F04">
        <w:rPr>
          <w:rFonts w:ascii="Times New Roman" w:hAnsi="Times New Roman"/>
          <w:szCs w:val="24"/>
        </w:rPr>
        <w:t>V § 12 odsek 3 znie:</w:t>
      </w:r>
    </w:p>
    <w:p w:rsidR="006560DA" w:rsidRPr="00204F04" w:rsidP="0093309F">
      <w:pPr>
        <w:tabs>
          <w:tab w:val="left" w:pos="0"/>
        </w:tabs>
        <w:bidi w:val="0"/>
        <w:ind w:left="360" w:hanging="360"/>
        <w:jc w:val="both"/>
        <w:rPr>
          <w:rFonts w:ascii="Times New Roman" w:hAnsi="Times New Roman"/>
          <w:szCs w:val="24"/>
        </w:rPr>
      </w:pPr>
      <w:r w:rsidRPr="00204F04">
        <w:rPr>
          <w:rFonts w:ascii="Times New Roman" w:hAnsi="Times New Roman"/>
          <w:szCs w:val="24"/>
        </w:rPr>
        <w:t xml:space="preserve">      „(3) Po získaní súhlasu </w:t>
      </w:r>
      <w:r w:rsidRPr="00A5236E">
        <w:rPr>
          <w:rFonts w:ascii="Times New Roman" w:hAnsi="Times New Roman"/>
          <w:szCs w:val="24"/>
        </w:rPr>
        <w:t>na prvé použitie uzavretých priestorov</w:t>
      </w:r>
      <w:r w:rsidRPr="00204F04">
        <w:rPr>
          <w:rFonts w:ascii="Times New Roman" w:hAnsi="Times New Roman"/>
          <w:szCs w:val="24"/>
        </w:rPr>
        <w:t xml:space="preserve"> </w:t>
      </w:r>
      <w:r w:rsidRPr="006B1D28">
        <w:rPr>
          <w:rFonts w:ascii="Times New Roman" w:hAnsi="Times New Roman"/>
          <w:szCs w:val="24"/>
        </w:rPr>
        <w:t>sa ďalšie používanie uzavretých priestorov na činnosti zatriedené do rizikovej triedy 1 neohlasuje</w:t>
      </w:r>
      <w:r w:rsidRPr="00204F04">
        <w:rPr>
          <w:rFonts w:ascii="Times New Roman" w:hAnsi="Times New Roman"/>
          <w:szCs w:val="24"/>
        </w:rPr>
        <w:t>.“.</w:t>
      </w:r>
    </w:p>
    <w:p w:rsidR="006560DA" w:rsidRPr="00204F04" w:rsidP="0093309F">
      <w:pPr>
        <w:tabs>
          <w:tab w:val="left" w:pos="0"/>
        </w:tabs>
        <w:bidi w:val="0"/>
        <w:ind w:left="360" w:hanging="360"/>
        <w:jc w:val="both"/>
        <w:rPr>
          <w:rFonts w:ascii="Times New Roman" w:hAnsi="Times New Roman"/>
          <w:szCs w:val="24"/>
        </w:rPr>
      </w:pPr>
    </w:p>
    <w:p w:rsidR="006560DA" w:rsidRPr="00204F04" w:rsidP="00571EEC">
      <w:pPr>
        <w:numPr>
          <w:numId w:val="3"/>
        </w:numPr>
        <w:tabs>
          <w:tab w:val="left" w:pos="0"/>
          <w:tab w:val="clear" w:pos="1080"/>
        </w:tabs>
        <w:bidi w:val="0"/>
        <w:ind w:left="360"/>
        <w:jc w:val="both"/>
        <w:rPr>
          <w:rFonts w:ascii="Times New Roman" w:hAnsi="Times New Roman"/>
          <w:szCs w:val="24"/>
        </w:rPr>
      </w:pPr>
      <w:r w:rsidRPr="00204F04">
        <w:rPr>
          <w:rFonts w:ascii="Times New Roman" w:hAnsi="Times New Roman"/>
          <w:szCs w:val="24"/>
        </w:rPr>
        <w:t xml:space="preserve">§ 15 sa dopĺňa odsekom 7, ktorý znie: </w:t>
      </w:r>
    </w:p>
    <w:p w:rsidR="006560DA" w:rsidRPr="00BF5595" w:rsidP="00076DFA">
      <w:pPr>
        <w:tabs>
          <w:tab w:val="left" w:pos="-3060"/>
        </w:tabs>
        <w:bidi w:val="0"/>
        <w:ind w:left="426"/>
        <w:jc w:val="both"/>
        <w:rPr>
          <w:rFonts w:ascii="Times New Roman" w:hAnsi="Times New Roman"/>
          <w:szCs w:val="24"/>
        </w:rPr>
      </w:pPr>
      <w:r w:rsidRPr="00204F04">
        <w:rPr>
          <w:rFonts w:ascii="Times New Roman" w:hAnsi="Times New Roman"/>
          <w:szCs w:val="24"/>
        </w:rPr>
        <w:t xml:space="preserve">„(7) </w:t>
      </w:r>
      <w:r w:rsidRPr="00204F04">
        <w:rPr>
          <w:rFonts w:ascii="Times New Roman" w:hAnsi="Times New Roman"/>
          <w:iCs/>
          <w:szCs w:val="24"/>
        </w:rPr>
        <w:t xml:space="preserve">Ustanovenia </w:t>
      </w:r>
      <w:r w:rsidRPr="00076DFA">
        <w:rPr>
          <w:rFonts w:ascii="Times New Roman" w:hAnsi="Times New Roman"/>
          <w:iCs/>
          <w:szCs w:val="24"/>
        </w:rPr>
        <w:t>§ 15 až 22 sa vzťahujú</w:t>
      </w:r>
      <w:r w:rsidRPr="006139AA">
        <w:rPr>
          <w:rFonts w:ascii="Times New Roman" w:hAnsi="Times New Roman"/>
          <w:iCs/>
          <w:color w:val="0000FF"/>
          <w:szCs w:val="24"/>
        </w:rPr>
        <w:t xml:space="preserve"> </w:t>
      </w:r>
      <w:r w:rsidRPr="00204F04">
        <w:rPr>
          <w:rFonts w:ascii="Times New Roman" w:hAnsi="Times New Roman"/>
          <w:iCs/>
          <w:szCs w:val="24"/>
        </w:rPr>
        <w:t xml:space="preserve">aj na zámerné uvoľňovanie geneticky </w:t>
      </w:r>
      <w:r w:rsidRPr="00BF5595">
        <w:rPr>
          <w:rFonts w:ascii="Times New Roman" w:hAnsi="Times New Roman"/>
          <w:iCs/>
          <w:szCs w:val="24"/>
        </w:rPr>
        <w:t>modifikovaných mikroorganizmov.</w:t>
      </w:r>
      <w:r w:rsidRPr="00BF5595">
        <w:rPr>
          <w:rFonts w:ascii="Times New Roman" w:hAnsi="Times New Roman"/>
          <w:szCs w:val="24"/>
        </w:rPr>
        <w:t xml:space="preserve">“.  </w:t>
      </w:r>
    </w:p>
    <w:p w:rsidR="00DE0AC6" w:rsidRPr="00BF5595" w:rsidP="00076DFA">
      <w:pPr>
        <w:tabs>
          <w:tab w:val="left" w:pos="-3060"/>
        </w:tabs>
        <w:bidi w:val="0"/>
        <w:ind w:left="426"/>
        <w:jc w:val="both"/>
        <w:rPr>
          <w:rFonts w:ascii="Times New Roman" w:hAnsi="Times New Roman"/>
          <w:szCs w:val="24"/>
        </w:rPr>
      </w:pPr>
    </w:p>
    <w:p w:rsidR="006560DA" w:rsidRPr="00BF5595" w:rsidP="00DE0AC6">
      <w:pPr>
        <w:numPr>
          <w:numId w:val="3"/>
        </w:numPr>
        <w:tabs>
          <w:tab w:val="left" w:pos="0"/>
          <w:tab w:val="clear" w:pos="1080"/>
        </w:tabs>
        <w:bidi w:val="0"/>
        <w:ind w:left="360"/>
        <w:jc w:val="both"/>
        <w:rPr>
          <w:rFonts w:ascii="Times New Roman" w:hAnsi="Times New Roman"/>
          <w:szCs w:val="24"/>
        </w:rPr>
      </w:pPr>
      <w:r w:rsidRPr="00BF5595" w:rsidR="00DE0AC6">
        <w:rPr>
          <w:rFonts w:ascii="Times New Roman" w:hAnsi="Times New Roman"/>
          <w:szCs w:val="24"/>
        </w:rPr>
        <w:t xml:space="preserve">V § 24 ods. 2 písm b) prvom bode, § 35 ods 4 písm. e) a f), § 36 ods. 2 písm. b), § 37 ods. </w:t>
      </w:r>
      <w:smartTag w:uri="urn:schemas-microsoft-com:office:smarttags" w:element="metricconverter">
        <w:smartTagPr>
          <w:attr w:name="ProductID" w:val="1 a"/>
        </w:smartTagPr>
        <w:r w:rsidRPr="00BF5595" w:rsidR="00DE0AC6">
          <w:rPr>
            <w:rFonts w:ascii="Times New Roman" w:hAnsi="Times New Roman"/>
            <w:szCs w:val="24"/>
          </w:rPr>
          <w:t>3 a</w:t>
        </w:r>
      </w:smartTag>
      <w:r w:rsidRPr="00BF5595" w:rsidR="00DE0AC6">
        <w:rPr>
          <w:rFonts w:ascii="Times New Roman" w:hAnsi="Times New Roman"/>
          <w:szCs w:val="24"/>
        </w:rPr>
        <w:t xml:space="preserve">  </w:t>
        <w:br/>
        <w:t xml:space="preserve"> 4 sa slová "Európskych spoločenstiev" nahrádzajú slovami "Európskej únie“.</w:t>
      </w:r>
    </w:p>
    <w:p w:rsidR="00DE0AC6" w:rsidRPr="00BF5595" w:rsidP="00DE0AC6">
      <w:pPr>
        <w:tabs>
          <w:tab w:val="left" w:pos="0"/>
        </w:tabs>
        <w:bidi w:val="0"/>
        <w:jc w:val="both"/>
        <w:rPr>
          <w:rFonts w:ascii="Times New Roman" w:hAnsi="Times New Roman"/>
          <w:szCs w:val="24"/>
        </w:rPr>
      </w:pPr>
    </w:p>
    <w:p w:rsidR="006560DA" w:rsidRPr="00BF5595" w:rsidP="00571EEC">
      <w:pPr>
        <w:numPr>
          <w:numId w:val="3"/>
        </w:numPr>
        <w:tabs>
          <w:tab w:val="left" w:pos="0"/>
          <w:tab w:val="clear" w:pos="1080"/>
        </w:tabs>
        <w:bidi w:val="0"/>
        <w:ind w:left="360"/>
        <w:jc w:val="both"/>
        <w:rPr>
          <w:rFonts w:ascii="Times New Roman" w:hAnsi="Times New Roman"/>
          <w:szCs w:val="24"/>
        </w:rPr>
      </w:pPr>
      <w:r w:rsidRPr="00BF5595">
        <w:rPr>
          <w:rFonts w:ascii="Times New Roman" w:hAnsi="Times New Roman"/>
          <w:szCs w:val="24"/>
        </w:rPr>
        <w:t xml:space="preserve">V § 32 ods. 2 uvádzacej vete sa slová „podľa § 12 ods. 2 písm. b) alebo písmena c)“ nahrádzajú slovami „podľa § 12 ods. 2 písm. c)“. </w:t>
      </w:r>
    </w:p>
    <w:p w:rsidR="006560DA" w:rsidP="00BD7534">
      <w:pPr>
        <w:tabs>
          <w:tab w:val="left" w:pos="0"/>
        </w:tabs>
        <w:bidi w:val="0"/>
        <w:jc w:val="both"/>
        <w:rPr>
          <w:rFonts w:ascii="Times New Roman" w:hAnsi="Times New Roman"/>
          <w:szCs w:val="24"/>
        </w:rPr>
      </w:pPr>
    </w:p>
    <w:p w:rsidR="000402AB" w:rsidRPr="00BF5595" w:rsidP="00BD7534">
      <w:pPr>
        <w:tabs>
          <w:tab w:val="left" w:pos="0"/>
        </w:tabs>
        <w:bidi w:val="0"/>
        <w:jc w:val="both"/>
        <w:rPr>
          <w:rFonts w:ascii="Times New Roman" w:hAnsi="Times New Roman"/>
          <w:szCs w:val="24"/>
        </w:rPr>
      </w:pPr>
    </w:p>
    <w:p w:rsidR="006560DA" w:rsidRPr="00BF5595" w:rsidP="00E54295">
      <w:pPr>
        <w:numPr>
          <w:numId w:val="3"/>
        </w:numPr>
        <w:tabs>
          <w:tab w:val="left" w:pos="0"/>
          <w:tab w:val="clear" w:pos="1080"/>
        </w:tabs>
        <w:bidi w:val="0"/>
        <w:ind w:left="360"/>
        <w:jc w:val="both"/>
        <w:rPr>
          <w:rFonts w:ascii="Times New Roman" w:hAnsi="Times New Roman"/>
          <w:szCs w:val="24"/>
        </w:rPr>
      </w:pPr>
      <w:r w:rsidRPr="00BF5595">
        <w:rPr>
          <w:rFonts w:ascii="Times New Roman" w:hAnsi="Times New Roman"/>
          <w:szCs w:val="24"/>
        </w:rPr>
        <w:t>V § 32 odsek</w:t>
      </w:r>
      <w:r w:rsidRPr="00BF5595">
        <w:rPr>
          <w:rFonts w:ascii="Times New Roman" w:hAnsi="Times New Roman"/>
          <w:color w:val="0000FF"/>
          <w:szCs w:val="24"/>
        </w:rPr>
        <w:t xml:space="preserve"> </w:t>
      </w:r>
      <w:r w:rsidRPr="00BF5595">
        <w:rPr>
          <w:rFonts w:ascii="Times New Roman" w:hAnsi="Times New Roman"/>
          <w:szCs w:val="24"/>
        </w:rPr>
        <w:t>5 znie:</w:t>
      </w:r>
    </w:p>
    <w:p w:rsidR="006560DA" w:rsidRPr="00BF5595" w:rsidP="00E54295">
      <w:pPr>
        <w:tabs>
          <w:tab w:val="left" w:pos="0"/>
        </w:tabs>
        <w:bidi w:val="0"/>
        <w:jc w:val="both"/>
        <w:rPr>
          <w:rFonts w:ascii="Times New Roman" w:hAnsi="Times New Roman"/>
          <w:szCs w:val="24"/>
        </w:rPr>
      </w:pPr>
      <w:r w:rsidRPr="00BF5595">
        <w:rPr>
          <w:rFonts w:ascii="Times New Roman" w:hAnsi="Times New Roman"/>
          <w:szCs w:val="24"/>
        </w:rPr>
        <w:t xml:space="preserve">„(5) Ministerstvo </w:t>
      </w:r>
      <w:r w:rsidRPr="00BF5595" w:rsidR="006D5BF6">
        <w:rPr>
          <w:rFonts w:ascii="Times New Roman" w:hAnsi="Times New Roman"/>
          <w:szCs w:val="24"/>
        </w:rPr>
        <w:t xml:space="preserve">posúdi </w:t>
      </w:r>
      <w:r w:rsidRPr="00BF5595">
        <w:rPr>
          <w:rFonts w:ascii="Times New Roman" w:hAnsi="Times New Roman"/>
          <w:szCs w:val="24"/>
        </w:rPr>
        <w:t xml:space="preserve">ohlásenia v lehote do 45 dní odo dňa ich doručenia.“.  </w:t>
      </w:r>
    </w:p>
    <w:p w:rsidR="006560DA" w:rsidRPr="00BF5595" w:rsidP="00BD7534">
      <w:pPr>
        <w:tabs>
          <w:tab w:val="left" w:pos="0"/>
        </w:tabs>
        <w:bidi w:val="0"/>
        <w:jc w:val="both"/>
        <w:rPr>
          <w:rFonts w:ascii="Times New Roman" w:hAnsi="Times New Roman"/>
          <w:szCs w:val="24"/>
        </w:rPr>
      </w:pPr>
    </w:p>
    <w:p w:rsidR="006560DA" w:rsidRPr="00BF5595" w:rsidP="00BD7534">
      <w:pPr>
        <w:numPr>
          <w:numId w:val="3"/>
        </w:numPr>
        <w:tabs>
          <w:tab w:val="left" w:pos="0"/>
          <w:tab w:val="clear" w:pos="1080"/>
        </w:tabs>
        <w:bidi w:val="0"/>
        <w:ind w:left="360"/>
        <w:jc w:val="both"/>
        <w:rPr>
          <w:rFonts w:ascii="Times New Roman" w:hAnsi="Times New Roman"/>
          <w:szCs w:val="24"/>
        </w:rPr>
      </w:pPr>
      <w:r w:rsidRPr="00BF5595">
        <w:rPr>
          <w:rFonts w:ascii="Times New Roman" w:hAnsi="Times New Roman"/>
          <w:szCs w:val="24"/>
        </w:rPr>
        <w:t xml:space="preserve">V § 32 ods. 6 uvádzacia veta znie: „Lehota podľa odseku 5 neplynie“. </w:t>
      </w:r>
    </w:p>
    <w:p w:rsidR="006560DA" w:rsidRPr="00BF5595" w:rsidP="0093309F">
      <w:pPr>
        <w:tabs>
          <w:tab w:val="left" w:pos="0"/>
        </w:tabs>
        <w:bidi w:val="0"/>
        <w:jc w:val="both"/>
        <w:rPr>
          <w:rFonts w:ascii="Times New Roman" w:hAnsi="Times New Roman"/>
          <w:szCs w:val="24"/>
        </w:rPr>
      </w:pPr>
      <w:r w:rsidRPr="00BF5595">
        <w:rPr>
          <w:rFonts w:ascii="Times New Roman" w:hAnsi="Times New Roman"/>
          <w:szCs w:val="24"/>
        </w:rPr>
        <w:t xml:space="preserve"> </w:t>
      </w:r>
    </w:p>
    <w:p w:rsidR="006560DA" w:rsidRPr="00BF5595" w:rsidP="004518B2">
      <w:pPr>
        <w:numPr>
          <w:numId w:val="3"/>
        </w:numPr>
        <w:tabs>
          <w:tab w:val="left" w:pos="0"/>
          <w:tab w:val="clear" w:pos="1080"/>
        </w:tabs>
        <w:bidi w:val="0"/>
        <w:ind w:left="360"/>
        <w:jc w:val="both"/>
        <w:rPr>
          <w:rFonts w:ascii="Times New Roman" w:hAnsi="Times New Roman"/>
          <w:szCs w:val="24"/>
        </w:rPr>
      </w:pPr>
      <w:r w:rsidRPr="00BF5595">
        <w:rPr>
          <w:rFonts w:ascii="Times New Roman" w:hAnsi="Times New Roman"/>
          <w:szCs w:val="24"/>
        </w:rPr>
        <w:t xml:space="preserve">V § 33 sa vypúšťajú odseky </w:t>
      </w:r>
      <w:smartTag w:uri="urn:schemas-microsoft-com:office:smarttags" w:element="metricconverter">
        <w:smartTagPr>
          <w:attr w:name="ProductID" w:val="6 a"/>
        </w:smartTagPr>
        <w:r w:rsidRPr="00BF5595">
          <w:rPr>
            <w:rFonts w:ascii="Times New Roman" w:hAnsi="Times New Roman"/>
            <w:szCs w:val="24"/>
          </w:rPr>
          <w:t>6 a</w:t>
        </w:r>
      </w:smartTag>
      <w:r w:rsidRPr="00BF5595">
        <w:rPr>
          <w:rFonts w:ascii="Times New Roman" w:hAnsi="Times New Roman"/>
          <w:szCs w:val="24"/>
        </w:rPr>
        <w:t xml:space="preserve"> 7. </w:t>
      </w:r>
    </w:p>
    <w:p w:rsidR="006560DA" w:rsidRPr="00BF5595" w:rsidP="0093309F">
      <w:pPr>
        <w:tabs>
          <w:tab w:val="left" w:pos="0"/>
        </w:tabs>
        <w:bidi w:val="0"/>
        <w:ind w:left="720" w:hanging="360"/>
        <w:jc w:val="both"/>
        <w:rPr>
          <w:rFonts w:ascii="Times New Roman" w:hAnsi="Times New Roman"/>
          <w:szCs w:val="24"/>
        </w:rPr>
      </w:pPr>
      <w:r w:rsidRPr="00BF5595">
        <w:rPr>
          <w:rFonts w:ascii="Times New Roman" w:hAnsi="Times New Roman"/>
          <w:szCs w:val="24"/>
        </w:rPr>
        <w:t>Doterajší odsek 8 sa označuje ako odsek  6.</w:t>
      </w:r>
    </w:p>
    <w:p w:rsidR="006560DA" w:rsidRPr="00BF5595" w:rsidP="009D521E">
      <w:pPr>
        <w:bidi w:val="0"/>
        <w:jc w:val="center"/>
        <w:rPr>
          <w:rFonts w:ascii="Times New Roman" w:hAnsi="Times New Roman"/>
          <w:color w:val="0000FF"/>
          <w:szCs w:val="24"/>
        </w:rPr>
      </w:pPr>
    </w:p>
    <w:p w:rsidR="006D5BF6" w:rsidRPr="00BF5595" w:rsidP="006D5BF6">
      <w:pPr>
        <w:numPr>
          <w:numId w:val="3"/>
        </w:numPr>
        <w:tabs>
          <w:tab w:val="left" w:pos="0"/>
          <w:tab w:val="clear" w:pos="1080"/>
        </w:tabs>
        <w:bidi w:val="0"/>
        <w:ind w:left="360"/>
        <w:jc w:val="both"/>
        <w:rPr>
          <w:rFonts w:ascii="Times New Roman" w:hAnsi="Times New Roman"/>
          <w:szCs w:val="24"/>
        </w:rPr>
      </w:pPr>
      <w:r w:rsidRPr="00BF5595">
        <w:rPr>
          <w:rFonts w:ascii="Times New Roman" w:hAnsi="Times New Roman"/>
          <w:szCs w:val="24"/>
        </w:rPr>
        <w:t>V § 40a sa slová „akty Európskych spoločenstiev</w:t>
      </w:r>
      <w:r w:rsidRPr="00BF5595" w:rsidR="00282825">
        <w:rPr>
          <w:rFonts w:ascii="Times New Roman" w:hAnsi="Times New Roman"/>
          <w:szCs w:val="24"/>
        </w:rPr>
        <w:t xml:space="preserve"> a</w:t>
      </w:r>
      <w:r w:rsidRPr="00BF5595">
        <w:rPr>
          <w:rFonts w:ascii="Times New Roman" w:hAnsi="Times New Roman"/>
          <w:szCs w:val="24"/>
        </w:rPr>
        <w:t>“ nahrádzajú slovami „záväzné akty“.</w:t>
      </w:r>
    </w:p>
    <w:p w:rsidR="006D5BF6" w:rsidRPr="00BF5595" w:rsidP="006D5BF6">
      <w:pPr>
        <w:tabs>
          <w:tab w:val="left" w:pos="0"/>
        </w:tabs>
        <w:bidi w:val="0"/>
        <w:jc w:val="both"/>
        <w:rPr>
          <w:rFonts w:ascii="Times New Roman" w:hAnsi="Times New Roman"/>
          <w:szCs w:val="24"/>
        </w:rPr>
      </w:pPr>
    </w:p>
    <w:p w:rsidR="006D5BF6" w:rsidRPr="00BF5595" w:rsidP="00AE2070">
      <w:pPr>
        <w:numPr>
          <w:numId w:val="3"/>
        </w:numPr>
        <w:tabs>
          <w:tab w:val="left" w:pos="0"/>
          <w:tab w:val="clear" w:pos="1080"/>
        </w:tabs>
        <w:bidi w:val="0"/>
        <w:ind w:left="360"/>
        <w:jc w:val="both"/>
        <w:rPr>
          <w:rFonts w:ascii="Times New Roman" w:hAnsi="Times New Roman"/>
          <w:szCs w:val="24"/>
        </w:rPr>
      </w:pPr>
      <w:r w:rsidRPr="00BF5595" w:rsidR="00AE2070">
        <w:rPr>
          <w:rFonts w:ascii="Times New Roman" w:hAnsi="Times New Roman"/>
          <w:szCs w:val="24"/>
        </w:rPr>
        <w:t>Názov prílohy znie:</w:t>
      </w:r>
      <w:r w:rsidRPr="00BF5595" w:rsidR="001214D8">
        <w:rPr>
          <w:rFonts w:ascii="Times New Roman" w:hAnsi="Times New Roman"/>
          <w:b/>
          <w:szCs w:val="24"/>
        </w:rPr>
        <w:t xml:space="preserve"> </w:t>
      </w:r>
      <w:r w:rsidRPr="00BF5595" w:rsidR="00AE2070">
        <w:rPr>
          <w:rFonts w:ascii="Times New Roman" w:hAnsi="Times New Roman"/>
          <w:szCs w:val="24"/>
        </w:rPr>
        <w:t>„ZOZNAM PREBERANÝCH PRÁVNE ZÁVÄZNÝCH AKTOV EURÓPSKEJ ÚNIE".</w:t>
      </w:r>
    </w:p>
    <w:p w:rsidR="00AE2070" w:rsidP="00AE2070">
      <w:pPr>
        <w:tabs>
          <w:tab w:val="left" w:pos="0"/>
        </w:tabs>
        <w:bidi w:val="0"/>
        <w:jc w:val="both"/>
        <w:rPr>
          <w:rFonts w:ascii="Times New Roman" w:hAnsi="Times New Roman"/>
          <w:szCs w:val="24"/>
        </w:rPr>
      </w:pPr>
    </w:p>
    <w:p w:rsidR="00AE2070" w:rsidP="00AE2070">
      <w:pPr>
        <w:tabs>
          <w:tab w:val="left" w:pos="0"/>
        </w:tabs>
        <w:bidi w:val="0"/>
        <w:jc w:val="both"/>
        <w:rPr>
          <w:rFonts w:ascii="Times New Roman" w:hAnsi="Times New Roman"/>
          <w:szCs w:val="24"/>
        </w:rPr>
      </w:pPr>
    </w:p>
    <w:p w:rsidR="006D5BF6" w:rsidRPr="00204F04" w:rsidP="006D5BF6">
      <w:pPr>
        <w:tabs>
          <w:tab w:val="left" w:pos="0"/>
        </w:tabs>
        <w:bidi w:val="0"/>
        <w:jc w:val="both"/>
        <w:rPr>
          <w:rFonts w:ascii="Times New Roman" w:hAnsi="Times New Roman"/>
          <w:szCs w:val="24"/>
        </w:rPr>
      </w:pPr>
    </w:p>
    <w:p w:rsidR="006560DA" w:rsidRPr="00204F04" w:rsidP="009D521E">
      <w:pPr>
        <w:bidi w:val="0"/>
        <w:jc w:val="center"/>
        <w:rPr>
          <w:rFonts w:ascii="Times New Roman" w:hAnsi="Times New Roman"/>
          <w:szCs w:val="24"/>
        </w:rPr>
      </w:pPr>
      <w:r w:rsidRPr="00204F04">
        <w:rPr>
          <w:rFonts w:ascii="Times New Roman" w:hAnsi="Times New Roman"/>
          <w:szCs w:val="24"/>
        </w:rPr>
        <w:t>Čl. II</w:t>
      </w:r>
    </w:p>
    <w:p w:rsidR="006560DA" w:rsidRPr="00204F04" w:rsidP="009D521E">
      <w:pPr>
        <w:bidi w:val="0"/>
        <w:jc w:val="center"/>
        <w:rPr>
          <w:rFonts w:ascii="Times New Roman" w:hAnsi="Times New Roman"/>
          <w:szCs w:val="24"/>
        </w:rPr>
      </w:pPr>
      <w:r w:rsidRPr="00204F04">
        <w:rPr>
          <w:rFonts w:ascii="Times New Roman" w:hAnsi="Times New Roman"/>
          <w:szCs w:val="24"/>
        </w:rPr>
        <w:t>Účinnosť</w:t>
      </w:r>
    </w:p>
    <w:p w:rsidR="006560DA" w:rsidRPr="00204F04" w:rsidP="00DC2483">
      <w:pPr>
        <w:bidi w:val="0"/>
        <w:rPr>
          <w:rFonts w:ascii="Times New Roman" w:hAnsi="Times New Roman"/>
          <w:szCs w:val="24"/>
        </w:rPr>
      </w:pPr>
    </w:p>
    <w:p w:rsidR="006560DA" w:rsidRPr="00204F04" w:rsidP="00DC2483">
      <w:pPr>
        <w:bidi w:val="0"/>
        <w:rPr>
          <w:rFonts w:ascii="Times New Roman" w:hAnsi="Times New Roman"/>
        </w:rPr>
      </w:pPr>
      <w:r w:rsidRPr="00204F04">
        <w:rPr>
          <w:rFonts w:ascii="Times New Roman" w:hAnsi="Times New Roman"/>
        </w:rPr>
        <w:t>Tento zákon nadobúda účinnosť 1. januára 201</w:t>
      </w:r>
      <w:r>
        <w:rPr>
          <w:rFonts w:ascii="Times New Roman" w:hAnsi="Times New Roman"/>
        </w:rPr>
        <w:t>3</w:t>
      </w:r>
      <w:r w:rsidRPr="00204F04">
        <w:rPr>
          <w:rFonts w:ascii="Times New Roman" w:hAnsi="Times New Roman"/>
        </w:rPr>
        <w:t>.</w:t>
      </w:r>
    </w:p>
    <w:sectPr w:rsidSect="00A6490E">
      <w:footerReference w:type="even" r:id="rId4"/>
      <w:footerReference w:type="default" r:id="rId5"/>
      <w:pgSz w:w="11906" w:h="16838"/>
      <w:pgMar w:top="1079" w:right="1077" w:bottom="1077" w:left="1418" w:header="709" w:footer="709" w:gutter="0"/>
      <w:lnNumType w:distance="0"/>
      <w:cols w:space="708"/>
      <w:noEndnote w:val="0"/>
      <w:bidi w:val="0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Batang">
    <w:altName w:val="???A"/>
    <w:panose1 w:val="02030600000101010101"/>
    <w:charset w:val="81"/>
    <w:family w:val="auto"/>
    <w:pitch w:val="fixed"/>
    <w:sig w:usb0="00000000" w:usb1="00000000" w:usb2="00000000" w:usb3="00000000" w:csb0="00080000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Batang">
    <w:panose1 w:val="00000000000000000000"/>
    <w:charset w:val="81"/>
    <w:family w:val="auto"/>
    <w:pitch w:val="fixed"/>
    <w:sig w:usb0="00000000" w:usb1="00000000" w:usb2="0000000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0DA" w:rsidP="00667A78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6560DA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0DA" w:rsidP="00667A78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8F1673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6560DA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477E43"/>
    <w:multiLevelType w:val="hybridMultilevel"/>
    <w:tmpl w:val="4CB40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5E970BAA"/>
    <w:multiLevelType w:val="hybridMultilevel"/>
    <w:tmpl w:val="35546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75F03A0B"/>
    <w:multiLevelType w:val="hybridMultilevel"/>
    <w:tmpl w:val="72A6A5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1E46CD"/>
    <w:rsid w:val="00014AC9"/>
    <w:rsid w:val="00016910"/>
    <w:rsid w:val="000402AB"/>
    <w:rsid w:val="000748FF"/>
    <w:rsid w:val="00076DFA"/>
    <w:rsid w:val="0008032C"/>
    <w:rsid w:val="000979CA"/>
    <w:rsid w:val="000E5A53"/>
    <w:rsid w:val="000F2ABC"/>
    <w:rsid w:val="000F33E3"/>
    <w:rsid w:val="0011599E"/>
    <w:rsid w:val="001214D8"/>
    <w:rsid w:val="001430F4"/>
    <w:rsid w:val="001645C1"/>
    <w:rsid w:val="001B4E1D"/>
    <w:rsid w:val="001B73AA"/>
    <w:rsid w:val="001C7B6F"/>
    <w:rsid w:val="001D025C"/>
    <w:rsid w:val="001E2BC6"/>
    <w:rsid w:val="001E2EEF"/>
    <w:rsid w:val="001E46CD"/>
    <w:rsid w:val="00204F04"/>
    <w:rsid w:val="00212BA9"/>
    <w:rsid w:val="00243D18"/>
    <w:rsid w:val="002508F1"/>
    <w:rsid w:val="00256B90"/>
    <w:rsid w:val="002646C3"/>
    <w:rsid w:val="00272274"/>
    <w:rsid w:val="00282825"/>
    <w:rsid w:val="00290F09"/>
    <w:rsid w:val="0029321C"/>
    <w:rsid w:val="00304EF2"/>
    <w:rsid w:val="0031625E"/>
    <w:rsid w:val="00334C72"/>
    <w:rsid w:val="00374900"/>
    <w:rsid w:val="003A0864"/>
    <w:rsid w:val="003A2A17"/>
    <w:rsid w:val="003C5D7B"/>
    <w:rsid w:val="003D1411"/>
    <w:rsid w:val="003E0B7E"/>
    <w:rsid w:val="003E11DF"/>
    <w:rsid w:val="003F1F16"/>
    <w:rsid w:val="00400C23"/>
    <w:rsid w:val="00415894"/>
    <w:rsid w:val="00440022"/>
    <w:rsid w:val="004518B2"/>
    <w:rsid w:val="00454B1C"/>
    <w:rsid w:val="00471D6A"/>
    <w:rsid w:val="004E412B"/>
    <w:rsid w:val="005141C0"/>
    <w:rsid w:val="00532C83"/>
    <w:rsid w:val="005340F0"/>
    <w:rsid w:val="00555197"/>
    <w:rsid w:val="00560896"/>
    <w:rsid w:val="00561B77"/>
    <w:rsid w:val="0056387F"/>
    <w:rsid w:val="00571EEC"/>
    <w:rsid w:val="00573BD4"/>
    <w:rsid w:val="005F3205"/>
    <w:rsid w:val="0060758C"/>
    <w:rsid w:val="006119E0"/>
    <w:rsid w:val="006139AA"/>
    <w:rsid w:val="00622B59"/>
    <w:rsid w:val="006335C0"/>
    <w:rsid w:val="006438C8"/>
    <w:rsid w:val="006560DA"/>
    <w:rsid w:val="00667A78"/>
    <w:rsid w:val="006739A1"/>
    <w:rsid w:val="0067618F"/>
    <w:rsid w:val="006B1D28"/>
    <w:rsid w:val="006B3FCA"/>
    <w:rsid w:val="006D5BF6"/>
    <w:rsid w:val="006F22E9"/>
    <w:rsid w:val="00746921"/>
    <w:rsid w:val="00765D1C"/>
    <w:rsid w:val="00773267"/>
    <w:rsid w:val="007A6196"/>
    <w:rsid w:val="007D040D"/>
    <w:rsid w:val="007D7C65"/>
    <w:rsid w:val="00803D75"/>
    <w:rsid w:val="008466EB"/>
    <w:rsid w:val="008544F9"/>
    <w:rsid w:val="008D66B9"/>
    <w:rsid w:val="008D76A3"/>
    <w:rsid w:val="008F1673"/>
    <w:rsid w:val="0093309F"/>
    <w:rsid w:val="009669CC"/>
    <w:rsid w:val="0097337C"/>
    <w:rsid w:val="009C4E85"/>
    <w:rsid w:val="009C5A9E"/>
    <w:rsid w:val="009D2EEF"/>
    <w:rsid w:val="009D521E"/>
    <w:rsid w:val="009F6E1C"/>
    <w:rsid w:val="00A431AF"/>
    <w:rsid w:val="00A5236E"/>
    <w:rsid w:val="00A5531C"/>
    <w:rsid w:val="00A570E9"/>
    <w:rsid w:val="00A6490E"/>
    <w:rsid w:val="00A90C83"/>
    <w:rsid w:val="00AA6794"/>
    <w:rsid w:val="00AD1EEA"/>
    <w:rsid w:val="00AD506C"/>
    <w:rsid w:val="00AE2070"/>
    <w:rsid w:val="00AE3DDC"/>
    <w:rsid w:val="00AE7197"/>
    <w:rsid w:val="00AF1665"/>
    <w:rsid w:val="00AF2869"/>
    <w:rsid w:val="00B24A59"/>
    <w:rsid w:val="00B30BC7"/>
    <w:rsid w:val="00B409BE"/>
    <w:rsid w:val="00B44ED0"/>
    <w:rsid w:val="00B91921"/>
    <w:rsid w:val="00B91E9A"/>
    <w:rsid w:val="00BD2F5B"/>
    <w:rsid w:val="00BD7534"/>
    <w:rsid w:val="00BF5595"/>
    <w:rsid w:val="00C32219"/>
    <w:rsid w:val="00C33473"/>
    <w:rsid w:val="00C36799"/>
    <w:rsid w:val="00C511DC"/>
    <w:rsid w:val="00C866B7"/>
    <w:rsid w:val="00C92F49"/>
    <w:rsid w:val="00CB1101"/>
    <w:rsid w:val="00CB14E5"/>
    <w:rsid w:val="00CE4646"/>
    <w:rsid w:val="00CF1286"/>
    <w:rsid w:val="00D02C12"/>
    <w:rsid w:val="00D103DE"/>
    <w:rsid w:val="00D42ABA"/>
    <w:rsid w:val="00D6426A"/>
    <w:rsid w:val="00D77B30"/>
    <w:rsid w:val="00DB4B94"/>
    <w:rsid w:val="00DC2483"/>
    <w:rsid w:val="00DE0AC6"/>
    <w:rsid w:val="00DE4BA8"/>
    <w:rsid w:val="00E1218B"/>
    <w:rsid w:val="00E2296C"/>
    <w:rsid w:val="00E54295"/>
    <w:rsid w:val="00E85349"/>
    <w:rsid w:val="00E942A8"/>
    <w:rsid w:val="00EA4502"/>
    <w:rsid w:val="00EB166E"/>
    <w:rsid w:val="00EC5488"/>
    <w:rsid w:val="00EE3F9B"/>
    <w:rsid w:val="00F4121C"/>
    <w:rsid w:val="00F90C3A"/>
    <w:rsid w:val="00F93D5F"/>
    <w:rsid w:val="00F94C68"/>
    <w:rsid w:val="00FA2B1A"/>
    <w:rsid w:val="00FE468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4E412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9"/>
    <w:locked/>
    <w:rsid w:val="008F1673"/>
    <w:pPr>
      <w:keepNext/>
      <w:spacing w:before="240"/>
      <w:jc w:val="center"/>
      <w:outlineLvl w:val="0"/>
    </w:pPr>
    <w:rPr>
      <w:rFonts w:ascii="Times New Roman" w:eastAsia="Batang" w:hAnsi="Times New Roman"/>
      <w:color w:val="000000"/>
      <w:kern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bublinyChar"/>
    <w:uiPriority w:val="99"/>
    <w:semiHidden/>
    <w:rsid w:val="00D6426A"/>
    <w:pPr>
      <w:jc w:val="left"/>
    </w:pPr>
    <w:rPr>
      <w:rFonts w:ascii="Tahoma" w:hAnsi="Tahoma"/>
      <w:sz w:val="16"/>
      <w:szCs w:val="20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C511DC"/>
    <w:rPr>
      <w:rFonts w:ascii="Tahoma" w:hAnsi="Tahoma" w:cs="Times New Roman"/>
      <w:sz w:val="16"/>
      <w:rtl w:val="0"/>
      <w:cs w:val="0"/>
    </w:rPr>
  </w:style>
  <w:style w:type="character" w:styleId="Hyperlink">
    <w:name w:val="Hyperlink"/>
    <w:basedOn w:val="DefaultParagraphFont"/>
    <w:uiPriority w:val="99"/>
    <w:rsid w:val="001E46CD"/>
    <w:rPr>
      <w:rFonts w:cs="Times New Roman"/>
      <w:color w:val="028235"/>
      <w:u w:val="single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rsid w:val="00D6426A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rsid w:val="00D6426A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C511DC"/>
    <w:rPr>
      <w:rFonts w:cs="Times New Roman"/>
      <w:sz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rsid w:val="00D6426A"/>
    <w:pPr>
      <w:jc w:val="left"/>
    </w:pPr>
    <w:rPr>
      <w:b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C511DC"/>
    <w:rPr>
      <w:b/>
    </w:rPr>
  </w:style>
  <w:style w:type="paragraph" w:styleId="ListParagraph">
    <w:name w:val="List Paragraph"/>
    <w:basedOn w:val="Normal"/>
    <w:uiPriority w:val="99"/>
    <w:rsid w:val="0067618F"/>
    <w:pPr>
      <w:ind w:left="708"/>
      <w:jc w:val="left"/>
    </w:pPr>
  </w:style>
  <w:style w:type="paragraph" w:styleId="Footer">
    <w:name w:val="footer"/>
    <w:basedOn w:val="Normal"/>
    <w:link w:val="PtaChar"/>
    <w:uiPriority w:val="99"/>
    <w:rsid w:val="001B73AA"/>
    <w:pPr>
      <w:tabs>
        <w:tab w:val="center" w:pos="4536"/>
        <w:tab w:val="right" w:pos="9072"/>
      </w:tabs>
      <w:jc w:val="left"/>
    </w:pPr>
    <w:rPr>
      <w:szCs w:val="20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sid w:val="00BD2F5B"/>
    <w:rPr>
      <w:rFonts w:cs="Times New Roman"/>
      <w:sz w:val="24"/>
      <w:rtl w:val="0"/>
      <w:cs w:val="0"/>
    </w:rPr>
  </w:style>
  <w:style w:type="character" w:styleId="PageNumber">
    <w:name w:val="page number"/>
    <w:basedOn w:val="DefaultParagraphFont"/>
    <w:uiPriority w:val="99"/>
    <w:rsid w:val="001B73AA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rsid w:val="00B30BC7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rtl w:val="0"/>
      <w:cs w:val="0"/>
    </w:rPr>
  </w:style>
  <w:style w:type="paragraph" w:styleId="NormalWeb">
    <w:name w:val="Normal (Web)"/>
    <w:basedOn w:val="Normal"/>
    <w:uiPriority w:val="99"/>
    <w:rsid w:val="00BF5595"/>
    <w:pPr>
      <w:spacing w:before="100" w:beforeAutospacing="1" w:after="100" w:afterAutospacing="1"/>
      <w:jc w:val="left"/>
    </w:pPr>
    <w:rPr>
      <w:szCs w:val="24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8F1673"/>
    <w:rPr>
      <w:rFonts w:eastAsia="Batang" w:cs="Times New Roman"/>
      <w:color w:val="000000"/>
      <w:kern w:val="28"/>
      <w:sz w:val="24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73</TotalTime>
  <Pages>3</Pages>
  <Words>808</Words>
  <Characters>4610</Characters>
  <Application>Microsoft Office Word</Application>
  <DocSecurity>0</DocSecurity>
  <Lines>0</Lines>
  <Paragraphs>0</Paragraphs>
  <ScaleCrop>false</ScaleCrop>
  <Company>MZP</Company>
  <LinksUpToDate>false</LinksUpToDate>
  <CharactersWithSpaces>5408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Zmeny a doplnenia z dôvodu výhrad Komisie:</dc:title>
  <dc:creator>Mogelská Natália</dc:creator>
  <cp:lastModifiedBy>lichnerova</cp:lastModifiedBy>
  <cp:revision>8</cp:revision>
  <cp:lastPrinted>2012-09-28T14:46:00Z</cp:lastPrinted>
  <dcterms:created xsi:type="dcterms:W3CDTF">2012-09-19T14:08:00Z</dcterms:created>
  <dcterms:modified xsi:type="dcterms:W3CDTF">2012-09-28T14:46:00Z</dcterms:modified>
</cp:coreProperties>
</file>