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2384" w:rsidRPr="00525272" w:rsidP="00712384">
      <w:pPr>
        <w:pStyle w:val="BodyText3"/>
        <w:bidi w:val="0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272">
        <w:rPr>
          <w:rFonts w:ascii="Times New Roman" w:hAnsi="Times New Roman"/>
          <w:b/>
          <w:bCs/>
          <w:sz w:val="28"/>
          <w:szCs w:val="28"/>
        </w:rPr>
        <w:t>NÁRODNÁ  RADA  SLOVENSKEJ  REPUBLIKY</w:t>
      </w:r>
    </w:p>
    <w:p w:rsidR="00712384" w:rsidRPr="00525272" w:rsidP="00712384">
      <w:pPr>
        <w:pStyle w:val="BodyText3"/>
        <w:pBdr>
          <w:bottom w:val="single" w:sz="6" w:space="1" w:color="auto"/>
        </w:pBdr>
        <w:bidi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5272">
        <w:rPr>
          <w:rFonts w:ascii="Times New Roman" w:hAnsi="Times New Roman"/>
          <w:b/>
          <w:sz w:val="28"/>
          <w:szCs w:val="28"/>
        </w:rPr>
        <w:t xml:space="preserve">  VI. volebné obdobie</w:t>
      </w:r>
    </w:p>
    <w:p w:rsidR="00712384" w:rsidRPr="00320E51" w:rsidP="00712384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712384" w:rsidRPr="00320E51" w:rsidP="00712384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712384" w:rsidRPr="00320E51" w:rsidP="00712384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712384" w:rsidRPr="00320E51" w:rsidP="00712384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712384" w:rsidRPr="00525272" w:rsidP="00712384">
      <w:pPr>
        <w:pStyle w:val="BodyText3"/>
        <w:bidi w:val="0"/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 w:rsidR="0051403D">
        <w:rPr>
          <w:rFonts w:ascii="Times New Roman" w:hAnsi="Times New Roman"/>
          <w:sz w:val="24"/>
          <w:szCs w:val="24"/>
        </w:rPr>
        <w:t>242</w:t>
      </w:r>
    </w:p>
    <w:p w:rsidR="00712384" w:rsidRPr="00320E51" w:rsidP="00712384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712384" w:rsidRPr="00320E51" w:rsidP="00712384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712384" w:rsidRPr="00320E51" w:rsidP="00712384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712384" w:rsidRPr="00525272" w:rsidP="00712384">
      <w:pPr>
        <w:pStyle w:val="BodyText3"/>
        <w:bidi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272">
        <w:rPr>
          <w:rFonts w:ascii="Times New Roman" w:hAnsi="Times New Roman"/>
          <w:b/>
          <w:bCs/>
          <w:sz w:val="24"/>
          <w:szCs w:val="24"/>
        </w:rPr>
        <w:t>VLÁDNY  NÁVRH</w:t>
      </w:r>
    </w:p>
    <w:p w:rsidR="00712384" w:rsidRPr="00525272" w:rsidP="00712384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384" w:rsidRPr="00712384" w:rsidP="00712384">
      <w:pPr>
        <w:bidi w:val="0"/>
        <w:spacing w:line="276" w:lineRule="auto"/>
        <w:ind w:right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712384" w:rsidP="00712384">
      <w:pPr>
        <w:bidi w:val="0"/>
        <w:spacing w:line="276" w:lineRule="auto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z ................</w:t>
      </w:r>
      <w:r w:rsidRPr="00AC13D7">
        <w:rPr>
          <w:rFonts w:ascii="Times New Roman" w:hAnsi="Times New Roman"/>
          <w:sz w:val="28"/>
          <w:szCs w:val="28"/>
        </w:rPr>
        <w:t>2012,</w:t>
      </w:r>
    </w:p>
    <w:p w:rsidR="00712384" w:rsidRPr="00AC13D7" w:rsidP="00712384">
      <w:pPr>
        <w:bidi w:val="0"/>
        <w:spacing w:line="276" w:lineRule="auto"/>
        <w:ind w:right="1"/>
        <w:jc w:val="center"/>
        <w:rPr>
          <w:rFonts w:ascii="Times New Roman" w:hAnsi="Times New Roman"/>
          <w:sz w:val="28"/>
          <w:szCs w:val="28"/>
        </w:rPr>
      </w:pPr>
    </w:p>
    <w:p w:rsidR="00D207B4" w:rsidRPr="004609D7" w:rsidP="00D12A04">
      <w:pPr>
        <w:bidi w:val="0"/>
        <w:jc w:val="center"/>
        <w:rPr>
          <w:rFonts w:ascii="Times New Roman" w:hAnsi="Times New Roman"/>
          <w:b/>
        </w:rPr>
      </w:pPr>
      <w:r w:rsidRPr="004609D7">
        <w:rPr>
          <w:rFonts w:ascii="Times New Roman" w:hAnsi="Times New Roman"/>
          <w:b/>
        </w:rPr>
        <w:t xml:space="preserve">ktorým sa mení a dopĺňa zákon č. 15/2005 Z. z. o ochrane druhov voľne žijúcich živočíchov a voľne rastúcich rastlín reguláciou obchodu s nimi a o zmene a doplnení niektorých zákonov v znení neskorších predpisov </w:t>
      </w:r>
      <w:r w:rsidRPr="00975E54">
        <w:rPr>
          <w:rFonts w:ascii="Times New Roman" w:hAnsi="Times New Roman"/>
          <w:b/>
        </w:rPr>
        <w:t xml:space="preserve">a ktorým sa </w:t>
      </w:r>
      <w:r w:rsidR="00975E54">
        <w:rPr>
          <w:rFonts w:ascii="Times New Roman" w:hAnsi="Times New Roman"/>
          <w:b/>
        </w:rPr>
        <w:t>menia a dopĺňajú niektoré zákony</w:t>
      </w:r>
    </w:p>
    <w:p w:rsidR="00D207B4" w:rsidP="00D207B4">
      <w:pPr>
        <w:bidi w:val="0"/>
        <w:rPr>
          <w:rFonts w:ascii="Times New Roman" w:hAnsi="Times New Roman"/>
        </w:rPr>
      </w:pPr>
    </w:p>
    <w:p w:rsidR="00322B2F" w:rsidRPr="004609D7" w:rsidP="00D207B4">
      <w:pPr>
        <w:bidi w:val="0"/>
        <w:rPr>
          <w:rFonts w:ascii="Times New Roman" w:hAnsi="Times New Roman"/>
        </w:rPr>
      </w:pPr>
    </w:p>
    <w:p w:rsidR="00D207B4" w:rsidRPr="004609D7" w:rsidP="00D207B4">
      <w:pPr>
        <w:bidi w:val="0"/>
        <w:spacing w:after="240"/>
        <w:ind w:firstLine="426"/>
        <w:rPr>
          <w:rFonts w:ascii="Times New Roman" w:hAnsi="Times New Roman"/>
        </w:rPr>
      </w:pPr>
      <w:r w:rsidRPr="004609D7">
        <w:rPr>
          <w:rFonts w:ascii="Times New Roman" w:hAnsi="Times New Roman"/>
        </w:rPr>
        <w:t>Národná</w:t>
      </w:r>
      <w:r w:rsidRPr="004609D7">
        <w:rPr>
          <w:rFonts w:ascii="Times New Roman" w:hAnsi="Times New Roman"/>
          <w:lang w:eastAsia="cs-CZ"/>
        </w:rPr>
        <w:t xml:space="preserve"> </w:t>
      </w:r>
      <w:r w:rsidRPr="004609D7">
        <w:rPr>
          <w:rFonts w:ascii="Times New Roman" w:hAnsi="Times New Roman"/>
        </w:rPr>
        <w:t>rada Slovenskej republiky sa uzniesla na tomto zákone</w:t>
      </w:r>
    </w:p>
    <w:p w:rsidR="00D207B4" w:rsidRPr="004609D7" w:rsidP="00D207B4">
      <w:pPr>
        <w:bidi w:val="0"/>
        <w:spacing w:after="240"/>
        <w:jc w:val="center"/>
        <w:rPr>
          <w:rFonts w:ascii="Times New Roman" w:hAnsi="Times New Roman"/>
          <w:b/>
        </w:rPr>
      </w:pPr>
      <w:r w:rsidRPr="004609D7">
        <w:rPr>
          <w:rFonts w:ascii="Times New Roman" w:hAnsi="Times New Roman"/>
          <w:b/>
        </w:rPr>
        <w:t>Čl. I</w:t>
      </w:r>
    </w:p>
    <w:p w:rsidR="00D207B4" w:rsidRPr="004609D7" w:rsidP="00D207B4">
      <w:pPr>
        <w:bidi w:val="0"/>
        <w:spacing w:after="240"/>
        <w:ind w:firstLine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Zákon č. 15/2005 Z. z. o ochrane druhov voľne žijúcich živočíchov a voľne rastúcich rastlín reguláciou obchodu s nimi a o zmene a doplnení niektorých zákonov v znení zákona č. 672/2006 Z. z., zákona č. 330/2007 Z. z., zákona č. 452/2007 Z. z. a zákona č. 515/2008 Z. z. sa mení a dopĺňa takto:</w:t>
      </w:r>
    </w:p>
    <w:p w:rsidR="00D207B4" w:rsidRPr="004609D7" w:rsidP="00D207B4">
      <w:pPr>
        <w:numPr>
          <w:numId w:val="1"/>
        </w:numPr>
        <w:tabs>
          <w:tab w:val="num" w:pos="0"/>
        </w:tabs>
        <w:bidi w:val="0"/>
        <w:spacing w:after="240"/>
        <w:rPr>
          <w:rFonts w:ascii="Times New Roman" w:hAnsi="Times New Roman"/>
        </w:rPr>
      </w:pPr>
      <w:r w:rsidRPr="004609D7">
        <w:rPr>
          <w:rFonts w:ascii="Times New Roman" w:hAnsi="Times New Roman"/>
        </w:rPr>
        <w:t>§ 1</w:t>
      </w:r>
      <w:r>
        <w:rPr>
          <w:rFonts w:ascii="Times New Roman" w:hAnsi="Times New Roman"/>
        </w:rPr>
        <w:t xml:space="preserve"> vrátane nadpisu </w:t>
      </w:r>
      <w:r w:rsidRPr="004609D7">
        <w:rPr>
          <w:rFonts w:ascii="Times New Roman" w:hAnsi="Times New Roman"/>
        </w:rPr>
        <w:t>znie:</w:t>
      </w:r>
    </w:p>
    <w:p w:rsidR="00D207B4" w:rsidRPr="004609D7" w:rsidP="00D207B4">
      <w:pPr>
        <w:bidi w:val="0"/>
        <w:jc w:val="center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„§ 1</w:t>
      </w:r>
    </w:p>
    <w:p w:rsidR="00D207B4" w:rsidRPr="004609D7" w:rsidP="00D207B4">
      <w:pPr>
        <w:bidi w:val="0"/>
        <w:spacing w:after="240"/>
        <w:jc w:val="center"/>
        <w:rPr>
          <w:rFonts w:ascii="Times New Roman" w:hAnsi="Times New Roman"/>
          <w:b/>
        </w:rPr>
      </w:pPr>
      <w:r w:rsidRPr="004609D7">
        <w:rPr>
          <w:rFonts w:ascii="Times New Roman" w:hAnsi="Times New Roman"/>
          <w:b/>
        </w:rPr>
        <w:t>Predmet úpravy</w:t>
      </w:r>
    </w:p>
    <w:p w:rsidR="00D207B4" w:rsidRPr="004609D7" w:rsidP="00D207B4">
      <w:p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Tento zákon upravuje</w:t>
      </w:r>
    </w:p>
    <w:p w:rsidR="00BB0886" w:rsidRPr="00AA3CF2" w:rsidP="00D207B4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podmienky </w:t>
      </w:r>
      <w:r w:rsidR="00D207B4">
        <w:rPr>
          <w:rFonts w:ascii="Times New Roman" w:hAnsi="Times New Roman"/>
        </w:rPr>
        <w:t>ochrany</w:t>
      </w:r>
      <w:r w:rsidRPr="004609D7" w:rsidR="00D207B4">
        <w:rPr>
          <w:rFonts w:ascii="Times New Roman" w:hAnsi="Times New Roman"/>
        </w:rPr>
        <w:t> exemplár</w:t>
      </w:r>
      <w:r w:rsidR="00D207B4">
        <w:rPr>
          <w:rFonts w:ascii="Times New Roman" w:hAnsi="Times New Roman"/>
        </w:rPr>
        <w:t>ov</w:t>
      </w:r>
      <w:r w:rsidRPr="00523BCD" w:rsidR="00D207B4">
        <w:rPr>
          <w:rFonts w:ascii="Times New Roman" w:hAnsi="Times New Roman"/>
          <w:vertAlign w:val="superscript"/>
        </w:rPr>
        <w:t>1)</w:t>
      </w:r>
      <w:r w:rsidR="00502334">
        <w:rPr>
          <w:rFonts w:ascii="Times New Roman" w:hAnsi="Times New Roman"/>
        </w:rPr>
        <w:t xml:space="preserve"> </w:t>
      </w:r>
      <w:r w:rsidRPr="004609D7" w:rsidR="00D207B4">
        <w:rPr>
          <w:rFonts w:ascii="Times New Roman" w:hAnsi="Times New Roman"/>
        </w:rPr>
        <w:t>druhov</w:t>
      </w:r>
      <w:r w:rsidRPr="00523BCD" w:rsidR="00D207B4">
        <w:rPr>
          <w:rFonts w:ascii="Times New Roman" w:hAnsi="Times New Roman"/>
          <w:vertAlign w:val="superscript"/>
        </w:rPr>
        <w:t>2)</w:t>
      </w:r>
      <w:r w:rsidRPr="004609D7" w:rsidR="00D207B4">
        <w:rPr>
          <w:rFonts w:ascii="Times New Roman" w:hAnsi="Times New Roman"/>
        </w:rPr>
        <w:t xml:space="preserve"> voľne žijúcich živočíchov a voľne rastúcich rastlín </w:t>
      </w:r>
      <w:r>
        <w:rPr>
          <w:rFonts w:ascii="Times New Roman" w:hAnsi="Times New Roman"/>
        </w:rPr>
        <w:t>reguláciou obchodu s</w:t>
      </w:r>
      <w:r w:rsidR="003325EA">
        <w:rPr>
          <w:rFonts w:ascii="Times New Roman" w:hAnsi="Times New Roman"/>
        </w:rPr>
        <w:t> </w:t>
      </w:r>
      <w:r>
        <w:rPr>
          <w:rFonts w:ascii="Times New Roman" w:hAnsi="Times New Roman"/>
        </w:rPr>
        <w:t>nim</w:t>
      </w:r>
      <w:r w:rsidR="003325EA">
        <w:rPr>
          <w:rFonts w:ascii="Times New Roman" w:hAnsi="Times New Roman"/>
        </w:rPr>
        <w:t xml:space="preserve">i </w:t>
      </w:r>
      <w:r w:rsidRPr="00AA3CF2" w:rsidR="003325EA">
        <w:rPr>
          <w:rFonts w:ascii="Times New Roman" w:hAnsi="Times New Roman"/>
        </w:rPr>
        <w:t xml:space="preserve">a podmienky obchodovania s výrobkami </w:t>
      </w:r>
      <w:r w:rsidRPr="00AA3CF2" w:rsidR="00975E54">
        <w:rPr>
          <w:rFonts w:ascii="Times New Roman" w:hAnsi="Times New Roman"/>
        </w:rPr>
        <w:t>z</w:t>
      </w:r>
      <w:r w:rsidRPr="00AA3CF2" w:rsidR="003325EA">
        <w:rPr>
          <w:rFonts w:ascii="Times New Roman" w:hAnsi="Times New Roman"/>
        </w:rPr>
        <w:t xml:space="preserve"> tuleňov,</w:t>
      </w:r>
      <w:r w:rsidRPr="00AA3CF2" w:rsidR="004B3BB3">
        <w:rPr>
          <w:rFonts w:ascii="Times New Roman" w:hAnsi="Times New Roman"/>
          <w:vertAlign w:val="superscript"/>
        </w:rPr>
        <w:t xml:space="preserve"> 2a)</w:t>
      </w:r>
    </w:p>
    <w:p w:rsidR="00D207B4" w:rsidRPr="004609D7" w:rsidP="00D207B4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práva </w:t>
      </w:r>
      <w:r w:rsidRPr="004609D7">
        <w:rPr>
          <w:rFonts w:ascii="Times New Roman" w:hAnsi="Times New Roman"/>
        </w:rPr>
        <w:t xml:space="preserve">a povinnosti osôb pri ochrane </w:t>
      </w:r>
      <w:r>
        <w:rPr>
          <w:rFonts w:ascii="Times New Roman" w:hAnsi="Times New Roman"/>
        </w:rPr>
        <w:t xml:space="preserve">exemplárov </w:t>
      </w:r>
      <w:r w:rsidRPr="004609D7">
        <w:rPr>
          <w:rFonts w:ascii="Times New Roman" w:hAnsi="Times New Roman"/>
        </w:rPr>
        <w:t>druhov</w:t>
      </w:r>
      <w:r>
        <w:rPr>
          <w:rFonts w:ascii="Times New Roman" w:hAnsi="Times New Roman"/>
        </w:rPr>
        <w:t xml:space="preserve"> voľne žijúcich živočíchov a voľne rastúcich rastlín a v oblasti obchodu s výrobkami z tuleňov</w:t>
      </w:r>
      <w:r w:rsidRPr="004609D7">
        <w:rPr>
          <w:rFonts w:ascii="Times New Roman" w:hAnsi="Times New Roman"/>
        </w:rPr>
        <w:t>,</w:t>
      </w:r>
      <w:r w:rsidRPr="00523BCD">
        <w:rPr>
          <w:rFonts w:ascii="Times New Roman" w:hAnsi="Times New Roman"/>
          <w:vertAlign w:val="superscript"/>
        </w:rPr>
        <w:t xml:space="preserve"> </w:t>
      </w:r>
    </w:p>
    <w:p w:rsidR="00D207B4" w:rsidRPr="004609D7" w:rsidP="00D207B4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p</w:t>
      </w:r>
      <w:r>
        <w:rPr>
          <w:rFonts w:ascii="Times New Roman" w:hAnsi="Times New Roman"/>
        </w:rPr>
        <w:t>ôsobnosť orgánov štátnej správy pri ochrane</w:t>
      </w:r>
      <w:r w:rsidRPr="004609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exemplárov </w:t>
      </w:r>
      <w:r w:rsidRPr="004609D7">
        <w:rPr>
          <w:rFonts w:ascii="Times New Roman" w:hAnsi="Times New Roman"/>
        </w:rPr>
        <w:t>druhov</w:t>
      </w:r>
      <w:r>
        <w:rPr>
          <w:rFonts w:ascii="Times New Roman" w:hAnsi="Times New Roman"/>
        </w:rPr>
        <w:t xml:space="preserve"> voľne žijúcich živočíchov a voľne rastúcich rastlín</w:t>
      </w:r>
      <w:r w:rsidRPr="004609D7">
        <w:rPr>
          <w:rFonts w:ascii="Times New Roman" w:hAnsi="Times New Roman"/>
        </w:rPr>
        <w:t xml:space="preserve"> a v oblasti obchodu s výrobkami z tuleňov,</w:t>
      </w:r>
    </w:p>
    <w:p w:rsidR="00CA0031" w:rsidP="00CA0031">
      <w:pPr>
        <w:numPr>
          <w:numId w:val="2"/>
        </w:numPr>
        <w:bidi w:val="0"/>
        <w:spacing w:after="240"/>
        <w:jc w:val="both"/>
        <w:rPr>
          <w:rFonts w:ascii="Times New Roman" w:hAnsi="Times New Roman"/>
        </w:rPr>
      </w:pPr>
      <w:r w:rsidRPr="004609D7" w:rsidR="00D207B4">
        <w:rPr>
          <w:rFonts w:ascii="Times New Roman" w:hAnsi="Times New Roman"/>
        </w:rPr>
        <w:t>zodpovednosť za porušenie povinností ustanovených týmto zákonom alebo osobitnými predpismi</w:t>
      </w:r>
      <w:r w:rsidR="00223980">
        <w:rPr>
          <w:rFonts w:ascii="Times New Roman" w:hAnsi="Times New Roman"/>
        </w:rPr>
        <w:t>.</w:t>
      </w:r>
      <w:r w:rsidR="00223980">
        <w:rPr>
          <w:rFonts w:ascii="Times New Roman" w:hAnsi="Times New Roman"/>
          <w:vertAlign w:val="superscript"/>
        </w:rPr>
        <w:t>3</w:t>
      </w:r>
      <w:r w:rsidRPr="00502334" w:rsidR="00197DDC">
        <w:rPr>
          <w:rFonts w:ascii="Times New Roman" w:hAnsi="Times New Roman"/>
          <w:vertAlign w:val="superscript"/>
        </w:rPr>
        <w:t>)</w:t>
      </w:r>
      <w:r w:rsidRPr="004609D7" w:rsidR="00D207B4">
        <w:rPr>
          <w:rFonts w:ascii="Times New Roman" w:hAnsi="Times New Roman"/>
        </w:rPr>
        <w:t>“.</w:t>
      </w:r>
    </w:p>
    <w:p w:rsidR="00D207B4" w:rsidRPr="004609D7" w:rsidP="00DC0F0B">
      <w:pPr>
        <w:tabs>
          <w:tab w:val="num" w:pos="0"/>
        </w:tabs>
        <w:bidi w:val="0"/>
        <w:spacing w:after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Poznámky pod čiarou k odkazom 1 až 3 znejú:</w:t>
      </w:r>
    </w:p>
    <w:p w:rsidR="00D207B4" w:rsidRPr="004609D7" w:rsidP="00DC0F0B">
      <w:pPr>
        <w:tabs>
          <w:tab w:val="num" w:pos="0"/>
        </w:tabs>
        <w:bidi w:val="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</w:t>
      </w:r>
      <w:r w:rsidRPr="004609D7">
        <w:rPr>
          <w:rFonts w:ascii="Times New Roman" w:hAnsi="Times New Roman"/>
          <w:vertAlign w:val="superscript"/>
        </w:rPr>
        <w:t>1</w:t>
      </w:r>
      <w:r w:rsidRPr="004609D7">
        <w:rPr>
          <w:rFonts w:ascii="Times New Roman" w:hAnsi="Times New Roman"/>
        </w:rPr>
        <w:t>) Čl. 2 písm. t) nariadenia Rady (ES) č. 338/97 z 9. decembra 1996 o ochrane druhov voľne žijúcich živočíchov a rastlín reguláciou obchodu s nimi (</w:t>
      </w:r>
      <w:r>
        <w:rPr>
          <w:rFonts w:ascii="Times New Roman" w:hAnsi="Times New Roman"/>
        </w:rPr>
        <w:t xml:space="preserve">Mimoriadne vydanie </w:t>
      </w:r>
      <w:r w:rsidRPr="004609D7">
        <w:rPr>
          <w:rFonts w:ascii="Times New Roman" w:hAnsi="Times New Roman"/>
        </w:rPr>
        <w:t>Ú. v. E</w:t>
      </w:r>
      <w:r>
        <w:rPr>
          <w:rFonts w:ascii="Times New Roman" w:hAnsi="Times New Roman"/>
        </w:rPr>
        <w:t>Ú, kap. 15/zv.03) v platnom znení</w:t>
      </w:r>
      <w:r w:rsidRPr="004609D7">
        <w:rPr>
          <w:rFonts w:ascii="Times New Roman" w:hAnsi="Times New Roman"/>
        </w:rPr>
        <w:t>.</w:t>
      </w:r>
    </w:p>
    <w:p w:rsidR="00D207B4" w:rsidRPr="004609D7" w:rsidP="00DC0F0B">
      <w:pPr>
        <w:tabs>
          <w:tab w:val="num" w:pos="0"/>
        </w:tabs>
        <w:bidi w:val="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  <w:vertAlign w:val="superscript"/>
        </w:rPr>
        <w:t>2</w:t>
      </w:r>
      <w:r w:rsidRPr="004609D7">
        <w:rPr>
          <w:rFonts w:ascii="Times New Roman" w:hAnsi="Times New Roman"/>
        </w:rPr>
        <w:t>) Čl. 2 písm. s) nariadenia (ES) č. 338/97</w:t>
      </w:r>
      <w:r w:rsidR="008025C0">
        <w:rPr>
          <w:rFonts w:ascii="Times New Roman" w:hAnsi="Times New Roman"/>
        </w:rPr>
        <w:t xml:space="preserve"> v platnom znení</w:t>
      </w:r>
      <w:r w:rsidRPr="004609D7">
        <w:rPr>
          <w:rFonts w:ascii="Times New Roman" w:hAnsi="Times New Roman"/>
        </w:rPr>
        <w:t>.</w:t>
      </w:r>
    </w:p>
    <w:p w:rsidR="00D207B4" w:rsidRPr="004609D7" w:rsidP="00DC0F0B">
      <w:pPr>
        <w:tabs>
          <w:tab w:val="num" w:pos="0"/>
        </w:tabs>
        <w:bidi w:val="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  <w:vertAlign w:val="superscript"/>
        </w:rPr>
        <w:t>2a</w:t>
      </w:r>
      <w:r w:rsidRPr="004609D7">
        <w:rPr>
          <w:rFonts w:ascii="Times New Roman" w:hAnsi="Times New Roman"/>
        </w:rPr>
        <w:t>) Čl. 2 ods. 2 nariadenia Európskeho parlamentu a Rady (ES) č. 1007/2009 zo 16. septembra 2009 o obchodovaní s výrobkami z tuleňov (</w:t>
      </w:r>
      <w:r w:rsidRPr="004609D7">
        <w:rPr>
          <w:rFonts w:ascii="Times New Roman" w:hAnsi="Times New Roman"/>
          <w:iCs/>
        </w:rPr>
        <w:t>Ú. v. EÚ L 286, 31.10.2009</w:t>
      </w:r>
      <w:r w:rsidRPr="004609D7">
        <w:rPr>
          <w:rFonts w:ascii="Times New Roman" w:hAnsi="Times New Roman"/>
          <w:i/>
          <w:iCs/>
        </w:rPr>
        <w:t>)</w:t>
      </w:r>
      <w:r w:rsidRPr="004609D7">
        <w:rPr>
          <w:rFonts w:ascii="Times New Roman" w:hAnsi="Times New Roman"/>
        </w:rPr>
        <w:t>.</w:t>
      </w:r>
    </w:p>
    <w:p w:rsidR="00D207B4" w:rsidRPr="004609D7" w:rsidP="00DC0F0B">
      <w:pPr>
        <w:tabs>
          <w:tab w:val="num" w:pos="0"/>
        </w:tabs>
        <w:bidi w:val="0"/>
        <w:ind w:left="360"/>
        <w:jc w:val="both"/>
        <w:rPr>
          <w:rFonts w:ascii="Times New Roman" w:hAnsi="Times New Roman"/>
          <w:bCs/>
        </w:rPr>
      </w:pPr>
      <w:r w:rsidRPr="004609D7">
        <w:rPr>
          <w:rFonts w:ascii="Times New Roman" w:hAnsi="Times New Roman"/>
          <w:vertAlign w:val="superscript"/>
        </w:rPr>
        <w:t>3)</w:t>
      </w:r>
      <w:r w:rsidRPr="004609D7">
        <w:rPr>
          <w:rFonts w:ascii="Times New Roman" w:hAnsi="Times New Roman"/>
        </w:rPr>
        <w:t xml:space="preserve"> </w:t>
      </w:r>
      <w:r w:rsidRPr="004609D7">
        <w:rPr>
          <w:rFonts w:ascii="Times New Roman" w:hAnsi="Times New Roman"/>
          <w:bCs/>
        </w:rPr>
        <w:t>Nariadenie (ES) č. 338/97</w:t>
      </w:r>
      <w:r w:rsidR="008025C0">
        <w:rPr>
          <w:rFonts w:ascii="Times New Roman" w:hAnsi="Times New Roman"/>
          <w:bCs/>
        </w:rPr>
        <w:t xml:space="preserve"> v platnom znení</w:t>
      </w:r>
      <w:r w:rsidRPr="004609D7">
        <w:rPr>
          <w:rFonts w:ascii="Times New Roman" w:hAnsi="Times New Roman"/>
          <w:bCs/>
        </w:rPr>
        <w:t>.</w:t>
      </w:r>
    </w:p>
    <w:p w:rsidR="00D207B4" w:rsidP="00DC0F0B">
      <w:pPr>
        <w:tabs>
          <w:tab w:val="num" w:pos="0"/>
        </w:tabs>
        <w:bidi w:val="0"/>
        <w:ind w:left="360"/>
        <w:jc w:val="both"/>
        <w:rPr>
          <w:rFonts w:ascii="Times New Roman" w:hAnsi="Times New Roman"/>
          <w:bCs/>
        </w:rPr>
      </w:pPr>
      <w:r w:rsidRPr="004609D7">
        <w:rPr>
          <w:rFonts w:ascii="Times New Roman" w:hAnsi="Times New Roman"/>
          <w:bCs/>
        </w:rPr>
        <w:t xml:space="preserve">Nariadenie Komisie (ES) č. 865/2006 zo 4. mája 2006, ktorým sa ustanovujú podrobné pravidlá týkajúce sa vykonávania nariadenia Rady (ES) č. 338/97 o ochrane druhov voľne žijúcich živočíchov a rastlín reguláciou obchodu s nimi </w:t>
      </w:r>
      <w:r w:rsidR="008025C0">
        <w:rPr>
          <w:rFonts w:ascii="Times New Roman" w:hAnsi="Times New Roman"/>
        </w:rPr>
        <w:t xml:space="preserve">(Ú. v. EÚ L 166, 19.6.2006) </w:t>
      </w:r>
      <w:r w:rsidRPr="004609D7">
        <w:rPr>
          <w:rFonts w:ascii="Times New Roman" w:hAnsi="Times New Roman"/>
        </w:rPr>
        <w:t>v platnom znení</w:t>
      </w:r>
      <w:r w:rsidRPr="004609D7">
        <w:rPr>
          <w:rFonts w:ascii="Times New Roman" w:hAnsi="Times New Roman"/>
          <w:bCs/>
        </w:rPr>
        <w:t xml:space="preserve">. </w:t>
      </w:r>
    </w:p>
    <w:p w:rsidR="00D207B4" w:rsidRPr="004609D7" w:rsidP="00DC0F0B">
      <w:pPr>
        <w:tabs>
          <w:tab w:val="num" w:pos="0"/>
        </w:tabs>
        <w:bidi w:val="0"/>
        <w:ind w:left="360"/>
        <w:jc w:val="both"/>
        <w:rPr>
          <w:rFonts w:ascii="Times New Roman" w:hAnsi="Times New Roman"/>
          <w:bCs/>
        </w:rPr>
      </w:pPr>
      <w:r w:rsidRPr="004609D7">
        <w:rPr>
          <w:rFonts w:ascii="Times New Roman" w:hAnsi="Times New Roman"/>
          <w:bCs/>
        </w:rPr>
        <w:t>Nariadenie (ES) č. 1007/2009.</w:t>
      </w:r>
    </w:p>
    <w:p w:rsidR="00D207B4" w:rsidRPr="004609D7" w:rsidP="00DC0F0B">
      <w:pPr>
        <w:tabs>
          <w:tab w:val="num" w:pos="0"/>
        </w:tabs>
        <w:bidi w:val="0"/>
        <w:ind w:left="360"/>
        <w:jc w:val="both"/>
        <w:rPr>
          <w:rFonts w:ascii="Times New Roman" w:hAnsi="Times New Roman"/>
          <w:bCs/>
        </w:rPr>
      </w:pPr>
      <w:r w:rsidRPr="004609D7">
        <w:rPr>
          <w:rFonts w:ascii="Times New Roman" w:hAnsi="Times New Roman"/>
        </w:rPr>
        <w:t xml:space="preserve">Nariadenie Komisie (EÚ) č. 737/2010 z 10. augusta 2010, ktorým sa ustanovujú podrobné pravidlá vykonávania nariadenia Európskeho parlamentu a Rady (ES) č. 1007/2009 o obchodovaní s výrobkami z tuleňov </w:t>
      </w:r>
      <w:r w:rsidRPr="004609D7">
        <w:rPr>
          <w:rFonts w:ascii="Times New Roman" w:hAnsi="Times New Roman"/>
          <w:bCs/>
        </w:rPr>
        <w:t>(</w:t>
      </w:r>
      <w:r w:rsidRPr="004609D7">
        <w:rPr>
          <w:rFonts w:ascii="Times New Roman" w:hAnsi="Times New Roman"/>
          <w:bCs/>
          <w:iCs/>
        </w:rPr>
        <w:t>Ú. v. EÚ L 216, 17.8.2010).</w:t>
      </w:r>
    </w:p>
    <w:p w:rsidR="00D207B4" w:rsidP="00DC0F0B">
      <w:pPr>
        <w:tabs>
          <w:tab w:val="num" w:pos="0"/>
        </w:tabs>
        <w:bidi w:val="0"/>
        <w:ind w:left="360"/>
        <w:jc w:val="both"/>
        <w:rPr>
          <w:rFonts w:ascii="Times New Roman" w:hAnsi="Times New Roman"/>
          <w:bCs/>
          <w:iCs/>
        </w:rPr>
      </w:pPr>
      <w:r w:rsidRPr="004609D7">
        <w:rPr>
          <w:rFonts w:ascii="Times New Roman" w:hAnsi="Times New Roman"/>
        </w:rPr>
        <w:t>Vykonávacie nariadenie Komisie (EÚ) č. </w:t>
      </w:r>
      <w:r w:rsidR="004055FC">
        <w:rPr>
          <w:rFonts w:ascii="Times New Roman" w:hAnsi="Times New Roman"/>
        </w:rPr>
        <w:t>757/2012</w:t>
      </w:r>
      <w:r w:rsidR="00197DDC">
        <w:rPr>
          <w:rFonts w:ascii="Times New Roman" w:hAnsi="Times New Roman"/>
        </w:rPr>
        <w:t xml:space="preserve"> z</w:t>
      </w:r>
      <w:r w:rsidRPr="004609D7">
        <w:rPr>
          <w:rFonts w:ascii="Times New Roman" w:hAnsi="Times New Roman"/>
        </w:rPr>
        <w:t xml:space="preserve"> </w:t>
      </w:r>
      <w:r w:rsidR="004055FC">
        <w:rPr>
          <w:rFonts w:ascii="Times New Roman" w:hAnsi="Times New Roman"/>
        </w:rPr>
        <w:t>20. augusta 2012</w:t>
      </w:r>
      <w:r w:rsidRPr="004609D7">
        <w:rPr>
          <w:rFonts w:ascii="Times New Roman" w:hAnsi="Times New Roman"/>
        </w:rPr>
        <w:t>, ktorým sa pozastavuje dovoz exemplárov určitých druhov voľne žijúcich živočíchov a rastlín do Únie (</w:t>
      </w:r>
      <w:r w:rsidR="004055FC">
        <w:rPr>
          <w:rFonts w:ascii="Times New Roman" w:hAnsi="Times New Roman"/>
          <w:iCs/>
        </w:rPr>
        <w:t>Ú. v. EÚ L 223</w:t>
      </w:r>
      <w:r w:rsidRPr="004609D7">
        <w:rPr>
          <w:rFonts w:ascii="Times New Roman" w:hAnsi="Times New Roman"/>
          <w:iCs/>
        </w:rPr>
        <w:t xml:space="preserve">, </w:t>
      </w:r>
      <w:r w:rsidR="004055FC">
        <w:rPr>
          <w:rFonts w:ascii="Times New Roman" w:hAnsi="Times New Roman"/>
          <w:iCs/>
        </w:rPr>
        <w:t>21.8.2012</w:t>
      </w:r>
      <w:r w:rsidRPr="004609D7">
        <w:rPr>
          <w:rFonts w:ascii="Times New Roman" w:hAnsi="Times New Roman"/>
          <w:iCs/>
        </w:rPr>
        <w:t>).</w:t>
      </w:r>
      <w:r w:rsidRPr="004609D7">
        <w:rPr>
          <w:rFonts w:ascii="Times New Roman" w:hAnsi="Times New Roman"/>
          <w:bCs/>
          <w:iCs/>
        </w:rPr>
        <w:t>“.</w:t>
      </w:r>
    </w:p>
    <w:p w:rsidR="00D74DAD" w:rsidP="00D74DAD">
      <w:pPr>
        <w:tabs>
          <w:tab w:val="num" w:pos="0"/>
        </w:tabs>
        <w:bidi w:val="0"/>
        <w:rPr>
          <w:rFonts w:ascii="Times New Roman" w:hAnsi="Times New Roman"/>
          <w:bCs/>
          <w:iCs/>
        </w:rPr>
      </w:pPr>
    </w:p>
    <w:p w:rsidR="00CC1204" w:rsidRPr="00CC1204" w:rsidP="00CC1204">
      <w:pPr>
        <w:numPr>
          <w:numId w:val="1"/>
        </w:numPr>
        <w:tabs>
          <w:tab w:val="num" w:pos="0"/>
          <w:tab w:val="clear" w:pos="360"/>
        </w:tabs>
        <w:bidi w:val="0"/>
        <w:spacing w:after="240"/>
        <w:rPr>
          <w:rFonts w:ascii="Times New Roman" w:hAnsi="Times New Roman"/>
        </w:rPr>
      </w:pPr>
      <w:r w:rsidRPr="004609D7" w:rsidR="00D74DAD">
        <w:rPr>
          <w:rFonts w:ascii="Times New Roman" w:hAnsi="Times New Roman"/>
        </w:rPr>
        <w:t>V § 2 ods. 3 písm. c) sa slová „ak ide o pôvodné druhy“ nahrádzajú slovami „ak ide o živé exempláre pôvodný</w:t>
      </w:r>
      <w:r>
        <w:rPr>
          <w:rFonts w:ascii="Times New Roman" w:hAnsi="Times New Roman"/>
        </w:rPr>
        <w:t>ch</w:t>
      </w:r>
      <w:r w:rsidRPr="004609D7" w:rsidR="00D74DAD">
        <w:rPr>
          <w:rFonts w:ascii="Times New Roman" w:hAnsi="Times New Roman"/>
        </w:rPr>
        <w:t xml:space="preserve"> druh</w:t>
      </w:r>
      <w:r>
        <w:rPr>
          <w:rFonts w:ascii="Times New Roman" w:hAnsi="Times New Roman"/>
        </w:rPr>
        <w:t>ov</w:t>
      </w:r>
      <w:r w:rsidRPr="004609D7" w:rsidR="00D74DAD">
        <w:rPr>
          <w:rFonts w:ascii="Times New Roman" w:hAnsi="Times New Roman"/>
        </w:rPr>
        <w:t>“.</w:t>
      </w:r>
    </w:p>
    <w:p w:rsidR="00D207B4" w:rsidRPr="00D207B4" w:rsidP="003E43C6">
      <w:pPr>
        <w:pStyle w:val="ListParagraph"/>
        <w:numPr>
          <w:numId w:val="1"/>
        </w:numPr>
        <w:bidi w:val="0"/>
        <w:spacing w:after="240"/>
        <w:jc w:val="both"/>
        <w:rPr>
          <w:rFonts w:ascii="Times New Roman" w:hAnsi="Times New Roman"/>
        </w:rPr>
      </w:pPr>
      <w:r w:rsidRPr="00D207B4">
        <w:rPr>
          <w:rFonts w:ascii="Times New Roman" w:hAnsi="Times New Roman"/>
        </w:rPr>
        <w:t>V § 8 odsek 1 znie:</w:t>
      </w:r>
    </w:p>
    <w:p w:rsidR="00D207B4" w:rsidP="00C8146A">
      <w:pPr>
        <w:bidi w:val="0"/>
        <w:spacing w:after="240"/>
        <w:ind w:left="360"/>
        <w:jc w:val="both"/>
        <w:rPr>
          <w:rFonts w:ascii="Times New Roman" w:hAnsi="Times New Roman"/>
        </w:rPr>
      </w:pPr>
      <w:r w:rsidRPr="00D207B4">
        <w:rPr>
          <w:rFonts w:ascii="Times New Roman" w:hAnsi="Times New Roman"/>
        </w:rPr>
        <w:t>„(1) Ministerstvo udelí výnimku zo zákazu komerčných činností vydaním potvrdenia, ak sú splnené podmienky podľa osobitného predpisu</w:t>
      </w:r>
      <w:r w:rsidRPr="00D207B4">
        <w:rPr>
          <w:rFonts w:ascii="Times New Roman" w:hAnsi="Times New Roman"/>
          <w:vertAlign w:val="superscript"/>
        </w:rPr>
        <w:t>31)</w:t>
      </w:r>
      <w:r w:rsidR="001C1A21">
        <w:rPr>
          <w:rFonts w:ascii="Times New Roman" w:hAnsi="Times New Roman"/>
        </w:rPr>
        <w:t xml:space="preserve"> </w:t>
      </w:r>
      <w:r w:rsidR="009D67F9">
        <w:rPr>
          <w:rFonts w:ascii="Times New Roman" w:hAnsi="Times New Roman"/>
        </w:rPr>
        <w:t xml:space="preserve">a </w:t>
      </w:r>
      <w:r w:rsidR="001C1A21">
        <w:rPr>
          <w:rFonts w:ascii="Times New Roman" w:hAnsi="Times New Roman"/>
        </w:rPr>
        <w:t xml:space="preserve">neexistujú </w:t>
      </w:r>
      <w:r w:rsidRPr="00D207B4">
        <w:rPr>
          <w:rFonts w:ascii="Times New Roman" w:hAnsi="Times New Roman"/>
        </w:rPr>
        <w:t xml:space="preserve">iné dôvody týkajúce sa ochrany </w:t>
      </w:r>
      <w:r w:rsidRPr="00F00BF2" w:rsidR="00A668D7">
        <w:rPr>
          <w:rFonts w:ascii="Times New Roman" w:hAnsi="Times New Roman"/>
        </w:rPr>
        <w:t>exemplárov druhov voľne žijúcich živočíchov a voľne rastúcich rastlín</w:t>
      </w:r>
      <w:r w:rsidRPr="00D207B4">
        <w:rPr>
          <w:rFonts w:ascii="Times New Roman" w:hAnsi="Times New Roman"/>
        </w:rPr>
        <w:t>, ktoré by bránili vydaniu potvrdenia.“.</w:t>
      </w:r>
    </w:p>
    <w:p w:rsidR="00CC1204" w:rsidRPr="004609D7" w:rsidP="00CC1204">
      <w:pPr>
        <w:numPr>
          <w:numId w:val="3"/>
        </w:numPr>
        <w:bidi w:val="0"/>
        <w:spacing w:after="24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V § 9 odsek 1 znie:</w:t>
      </w:r>
    </w:p>
    <w:p w:rsidR="00CC1204" w:rsidRPr="004609D7" w:rsidP="00CC1204">
      <w:pPr>
        <w:bidi w:val="0"/>
        <w:spacing w:after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„(1) Každý, kto vlastní, má v držbe, v úschove, vo výpožičke alebo v nájme exemplár, alebo iným spôsobom nakladá</w:t>
      </w:r>
      <w:r w:rsidRPr="004609D7">
        <w:rPr>
          <w:rFonts w:ascii="Times New Roman" w:hAnsi="Times New Roman"/>
          <w:vertAlign w:val="superscript"/>
        </w:rPr>
        <w:t>35b)</w:t>
      </w:r>
      <w:r w:rsidRPr="004609D7">
        <w:rPr>
          <w:rFonts w:ascii="Times New Roman" w:hAnsi="Times New Roman"/>
        </w:rPr>
        <w:t xml:space="preserve"> s exemplárom (ďalej len „držiteľ exemplára“), je povinný viesť evidenciu v súlade s týmto zákonom a požiadať vedecký orgán podľa § 21 o pridelenie evidenčného čísla; to neplatí pre držiteľa licencie na kaviár podľa § 5a.“.</w:t>
      </w:r>
    </w:p>
    <w:p w:rsidR="00CC1204" w:rsidRPr="004609D7" w:rsidP="00CC1204">
      <w:pPr>
        <w:bidi w:val="0"/>
        <w:ind w:left="357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Poznámka pod čiarou k odkazu 35b znie:</w:t>
      </w:r>
    </w:p>
    <w:p w:rsidR="00CC1204" w:rsidP="00CC1204">
      <w:pPr>
        <w:bidi w:val="0"/>
        <w:spacing w:after="240"/>
        <w:ind w:left="357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</w:t>
      </w:r>
      <w:r w:rsidRPr="004609D7">
        <w:rPr>
          <w:rFonts w:ascii="Times New Roman" w:hAnsi="Times New Roman"/>
          <w:vertAlign w:val="superscript"/>
        </w:rPr>
        <w:t>35b</w:t>
      </w:r>
      <w:r w:rsidRPr="004609D7">
        <w:rPr>
          <w:rFonts w:ascii="Times New Roman" w:hAnsi="Times New Roman"/>
        </w:rPr>
        <w:t xml:space="preserve">) </w:t>
      </w:r>
      <w:r w:rsidR="001C1A21">
        <w:rPr>
          <w:rFonts w:ascii="Times New Roman" w:hAnsi="Times New Roman"/>
        </w:rPr>
        <w:t>Napríklad</w:t>
      </w:r>
      <w:r w:rsidRPr="004609D7">
        <w:rPr>
          <w:rFonts w:ascii="Times New Roman" w:hAnsi="Times New Roman"/>
        </w:rPr>
        <w:t xml:space="preserve"> </w:t>
      </w:r>
      <w:r w:rsidRPr="004609D7" w:rsidR="001C1A21">
        <w:rPr>
          <w:rFonts w:ascii="Times New Roman" w:hAnsi="Times New Roman"/>
        </w:rPr>
        <w:t>§ 516 až 526, 577 až 590 Obchodného zákonníka</w:t>
      </w:r>
      <w:r w:rsidR="001C1A21">
        <w:rPr>
          <w:rFonts w:ascii="Times New Roman" w:hAnsi="Times New Roman"/>
        </w:rPr>
        <w:t xml:space="preserve">, </w:t>
      </w:r>
      <w:r w:rsidRPr="004609D7">
        <w:rPr>
          <w:rFonts w:ascii="Times New Roman" w:hAnsi="Times New Roman"/>
        </w:rPr>
        <w:t xml:space="preserve">čl. 2 písm. </w:t>
      </w:r>
      <w:r w:rsidR="004055FC">
        <w:rPr>
          <w:rFonts w:ascii="Times New Roman" w:hAnsi="Times New Roman"/>
        </w:rPr>
        <w:t xml:space="preserve">i), p) alebo u) nariadenia </w:t>
      </w:r>
      <w:r w:rsidRPr="004609D7">
        <w:rPr>
          <w:rFonts w:ascii="Times New Roman" w:hAnsi="Times New Roman"/>
        </w:rPr>
        <w:t>(ES) č. 338/97</w:t>
      </w:r>
      <w:r w:rsidR="001C1A21">
        <w:rPr>
          <w:rFonts w:ascii="Times New Roman" w:hAnsi="Times New Roman"/>
        </w:rPr>
        <w:t>.“.</w:t>
      </w:r>
      <w:r w:rsidRPr="004609D7">
        <w:rPr>
          <w:rFonts w:ascii="Times New Roman" w:hAnsi="Times New Roman"/>
        </w:rPr>
        <w:t xml:space="preserve"> </w:t>
      </w:r>
    </w:p>
    <w:p w:rsidR="00CC1204" w:rsidRPr="008214B7" w:rsidP="00CC1204">
      <w:pPr>
        <w:numPr>
          <w:numId w:val="3"/>
        </w:numPr>
        <w:bidi w:val="0"/>
        <w:spacing w:after="240"/>
        <w:jc w:val="both"/>
        <w:rPr>
          <w:rFonts w:ascii="Times New Roman" w:hAnsi="Times New Roman"/>
          <w:color w:val="000000"/>
        </w:rPr>
      </w:pPr>
      <w:r w:rsidRPr="008214B7">
        <w:rPr>
          <w:rFonts w:ascii="Times New Roman" w:hAnsi="Times New Roman"/>
          <w:color w:val="000000"/>
        </w:rPr>
        <w:t>V § 9 sa za odsek 3 vkladá nový odsek 4, ktorý znie:</w:t>
      </w:r>
    </w:p>
    <w:p w:rsidR="00CC1204" w:rsidRPr="004609D7" w:rsidP="00CC1204">
      <w:pPr>
        <w:bidi w:val="0"/>
        <w:spacing w:after="240"/>
        <w:ind w:left="360"/>
        <w:jc w:val="both"/>
        <w:rPr>
          <w:rFonts w:ascii="Times New Roman" w:hAnsi="Times New Roman"/>
          <w:color w:val="000000"/>
        </w:rPr>
      </w:pPr>
      <w:r w:rsidRPr="008214B7">
        <w:rPr>
          <w:rFonts w:ascii="Times New Roman" w:hAnsi="Times New Roman"/>
          <w:color w:val="000000"/>
        </w:rPr>
        <w:t>„(4)</w:t>
      </w:r>
      <w:r w:rsidRPr="008214B7">
        <w:rPr>
          <w:rFonts w:ascii="Times New Roman" w:hAnsi="Times New Roman"/>
          <w:b/>
          <w:color w:val="000000"/>
        </w:rPr>
        <w:t xml:space="preserve"> </w:t>
      </w:r>
      <w:r w:rsidRPr="008214B7" w:rsidR="009C1903">
        <w:rPr>
          <w:rFonts w:ascii="Times New Roman" w:hAnsi="Times New Roman"/>
          <w:color w:val="000000"/>
        </w:rPr>
        <w:t>D</w:t>
      </w:r>
      <w:r w:rsidRPr="008214B7">
        <w:rPr>
          <w:rFonts w:ascii="Times New Roman" w:hAnsi="Times New Roman"/>
          <w:color w:val="000000"/>
        </w:rPr>
        <w:t xml:space="preserve">ržiteľ exemplára </w:t>
      </w:r>
      <w:r w:rsidRPr="008214B7" w:rsidR="009C1903">
        <w:rPr>
          <w:rFonts w:ascii="Times New Roman" w:hAnsi="Times New Roman"/>
          <w:color w:val="000000"/>
        </w:rPr>
        <w:t xml:space="preserve">je </w:t>
      </w:r>
      <w:r w:rsidRPr="008214B7">
        <w:rPr>
          <w:rFonts w:ascii="Times New Roman" w:hAnsi="Times New Roman"/>
          <w:color w:val="000000"/>
        </w:rPr>
        <w:t xml:space="preserve">povinný uviesť </w:t>
      </w:r>
      <w:r w:rsidRPr="000A02D8">
        <w:rPr>
          <w:rFonts w:ascii="Times New Roman" w:hAnsi="Times New Roman"/>
          <w:color w:val="000000"/>
        </w:rPr>
        <w:t>v evidencii o</w:t>
      </w:r>
      <w:r w:rsidRPr="000A02D8" w:rsidR="001C1A21">
        <w:rPr>
          <w:rFonts w:ascii="Times New Roman" w:hAnsi="Times New Roman"/>
          <w:color w:val="000000"/>
        </w:rPr>
        <w:t> </w:t>
      </w:r>
      <w:r w:rsidRPr="000A02D8">
        <w:rPr>
          <w:rFonts w:ascii="Times New Roman" w:hAnsi="Times New Roman"/>
          <w:color w:val="000000"/>
        </w:rPr>
        <w:t>exemplár</w:t>
      </w:r>
      <w:r w:rsidRPr="000A02D8" w:rsidR="004055FC">
        <w:rPr>
          <w:rFonts w:ascii="Times New Roman" w:hAnsi="Times New Roman"/>
          <w:color w:val="000000"/>
        </w:rPr>
        <w:t>och</w:t>
      </w:r>
      <w:r w:rsidRPr="000A02D8" w:rsidR="001C1A21">
        <w:rPr>
          <w:rFonts w:ascii="Times New Roman" w:hAnsi="Times New Roman"/>
          <w:color w:val="000000"/>
        </w:rPr>
        <w:t xml:space="preserve"> podľa</w:t>
      </w:r>
      <w:r w:rsidRPr="008214B7" w:rsidR="009C1903">
        <w:rPr>
          <w:rFonts w:ascii="Times New Roman" w:hAnsi="Times New Roman"/>
          <w:color w:val="000000"/>
        </w:rPr>
        <w:t xml:space="preserve"> § 10 ods. 1 písm. a) a § 11 ods. 1 </w:t>
      </w:r>
      <w:r w:rsidRPr="008214B7">
        <w:rPr>
          <w:rFonts w:ascii="Times New Roman" w:hAnsi="Times New Roman"/>
          <w:color w:val="000000"/>
        </w:rPr>
        <w:t>údaje o totožnosti nového držiteľa exemplára</w:t>
      </w:r>
      <w:r w:rsidR="008214B7">
        <w:rPr>
          <w:rFonts w:ascii="Times New Roman" w:hAnsi="Times New Roman"/>
          <w:color w:val="000000"/>
        </w:rPr>
        <w:t>. Za týmto účelom</w:t>
      </w:r>
      <w:r w:rsidRPr="008214B7" w:rsidR="009C1903">
        <w:rPr>
          <w:rFonts w:ascii="Times New Roman" w:hAnsi="Times New Roman"/>
          <w:color w:val="000000"/>
        </w:rPr>
        <w:t xml:space="preserve"> </w:t>
      </w:r>
      <w:r w:rsidRPr="008214B7">
        <w:rPr>
          <w:rFonts w:ascii="Times New Roman" w:hAnsi="Times New Roman"/>
          <w:color w:val="000000"/>
        </w:rPr>
        <w:t>je oprávnený vyžadovať od neho preukázanie totožnosti</w:t>
      </w:r>
      <w:r w:rsidR="008214B7">
        <w:rPr>
          <w:rFonts w:ascii="Times New Roman" w:hAnsi="Times New Roman"/>
          <w:color w:val="000000"/>
        </w:rPr>
        <w:t>.</w:t>
      </w:r>
      <w:r w:rsidRPr="008214B7">
        <w:rPr>
          <w:rFonts w:ascii="Times New Roman" w:hAnsi="Times New Roman"/>
          <w:color w:val="000000"/>
          <w:vertAlign w:val="superscript"/>
        </w:rPr>
        <w:t>37)</w:t>
      </w:r>
      <w:r w:rsidR="008214B7">
        <w:rPr>
          <w:rFonts w:ascii="Times New Roman" w:hAnsi="Times New Roman"/>
          <w:color w:val="000000"/>
          <w:vertAlign w:val="superscript"/>
        </w:rPr>
        <w:t xml:space="preserve"> </w:t>
      </w:r>
      <w:r w:rsidRPr="008214B7" w:rsidR="008214B7">
        <w:rPr>
          <w:rFonts w:ascii="Times New Roman" w:hAnsi="Times New Roman"/>
          <w:color w:val="000000"/>
        </w:rPr>
        <w:t>Údajmi o</w:t>
      </w:r>
      <w:r w:rsidR="00522D1C">
        <w:rPr>
          <w:rFonts w:ascii="Times New Roman" w:hAnsi="Times New Roman"/>
          <w:color w:val="000000"/>
        </w:rPr>
        <w:t> totožnosti nového držiteľa exemplára</w:t>
      </w:r>
      <w:r w:rsidR="008214B7">
        <w:rPr>
          <w:rFonts w:ascii="Times New Roman" w:hAnsi="Times New Roman"/>
          <w:color w:val="000000"/>
        </w:rPr>
        <w:t xml:space="preserve"> </w:t>
      </w:r>
      <w:r w:rsidRPr="008214B7" w:rsidR="00314B80">
        <w:rPr>
          <w:rFonts w:ascii="Times New Roman" w:hAnsi="Times New Roman"/>
          <w:color w:val="000000"/>
        </w:rPr>
        <w:t>sú meno, priezvisko</w:t>
      </w:r>
      <w:r w:rsidRPr="008214B7" w:rsidR="00B550FD">
        <w:rPr>
          <w:rFonts w:ascii="Times New Roman" w:hAnsi="Times New Roman"/>
          <w:color w:val="000000"/>
        </w:rPr>
        <w:t>, miesto trvalého pobytu a dátum narodenia</w:t>
      </w:r>
      <w:r w:rsidR="008214B7">
        <w:rPr>
          <w:rFonts w:ascii="Times New Roman" w:hAnsi="Times New Roman"/>
          <w:color w:val="000000"/>
        </w:rPr>
        <w:t xml:space="preserve">; ak ide o </w:t>
      </w:r>
      <w:r w:rsidRPr="008214B7" w:rsidR="00B550FD">
        <w:rPr>
          <w:rFonts w:ascii="Times New Roman" w:hAnsi="Times New Roman"/>
          <w:color w:val="000000"/>
        </w:rPr>
        <w:t xml:space="preserve"> právnick</w:t>
      </w:r>
      <w:r w:rsidR="008214B7">
        <w:rPr>
          <w:rFonts w:ascii="Times New Roman" w:hAnsi="Times New Roman"/>
          <w:color w:val="000000"/>
        </w:rPr>
        <w:t>ú osob</w:t>
      </w:r>
      <w:r w:rsidR="00415D22">
        <w:rPr>
          <w:rFonts w:ascii="Times New Roman" w:hAnsi="Times New Roman"/>
          <w:color w:val="000000"/>
        </w:rPr>
        <w:t>u</w:t>
      </w:r>
      <w:r w:rsidRPr="008214B7" w:rsidR="00B550FD">
        <w:rPr>
          <w:rFonts w:ascii="Times New Roman" w:hAnsi="Times New Roman"/>
          <w:color w:val="000000"/>
        </w:rPr>
        <w:t xml:space="preserve"> je držiteľ exemplára oprávnený požadovať</w:t>
      </w:r>
      <w:r w:rsidR="00415D22">
        <w:rPr>
          <w:rFonts w:ascii="Times New Roman" w:hAnsi="Times New Roman"/>
          <w:color w:val="000000"/>
        </w:rPr>
        <w:t xml:space="preserve"> </w:t>
      </w:r>
      <w:r w:rsidRPr="000A02D8" w:rsidR="00415D22">
        <w:rPr>
          <w:rFonts w:ascii="Times New Roman" w:hAnsi="Times New Roman"/>
          <w:color w:val="000000"/>
        </w:rPr>
        <w:t xml:space="preserve">údaje o totožnosti </w:t>
      </w:r>
      <w:r w:rsidRPr="000A02D8" w:rsidR="00B550FD">
        <w:rPr>
          <w:rFonts w:ascii="Times New Roman" w:hAnsi="Times New Roman"/>
          <w:color w:val="000000"/>
        </w:rPr>
        <w:t>od fyzickej osoby, kt</w:t>
      </w:r>
      <w:r w:rsidR="00223980">
        <w:rPr>
          <w:rFonts w:ascii="Times New Roman" w:hAnsi="Times New Roman"/>
          <w:color w:val="000000"/>
        </w:rPr>
        <w:t>orá koná v mene právnickej osoby</w:t>
      </w:r>
      <w:r w:rsidRPr="008214B7" w:rsidR="008214B7">
        <w:rPr>
          <w:rFonts w:ascii="Times New Roman" w:hAnsi="Times New Roman"/>
          <w:color w:val="000000"/>
        </w:rPr>
        <w:t xml:space="preserve">. </w:t>
      </w:r>
      <w:r w:rsidRPr="008214B7" w:rsidR="00314B80">
        <w:rPr>
          <w:rFonts w:ascii="Times New Roman" w:hAnsi="Times New Roman"/>
          <w:color w:val="000000"/>
        </w:rPr>
        <w:t>B</w:t>
      </w:r>
      <w:r w:rsidRPr="008214B7">
        <w:rPr>
          <w:rFonts w:ascii="Times New Roman" w:hAnsi="Times New Roman"/>
          <w:color w:val="000000"/>
        </w:rPr>
        <w:t>ez preukázania totožnosti nemôže exemplár odovzdať.“.</w:t>
      </w:r>
    </w:p>
    <w:p w:rsidR="00443344" w:rsidP="00443344">
      <w:pPr>
        <w:bidi w:val="0"/>
        <w:spacing w:after="240"/>
        <w:ind w:left="360"/>
        <w:jc w:val="both"/>
        <w:rPr>
          <w:rFonts w:ascii="Times New Roman" w:hAnsi="Times New Roman"/>
        </w:rPr>
      </w:pPr>
      <w:r w:rsidRPr="004609D7" w:rsidR="00CC1204">
        <w:rPr>
          <w:rFonts w:ascii="Times New Roman" w:hAnsi="Times New Roman"/>
        </w:rPr>
        <w:t>Doterajšie odseky 4 až 6</w:t>
      </w:r>
      <w:r w:rsidR="00CC1204">
        <w:rPr>
          <w:rFonts w:ascii="Times New Roman" w:hAnsi="Times New Roman"/>
        </w:rPr>
        <w:t xml:space="preserve"> sa označujú ako odseky 5 až 7.</w:t>
      </w:r>
    </w:p>
    <w:p w:rsidR="00443344" w:rsidP="00443344">
      <w:pPr>
        <w:numPr>
          <w:numId w:val="3"/>
        </w:numPr>
        <w:bidi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 odsek 3 znie:</w:t>
      </w:r>
    </w:p>
    <w:p w:rsidR="00A901C8" w:rsidP="00314B80">
      <w:pPr>
        <w:bidi w:val="0"/>
        <w:spacing w:after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„(3) Evidenciu podľa odseku 1 písm. a) vedie držiteľ živých exemplárov plazov, vtákov a</w:t>
      </w:r>
      <w:r w:rsidR="008A06FD">
        <w:rPr>
          <w:rFonts w:ascii="Times New Roman" w:hAnsi="Times New Roman"/>
        </w:rPr>
        <w:t> </w:t>
      </w:r>
      <w:r w:rsidRPr="004609D7">
        <w:rPr>
          <w:rFonts w:ascii="Times New Roman" w:hAnsi="Times New Roman"/>
        </w:rPr>
        <w:t>cicavcov</w:t>
      </w:r>
      <w:r w:rsidR="008A06FD">
        <w:rPr>
          <w:rFonts w:ascii="Times New Roman" w:hAnsi="Times New Roman"/>
        </w:rPr>
        <w:t>,</w:t>
      </w:r>
      <w:r w:rsidRPr="004609D7">
        <w:rPr>
          <w:rFonts w:ascii="Times New Roman" w:hAnsi="Times New Roman"/>
        </w:rPr>
        <w:t xml:space="preserve"> okrem exemplárov druhov, ktoré sú uvedené v zozname </w:t>
      </w:r>
      <w:r w:rsidR="001C1A21">
        <w:rPr>
          <w:rFonts w:ascii="Times New Roman" w:hAnsi="Times New Roman"/>
        </w:rPr>
        <w:t>podľa § 15 ods. 5 písm. g)</w:t>
      </w:r>
      <w:r w:rsidRPr="004609D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</w:t>
      </w:r>
      <w:r w:rsidRPr="004609D7">
        <w:rPr>
          <w:rFonts w:ascii="Times New Roman" w:hAnsi="Times New Roman"/>
        </w:rPr>
        <w:t>ržiteľ exemplára</w:t>
      </w:r>
      <w:r>
        <w:rPr>
          <w:rFonts w:ascii="Times New Roman" w:hAnsi="Times New Roman"/>
        </w:rPr>
        <w:t xml:space="preserve"> podľa prvej vety</w:t>
      </w:r>
      <w:r w:rsidRPr="004609D7">
        <w:rPr>
          <w:rFonts w:ascii="Times New Roman" w:hAnsi="Times New Roman"/>
        </w:rPr>
        <w:t xml:space="preserve"> oznamuje </w:t>
      </w:r>
      <w:r w:rsidRPr="004609D7" w:rsidR="001C1A21">
        <w:rPr>
          <w:rFonts w:ascii="Times New Roman" w:hAnsi="Times New Roman"/>
        </w:rPr>
        <w:t xml:space="preserve">písomne alebo elektronicky </w:t>
      </w:r>
      <w:r w:rsidRPr="004609D7">
        <w:rPr>
          <w:rFonts w:ascii="Times New Roman" w:hAnsi="Times New Roman"/>
        </w:rPr>
        <w:t>každú zmenu údajov v druhovej karte obvodnému úradu životného prostredia doručením kópie časti druhovej karty s vyznačenou zmenou</w:t>
      </w:r>
      <w:r w:rsidR="001C1A21">
        <w:rPr>
          <w:rFonts w:ascii="Times New Roman" w:hAnsi="Times New Roman"/>
        </w:rPr>
        <w:t xml:space="preserve"> </w:t>
      </w:r>
      <w:r w:rsidRPr="004609D7">
        <w:rPr>
          <w:rFonts w:ascii="Times New Roman" w:hAnsi="Times New Roman"/>
        </w:rPr>
        <w:t>do 30 dní odo dňa zápisu zmeny.</w:t>
      </w:r>
      <w:r w:rsidR="00314B80">
        <w:rPr>
          <w:rFonts w:ascii="Times New Roman" w:hAnsi="Times New Roman"/>
        </w:rPr>
        <w:t>“.</w:t>
      </w:r>
    </w:p>
    <w:p w:rsidR="00A901C8" w:rsidP="00A901C8">
      <w:pPr>
        <w:numPr>
          <w:numId w:val="3"/>
        </w:numPr>
        <w:bidi w:val="0"/>
        <w:spacing w:after="240"/>
        <w:jc w:val="both"/>
        <w:rPr>
          <w:rFonts w:ascii="Times New Roman" w:hAnsi="Times New Roman"/>
        </w:rPr>
      </w:pPr>
      <w:r w:rsidR="00443344">
        <w:rPr>
          <w:rFonts w:ascii="Times New Roman" w:hAnsi="Times New Roman"/>
        </w:rPr>
        <w:t xml:space="preserve">V § 11 odsek 7 znie: </w:t>
      </w:r>
    </w:p>
    <w:p w:rsidR="00A901C8" w:rsidP="00A901C8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4609D7">
        <w:rPr>
          <w:rFonts w:ascii="Times New Roman" w:hAnsi="Times New Roman"/>
        </w:rPr>
        <w:t>(7) Evidenciu podľa odseku 1 písm. b) vedie držiteľ živých exemplárov bezstavovcov, rýb a</w:t>
      </w:r>
      <w:r w:rsidR="008A06FD">
        <w:rPr>
          <w:rFonts w:ascii="Times New Roman" w:hAnsi="Times New Roman"/>
        </w:rPr>
        <w:t> </w:t>
      </w:r>
      <w:r w:rsidRPr="004609D7">
        <w:rPr>
          <w:rFonts w:ascii="Times New Roman" w:hAnsi="Times New Roman"/>
        </w:rPr>
        <w:t>obojživelníkov</w:t>
      </w:r>
      <w:r w:rsidR="008A06FD">
        <w:rPr>
          <w:rFonts w:ascii="Times New Roman" w:hAnsi="Times New Roman"/>
        </w:rPr>
        <w:t>,</w:t>
      </w:r>
      <w:r w:rsidRPr="004609D7">
        <w:rPr>
          <w:rFonts w:ascii="Times New Roman" w:hAnsi="Times New Roman"/>
        </w:rPr>
        <w:t xml:space="preserve"> okrem exemplárov druhov, ktoré sú uvedené v zozname </w:t>
      </w:r>
      <w:r w:rsidR="001C1A21">
        <w:rPr>
          <w:rFonts w:ascii="Times New Roman" w:hAnsi="Times New Roman"/>
        </w:rPr>
        <w:t xml:space="preserve">podľa </w:t>
      </w:r>
      <w:r w:rsidRPr="004609D7">
        <w:rPr>
          <w:rFonts w:ascii="Times New Roman" w:hAnsi="Times New Roman"/>
        </w:rPr>
        <w:t xml:space="preserve">§ 15 ods. 5 písm. g). </w:t>
      </w:r>
      <w:r>
        <w:rPr>
          <w:rFonts w:ascii="Times New Roman" w:hAnsi="Times New Roman"/>
        </w:rPr>
        <w:t>D</w:t>
      </w:r>
      <w:r w:rsidRPr="004609D7">
        <w:rPr>
          <w:rFonts w:ascii="Times New Roman" w:hAnsi="Times New Roman"/>
        </w:rPr>
        <w:t>ržiteľ exemplára</w:t>
      </w:r>
      <w:r>
        <w:rPr>
          <w:rFonts w:ascii="Times New Roman" w:hAnsi="Times New Roman"/>
        </w:rPr>
        <w:t xml:space="preserve"> podľa prvej vety</w:t>
      </w:r>
      <w:r w:rsidRPr="004609D7">
        <w:rPr>
          <w:rFonts w:ascii="Times New Roman" w:hAnsi="Times New Roman"/>
        </w:rPr>
        <w:t xml:space="preserve"> predkladá knihu chovu obvodnému úradu životného prostredia raz ročne do 31. januára na overenie a potvrdenie správnosti vedenia evidencie za predchádzajúci kalendárny rok. Obvodný úrad životného prostredia overí a potvrdí správnosť evidencie </w:t>
      </w:r>
      <w:r w:rsidRPr="000A02D8" w:rsidR="004055FC">
        <w:rPr>
          <w:rFonts w:ascii="Times New Roman" w:hAnsi="Times New Roman"/>
        </w:rPr>
        <w:t xml:space="preserve">odtlačkom </w:t>
      </w:r>
      <w:r w:rsidRPr="000A02D8">
        <w:rPr>
          <w:rFonts w:ascii="Times New Roman" w:hAnsi="Times New Roman"/>
        </w:rPr>
        <w:t>pečiatk</w:t>
      </w:r>
      <w:r w:rsidRPr="000A02D8" w:rsidR="004055FC">
        <w:rPr>
          <w:rFonts w:ascii="Times New Roman" w:hAnsi="Times New Roman"/>
        </w:rPr>
        <w:t>y</w:t>
      </w:r>
      <w:r w:rsidRPr="000A02D8">
        <w:rPr>
          <w:rFonts w:ascii="Times New Roman" w:hAnsi="Times New Roman"/>
        </w:rPr>
        <w:t xml:space="preserve"> úradu</w:t>
      </w:r>
      <w:r w:rsidRPr="004609D7">
        <w:rPr>
          <w:rFonts w:ascii="Times New Roman" w:hAnsi="Times New Roman"/>
        </w:rPr>
        <w:t>, podpisom zodpovedného pracovníka a uvedie dátum p</w:t>
      </w:r>
      <w:r>
        <w:rPr>
          <w:rFonts w:ascii="Times New Roman" w:hAnsi="Times New Roman"/>
        </w:rPr>
        <w:t>otvrdenia.“.</w:t>
      </w:r>
    </w:p>
    <w:p w:rsidR="00A901C8" w:rsidP="00A901C8">
      <w:pPr>
        <w:bidi w:val="0"/>
        <w:ind w:left="360"/>
        <w:jc w:val="both"/>
        <w:rPr>
          <w:rFonts w:ascii="Times New Roman" w:hAnsi="Times New Roman"/>
        </w:rPr>
      </w:pPr>
    </w:p>
    <w:p w:rsidR="001C1A21" w:rsidRPr="001C1A21" w:rsidP="001C1A21">
      <w:pPr>
        <w:numPr>
          <w:numId w:val="3"/>
        </w:numPr>
        <w:bidi w:val="0"/>
        <w:spacing w:after="240"/>
        <w:jc w:val="both"/>
        <w:rPr>
          <w:rFonts w:ascii="Times New Roman" w:hAnsi="Times New Roman"/>
        </w:rPr>
      </w:pPr>
      <w:r w:rsidRPr="00CC1204" w:rsidR="00D207B4">
        <w:rPr>
          <w:rFonts w:ascii="Times New Roman" w:hAnsi="Times New Roman"/>
        </w:rPr>
        <w:t>V § 13</w:t>
      </w:r>
      <w:r w:rsidRPr="00CC1204" w:rsidR="000D3623">
        <w:rPr>
          <w:rFonts w:ascii="Times New Roman" w:hAnsi="Times New Roman"/>
        </w:rPr>
        <w:t xml:space="preserve"> ods.</w:t>
      </w:r>
      <w:r w:rsidRPr="00CC1204" w:rsidR="00D0501A">
        <w:rPr>
          <w:rFonts w:ascii="Times New Roman" w:hAnsi="Times New Roman"/>
        </w:rPr>
        <w:t xml:space="preserve"> 1 </w:t>
      </w:r>
      <w:r w:rsidRPr="00CC1204" w:rsidR="00076456">
        <w:rPr>
          <w:rFonts w:ascii="Times New Roman" w:hAnsi="Times New Roman"/>
        </w:rPr>
        <w:t xml:space="preserve"> </w:t>
      </w:r>
      <w:r w:rsidRPr="000A02D8" w:rsidR="000D3623">
        <w:rPr>
          <w:rFonts w:ascii="Times New Roman" w:hAnsi="Times New Roman"/>
        </w:rPr>
        <w:t>prv</w:t>
      </w:r>
      <w:r w:rsidRPr="000A02D8" w:rsidR="004055FC">
        <w:rPr>
          <w:rFonts w:ascii="Times New Roman" w:hAnsi="Times New Roman"/>
        </w:rPr>
        <w:t>ej vete</w:t>
      </w:r>
      <w:r w:rsidRPr="00CC1204" w:rsidR="000D3623">
        <w:rPr>
          <w:rFonts w:ascii="Times New Roman" w:hAnsi="Times New Roman"/>
        </w:rPr>
        <w:t xml:space="preserve"> </w:t>
      </w:r>
      <w:r w:rsidRPr="00CC1204" w:rsidR="00076456">
        <w:rPr>
          <w:rFonts w:ascii="Times New Roman" w:hAnsi="Times New Roman"/>
        </w:rPr>
        <w:t xml:space="preserve">sa </w:t>
      </w:r>
      <w:r w:rsidRPr="00CC1204" w:rsidR="000D3623">
        <w:rPr>
          <w:rFonts w:ascii="Times New Roman" w:hAnsi="Times New Roman"/>
        </w:rPr>
        <w:t>na konci pripájajú tieto slová</w:t>
      </w:r>
      <w:r w:rsidRPr="00CC1204" w:rsidR="0007645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00BF2" w:rsidR="00076456">
        <w:rPr>
          <w:rFonts w:ascii="Times New Roman" w:hAnsi="Times New Roman"/>
        </w:rPr>
        <w:t>„</w:t>
      </w:r>
      <w:r w:rsidRPr="00F00BF2" w:rsidR="009048CD">
        <w:rPr>
          <w:rFonts w:ascii="Times New Roman" w:hAnsi="Times New Roman"/>
        </w:rPr>
        <w:t>v súlade s požiadavkami podľa osobitného predpisu</w:t>
      </w:r>
      <w:r w:rsidRPr="001C1A21" w:rsidR="009048CD">
        <w:rPr>
          <w:rFonts w:ascii="Times New Roman" w:hAnsi="Times New Roman"/>
          <w:vertAlign w:val="superscript"/>
        </w:rPr>
        <w:t>43b)</w:t>
      </w:r>
      <w:r w:rsidRPr="001C1A21" w:rsidR="002C6AB1">
        <w:rPr>
          <w:rFonts w:ascii="Times New Roman" w:hAnsi="Times New Roman"/>
          <w:vertAlign w:val="superscript"/>
        </w:rPr>
        <w:t>“</w:t>
      </w:r>
      <w:r w:rsidRPr="00F00BF2" w:rsidR="002C6AB1">
        <w:rPr>
          <w:rFonts w:ascii="Times New Roman" w:hAnsi="Times New Roman"/>
        </w:rPr>
        <w:t>.</w:t>
      </w:r>
    </w:p>
    <w:p w:rsidR="009048CD" w:rsidRPr="0011215E" w:rsidP="0015464A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11215E">
        <w:rPr>
          <w:rFonts w:ascii="Times New Roman" w:hAnsi="Times New Roman"/>
        </w:rPr>
        <w:t>Poznámka pod čiarou k odkazu 43b znie:</w:t>
      </w:r>
    </w:p>
    <w:p w:rsidR="00CC1204" w:rsidP="00CC1204">
      <w:pPr>
        <w:pStyle w:val="ListParagraph"/>
        <w:bidi w:val="0"/>
        <w:spacing w:after="240"/>
        <w:ind w:left="360"/>
        <w:jc w:val="both"/>
        <w:rPr>
          <w:rFonts w:ascii="Times New Roman" w:hAnsi="Times New Roman"/>
        </w:rPr>
      </w:pPr>
      <w:r w:rsidRPr="0011215E" w:rsidR="009048CD">
        <w:rPr>
          <w:rFonts w:ascii="Times New Roman" w:hAnsi="Times New Roman"/>
        </w:rPr>
        <w:t>„</w:t>
      </w:r>
      <w:r w:rsidRPr="0011215E" w:rsidR="009048CD">
        <w:rPr>
          <w:rFonts w:ascii="Times New Roman" w:hAnsi="Times New Roman"/>
          <w:vertAlign w:val="superscript"/>
        </w:rPr>
        <w:t>43b</w:t>
      </w:r>
      <w:r w:rsidRPr="0011215E" w:rsidR="009048CD">
        <w:rPr>
          <w:rFonts w:ascii="Times New Roman" w:hAnsi="Times New Roman"/>
        </w:rPr>
        <w:t>) Kapitola XVI nariadenia (ES) 865/2006</w:t>
      </w:r>
      <w:r w:rsidRPr="0011215E" w:rsidR="00D51A27">
        <w:rPr>
          <w:rFonts w:ascii="Times New Roman" w:hAnsi="Times New Roman"/>
        </w:rPr>
        <w:t xml:space="preserve"> v platnom znení</w:t>
      </w:r>
      <w:r>
        <w:rPr>
          <w:rFonts w:ascii="Times New Roman" w:hAnsi="Times New Roman"/>
        </w:rPr>
        <w:t xml:space="preserve">.“. </w:t>
      </w:r>
    </w:p>
    <w:p w:rsidR="00A901C8" w:rsidP="00CC1204">
      <w:pPr>
        <w:pStyle w:val="ListParagraph"/>
        <w:bidi w:val="0"/>
        <w:spacing w:after="240"/>
        <w:ind w:left="360"/>
        <w:jc w:val="both"/>
        <w:rPr>
          <w:rFonts w:ascii="Times New Roman" w:hAnsi="Times New Roman"/>
        </w:rPr>
      </w:pPr>
    </w:p>
    <w:p w:rsidR="00A901C8" w:rsidP="00A901C8">
      <w:pPr>
        <w:numPr>
          <w:numId w:val="3"/>
        </w:numPr>
        <w:bidi w:val="0"/>
        <w:spacing w:before="24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V § 13 </w:t>
      </w:r>
      <w:r w:rsidRPr="000A02D8">
        <w:rPr>
          <w:rFonts w:ascii="Times New Roman" w:hAnsi="Times New Roman"/>
        </w:rPr>
        <w:t>ods</w:t>
      </w:r>
      <w:r w:rsidRPr="000A02D8" w:rsidR="004055FC">
        <w:rPr>
          <w:rFonts w:ascii="Times New Roman" w:hAnsi="Times New Roman"/>
        </w:rPr>
        <w:t>.</w:t>
      </w:r>
      <w:r w:rsidRPr="004609D7">
        <w:rPr>
          <w:rFonts w:ascii="Times New Roman" w:hAnsi="Times New Roman"/>
        </w:rPr>
        <w:t xml:space="preserve"> 2 sa vypúšťa posledná veta.</w:t>
      </w:r>
    </w:p>
    <w:p w:rsidR="00CC1204" w:rsidP="00CC1204">
      <w:pPr>
        <w:pStyle w:val="ListParagraph"/>
        <w:bidi w:val="0"/>
        <w:spacing w:after="240"/>
        <w:ind w:left="0"/>
        <w:jc w:val="both"/>
        <w:rPr>
          <w:rFonts w:ascii="Times New Roman" w:hAnsi="Times New Roman"/>
        </w:rPr>
      </w:pPr>
    </w:p>
    <w:p w:rsidR="009048CD" w:rsidP="0068210B">
      <w:pPr>
        <w:pStyle w:val="ListParagraph"/>
        <w:numPr>
          <w:numId w:val="3"/>
        </w:numPr>
        <w:bidi w:val="0"/>
        <w:spacing w:after="240"/>
        <w:jc w:val="both"/>
        <w:rPr>
          <w:rFonts w:ascii="Times New Roman" w:hAnsi="Times New Roman"/>
        </w:rPr>
      </w:pPr>
      <w:r w:rsidRPr="00EC3A6B" w:rsidR="00EC3A6B">
        <w:rPr>
          <w:rFonts w:ascii="Times New Roman" w:hAnsi="Times New Roman"/>
        </w:rPr>
        <w:t>Za § 13 sa vkladá § 13a, ktorý</w:t>
      </w:r>
      <w:r w:rsidR="00EC3A6B">
        <w:rPr>
          <w:rFonts w:ascii="Times New Roman" w:hAnsi="Times New Roman"/>
        </w:rPr>
        <w:t xml:space="preserve"> </w:t>
      </w:r>
      <w:r w:rsidRPr="0011215E" w:rsidR="00D207B4">
        <w:rPr>
          <w:rFonts w:ascii="Times New Roman" w:hAnsi="Times New Roman"/>
        </w:rPr>
        <w:t>vrátane nadpisu znie:</w:t>
      </w:r>
    </w:p>
    <w:p w:rsidR="0068210B" w:rsidRPr="004609D7" w:rsidP="0068210B">
      <w:pPr>
        <w:pStyle w:val="ListParagraph"/>
        <w:bidi w:val="0"/>
        <w:spacing w:after="240"/>
        <w:ind w:left="0"/>
        <w:jc w:val="both"/>
        <w:rPr>
          <w:rFonts w:ascii="Times New Roman" w:hAnsi="Times New Roman"/>
        </w:rPr>
      </w:pPr>
    </w:p>
    <w:p w:rsidR="009048CD" w:rsidRPr="004609D7" w:rsidP="009048CD">
      <w:pPr>
        <w:bidi w:val="0"/>
        <w:spacing w:before="240"/>
        <w:ind w:left="360"/>
        <w:jc w:val="center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„ § </w:t>
      </w:r>
      <w:r>
        <w:rPr>
          <w:rFonts w:ascii="Times New Roman" w:hAnsi="Times New Roman"/>
        </w:rPr>
        <w:t>13</w:t>
      </w:r>
      <w:r w:rsidRPr="004609D7">
        <w:rPr>
          <w:rFonts w:ascii="Times New Roman" w:hAnsi="Times New Roman"/>
        </w:rPr>
        <w:t>a</w:t>
      </w:r>
    </w:p>
    <w:p w:rsidR="009048CD" w:rsidRPr="004609D7" w:rsidP="009048CD">
      <w:pPr>
        <w:bidi w:val="0"/>
        <w:spacing w:before="240"/>
        <w:ind w:left="360"/>
        <w:jc w:val="center"/>
        <w:rPr>
          <w:rFonts w:ascii="Times New Roman" w:hAnsi="Times New Roman"/>
          <w:b/>
        </w:rPr>
      </w:pPr>
      <w:r w:rsidRPr="004609D7">
        <w:rPr>
          <w:rFonts w:ascii="Times New Roman" w:hAnsi="Times New Roman"/>
          <w:b/>
        </w:rPr>
        <w:t>Licencia na výrobu krúžkov alebo distribúciu krúžkov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(1) Nezameniteľné označenie exemplárov </w:t>
      </w:r>
      <w:r w:rsidRPr="00415D22">
        <w:rPr>
          <w:rFonts w:ascii="Times New Roman" w:hAnsi="Times New Roman"/>
        </w:rPr>
        <w:t>vtákov</w:t>
      </w:r>
      <w:r w:rsidRPr="00415D22" w:rsidR="001D3F98">
        <w:rPr>
          <w:rFonts w:ascii="Times New Roman" w:hAnsi="Times New Roman"/>
          <w:vertAlign w:val="superscript"/>
        </w:rPr>
        <w:t>43</w:t>
      </w:r>
      <w:r w:rsidRPr="00415D22" w:rsidR="00415D22">
        <w:rPr>
          <w:rFonts w:ascii="Times New Roman" w:hAnsi="Times New Roman"/>
          <w:vertAlign w:val="superscript"/>
        </w:rPr>
        <w:t>c</w:t>
      </w:r>
      <w:r w:rsidRPr="00415D22">
        <w:rPr>
          <w:rFonts w:ascii="Times New Roman" w:hAnsi="Times New Roman"/>
          <w:vertAlign w:val="superscript"/>
        </w:rPr>
        <w:t>)</w:t>
      </w:r>
      <w:r w:rsidRPr="004609D7">
        <w:rPr>
          <w:rFonts w:ascii="Times New Roman" w:hAnsi="Times New Roman"/>
        </w:rPr>
        <w:t xml:space="preserve"> môže pochádzať len od výrobcov alebo distribútorov, ktorým bola rozhodnutím ministerstva udelená licencia na výrobu</w:t>
      </w:r>
      <w:r>
        <w:rPr>
          <w:rFonts w:ascii="Times New Roman" w:hAnsi="Times New Roman"/>
        </w:rPr>
        <w:t xml:space="preserve"> krúžkov</w:t>
      </w:r>
      <w:r w:rsidRPr="004609D7">
        <w:rPr>
          <w:rFonts w:ascii="Times New Roman" w:hAnsi="Times New Roman"/>
        </w:rPr>
        <w:t xml:space="preserve"> alebo distribúciu</w:t>
      </w:r>
      <w:r>
        <w:rPr>
          <w:rFonts w:ascii="Times New Roman" w:hAnsi="Times New Roman"/>
        </w:rPr>
        <w:t xml:space="preserve"> krúžkov </w:t>
      </w:r>
      <w:r w:rsidRPr="004609D7">
        <w:rPr>
          <w:rFonts w:ascii="Times New Roman" w:hAnsi="Times New Roman"/>
        </w:rPr>
        <w:t>(ďalej len „licencia na krúžky“)</w:t>
      </w:r>
      <w:r w:rsidR="001D3F98">
        <w:rPr>
          <w:rFonts w:ascii="Times New Roman" w:hAnsi="Times New Roman"/>
        </w:rPr>
        <w:t>; to neplatí pre exempláre vtákov, ktoré boli označené v súlade s</w:t>
      </w:r>
      <w:r w:rsidR="007F491C">
        <w:rPr>
          <w:rFonts w:ascii="Times New Roman" w:hAnsi="Times New Roman"/>
        </w:rPr>
        <w:t xml:space="preserve"> osobitným </w:t>
      </w:r>
      <w:r w:rsidRPr="00415D22" w:rsidR="007F491C">
        <w:rPr>
          <w:rFonts w:ascii="Times New Roman" w:hAnsi="Times New Roman"/>
        </w:rPr>
        <w:t>predpisom</w:t>
      </w:r>
      <w:r w:rsidRPr="00415D22" w:rsidR="00415D22">
        <w:rPr>
          <w:rFonts w:ascii="Times New Roman" w:hAnsi="Times New Roman"/>
          <w:vertAlign w:val="superscript"/>
        </w:rPr>
        <w:t xml:space="preserve">43b) </w:t>
      </w:r>
      <w:r w:rsidR="001D3F98">
        <w:rPr>
          <w:rFonts w:ascii="Times New Roman" w:hAnsi="Times New Roman"/>
        </w:rPr>
        <w:t xml:space="preserve">mimo územia Slovenskej republiky. </w:t>
      </w:r>
      <w:r w:rsidRPr="004609D7">
        <w:rPr>
          <w:rFonts w:ascii="Times New Roman" w:hAnsi="Times New Roman"/>
        </w:rPr>
        <w:t>Licenciu na krúžky nemožno previesť na inú osobu, a ani neprechádza na právneho nástupcu.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1A3EE8">
        <w:rPr>
          <w:rFonts w:ascii="Times New Roman" w:hAnsi="Times New Roman"/>
        </w:rPr>
        <w:t xml:space="preserve">(2) Ministerstvo udelí licenciu na krúžky </w:t>
      </w:r>
      <w:r w:rsidRPr="000A02D8" w:rsidR="006E56FF">
        <w:rPr>
          <w:rFonts w:ascii="Times New Roman" w:hAnsi="Times New Roman"/>
        </w:rPr>
        <w:t>a pridelí evidenčný kód podnikateľovi</w:t>
      </w:r>
      <w:r w:rsidRPr="000A02D8">
        <w:rPr>
          <w:rFonts w:ascii="Times New Roman" w:hAnsi="Times New Roman"/>
        </w:rPr>
        <w:t>,</w:t>
      </w:r>
      <w:r w:rsidRPr="001A3EE8">
        <w:rPr>
          <w:rFonts w:ascii="Times New Roman" w:hAnsi="Times New Roman"/>
        </w:rPr>
        <w:t xml:space="preserve"> ak</w:t>
      </w:r>
    </w:p>
    <w:p w:rsidR="009048CD" w:rsidRPr="00247CB7" w:rsidP="009048CD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247CB7">
        <w:rPr>
          <w:rFonts w:ascii="Times New Roman" w:hAnsi="Times New Roman"/>
        </w:rPr>
        <w:t>spĺňa podmienku bezúhonnosti podľa § 3 ods. 4</w:t>
      </w:r>
      <w:r w:rsidR="00223980">
        <w:rPr>
          <w:rFonts w:ascii="Times New Roman" w:hAnsi="Times New Roman"/>
        </w:rPr>
        <w:t>;</w:t>
      </w:r>
      <w:r w:rsidRPr="00247CB7">
        <w:rPr>
          <w:rFonts w:ascii="Times New Roman" w:hAnsi="Times New Roman"/>
        </w:rPr>
        <w:t xml:space="preserve"> ak je žiadateľom právnická osoba, podmienku bezúhonnosti musí spĺňať fyzická osoba</w:t>
      </w:r>
      <w:r w:rsidR="00223980">
        <w:rPr>
          <w:rFonts w:ascii="Times New Roman" w:hAnsi="Times New Roman"/>
        </w:rPr>
        <w:t xml:space="preserve"> </w:t>
      </w:r>
      <w:r w:rsidRPr="000A02D8">
        <w:rPr>
          <w:rFonts w:ascii="Times New Roman" w:hAnsi="Times New Roman"/>
        </w:rPr>
        <w:t>oprávnená konať v mene právnickej osoby</w:t>
      </w:r>
      <w:r w:rsidR="00223980">
        <w:rPr>
          <w:rFonts w:ascii="Times New Roman" w:hAnsi="Times New Roman"/>
        </w:rPr>
        <w:t xml:space="preserve"> </w:t>
      </w:r>
      <w:r w:rsidRPr="00247CB7" w:rsidR="009D67F9">
        <w:rPr>
          <w:rFonts w:ascii="Times New Roman" w:hAnsi="Times New Roman"/>
        </w:rPr>
        <w:t>a</w:t>
      </w:r>
    </w:p>
    <w:p w:rsidR="009048CD" w:rsidRPr="0011215E" w:rsidP="009048CD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11215E">
        <w:rPr>
          <w:rFonts w:ascii="Times New Roman" w:hAnsi="Times New Roman"/>
        </w:rPr>
        <w:t>popis</w:t>
      </w:r>
      <w:r w:rsidRPr="0011215E" w:rsidR="00F36D8C">
        <w:rPr>
          <w:rFonts w:ascii="Times New Roman" w:hAnsi="Times New Roman"/>
        </w:rPr>
        <w:t xml:space="preserve"> </w:t>
      </w:r>
      <w:r w:rsidRPr="0011215E">
        <w:rPr>
          <w:rFonts w:ascii="Times New Roman" w:hAnsi="Times New Roman"/>
        </w:rPr>
        <w:t xml:space="preserve">jedinečnosti a nedeliteľnosti krúžkov je v súlade s osobitným </w:t>
      </w:r>
      <w:r w:rsidRPr="00415D22">
        <w:rPr>
          <w:rFonts w:ascii="Times New Roman" w:hAnsi="Times New Roman"/>
        </w:rPr>
        <w:t>predpisom</w:t>
      </w:r>
      <w:r w:rsidR="009D67F9">
        <w:rPr>
          <w:rFonts w:ascii="Times New Roman" w:hAnsi="Times New Roman"/>
        </w:rPr>
        <w:t>.</w:t>
      </w:r>
      <w:r w:rsidRPr="00415D22" w:rsidR="00F36D8C">
        <w:rPr>
          <w:rFonts w:ascii="Times New Roman" w:hAnsi="Times New Roman"/>
          <w:vertAlign w:val="superscript"/>
        </w:rPr>
        <w:t>43c</w:t>
      </w:r>
      <w:r w:rsidRPr="00415D22">
        <w:rPr>
          <w:rFonts w:ascii="Times New Roman" w:hAnsi="Times New Roman"/>
          <w:vertAlign w:val="superscript"/>
        </w:rPr>
        <w:t>)</w:t>
      </w:r>
    </w:p>
    <w:p w:rsidR="009048CD" w:rsidRPr="0011215E" w:rsidP="009D67F9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(3) Žiadosť o udelenie licencie na krúžky </w:t>
      </w:r>
      <w:r>
        <w:rPr>
          <w:rFonts w:ascii="Times New Roman" w:hAnsi="Times New Roman"/>
        </w:rPr>
        <w:t xml:space="preserve">podáva </w:t>
      </w:r>
      <w:r w:rsidRPr="000A02D8">
        <w:rPr>
          <w:rFonts w:ascii="Times New Roman" w:hAnsi="Times New Roman"/>
        </w:rPr>
        <w:t>podnikateľ</w:t>
      </w:r>
      <w:r>
        <w:rPr>
          <w:rFonts w:ascii="Times New Roman" w:hAnsi="Times New Roman"/>
        </w:rPr>
        <w:t xml:space="preserve"> </w:t>
      </w:r>
      <w:r w:rsidRPr="004609D7">
        <w:rPr>
          <w:rFonts w:ascii="Times New Roman" w:hAnsi="Times New Roman"/>
        </w:rPr>
        <w:t xml:space="preserve">písomne na ministerstve alebo na obvodnom úrade, ktorý plní úlohy </w:t>
      </w:r>
      <w:r w:rsidRPr="00415D22">
        <w:rPr>
          <w:rFonts w:ascii="Times New Roman" w:hAnsi="Times New Roman"/>
        </w:rPr>
        <w:t>jednotného kontaktného miesta</w:t>
      </w:r>
      <w:r w:rsidRPr="00415D22" w:rsidR="001C1A21">
        <w:rPr>
          <w:rFonts w:ascii="Times New Roman" w:hAnsi="Times New Roman"/>
          <w:vertAlign w:val="superscript"/>
        </w:rPr>
        <w:t>43d)</w:t>
      </w:r>
      <w:r w:rsidRPr="00415D22">
        <w:rPr>
          <w:rFonts w:ascii="Times New Roman" w:hAnsi="Times New Roman"/>
          <w:vertAlign w:val="superscript"/>
        </w:rPr>
        <w:t xml:space="preserve">  </w:t>
      </w:r>
      <w:r w:rsidRPr="00415D22">
        <w:rPr>
          <w:rFonts w:ascii="Times New Roman" w:hAnsi="Times New Roman"/>
        </w:rPr>
        <w:t>a  obsahuje</w:t>
      </w:r>
    </w:p>
    <w:p w:rsidR="009048CD" w:rsidRPr="0011215E" w:rsidP="009048CD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Pr="0011215E">
        <w:rPr>
          <w:rFonts w:ascii="Times New Roman" w:hAnsi="Times New Roman"/>
        </w:rPr>
        <w:t>určenie, či ide o výrobu krúžkov alebo distribúciu krúžkov,</w:t>
      </w:r>
    </w:p>
    <w:p w:rsidR="009048CD" w:rsidRPr="00415D22" w:rsidP="009048CD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Pr="00415D22">
        <w:rPr>
          <w:rFonts w:ascii="Times New Roman" w:hAnsi="Times New Roman"/>
        </w:rPr>
        <w:t>údaje o druhu krúžkov, spôsobe ich výroby a popis zabezpečenia ich jedinečnosti a nedeliteľnosti podľa osobitného  predpisu,</w:t>
      </w:r>
      <w:r w:rsidRPr="00415D22" w:rsidR="00F36D8C">
        <w:rPr>
          <w:rFonts w:ascii="Times New Roman" w:hAnsi="Times New Roman"/>
          <w:vertAlign w:val="superscript"/>
        </w:rPr>
        <w:t>43c</w:t>
      </w:r>
      <w:r w:rsidRPr="00415D22">
        <w:rPr>
          <w:rFonts w:ascii="Times New Roman" w:hAnsi="Times New Roman"/>
          <w:vertAlign w:val="superscript"/>
        </w:rPr>
        <w:t>)</w:t>
      </w:r>
    </w:p>
    <w:p w:rsidR="009048CD" w:rsidRPr="00AC4D2E" w:rsidP="009048CD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Pr="00AC4D2E" w:rsidR="00394FA5">
        <w:rPr>
          <w:rFonts w:ascii="Times New Roman" w:hAnsi="Times New Roman"/>
        </w:rPr>
        <w:t>obchodné meno, sídlo</w:t>
      </w:r>
      <w:r w:rsidRPr="00AC4D2E" w:rsidR="00504D4C">
        <w:rPr>
          <w:rFonts w:ascii="Times New Roman" w:hAnsi="Times New Roman"/>
        </w:rPr>
        <w:t>, miesto podnikania</w:t>
      </w:r>
      <w:r w:rsidRPr="00AC4D2E" w:rsidR="00394FA5">
        <w:rPr>
          <w:rFonts w:ascii="Times New Roman" w:hAnsi="Times New Roman"/>
        </w:rPr>
        <w:t xml:space="preserve"> a identifikačné číslo podnikateľa; ak je žiadateľom právnická osoba aj meno, priezvisko, adresu a dátum narodenia fyzickej osoby</w:t>
      </w:r>
      <w:r w:rsidRPr="00AC4D2E" w:rsidR="006E56FF">
        <w:rPr>
          <w:rFonts w:ascii="Times New Roman" w:hAnsi="Times New Roman"/>
        </w:rPr>
        <w:t>, ktorá je oprávnená konať v </w:t>
      </w:r>
      <w:r w:rsidRPr="00AC4D2E" w:rsidR="00394FA5">
        <w:rPr>
          <w:rFonts w:ascii="Times New Roman" w:hAnsi="Times New Roman"/>
        </w:rPr>
        <w:t xml:space="preserve"> mene</w:t>
      </w:r>
      <w:r w:rsidRPr="00AC4D2E" w:rsidR="00112596">
        <w:rPr>
          <w:rFonts w:ascii="Times New Roman" w:hAnsi="Times New Roman"/>
        </w:rPr>
        <w:t xml:space="preserve"> </w:t>
      </w:r>
      <w:r w:rsidRPr="00AC4D2E" w:rsidR="006E56FF">
        <w:rPr>
          <w:rFonts w:ascii="Times New Roman" w:hAnsi="Times New Roman"/>
        </w:rPr>
        <w:t>právnickej osoby</w:t>
      </w:r>
      <w:r w:rsidRPr="00AC4D2E">
        <w:rPr>
          <w:rFonts w:ascii="Times New Roman" w:hAnsi="Times New Roman"/>
        </w:rPr>
        <w:t>.</w:t>
      </w:r>
    </w:p>
    <w:p w:rsidR="00394FA5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68210B" w:rsidR="009048CD">
        <w:rPr>
          <w:rFonts w:ascii="Times New Roman" w:hAnsi="Times New Roman"/>
        </w:rPr>
        <w:t xml:space="preserve">(4) </w:t>
      </w:r>
      <w:r w:rsidRPr="0068210B" w:rsidR="00976CEE">
        <w:rPr>
          <w:rFonts w:ascii="Times New Roman" w:hAnsi="Times New Roman"/>
        </w:rPr>
        <w:t>P</w:t>
      </w:r>
      <w:r w:rsidRPr="0068210B" w:rsidR="009048CD">
        <w:rPr>
          <w:rFonts w:ascii="Times New Roman" w:hAnsi="Times New Roman"/>
        </w:rPr>
        <w:t>odnikateľ priloží k žiadosti o udelenie licencie na krúžky výpis z registra trestov nie starší ako tri mesiace.</w:t>
      </w:r>
      <w:r w:rsidRPr="0068210B" w:rsidR="009048CD">
        <w:rPr>
          <w:rFonts w:ascii="Times New Roman" w:hAnsi="Times New Roman"/>
        </w:rPr>
        <w:t xml:space="preserve"> </w:t>
      </w:r>
      <w:r w:rsidRPr="0068210B" w:rsidR="00976CEE">
        <w:rPr>
          <w:rFonts w:ascii="Times New Roman" w:hAnsi="Times New Roman"/>
        </w:rPr>
        <w:t xml:space="preserve">Ak je podnikateľom právnická osoba, má </w:t>
      </w:r>
      <w:r w:rsidRPr="0068210B" w:rsidR="006012FE">
        <w:rPr>
          <w:rFonts w:ascii="Times New Roman" w:hAnsi="Times New Roman"/>
        </w:rPr>
        <w:t>túto povinnosť štatutárny orgán</w:t>
      </w:r>
      <w:r w:rsidRPr="0068210B" w:rsidR="00440B2B">
        <w:rPr>
          <w:rFonts w:ascii="Times New Roman" w:hAnsi="Times New Roman"/>
        </w:rPr>
        <w:t xml:space="preserve"> alebo člen štatutárneho orgánu.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0A02D8">
        <w:rPr>
          <w:rFonts w:ascii="Times New Roman" w:hAnsi="Times New Roman"/>
        </w:rPr>
        <w:t>(5) Licencia na krúžky obsahuje evidenčný kód  výrobcu krúžkov alebo distribútora krúžkov, dobu platnosti licencie na krúžky, vzor označenia krúžkov, údaje podľa odseku 3 a ďalšie podmienky prevádzkovania činnosti.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0A02D8">
        <w:rPr>
          <w:rFonts w:ascii="Times New Roman" w:hAnsi="Times New Roman"/>
        </w:rPr>
        <w:t>(6) Držiteľ licencie na krúžky je povinný bezodkladne písomne oznámiť ministerstvu zmeny v údajoch podľa odseku 3 a v podmienkach licencie na krúžky</w:t>
      </w:r>
      <w:r w:rsidRPr="0068210B">
        <w:rPr>
          <w:rFonts w:ascii="Times New Roman" w:hAnsi="Times New Roman"/>
        </w:rPr>
        <w:t>.</w:t>
      </w:r>
      <w:r w:rsidRPr="00955A33">
        <w:rPr>
          <w:rFonts w:ascii="Times New Roman" w:hAnsi="Times New Roman"/>
        </w:rPr>
        <w:t xml:space="preserve"> 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(7) Platnosť licencie na krúžky zaniká</w:t>
      </w:r>
    </w:p>
    <w:p w:rsidR="009048CD" w:rsidRPr="004609D7" w:rsidP="009048CD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0A02D8">
        <w:rPr>
          <w:rFonts w:ascii="Times New Roman" w:hAnsi="Times New Roman"/>
        </w:rPr>
        <w:t xml:space="preserve">dňom úmrtia, pozbavenia spôsobilosti na právne úkony alebo obmedzenia spôsobilosti na právne úkony </w:t>
      </w:r>
      <w:r w:rsidRPr="000A02D8" w:rsidR="00D62400">
        <w:rPr>
          <w:rFonts w:ascii="Times New Roman" w:hAnsi="Times New Roman"/>
        </w:rPr>
        <w:t>podnikateľa</w:t>
      </w:r>
      <w:r w:rsidRPr="000A02D8">
        <w:rPr>
          <w:rFonts w:ascii="Times New Roman" w:hAnsi="Times New Roman"/>
        </w:rPr>
        <w:t>,</w:t>
      </w:r>
      <w:r w:rsidR="00125D67">
        <w:rPr>
          <w:rFonts w:ascii="Times New Roman" w:hAnsi="Times New Roman"/>
        </w:rPr>
        <w:t xml:space="preserve"> ktorý</w:t>
      </w:r>
      <w:r w:rsidRPr="004609D7">
        <w:rPr>
          <w:rFonts w:ascii="Times New Roman" w:hAnsi="Times New Roman"/>
        </w:rPr>
        <w:t xml:space="preserve"> je držiteľom licencie na krúžky, alebo </w:t>
      </w:r>
      <w:r>
        <w:rPr>
          <w:rFonts w:ascii="Times New Roman" w:hAnsi="Times New Roman"/>
        </w:rPr>
        <w:t xml:space="preserve">dňom </w:t>
      </w:r>
      <w:r w:rsidRPr="004609D7">
        <w:rPr>
          <w:rFonts w:ascii="Times New Roman" w:hAnsi="Times New Roman"/>
        </w:rPr>
        <w:t>zániku právnickej osoby, ktorá je držiteľom licencie na krúžky,</w:t>
      </w:r>
    </w:p>
    <w:p w:rsidR="009048CD" w:rsidRPr="004609D7" w:rsidP="009048CD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uplynutím </w:t>
      </w:r>
      <w:r>
        <w:rPr>
          <w:rFonts w:ascii="Times New Roman" w:hAnsi="Times New Roman"/>
        </w:rPr>
        <w:t>doby</w:t>
      </w:r>
      <w:r w:rsidRPr="004609D7">
        <w:rPr>
          <w:rFonts w:ascii="Times New Roman" w:hAnsi="Times New Roman"/>
        </w:rPr>
        <w:t xml:space="preserve"> jej platnosti,</w:t>
      </w:r>
    </w:p>
    <w:p w:rsidR="009048CD" w:rsidRPr="004609D7" w:rsidP="009048CD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nadobudnutím právoplatnosti rozhodnutia o jej zrušení, ak v rozhodnutí o zrušení nie je uvedený neskorší deň zániku platnosti.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(8) Ministerstvo </w:t>
      </w:r>
      <w:r w:rsidRPr="000A02D8" w:rsidR="00955A33">
        <w:rPr>
          <w:rFonts w:ascii="Times New Roman" w:hAnsi="Times New Roman"/>
        </w:rPr>
        <w:t>rozhodne o zrušení licencie</w:t>
      </w:r>
      <w:r w:rsidRPr="004609D7">
        <w:rPr>
          <w:rFonts w:ascii="Times New Roman" w:hAnsi="Times New Roman"/>
        </w:rPr>
        <w:t xml:space="preserve"> na krúžky, ak</w:t>
      </w:r>
    </w:p>
    <w:p w:rsidR="009048CD" w:rsidRPr="004609D7" w:rsidP="009048CD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držiteľ získal licenciu na krúžky na základe nepravdivých údajov uvedených v žiadosti alebo v pripojených dokladoch,</w:t>
      </w:r>
    </w:p>
    <w:p w:rsidR="009048CD" w:rsidRPr="004609D7" w:rsidP="009048CD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Pr="000A02D8">
        <w:rPr>
          <w:rFonts w:ascii="Times New Roman" w:hAnsi="Times New Roman"/>
        </w:rPr>
        <w:t xml:space="preserve">podnikateľ alebo fyzická osoba, ktorá je oprávnená konať </w:t>
      </w:r>
      <w:r w:rsidRPr="000A02D8" w:rsidR="004055FC">
        <w:rPr>
          <w:rFonts w:ascii="Times New Roman" w:hAnsi="Times New Roman"/>
        </w:rPr>
        <w:t>v mene</w:t>
      </w:r>
      <w:r w:rsidRPr="000A02D8">
        <w:rPr>
          <w:rFonts w:ascii="Times New Roman" w:hAnsi="Times New Roman"/>
        </w:rPr>
        <w:t xml:space="preserve"> právnick</w:t>
      </w:r>
      <w:r w:rsidRPr="000A02D8" w:rsidR="004055FC">
        <w:rPr>
          <w:rFonts w:ascii="Times New Roman" w:hAnsi="Times New Roman"/>
        </w:rPr>
        <w:t>ej osoby</w:t>
      </w:r>
      <w:r w:rsidRPr="000A02D8">
        <w:rPr>
          <w:rFonts w:ascii="Times New Roman" w:hAnsi="Times New Roman"/>
        </w:rPr>
        <w:t>, prestala spĺňať podmienku bezúhonnosti</w:t>
      </w:r>
      <w:r w:rsidR="008E1746">
        <w:rPr>
          <w:rFonts w:ascii="Times New Roman" w:hAnsi="Times New Roman"/>
        </w:rPr>
        <w:t xml:space="preserve"> podľa § 3 </w:t>
      </w:r>
      <w:r w:rsidRPr="004609D7">
        <w:rPr>
          <w:rFonts w:ascii="Times New Roman" w:hAnsi="Times New Roman"/>
        </w:rPr>
        <w:t>ods. 4,</w:t>
      </w:r>
    </w:p>
    <w:p w:rsidR="009048CD" w:rsidRPr="004609D7" w:rsidP="009048CD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držiteľ licencie na krúžky vykonáva činnosť v rozpore s rozhodnutím o jej udelení,</w:t>
      </w:r>
    </w:p>
    <w:p w:rsidR="009048CD" w:rsidRPr="004609D7" w:rsidP="009048CD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držiteľ licencie na krúžky požiada o jej zrušenie,</w:t>
      </w:r>
    </w:p>
    <w:p w:rsidR="009048CD" w:rsidRPr="004609D7" w:rsidP="009048CD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sa v konaní o zmene licencie na krúžky preukáže ne</w:t>
      </w:r>
      <w:r>
        <w:rPr>
          <w:rFonts w:ascii="Times New Roman" w:hAnsi="Times New Roman"/>
        </w:rPr>
        <w:t>s</w:t>
      </w:r>
      <w:r w:rsidRPr="004609D7">
        <w:rPr>
          <w:rFonts w:ascii="Times New Roman" w:hAnsi="Times New Roman"/>
        </w:rPr>
        <w:t>plnenie podmienok pre jej udelenie podľa odseku 2 a odseku 3 písm. b),</w:t>
      </w:r>
    </w:p>
    <w:p w:rsidR="009048CD" w:rsidRPr="00F00BF2" w:rsidP="009048CD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držiteľovi  licencie na krúžky bola uložená pokuta alebo iná sankcia alebo bol exemplár zhabaný za porušenie povinností pri </w:t>
      </w:r>
      <w:r w:rsidRPr="00F00BF2">
        <w:rPr>
          <w:rFonts w:ascii="Times New Roman" w:hAnsi="Times New Roman"/>
        </w:rPr>
        <w:t xml:space="preserve">ochrane </w:t>
      </w:r>
      <w:r w:rsidRPr="00F00BF2" w:rsidR="00D62400">
        <w:rPr>
          <w:rFonts w:ascii="Times New Roman" w:hAnsi="Times New Roman"/>
        </w:rPr>
        <w:t>exemplárov druhov voľne žijúcich živočíchov a voľne rastúcich rastlín</w:t>
      </w:r>
      <w:r w:rsidRPr="00F00BF2">
        <w:rPr>
          <w:rFonts w:ascii="Times New Roman" w:hAnsi="Times New Roman"/>
        </w:rPr>
        <w:t xml:space="preserve"> alebo v oblasti obchodu s výrobkami z tuleňov </w:t>
      </w:r>
      <w:r w:rsidR="00AC4D2E">
        <w:rPr>
          <w:rFonts w:ascii="Times New Roman" w:hAnsi="Times New Roman"/>
        </w:rPr>
        <w:t xml:space="preserve">za porušenie povinnosti </w:t>
      </w:r>
      <w:r w:rsidRPr="00F00BF2">
        <w:rPr>
          <w:rFonts w:ascii="Times New Roman" w:hAnsi="Times New Roman"/>
        </w:rPr>
        <w:t>podľa tohto zákona alebo osobitného predpisu.</w:t>
      </w:r>
      <w:r w:rsidRPr="00F00BF2">
        <w:rPr>
          <w:rFonts w:ascii="Times New Roman" w:hAnsi="Times New Roman"/>
          <w:vertAlign w:val="superscript"/>
        </w:rPr>
        <w:t>3)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="00955A33">
        <w:rPr>
          <w:rFonts w:ascii="Times New Roman" w:hAnsi="Times New Roman"/>
        </w:rPr>
        <w:t xml:space="preserve">(9) Ministerstvo môže </w:t>
      </w:r>
      <w:r w:rsidRPr="000A02D8" w:rsidR="00955A33">
        <w:rPr>
          <w:rFonts w:ascii="Times New Roman" w:hAnsi="Times New Roman"/>
        </w:rPr>
        <w:t>rozhodnúť o zrušení</w:t>
      </w:r>
      <w:r w:rsidR="00955A33">
        <w:rPr>
          <w:rFonts w:ascii="Times New Roman" w:hAnsi="Times New Roman"/>
        </w:rPr>
        <w:t xml:space="preserve"> licencie</w:t>
      </w:r>
      <w:r w:rsidRPr="004609D7">
        <w:rPr>
          <w:rFonts w:ascii="Times New Roman" w:hAnsi="Times New Roman"/>
        </w:rPr>
        <w:t xml:space="preserve"> na krúžky, ak si držiteľ licencie na krúžky neplní povinnosti podľa odseku  11 riadne a včas.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(10) Ak bola licencia na krúžky zrušená podľa odseku 8 písm. a) až c) a f), možno ďalšiu licenciu na krúžky tomu istému žiadateľovi udeliť až po uplynutí dvoch rokov odo dňa nadobudnutia právoplatnosti rozhodnutia o zrušení licencie na krúžky.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0A02D8">
        <w:rPr>
          <w:rFonts w:ascii="Times New Roman" w:hAnsi="Times New Roman"/>
        </w:rPr>
        <w:t xml:space="preserve">(11) Držiteľ licencie na krúžky </w:t>
      </w:r>
      <w:r w:rsidRPr="000A02D8" w:rsidR="00DF32BB">
        <w:rPr>
          <w:rFonts w:ascii="Times New Roman" w:hAnsi="Times New Roman"/>
        </w:rPr>
        <w:t>vyrába</w:t>
      </w:r>
      <w:r w:rsidRPr="000A02D8" w:rsidR="0022550B">
        <w:rPr>
          <w:rFonts w:ascii="Times New Roman" w:hAnsi="Times New Roman"/>
        </w:rPr>
        <w:t xml:space="preserve"> a distribu</w:t>
      </w:r>
      <w:r w:rsidRPr="000A02D8" w:rsidR="00DF32BB">
        <w:rPr>
          <w:rFonts w:ascii="Times New Roman" w:hAnsi="Times New Roman"/>
        </w:rPr>
        <w:t>uje</w:t>
      </w:r>
      <w:r w:rsidRPr="000A02D8" w:rsidR="0022550B">
        <w:rPr>
          <w:rFonts w:ascii="Times New Roman" w:hAnsi="Times New Roman"/>
        </w:rPr>
        <w:t xml:space="preserve"> len krúžky, ktor</w:t>
      </w:r>
      <w:r w:rsidRPr="000A02D8" w:rsidR="00703974">
        <w:rPr>
          <w:rFonts w:ascii="Times New Roman" w:hAnsi="Times New Roman"/>
        </w:rPr>
        <w:t>ých</w:t>
      </w:r>
      <w:r w:rsidRPr="000A02D8" w:rsidR="0022550B">
        <w:rPr>
          <w:rFonts w:ascii="Times New Roman" w:hAnsi="Times New Roman"/>
        </w:rPr>
        <w:t xml:space="preserve"> súčasťou je kód označenia </w:t>
      </w:r>
      <w:r w:rsidRPr="000A02D8" w:rsidR="00703974">
        <w:rPr>
          <w:rFonts w:ascii="Times New Roman" w:hAnsi="Times New Roman"/>
        </w:rPr>
        <w:t>krajiny</w:t>
      </w:r>
      <w:r w:rsidRPr="000A02D8" w:rsidR="0022550B">
        <w:rPr>
          <w:rFonts w:ascii="Times New Roman" w:hAnsi="Times New Roman"/>
        </w:rPr>
        <w:t>,</w:t>
      </w:r>
      <w:r w:rsidRPr="000A02D8" w:rsidR="00703974">
        <w:rPr>
          <w:rFonts w:ascii="Times New Roman" w:hAnsi="Times New Roman"/>
        </w:rPr>
        <w:t xml:space="preserve"> </w:t>
      </w:r>
      <w:r w:rsidRPr="000A02D8" w:rsidR="008A06FD">
        <w:rPr>
          <w:rFonts w:ascii="Times New Roman" w:hAnsi="Times New Roman"/>
        </w:rPr>
        <w:t>evidenčný kód</w:t>
      </w:r>
      <w:r w:rsidRPr="000A02D8" w:rsidR="0007070E">
        <w:rPr>
          <w:rFonts w:ascii="Times New Roman" w:hAnsi="Times New Roman"/>
          <w:color w:val="FF0000"/>
        </w:rPr>
        <w:t xml:space="preserve"> </w:t>
      </w:r>
      <w:r w:rsidRPr="000A02D8" w:rsidR="00703974">
        <w:rPr>
          <w:rFonts w:ascii="Times New Roman" w:hAnsi="Times New Roman"/>
        </w:rPr>
        <w:t>licencie na krúžky a</w:t>
      </w:r>
      <w:r w:rsidRPr="000A02D8" w:rsidR="0022550B">
        <w:rPr>
          <w:rFonts w:ascii="Times New Roman" w:hAnsi="Times New Roman"/>
        </w:rPr>
        <w:t xml:space="preserve"> poradové číslo</w:t>
      </w:r>
      <w:r w:rsidRPr="000A02D8" w:rsidR="00703974">
        <w:rPr>
          <w:rFonts w:ascii="Times New Roman" w:hAnsi="Times New Roman"/>
        </w:rPr>
        <w:t xml:space="preserve"> krúžku</w:t>
      </w:r>
      <w:r w:rsidRPr="000A02D8" w:rsidR="0022550B">
        <w:rPr>
          <w:rFonts w:ascii="Times New Roman" w:hAnsi="Times New Roman"/>
        </w:rPr>
        <w:t xml:space="preserve"> v</w:t>
      </w:r>
      <w:r w:rsidRPr="000A02D8" w:rsidR="00DF32BB">
        <w:rPr>
          <w:rFonts w:ascii="Times New Roman" w:hAnsi="Times New Roman"/>
        </w:rPr>
        <w:t> </w:t>
      </w:r>
      <w:r w:rsidRPr="000A02D8" w:rsidR="0022550B">
        <w:rPr>
          <w:rFonts w:ascii="Times New Roman" w:hAnsi="Times New Roman"/>
        </w:rPr>
        <w:t>registri</w:t>
      </w:r>
      <w:r w:rsidRPr="000A02D8" w:rsidR="00DF32BB">
        <w:rPr>
          <w:rFonts w:ascii="Times New Roman" w:hAnsi="Times New Roman"/>
        </w:rPr>
        <w:t xml:space="preserve"> vyrobených krúžkov </w:t>
      </w:r>
      <w:r w:rsidR="00AC4D2E">
        <w:rPr>
          <w:rFonts w:ascii="Times New Roman" w:hAnsi="Times New Roman"/>
        </w:rPr>
        <w:t>a</w:t>
      </w:r>
      <w:r w:rsidRPr="000A02D8" w:rsidR="00DF32BB">
        <w:rPr>
          <w:rFonts w:ascii="Times New Roman" w:hAnsi="Times New Roman"/>
        </w:rPr>
        <w:t xml:space="preserve"> distribuovaných krúžkov</w:t>
      </w:r>
      <w:r w:rsidRPr="000A02D8" w:rsidR="00703974">
        <w:rPr>
          <w:rFonts w:ascii="Times New Roman" w:hAnsi="Times New Roman"/>
        </w:rPr>
        <w:t>.</w:t>
      </w:r>
      <w:r w:rsidRPr="000A02D8" w:rsidR="00415D22">
        <w:rPr>
          <w:rFonts w:ascii="Times New Roman" w:hAnsi="Times New Roman"/>
        </w:rPr>
        <w:t xml:space="preserve"> </w:t>
      </w:r>
      <w:r w:rsidRPr="000A02D8" w:rsidR="0022550B">
        <w:rPr>
          <w:rFonts w:ascii="Times New Roman" w:hAnsi="Times New Roman"/>
        </w:rPr>
        <w:t xml:space="preserve">Držiteľ licencie na krúžky je povinný </w:t>
      </w:r>
      <w:r w:rsidRPr="000A02D8" w:rsidR="009F5C60">
        <w:rPr>
          <w:rFonts w:ascii="Times New Roman" w:hAnsi="Times New Roman"/>
        </w:rPr>
        <w:t xml:space="preserve">viesť </w:t>
      </w:r>
      <w:r w:rsidRPr="000A02D8" w:rsidR="00154D91">
        <w:rPr>
          <w:rFonts w:ascii="Times New Roman" w:hAnsi="Times New Roman"/>
        </w:rPr>
        <w:t>aktualizova</w:t>
      </w:r>
      <w:r w:rsidRPr="000A02D8" w:rsidR="009F5C60">
        <w:rPr>
          <w:rFonts w:ascii="Times New Roman" w:hAnsi="Times New Roman"/>
        </w:rPr>
        <w:t xml:space="preserve">ný </w:t>
      </w:r>
      <w:r w:rsidRPr="000A02D8" w:rsidR="0022550B">
        <w:rPr>
          <w:rFonts w:ascii="Times New Roman" w:hAnsi="Times New Roman"/>
        </w:rPr>
        <w:t>register</w:t>
      </w:r>
      <w:r w:rsidRPr="000A02D8" w:rsidR="009F5C60">
        <w:rPr>
          <w:rFonts w:ascii="Times New Roman" w:hAnsi="Times New Roman"/>
        </w:rPr>
        <w:t xml:space="preserve"> vyrobených krúžkov a distribuovaných krúžkov</w:t>
      </w:r>
      <w:r w:rsidRPr="000A02D8" w:rsidR="00DF32BB">
        <w:rPr>
          <w:rFonts w:ascii="Times New Roman" w:hAnsi="Times New Roman"/>
        </w:rPr>
        <w:t>. S</w:t>
      </w:r>
      <w:r w:rsidRPr="000A02D8" w:rsidR="0022550B">
        <w:rPr>
          <w:rFonts w:ascii="Times New Roman" w:hAnsi="Times New Roman"/>
        </w:rPr>
        <w:t>účasťou</w:t>
      </w:r>
      <w:r w:rsidR="00AC4D2E">
        <w:rPr>
          <w:rFonts w:ascii="Times New Roman" w:hAnsi="Times New Roman"/>
        </w:rPr>
        <w:t xml:space="preserve"> registra </w:t>
      </w:r>
      <w:r w:rsidRPr="000A02D8" w:rsidR="0022550B">
        <w:rPr>
          <w:rFonts w:ascii="Times New Roman" w:hAnsi="Times New Roman"/>
        </w:rPr>
        <w:t>sú údaje podľa prvej vety a</w:t>
      </w:r>
      <w:r w:rsidRPr="000A02D8" w:rsidR="00955A33">
        <w:rPr>
          <w:rFonts w:ascii="Times New Roman" w:hAnsi="Times New Roman"/>
        </w:rPr>
        <w:t xml:space="preserve"> meno a </w:t>
      </w:r>
      <w:r w:rsidRPr="000A02D8" w:rsidR="0022550B">
        <w:rPr>
          <w:rFonts w:ascii="Times New Roman" w:hAnsi="Times New Roman"/>
        </w:rPr>
        <w:t xml:space="preserve">priezvisko </w:t>
      </w:r>
      <w:r w:rsidRPr="000A02D8" w:rsidR="00955A33">
        <w:rPr>
          <w:rFonts w:ascii="Times New Roman" w:hAnsi="Times New Roman"/>
        </w:rPr>
        <w:t>alebo názov,</w:t>
      </w:r>
      <w:r w:rsidRPr="000A02D8" w:rsidR="00DF32BB">
        <w:rPr>
          <w:rFonts w:ascii="Times New Roman" w:hAnsi="Times New Roman"/>
        </w:rPr>
        <w:t xml:space="preserve"> adresa trvalého pobytu </w:t>
      </w:r>
      <w:r w:rsidRPr="000A02D8" w:rsidR="0022550B">
        <w:rPr>
          <w:rFonts w:ascii="Times New Roman" w:hAnsi="Times New Roman"/>
        </w:rPr>
        <w:t xml:space="preserve">alebo </w:t>
      </w:r>
      <w:r w:rsidRPr="000A02D8" w:rsidR="00955A33">
        <w:rPr>
          <w:rFonts w:ascii="Times New Roman" w:hAnsi="Times New Roman"/>
        </w:rPr>
        <w:t xml:space="preserve">sídlo </w:t>
      </w:r>
      <w:r w:rsidRPr="000A02D8" w:rsidR="00DF32BB">
        <w:rPr>
          <w:rFonts w:ascii="Times New Roman" w:hAnsi="Times New Roman"/>
        </w:rPr>
        <w:t>a</w:t>
      </w:r>
      <w:r w:rsidRPr="000A02D8" w:rsidR="0022550B">
        <w:rPr>
          <w:rFonts w:ascii="Times New Roman" w:hAnsi="Times New Roman"/>
        </w:rPr>
        <w:t xml:space="preserve"> miesto podnikania </w:t>
      </w:r>
      <w:r w:rsidRPr="000A02D8" w:rsidR="00DF32BB">
        <w:rPr>
          <w:rFonts w:ascii="Times New Roman" w:hAnsi="Times New Roman"/>
        </w:rPr>
        <w:t>os</w:t>
      </w:r>
      <w:r w:rsidRPr="000A02D8" w:rsidR="00154D91">
        <w:rPr>
          <w:rFonts w:ascii="Times New Roman" w:hAnsi="Times New Roman"/>
        </w:rPr>
        <w:t>ôb</w:t>
      </w:r>
      <w:r w:rsidRPr="000A02D8" w:rsidR="0022550B">
        <w:rPr>
          <w:rFonts w:ascii="Times New Roman" w:hAnsi="Times New Roman"/>
        </w:rPr>
        <w:t>, ktor</w:t>
      </w:r>
      <w:r w:rsidRPr="000A02D8" w:rsidR="00154D91">
        <w:rPr>
          <w:rFonts w:ascii="Times New Roman" w:hAnsi="Times New Roman"/>
        </w:rPr>
        <w:t>ým bol krúžok pridelen</w:t>
      </w:r>
      <w:r w:rsidRPr="000A02D8" w:rsidR="001A3EE8">
        <w:rPr>
          <w:rFonts w:ascii="Times New Roman" w:hAnsi="Times New Roman"/>
        </w:rPr>
        <w:t>ý</w:t>
      </w:r>
      <w:r w:rsidRPr="000A02D8" w:rsidR="00467164">
        <w:rPr>
          <w:rFonts w:ascii="Times New Roman" w:hAnsi="Times New Roman"/>
        </w:rPr>
        <w:t xml:space="preserve"> </w:t>
      </w:r>
      <w:r w:rsidRPr="000A02D8" w:rsidR="001A3EE8">
        <w:rPr>
          <w:rFonts w:ascii="Times New Roman" w:hAnsi="Times New Roman"/>
        </w:rPr>
        <w:t>a</w:t>
      </w:r>
      <w:r w:rsidRPr="000A02D8" w:rsidR="00467164">
        <w:rPr>
          <w:rFonts w:ascii="Times New Roman" w:hAnsi="Times New Roman"/>
        </w:rPr>
        <w:t xml:space="preserve"> </w:t>
      </w:r>
      <w:r w:rsidRPr="000A02D8" w:rsidR="001A3EE8">
        <w:rPr>
          <w:rFonts w:ascii="Times New Roman" w:hAnsi="Times New Roman"/>
        </w:rPr>
        <w:t xml:space="preserve">osôb, </w:t>
      </w:r>
      <w:r w:rsidRPr="000A02D8" w:rsidR="00467164">
        <w:rPr>
          <w:rFonts w:ascii="Times New Roman" w:hAnsi="Times New Roman"/>
        </w:rPr>
        <w:t>od ktor</w:t>
      </w:r>
      <w:r w:rsidRPr="000A02D8" w:rsidR="001A3EE8">
        <w:rPr>
          <w:rFonts w:ascii="Times New Roman" w:hAnsi="Times New Roman"/>
        </w:rPr>
        <w:t>ých</w:t>
      </w:r>
      <w:r w:rsidRPr="000A02D8" w:rsidR="00467164">
        <w:rPr>
          <w:rFonts w:ascii="Times New Roman" w:hAnsi="Times New Roman"/>
        </w:rPr>
        <w:t xml:space="preserve"> bol krúžok nadobudnutý.</w:t>
      </w:r>
      <w:r w:rsidR="00CA0031">
        <w:rPr>
          <w:rFonts w:ascii="Times New Roman" w:hAnsi="Times New Roman"/>
        </w:rPr>
        <w:t xml:space="preserve"> </w:t>
      </w:r>
      <w:r w:rsidRPr="004609D7">
        <w:rPr>
          <w:rFonts w:ascii="Times New Roman" w:hAnsi="Times New Roman"/>
        </w:rPr>
        <w:t>Údaje z  registra je povinný na žiadosť sprístupniť orgánom štátnej správy podľa § 14. Držiteľ licencie na krúžky zasiela údaje z registra vedeckému orgánu štvrťročne.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(12) Ministerstvo</w:t>
      </w:r>
      <w:r w:rsidR="00AC4D2E">
        <w:rPr>
          <w:rFonts w:ascii="Times New Roman" w:hAnsi="Times New Roman"/>
        </w:rPr>
        <w:t xml:space="preserve"> na svojom webovom sídle</w:t>
      </w:r>
      <w:r w:rsidRPr="004609D7">
        <w:rPr>
          <w:rFonts w:ascii="Times New Roman" w:hAnsi="Times New Roman"/>
        </w:rPr>
        <w:t xml:space="preserve"> uverejňuje zoznam výrobcov</w:t>
      </w:r>
      <w:r>
        <w:rPr>
          <w:rFonts w:ascii="Times New Roman" w:hAnsi="Times New Roman"/>
        </w:rPr>
        <w:t xml:space="preserve"> krúžkov</w:t>
      </w:r>
      <w:r w:rsidRPr="004609D7">
        <w:rPr>
          <w:rFonts w:ascii="Times New Roman" w:hAnsi="Times New Roman"/>
        </w:rPr>
        <w:t xml:space="preserve"> a distribútorov krúžkov, ktorým bola udelená licencia na krúžky</w:t>
      </w:r>
      <w:r w:rsidR="00AC4D2E">
        <w:rPr>
          <w:rFonts w:ascii="Times New Roman" w:hAnsi="Times New Roman"/>
        </w:rPr>
        <w:t xml:space="preserve">. </w:t>
      </w:r>
      <w:r w:rsidR="0011215E">
        <w:rPr>
          <w:rFonts w:ascii="Times New Roman" w:hAnsi="Times New Roman"/>
        </w:rPr>
        <w:t>V</w:t>
      </w:r>
      <w:r w:rsidR="0034061E">
        <w:rPr>
          <w:rFonts w:ascii="Times New Roman" w:hAnsi="Times New Roman"/>
        </w:rPr>
        <w:t> </w:t>
      </w:r>
      <w:r w:rsidR="0011215E">
        <w:rPr>
          <w:rFonts w:ascii="Times New Roman" w:hAnsi="Times New Roman"/>
        </w:rPr>
        <w:t>zozna</w:t>
      </w:r>
      <w:r w:rsidR="00112596">
        <w:rPr>
          <w:rFonts w:ascii="Times New Roman" w:hAnsi="Times New Roman"/>
        </w:rPr>
        <w:t>m</w:t>
      </w:r>
      <w:r w:rsidR="0034061E">
        <w:rPr>
          <w:rFonts w:ascii="Times New Roman" w:hAnsi="Times New Roman"/>
        </w:rPr>
        <w:t>e sa uvedie</w:t>
      </w:r>
      <w:r w:rsidR="00112596">
        <w:rPr>
          <w:rFonts w:ascii="Times New Roman" w:hAnsi="Times New Roman"/>
        </w:rPr>
        <w:t xml:space="preserve"> názov</w:t>
      </w:r>
      <w:r w:rsidR="0034061E">
        <w:rPr>
          <w:rFonts w:ascii="Times New Roman" w:hAnsi="Times New Roman"/>
        </w:rPr>
        <w:t xml:space="preserve"> a </w:t>
      </w:r>
      <w:r w:rsidR="00112596">
        <w:rPr>
          <w:rFonts w:ascii="Times New Roman" w:hAnsi="Times New Roman"/>
        </w:rPr>
        <w:t>adresa</w:t>
      </w:r>
      <w:r w:rsidR="0034061E">
        <w:rPr>
          <w:rFonts w:ascii="Times New Roman" w:hAnsi="Times New Roman"/>
        </w:rPr>
        <w:t xml:space="preserve"> držiteľa licencie na krúžky</w:t>
      </w:r>
      <w:r w:rsidR="00112596">
        <w:rPr>
          <w:rFonts w:ascii="Times New Roman" w:hAnsi="Times New Roman"/>
        </w:rPr>
        <w:t>, dátum udelenia licencie</w:t>
      </w:r>
      <w:r w:rsidR="0034061E">
        <w:rPr>
          <w:rFonts w:ascii="Times New Roman" w:hAnsi="Times New Roman"/>
        </w:rPr>
        <w:t xml:space="preserve"> na krúžky</w:t>
      </w:r>
      <w:bookmarkStart w:id="0" w:name="_GoBack"/>
      <w:bookmarkEnd w:id="0"/>
      <w:r w:rsidR="0034061E">
        <w:rPr>
          <w:rFonts w:ascii="Times New Roman" w:hAnsi="Times New Roman"/>
        </w:rPr>
        <w:t xml:space="preserve"> a</w:t>
      </w:r>
      <w:r w:rsidR="00112596">
        <w:rPr>
          <w:rFonts w:ascii="Times New Roman" w:hAnsi="Times New Roman"/>
        </w:rPr>
        <w:t xml:space="preserve"> údaj o tom, či </w:t>
      </w:r>
      <w:r w:rsidR="0034061E">
        <w:rPr>
          <w:rFonts w:ascii="Times New Roman" w:hAnsi="Times New Roman"/>
        </w:rPr>
        <w:t>je licencia na krúžky udelená</w:t>
      </w:r>
      <w:r w:rsidR="00112596">
        <w:rPr>
          <w:rFonts w:ascii="Times New Roman" w:hAnsi="Times New Roman"/>
        </w:rPr>
        <w:t xml:space="preserve"> na výrobu</w:t>
      </w:r>
      <w:r w:rsidR="0034061E">
        <w:rPr>
          <w:rFonts w:ascii="Times New Roman" w:hAnsi="Times New Roman"/>
        </w:rPr>
        <w:t xml:space="preserve"> krúžkov</w:t>
      </w:r>
      <w:r w:rsidR="00112596">
        <w:rPr>
          <w:rFonts w:ascii="Times New Roman" w:hAnsi="Times New Roman"/>
        </w:rPr>
        <w:t xml:space="preserve"> alebo</w:t>
      </w:r>
      <w:r w:rsidR="0022550B">
        <w:rPr>
          <w:rFonts w:ascii="Times New Roman" w:hAnsi="Times New Roman"/>
        </w:rPr>
        <w:t xml:space="preserve"> distribúciu krúžkov.</w:t>
      </w:r>
    </w:p>
    <w:p w:rsidR="009048CD" w:rsidRPr="004609D7" w:rsidP="009048CD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="001C1A21">
        <w:rPr>
          <w:rFonts w:ascii="Times New Roman" w:hAnsi="Times New Roman"/>
        </w:rPr>
        <w:t>Poznámky</w:t>
      </w:r>
      <w:r w:rsidRPr="004609D7">
        <w:rPr>
          <w:rFonts w:ascii="Times New Roman" w:hAnsi="Times New Roman"/>
        </w:rPr>
        <w:t xml:space="preserve"> pod čiarou k </w:t>
      </w:r>
      <w:r w:rsidRPr="00415D22">
        <w:rPr>
          <w:rFonts w:ascii="Times New Roman" w:hAnsi="Times New Roman"/>
        </w:rPr>
        <w:t xml:space="preserve">odkazu </w:t>
      </w:r>
      <w:r w:rsidRPr="00415D22" w:rsidR="00A833C8">
        <w:rPr>
          <w:rFonts w:ascii="Times New Roman" w:hAnsi="Times New Roman"/>
        </w:rPr>
        <w:t>43c</w:t>
      </w:r>
      <w:r w:rsidRPr="00415D22">
        <w:rPr>
          <w:rFonts w:ascii="Times New Roman" w:hAnsi="Times New Roman"/>
        </w:rPr>
        <w:t xml:space="preserve"> </w:t>
      </w:r>
      <w:r w:rsidRPr="00415D22" w:rsidR="001C1A21">
        <w:rPr>
          <w:rFonts w:ascii="Times New Roman" w:hAnsi="Times New Roman"/>
        </w:rPr>
        <w:t>a</w:t>
      </w:r>
      <w:r w:rsidR="001C1A21">
        <w:rPr>
          <w:rFonts w:ascii="Times New Roman" w:hAnsi="Times New Roman"/>
        </w:rPr>
        <w:t> 43d) znejú</w:t>
      </w:r>
      <w:r w:rsidRPr="004609D7">
        <w:rPr>
          <w:rFonts w:ascii="Times New Roman" w:hAnsi="Times New Roman"/>
        </w:rPr>
        <w:t>:</w:t>
      </w:r>
    </w:p>
    <w:p w:rsidR="001C1A21" w:rsidP="00415D22">
      <w:pPr>
        <w:pStyle w:val="NoSpacing"/>
        <w:bidi w:val="0"/>
        <w:ind w:firstLine="360"/>
        <w:rPr>
          <w:rFonts w:ascii="Times New Roman" w:hAnsi="Times New Roman"/>
        </w:rPr>
      </w:pPr>
      <w:r w:rsidRPr="004609D7" w:rsidR="009048CD">
        <w:rPr>
          <w:rFonts w:ascii="Times New Roman" w:hAnsi="Times New Roman"/>
        </w:rPr>
        <w:t>„</w:t>
      </w:r>
      <w:r w:rsidR="001D3F98">
        <w:rPr>
          <w:rFonts w:ascii="Times New Roman" w:hAnsi="Times New Roman"/>
          <w:vertAlign w:val="superscript"/>
        </w:rPr>
        <w:t>43</w:t>
      </w:r>
      <w:r w:rsidR="00415D22">
        <w:rPr>
          <w:rFonts w:ascii="Times New Roman" w:hAnsi="Times New Roman"/>
          <w:vertAlign w:val="superscript"/>
        </w:rPr>
        <w:t>c</w:t>
      </w:r>
      <w:r w:rsidRPr="004609D7" w:rsidR="009048CD">
        <w:rPr>
          <w:rFonts w:ascii="Times New Roman" w:hAnsi="Times New Roman"/>
        </w:rPr>
        <w:t xml:space="preserve">) Čl. 66 ods. 8 nariadenia </w:t>
      </w:r>
      <w:r w:rsidR="00F36D8C">
        <w:rPr>
          <w:rFonts w:ascii="Times New Roman" w:hAnsi="Times New Roman"/>
        </w:rPr>
        <w:t>(ES) č. 865/2006</w:t>
      </w:r>
      <w:r w:rsidR="00D51A27">
        <w:rPr>
          <w:rFonts w:ascii="Times New Roman" w:hAnsi="Times New Roman"/>
        </w:rPr>
        <w:t xml:space="preserve"> v platnom znení</w:t>
      </w:r>
      <w:r w:rsidR="00F36D8C">
        <w:rPr>
          <w:rFonts w:ascii="Times New Roman" w:hAnsi="Times New Roman"/>
        </w:rPr>
        <w:t>.</w:t>
      </w:r>
    </w:p>
    <w:p w:rsidR="00317568" w:rsidP="008E1746">
      <w:pPr>
        <w:pStyle w:val="NoSpacing"/>
        <w:bidi w:val="0"/>
        <w:ind w:left="360"/>
        <w:jc w:val="both"/>
        <w:rPr>
          <w:rFonts w:ascii="Times New Roman" w:hAnsi="Times New Roman"/>
        </w:rPr>
      </w:pPr>
      <w:r w:rsidRPr="001C1A21" w:rsidR="001C1A21">
        <w:rPr>
          <w:rFonts w:ascii="Times New Roman" w:hAnsi="Times New Roman"/>
          <w:vertAlign w:val="superscript"/>
        </w:rPr>
        <w:t>43d</w:t>
      </w:r>
      <w:r w:rsidR="001C1A21">
        <w:rPr>
          <w:rFonts w:ascii="Times New Roman" w:hAnsi="Times New Roman"/>
        </w:rPr>
        <w:t xml:space="preserve">) § 66b ods. 2 zákona č. </w:t>
      </w:r>
      <w:r>
        <w:rPr>
          <w:rFonts w:ascii="Times New Roman" w:hAnsi="Times New Roman"/>
        </w:rPr>
        <w:t>455/1991 Zb. o živnostenskom podnikaní (živnostenský zákon) v znení neskorších predpisov.</w:t>
      </w:r>
    </w:p>
    <w:p w:rsidR="009048CD" w:rsidP="008E1746">
      <w:pPr>
        <w:pStyle w:val="NoSpacing"/>
        <w:bidi w:val="0"/>
        <w:ind w:left="360"/>
        <w:jc w:val="both"/>
        <w:rPr>
          <w:rFonts w:ascii="Times New Roman" w:hAnsi="Times New Roman"/>
        </w:rPr>
      </w:pPr>
      <w:r w:rsidR="00317568">
        <w:rPr>
          <w:rFonts w:ascii="Times New Roman" w:hAnsi="Times New Roman"/>
        </w:rPr>
        <w:t>§ 11 zákona č. 136/2010 z. z. o službách na vnútornom trhu a o zmene a doplnení niektorých zákonov.</w:t>
      </w:r>
      <w:r w:rsidR="00F36D8C">
        <w:rPr>
          <w:rFonts w:ascii="Times New Roman" w:hAnsi="Times New Roman"/>
        </w:rPr>
        <w:t>“.</w:t>
      </w:r>
    </w:p>
    <w:p w:rsidR="003E43C6" w:rsidP="00703974">
      <w:pPr>
        <w:pStyle w:val="ListParagraph"/>
        <w:bidi w:val="0"/>
        <w:ind w:left="0"/>
        <w:rPr>
          <w:rFonts w:ascii="Times New Roman" w:hAnsi="Times New Roman"/>
        </w:rPr>
      </w:pPr>
    </w:p>
    <w:p w:rsidR="003E43C6" w:rsidRPr="004609D7" w:rsidP="00CC1204">
      <w:pPr>
        <w:pStyle w:val="ListParagraph"/>
        <w:numPr>
          <w:numId w:val="3"/>
        </w:numPr>
        <w:bidi w:val="0"/>
        <w:spacing w:after="240"/>
        <w:rPr>
          <w:rFonts w:ascii="Times New Roman" w:hAnsi="Times New Roman"/>
        </w:rPr>
      </w:pPr>
      <w:r w:rsidRPr="004609D7">
        <w:rPr>
          <w:rFonts w:ascii="Times New Roman" w:hAnsi="Times New Roman"/>
        </w:rPr>
        <w:t>V § 15 sa odsek 2 dopĺňa písmenami za) a zb), ktoré znejú:</w:t>
      </w:r>
    </w:p>
    <w:p w:rsidR="003E43C6" w:rsidRPr="004609D7" w:rsidP="003E43C6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„za) overuje osvedčenia podľa osobitného predpisu</w:t>
      </w:r>
      <w:r w:rsidRPr="004609D7">
        <w:rPr>
          <w:rFonts w:ascii="Times New Roman" w:hAnsi="Times New Roman"/>
          <w:vertAlign w:val="superscript"/>
        </w:rPr>
        <w:t>45a)</w:t>
      </w:r>
      <w:r w:rsidRPr="004609D7">
        <w:rPr>
          <w:rFonts w:ascii="Times New Roman" w:hAnsi="Times New Roman"/>
        </w:rPr>
        <w:t xml:space="preserve"> a rozhoduje o </w:t>
      </w:r>
      <w:r w:rsidR="00317568">
        <w:rPr>
          <w:rFonts w:ascii="Times New Roman" w:hAnsi="Times New Roman"/>
        </w:rPr>
        <w:t xml:space="preserve"> výnimke</w:t>
      </w:r>
      <w:r w:rsidRPr="004609D7">
        <w:rPr>
          <w:rFonts w:ascii="Times New Roman" w:hAnsi="Times New Roman"/>
        </w:rPr>
        <w:t xml:space="preserve"> podľa § 5 ods. 2,</w:t>
      </w:r>
    </w:p>
    <w:p w:rsidR="002C6AB1" w:rsidP="008E1746">
      <w:pPr>
        <w:bidi w:val="0"/>
        <w:ind w:left="360"/>
        <w:jc w:val="both"/>
        <w:rPr>
          <w:rFonts w:ascii="Times New Roman" w:hAnsi="Times New Roman"/>
        </w:rPr>
      </w:pPr>
      <w:r w:rsidRPr="004609D7" w:rsidR="003E43C6">
        <w:rPr>
          <w:rFonts w:ascii="Times New Roman" w:hAnsi="Times New Roman"/>
        </w:rPr>
        <w:t>zb) rozhoduje o udelení licencie na krúžky</w:t>
      </w:r>
      <w:r w:rsidR="00AC4D2E">
        <w:rPr>
          <w:rFonts w:ascii="Times New Roman" w:hAnsi="Times New Roman"/>
        </w:rPr>
        <w:t xml:space="preserve"> a</w:t>
      </w:r>
      <w:r w:rsidRPr="004609D7" w:rsidR="003E43C6">
        <w:rPr>
          <w:rFonts w:ascii="Times New Roman" w:hAnsi="Times New Roman"/>
        </w:rPr>
        <w:t xml:space="preserve"> prideľuje evidenčný kód výrobcom krúžkov alebo distribútorom krúžko</w:t>
      </w:r>
      <w:r w:rsidRPr="002C571B" w:rsidR="003E43C6">
        <w:rPr>
          <w:rFonts w:ascii="Times New Roman" w:hAnsi="Times New Roman"/>
        </w:rPr>
        <w:t>v.“.</w:t>
      </w:r>
    </w:p>
    <w:p w:rsidR="002C6AB1" w:rsidRPr="004609D7" w:rsidP="002C6AB1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Poznámka pod čiarou k odkazu 45a znie:</w:t>
      </w:r>
    </w:p>
    <w:p w:rsidR="002C6AB1" w:rsidRPr="004609D7" w:rsidP="002C6AB1">
      <w:pPr>
        <w:bidi w:val="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</w:t>
      </w:r>
      <w:r w:rsidRPr="004609D7">
        <w:rPr>
          <w:rFonts w:ascii="Times New Roman" w:hAnsi="Times New Roman"/>
          <w:vertAlign w:val="superscript"/>
        </w:rPr>
        <w:t>45a</w:t>
      </w:r>
      <w:r w:rsidRPr="004609D7">
        <w:rPr>
          <w:rFonts w:ascii="Times New Roman" w:hAnsi="Times New Roman"/>
        </w:rPr>
        <w:t>) Čl. 9 ods. 1 písm. a) nariadenia (EÚ) č. 737/2010.“.</w:t>
      </w:r>
    </w:p>
    <w:p w:rsidR="003E43C6" w:rsidP="002C6AB1">
      <w:pPr>
        <w:bidi w:val="0"/>
        <w:jc w:val="both"/>
        <w:rPr>
          <w:rFonts w:ascii="Times New Roman" w:hAnsi="Times New Roman"/>
        </w:rPr>
      </w:pPr>
    </w:p>
    <w:p w:rsidR="003E43C6" w:rsidP="00CC120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 15 sa odsek 5 dopĺňa písmenom i), ktoré znie:</w:t>
      </w:r>
    </w:p>
    <w:p w:rsidR="003E43C6" w:rsidP="003E43C6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„i</w:t>
      </w:r>
      <w:r w:rsidRPr="004609D7">
        <w:rPr>
          <w:rFonts w:ascii="Times New Roman" w:hAnsi="Times New Roman"/>
        </w:rPr>
        <w:t xml:space="preserve">) podrobnosti </w:t>
      </w:r>
      <w:r w:rsidRPr="00F36D8C">
        <w:rPr>
          <w:rFonts w:ascii="Times New Roman" w:hAnsi="Times New Roman"/>
        </w:rPr>
        <w:t xml:space="preserve">o registri vyrobených krúžkov </w:t>
      </w:r>
      <w:r w:rsidR="00AC4D2E">
        <w:rPr>
          <w:rFonts w:ascii="Times New Roman" w:hAnsi="Times New Roman"/>
        </w:rPr>
        <w:t>a</w:t>
      </w:r>
      <w:r w:rsidRPr="00F36D8C">
        <w:rPr>
          <w:rFonts w:ascii="Times New Roman" w:hAnsi="Times New Roman"/>
        </w:rPr>
        <w:t xml:space="preserve"> distribuovaných krúžkov.“.</w:t>
      </w:r>
    </w:p>
    <w:p w:rsidR="003E43C6" w:rsidP="003E43C6">
      <w:pPr>
        <w:bidi w:val="0"/>
        <w:jc w:val="both"/>
        <w:rPr>
          <w:rFonts w:ascii="Times New Roman" w:hAnsi="Times New Roman"/>
        </w:rPr>
      </w:pPr>
    </w:p>
    <w:p w:rsidR="003E43C6" w:rsidRPr="003E43C6" w:rsidP="00CC1204">
      <w:pPr>
        <w:pStyle w:val="ListParagraph"/>
        <w:numPr>
          <w:numId w:val="3"/>
        </w:numPr>
        <w:bidi w:val="0"/>
        <w:spacing w:before="240"/>
        <w:jc w:val="both"/>
        <w:rPr>
          <w:rFonts w:ascii="Times New Roman" w:hAnsi="Times New Roman"/>
        </w:rPr>
      </w:pPr>
      <w:r w:rsidRPr="003E43C6">
        <w:rPr>
          <w:rFonts w:ascii="Times New Roman" w:hAnsi="Times New Roman"/>
        </w:rPr>
        <w:t>§ 18 sa dopĺňa písmenami g) až i), ktoré znejú:</w:t>
      </w:r>
    </w:p>
    <w:p w:rsidR="003E43C6" w:rsidRPr="003E43C6" w:rsidP="003E43C6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3E43C6">
        <w:rPr>
          <w:rFonts w:ascii="Times New Roman" w:hAnsi="Times New Roman"/>
        </w:rPr>
        <w:t>„g) je výkonným orgánom podľa osobitného predpisu vo veciach kontroly záznamov vedených zariadeniami na spracovanie, balenie alebo opätovné balenie kaviáru</w:t>
      </w:r>
      <w:r w:rsidR="00C22868">
        <w:rPr>
          <w:rFonts w:ascii="Times New Roman" w:hAnsi="Times New Roman"/>
        </w:rPr>
        <w:t>,</w:t>
      </w:r>
      <w:r w:rsidRPr="003E43C6">
        <w:rPr>
          <w:rFonts w:ascii="Times New Roman" w:hAnsi="Times New Roman"/>
          <w:vertAlign w:val="superscript"/>
        </w:rPr>
        <w:t>49a)</w:t>
      </w:r>
      <w:r w:rsidRPr="003E43C6">
        <w:rPr>
          <w:rFonts w:ascii="Times New Roman" w:hAnsi="Times New Roman"/>
        </w:rPr>
        <w:t xml:space="preserve"> </w:t>
      </w:r>
    </w:p>
    <w:p w:rsidR="003E43C6" w:rsidRPr="003E43C6" w:rsidP="003E43C6">
      <w:pPr>
        <w:bidi w:val="0"/>
        <w:ind w:left="360"/>
        <w:jc w:val="both"/>
        <w:rPr>
          <w:rFonts w:ascii="Times New Roman" w:hAnsi="Times New Roman"/>
        </w:rPr>
      </w:pPr>
      <w:r w:rsidRPr="003E43C6">
        <w:rPr>
          <w:rFonts w:ascii="Times New Roman" w:hAnsi="Times New Roman"/>
        </w:rPr>
        <w:t>h) kontroluje vydávanie osvedčení podľa osobitného predpisu</w:t>
      </w:r>
      <w:r w:rsidRPr="003E43C6">
        <w:rPr>
          <w:rFonts w:ascii="Times New Roman" w:hAnsi="Times New Roman"/>
          <w:vertAlign w:val="superscript"/>
        </w:rPr>
        <w:t>49b)</w:t>
      </w:r>
      <w:r w:rsidRPr="003E43C6">
        <w:rPr>
          <w:rFonts w:ascii="Times New Roman" w:hAnsi="Times New Roman"/>
        </w:rPr>
        <w:t xml:space="preserve"> vo veciach obchodovania s výrobkami z tuleňov,</w:t>
      </w:r>
    </w:p>
    <w:p w:rsidR="003E43C6" w:rsidRPr="003E43C6" w:rsidP="003E43C6">
      <w:pPr>
        <w:bidi w:val="0"/>
        <w:ind w:left="360"/>
        <w:jc w:val="both"/>
        <w:rPr>
          <w:rFonts w:ascii="Times New Roman" w:hAnsi="Times New Roman"/>
        </w:rPr>
      </w:pPr>
      <w:r w:rsidRPr="003E43C6">
        <w:rPr>
          <w:rFonts w:ascii="Times New Roman" w:hAnsi="Times New Roman"/>
        </w:rPr>
        <w:t>i) komunikuje s kontrolnými orgánmi strán dohovoru</w:t>
      </w:r>
      <w:r w:rsidRPr="003E43C6">
        <w:rPr>
          <w:rFonts w:ascii="Times New Roman" w:hAnsi="Times New Roman"/>
          <w:vertAlign w:val="superscript"/>
        </w:rPr>
        <w:t>4)</w:t>
      </w:r>
      <w:r w:rsidRPr="003E43C6">
        <w:rPr>
          <w:rFonts w:ascii="Times New Roman" w:hAnsi="Times New Roman"/>
        </w:rPr>
        <w:t xml:space="preserve"> v rozsahu svojej pôsobnosti.“.</w:t>
      </w:r>
    </w:p>
    <w:p w:rsidR="003E43C6" w:rsidRPr="003E43C6" w:rsidP="003E43C6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3E43C6">
        <w:rPr>
          <w:rFonts w:ascii="Times New Roman" w:hAnsi="Times New Roman"/>
        </w:rPr>
        <w:t>Poznámky pod čiarou k odkazom 49a a 49b znejú:</w:t>
      </w:r>
    </w:p>
    <w:p w:rsidR="003E43C6" w:rsidRPr="003E43C6" w:rsidP="003E43C6">
      <w:pPr>
        <w:bidi w:val="0"/>
        <w:ind w:left="360"/>
        <w:jc w:val="both"/>
        <w:rPr>
          <w:rFonts w:ascii="Times New Roman" w:hAnsi="Times New Roman"/>
        </w:rPr>
      </w:pPr>
      <w:r w:rsidRPr="003E43C6">
        <w:rPr>
          <w:rFonts w:ascii="Times New Roman" w:hAnsi="Times New Roman"/>
        </w:rPr>
        <w:t>„</w:t>
      </w:r>
      <w:r w:rsidRPr="003E43C6">
        <w:rPr>
          <w:rFonts w:ascii="Times New Roman" w:hAnsi="Times New Roman"/>
          <w:vertAlign w:val="superscript"/>
        </w:rPr>
        <w:t>49a</w:t>
      </w:r>
      <w:r w:rsidRPr="003E43C6">
        <w:rPr>
          <w:rFonts w:ascii="Times New Roman" w:hAnsi="Times New Roman"/>
        </w:rPr>
        <w:t>) Čl. 66 ods. 7 tretia veta nariadenia (ES) č. 865/2006</w:t>
      </w:r>
      <w:r w:rsidR="00C22868">
        <w:rPr>
          <w:rFonts w:ascii="Times New Roman" w:hAnsi="Times New Roman"/>
        </w:rPr>
        <w:t xml:space="preserve"> v platnom znení</w:t>
      </w:r>
      <w:r w:rsidRPr="003E43C6">
        <w:rPr>
          <w:rFonts w:ascii="Times New Roman" w:hAnsi="Times New Roman"/>
        </w:rPr>
        <w:t>.</w:t>
      </w:r>
    </w:p>
    <w:p w:rsidR="00B868CB" w:rsidP="00B868CB">
      <w:pPr>
        <w:bidi w:val="0"/>
        <w:ind w:left="360"/>
        <w:jc w:val="both"/>
        <w:rPr>
          <w:rFonts w:ascii="Times New Roman" w:hAnsi="Times New Roman"/>
        </w:rPr>
      </w:pPr>
      <w:r w:rsidRPr="003E43C6" w:rsidR="003E43C6">
        <w:rPr>
          <w:rFonts w:ascii="Times New Roman" w:hAnsi="Times New Roman"/>
          <w:vertAlign w:val="superscript"/>
        </w:rPr>
        <w:t>49b</w:t>
      </w:r>
      <w:r w:rsidRPr="003E43C6" w:rsidR="003E43C6">
        <w:rPr>
          <w:rFonts w:ascii="Times New Roman" w:hAnsi="Times New Roman"/>
        </w:rPr>
        <w:t>) Čl. 9 ods. 1 písm. b) nariadenia (EÚ) č. 737/2010.“.</w:t>
      </w:r>
    </w:p>
    <w:p w:rsidR="0047006D" w:rsidRPr="00317568" w:rsidP="0047006D">
      <w:pPr>
        <w:numPr>
          <w:numId w:val="3"/>
        </w:numPr>
        <w:bidi w:val="0"/>
        <w:spacing w:before="240"/>
        <w:jc w:val="both"/>
        <w:rPr>
          <w:rFonts w:ascii="Times New Roman" w:hAnsi="Times New Roman"/>
        </w:rPr>
      </w:pPr>
      <w:r w:rsidRPr="00317568">
        <w:rPr>
          <w:rFonts w:ascii="Times New Roman" w:hAnsi="Times New Roman"/>
        </w:rPr>
        <w:t xml:space="preserve">V § 21 ods. 2 písm. i) sa slová „vedie evidenciu držiteľov exemplárov a evidenciu exemplárov“ nahrádzajú slovami „vedie evidenciu držiteľov exemplárov, evidenciu exemplárov a evidenciu údajov z registra vyrobených </w:t>
      </w:r>
      <w:r w:rsidR="008E1746">
        <w:rPr>
          <w:rFonts w:ascii="Times New Roman" w:hAnsi="Times New Roman"/>
        </w:rPr>
        <w:t>a</w:t>
      </w:r>
      <w:r w:rsidRPr="00317568">
        <w:rPr>
          <w:rFonts w:ascii="Times New Roman" w:hAnsi="Times New Roman"/>
        </w:rPr>
        <w:t xml:space="preserve"> distribuovaných krúžkov (§ </w:t>
      </w:r>
      <w:r w:rsidRPr="008A06FD" w:rsidR="0007070E">
        <w:rPr>
          <w:rFonts w:ascii="Times New Roman" w:hAnsi="Times New Roman"/>
        </w:rPr>
        <w:t>13</w:t>
      </w:r>
      <w:r w:rsidRPr="008A06FD">
        <w:rPr>
          <w:rFonts w:ascii="Times New Roman" w:hAnsi="Times New Roman"/>
        </w:rPr>
        <w:t>a</w:t>
      </w:r>
      <w:r w:rsidR="00DA436D">
        <w:rPr>
          <w:rFonts w:ascii="Times New Roman" w:hAnsi="Times New Roman"/>
        </w:rPr>
        <w:t>)</w:t>
      </w:r>
      <w:r w:rsidRPr="00317568">
        <w:rPr>
          <w:rFonts w:ascii="Times New Roman" w:hAnsi="Times New Roman"/>
        </w:rPr>
        <w:t xml:space="preserve">“. </w:t>
      </w:r>
    </w:p>
    <w:p w:rsidR="00B868CB" w:rsidP="00B868CB">
      <w:pPr>
        <w:bidi w:val="0"/>
        <w:ind w:left="360"/>
        <w:jc w:val="both"/>
        <w:rPr>
          <w:rFonts w:ascii="Times New Roman" w:hAnsi="Times New Roman"/>
        </w:rPr>
      </w:pPr>
    </w:p>
    <w:p w:rsidR="00B868CB" w:rsidP="00CC120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22 ods. 1 </w:t>
      </w:r>
      <w:r w:rsidR="0047006D">
        <w:rPr>
          <w:rFonts w:ascii="Times New Roman" w:hAnsi="Times New Roman"/>
        </w:rPr>
        <w:t>uvádzacia veta</w:t>
      </w:r>
      <w:r>
        <w:rPr>
          <w:rFonts w:ascii="Times New Roman" w:hAnsi="Times New Roman"/>
        </w:rPr>
        <w:t xml:space="preserve"> znie: </w:t>
      </w:r>
    </w:p>
    <w:p w:rsidR="00B868CB" w:rsidP="00B868CB">
      <w:pPr>
        <w:bidi w:val="0"/>
        <w:ind w:left="360"/>
        <w:jc w:val="both"/>
        <w:rPr>
          <w:rFonts w:ascii="Times New Roman" w:hAnsi="Times New Roman"/>
        </w:rPr>
      </w:pPr>
      <w:r w:rsidR="00317568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Pokutu </w:t>
      </w:r>
      <w:r w:rsidR="00F12784">
        <w:rPr>
          <w:rFonts w:ascii="Times New Roman" w:hAnsi="Times New Roman"/>
        </w:rPr>
        <w:t xml:space="preserve">od 80 eur </w:t>
      </w:r>
      <w:r>
        <w:rPr>
          <w:rFonts w:ascii="Times New Roman" w:hAnsi="Times New Roman"/>
        </w:rPr>
        <w:t>do 16 600 eur alebo prepadnutie exemplára uloží obvodný úrad životného prostredia alebo inšpekcia podnikateľovi</w:t>
      </w:r>
      <w:r w:rsidRPr="002C571B" w:rsidR="002C571B">
        <w:rPr>
          <w:rFonts w:ascii="Times New Roman" w:hAnsi="Times New Roman"/>
          <w:vertAlign w:val="superscript"/>
        </w:rPr>
        <w:t>20)</w:t>
      </w:r>
      <w:r w:rsidRPr="002C571B" w:rsidR="00317568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alebo právnickej osobe, ktorá sa dopustí protiprávneho konania tým, že“.</w:t>
      </w:r>
    </w:p>
    <w:p w:rsidR="008E1746" w:rsidP="00B868CB">
      <w:pPr>
        <w:bidi w:val="0"/>
        <w:ind w:left="360"/>
        <w:jc w:val="both"/>
        <w:rPr>
          <w:rFonts w:ascii="Times New Roman" w:hAnsi="Times New Roman"/>
        </w:rPr>
      </w:pPr>
    </w:p>
    <w:p w:rsidR="00B868CB" w:rsidP="00B868CB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59a sa vypúšťa.</w:t>
      </w:r>
    </w:p>
    <w:p w:rsidR="00B868CB" w:rsidP="00F36D8C">
      <w:pPr>
        <w:bidi w:val="0"/>
        <w:jc w:val="both"/>
        <w:rPr>
          <w:rFonts w:ascii="Times New Roman" w:hAnsi="Times New Roman"/>
        </w:rPr>
      </w:pPr>
    </w:p>
    <w:p w:rsidR="00896956" w:rsidRPr="004609D7" w:rsidP="00CC1204">
      <w:pPr>
        <w:pStyle w:val="ListParagraph"/>
        <w:numPr>
          <w:numId w:val="3"/>
        </w:numPr>
        <w:bidi w:val="0"/>
        <w:spacing w:before="24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V § 22 ods. 1 sa za písmeno s) vkladajú nové písmená t) a</w:t>
      </w:r>
      <w:r w:rsidR="00EF6F73">
        <w:rPr>
          <w:rFonts w:ascii="Times New Roman" w:hAnsi="Times New Roman"/>
        </w:rPr>
        <w:t>ž</w:t>
      </w:r>
      <w:r w:rsidRPr="004609D7">
        <w:rPr>
          <w:rFonts w:ascii="Times New Roman" w:hAnsi="Times New Roman"/>
        </w:rPr>
        <w:t> </w:t>
      </w:r>
      <w:r w:rsidR="007112DB">
        <w:rPr>
          <w:rFonts w:ascii="Times New Roman" w:hAnsi="Times New Roman"/>
        </w:rPr>
        <w:t>v</w:t>
      </w:r>
      <w:r w:rsidRPr="004609D7">
        <w:rPr>
          <w:rFonts w:ascii="Times New Roman" w:hAnsi="Times New Roman"/>
        </w:rPr>
        <w:t>), ktoré znejú:</w:t>
      </w:r>
    </w:p>
    <w:p w:rsidR="00896956" w:rsidP="00896956">
      <w:pPr>
        <w:bidi w:val="0"/>
        <w:ind w:left="357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„t) vyrába alebo distribuuje krúžky </w:t>
      </w:r>
      <w:r w:rsidRPr="00762989">
        <w:rPr>
          <w:rFonts w:ascii="Times New Roman" w:hAnsi="Times New Roman"/>
        </w:rPr>
        <w:t>bez licencie na krúžky alebo</w:t>
      </w:r>
      <w:r w:rsidRPr="004609D7">
        <w:rPr>
          <w:rFonts w:ascii="Times New Roman" w:hAnsi="Times New Roman"/>
        </w:rPr>
        <w:t xml:space="preserve"> v rozpo</w:t>
      </w:r>
      <w:r w:rsidR="00762989">
        <w:rPr>
          <w:rFonts w:ascii="Times New Roman" w:hAnsi="Times New Roman"/>
        </w:rPr>
        <w:t xml:space="preserve">re s rozhodnutím o jej udelení alebo </w:t>
      </w:r>
      <w:r w:rsidRPr="004609D7">
        <w:rPr>
          <w:rFonts w:ascii="Times New Roman" w:hAnsi="Times New Roman"/>
        </w:rPr>
        <w:t>poruší povinnosti výrobcu</w:t>
      </w:r>
      <w:r w:rsidR="00317568">
        <w:rPr>
          <w:rFonts w:ascii="Times New Roman" w:hAnsi="Times New Roman"/>
        </w:rPr>
        <w:t xml:space="preserve"> krúžkov</w:t>
      </w:r>
      <w:r w:rsidRPr="004609D7">
        <w:rPr>
          <w:rFonts w:ascii="Times New Roman" w:hAnsi="Times New Roman"/>
        </w:rPr>
        <w:t xml:space="preserve"> alebo distribútora krúžkov </w:t>
      </w:r>
      <w:r w:rsidRPr="00762989">
        <w:rPr>
          <w:rFonts w:ascii="Times New Roman" w:hAnsi="Times New Roman"/>
        </w:rPr>
        <w:t xml:space="preserve">podľa § </w:t>
      </w:r>
      <w:r w:rsidRPr="00762989" w:rsidR="00762989">
        <w:rPr>
          <w:rFonts w:ascii="Times New Roman" w:hAnsi="Times New Roman"/>
        </w:rPr>
        <w:t>13</w:t>
      </w:r>
      <w:r w:rsidRPr="00762989" w:rsidR="00F6453B">
        <w:rPr>
          <w:rFonts w:ascii="Times New Roman" w:hAnsi="Times New Roman"/>
        </w:rPr>
        <w:t>a</w:t>
      </w:r>
      <w:r w:rsidR="00F6453B">
        <w:rPr>
          <w:rFonts w:ascii="Times New Roman" w:hAnsi="Times New Roman"/>
        </w:rPr>
        <w:t xml:space="preserve">, </w:t>
      </w:r>
    </w:p>
    <w:p w:rsidR="007112DB" w:rsidRPr="004609D7" w:rsidP="007112DB">
      <w:pPr>
        <w:pStyle w:val="ListParagraph"/>
        <w:bidi w:val="0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u) </w:t>
      </w:r>
      <w:r w:rsidRPr="00A668D7">
        <w:rPr>
          <w:rFonts w:ascii="Times New Roman" w:hAnsi="Times New Roman"/>
        </w:rPr>
        <w:t>nezabezpečí nezameniteľné označenie v súlade s požiadavkami podľa tohto zákona a  osobitného predpisu,</w:t>
      </w:r>
      <w:r w:rsidRPr="00A668D7">
        <w:rPr>
          <w:rFonts w:ascii="Times New Roman" w:hAnsi="Times New Roman"/>
          <w:vertAlign w:val="superscript"/>
        </w:rPr>
        <w:t>43b)</w:t>
      </w:r>
    </w:p>
    <w:p w:rsidR="00896956" w:rsidRPr="004609D7" w:rsidP="00896956">
      <w:pPr>
        <w:bidi w:val="0"/>
        <w:ind w:left="357"/>
        <w:jc w:val="both"/>
        <w:rPr>
          <w:rFonts w:ascii="Times New Roman" w:hAnsi="Times New Roman"/>
        </w:rPr>
      </w:pPr>
      <w:r w:rsidR="007112DB">
        <w:rPr>
          <w:rFonts w:ascii="Times New Roman" w:hAnsi="Times New Roman"/>
        </w:rPr>
        <w:t>v</w:t>
      </w:r>
      <w:r w:rsidRPr="00D17A5E" w:rsidR="00F36D8C">
        <w:rPr>
          <w:rFonts w:ascii="Times New Roman" w:hAnsi="Times New Roman"/>
        </w:rPr>
        <w:t xml:space="preserve">) spracúva, balí alebo opätovne balí kaviár bez platnej licencie na kaviár </w:t>
      </w:r>
      <w:r w:rsidRPr="00D17A5E" w:rsidR="00762989">
        <w:rPr>
          <w:rFonts w:ascii="Times New Roman" w:hAnsi="Times New Roman"/>
        </w:rPr>
        <w:t>určený na vývoz, opätovný vývoz alebo obchod v rámci Európskej únie a</w:t>
      </w:r>
      <w:r w:rsidR="002C571B">
        <w:rPr>
          <w:rFonts w:ascii="Times New Roman" w:hAnsi="Times New Roman"/>
        </w:rPr>
        <w:t>lebo</w:t>
      </w:r>
      <w:r w:rsidRPr="00D17A5E" w:rsidR="00762989">
        <w:rPr>
          <w:rFonts w:ascii="Times New Roman" w:hAnsi="Times New Roman"/>
        </w:rPr>
        <w:t xml:space="preserve"> </w:t>
      </w:r>
      <w:r w:rsidRPr="00D17A5E" w:rsidR="00F36D8C">
        <w:rPr>
          <w:rFonts w:ascii="Times New Roman" w:hAnsi="Times New Roman"/>
        </w:rPr>
        <w:t xml:space="preserve">neplní povinnosti pri vedení záznamov </w:t>
      </w:r>
      <w:r w:rsidRPr="00D17A5E" w:rsidR="00D17A5E">
        <w:rPr>
          <w:rFonts w:ascii="Times New Roman" w:hAnsi="Times New Roman"/>
        </w:rPr>
        <w:t>podľa § 5a,“.</w:t>
      </w:r>
    </w:p>
    <w:p w:rsidR="00896956" w:rsidRPr="004609D7" w:rsidP="00896956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Doterajšie písmeno t) sa označuje ako písmeno </w:t>
      </w:r>
      <w:r w:rsidR="007112DB">
        <w:rPr>
          <w:rFonts w:ascii="Times New Roman" w:hAnsi="Times New Roman"/>
        </w:rPr>
        <w:t>w</w:t>
      </w:r>
      <w:r w:rsidRPr="004609D7">
        <w:rPr>
          <w:rFonts w:ascii="Times New Roman" w:hAnsi="Times New Roman"/>
        </w:rPr>
        <w:t>).</w:t>
      </w:r>
    </w:p>
    <w:p w:rsidR="00B868CB" w:rsidP="00896956">
      <w:pPr>
        <w:pStyle w:val="ListParagraph"/>
        <w:bidi w:val="0"/>
        <w:spacing w:line="276" w:lineRule="auto"/>
        <w:ind w:left="360"/>
        <w:jc w:val="both"/>
        <w:rPr>
          <w:rFonts w:ascii="Times New Roman" w:hAnsi="Times New Roman"/>
        </w:rPr>
      </w:pPr>
    </w:p>
    <w:p w:rsidR="00896956" w:rsidP="00CC1204">
      <w:pPr>
        <w:pStyle w:val="ListParagraph"/>
        <w:numPr>
          <w:numId w:val="3"/>
        </w:numPr>
        <w:bidi w:val="0"/>
        <w:spacing w:line="276" w:lineRule="auto"/>
        <w:jc w:val="both"/>
        <w:rPr>
          <w:rFonts w:ascii="Times New Roman" w:hAnsi="Times New Roman"/>
        </w:rPr>
      </w:pPr>
      <w:r w:rsidR="00B868CB">
        <w:rPr>
          <w:rFonts w:ascii="Times New Roman" w:hAnsi="Times New Roman"/>
        </w:rPr>
        <w:t xml:space="preserve">V § 22 ods. 2 </w:t>
      </w:r>
      <w:r w:rsidR="00EF6F73">
        <w:rPr>
          <w:rFonts w:ascii="Times New Roman" w:hAnsi="Times New Roman"/>
        </w:rPr>
        <w:t>uvádzacia</w:t>
      </w:r>
      <w:r w:rsidR="00B868CB">
        <w:rPr>
          <w:rFonts w:ascii="Times New Roman" w:hAnsi="Times New Roman"/>
        </w:rPr>
        <w:t xml:space="preserve"> veta znie: </w:t>
      </w:r>
    </w:p>
    <w:p w:rsidR="008E1746" w:rsidP="008E1746">
      <w:pPr>
        <w:pStyle w:val="ListParagraph"/>
        <w:bidi w:val="0"/>
        <w:spacing w:line="276" w:lineRule="auto"/>
        <w:ind w:left="360"/>
        <w:jc w:val="both"/>
        <w:rPr>
          <w:rFonts w:ascii="Times New Roman" w:hAnsi="Times New Roman"/>
        </w:rPr>
      </w:pPr>
      <w:r w:rsidR="00B868CB">
        <w:rPr>
          <w:rFonts w:ascii="Times New Roman" w:hAnsi="Times New Roman"/>
        </w:rPr>
        <w:t xml:space="preserve">„Pokutu od 1 500 eur do 33 000 eur alebo prepadnutie exemplára uloží obvodný úrad životného prostredia alebo inšpekcia podnikateľovi alebo právnickej osobe, ktorá sa dopustí </w:t>
      </w:r>
      <w:r>
        <w:rPr>
          <w:rFonts w:ascii="Times New Roman" w:hAnsi="Times New Roman"/>
        </w:rPr>
        <w:t>protiprávneho konania tým, že“.</w:t>
      </w:r>
    </w:p>
    <w:p w:rsidR="008E1746" w:rsidP="008E1746">
      <w:pPr>
        <w:pStyle w:val="ListParagraph"/>
        <w:bidi w:val="0"/>
        <w:spacing w:line="276" w:lineRule="auto"/>
        <w:ind w:left="360"/>
        <w:jc w:val="both"/>
        <w:rPr>
          <w:rFonts w:ascii="Times New Roman" w:hAnsi="Times New Roman"/>
        </w:rPr>
      </w:pPr>
    </w:p>
    <w:p w:rsidR="00896956" w:rsidP="00CC1204">
      <w:pPr>
        <w:numPr>
          <w:numId w:val="3"/>
        </w:numPr>
        <w:bidi w:val="0"/>
        <w:spacing w:before="240" w:after="24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22 ods. 2 písmen</w:t>
      </w:r>
      <w:r w:rsidR="00EF6F7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n) znie: </w:t>
      </w:r>
    </w:p>
    <w:p w:rsidR="00D17A5E" w:rsidP="008E1746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="00896956">
        <w:rPr>
          <w:rFonts w:ascii="Times New Roman" w:hAnsi="Times New Roman"/>
        </w:rPr>
        <w:t>„</w:t>
      </w:r>
      <w:r w:rsidRPr="004609D7" w:rsidR="00896956">
        <w:rPr>
          <w:rFonts w:ascii="Times New Roman" w:hAnsi="Times New Roman"/>
        </w:rPr>
        <w:t xml:space="preserve">n) dovezie výrobky z tuleňov bez výnimky udelenej ministerstvom </w:t>
      </w:r>
      <w:r w:rsidR="00317568">
        <w:rPr>
          <w:rFonts w:ascii="Times New Roman" w:hAnsi="Times New Roman"/>
        </w:rPr>
        <w:t xml:space="preserve">podľa </w:t>
      </w:r>
      <w:r w:rsidRPr="004609D7" w:rsidR="00896956">
        <w:rPr>
          <w:rFonts w:ascii="Times New Roman" w:hAnsi="Times New Roman"/>
        </w:rPr>
        <w:t>§ 5 alebo obchoduje s výrobkami z tuleňov v rozpore s osobitnými predpismi.</w:t>
      </w:r>
      <w:r w:rsidRPr="00896956" w:rsidR="00896956">
        <w:rPr>
          <w:rFonts w:ascii="Times New Roman" w:hAnsi="Times New Roman"/>
          <w:vertAlign w:val="superscript"/>
        </w:rPr>
        <w:t>68a)</w:t>
      </w:r>
      <w:r w:rsidR="00C707DF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C707DF">
        <w:rPr>
          <w:rFonts w:ascii="Times New Roman" w:hAnsi="Times New Roman"/>
        </w:rPr>
        <w:t>.</w:t>
      </w:r>
    </w:p>
    <w:p w:rsidR="00D17A5E" w:rsidRPr="004609D7" w:rsidP="00D17A5E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Poznámka pod čiarou k odkazu 68a znie:</w:t>
      </w:r>
    </w:p>
    <w:p w:rsidR="00D17A5E" w:rsidRPr="004609D7" w:rsidP="00D17A5E">
      <w:pPr>
        <w:bidi w:val="0"/>
        <w:ind w:left="357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</w:t>
      </w:r>
      <w:r w:rsidRPr="004609D7">
        <w:rPr>
          <w:rFonts w:ascii="Times New Roman" w:hAnsi="Times New Roman"/>
          <w:vertAlign w:val="superscript"/>
        </w:rPr>
        <w:t>68a</w:t>
      </w:r>
      <w:r w:rsidRPr="004609D7">
        <w:rPr>
          <w:rFonts w:ascii="Times New Roman" w:hAnsi="Times New Roman"/>
        </w:rPr>
        <w:t>) Nariadenie (ES) č. 1007/2009.</w:t>
      </w:r>
    </w:p>
    <w:p w:rsidR="00D17A5E" w:rsidP="00D17A5E">
      <w:pPr>
        <w:bidi w:val="0"/>
        <w:ind w:left="357"/>
        <w:jc w:val="both"/>
        <w:rPr>
          <w:rFonts w:ascii="Times New Roman" w:hAnsi="Times New Roman"/>
        </w:rPr>
      </w:pPr>
      <w:r w:rsidR="00EF6F73">
        <w:rPr>
          <w:rFonts w:ascii="Times New Roman" w:hAnsi="Times New Roman"/>
        </w:rPr>
        <w:t>Nariadenie (EÚ) č. 737/2010.“</w:t>
      </w:r>
    </w:p>
    <w:p w:rsidR="005D5CBF" w:rsidP="00EF6F73">
      <w:pPr>
        <w:bidi w:val="0"/>
        <w:jc w:val="both"/>
        <w:rPr>
          <w:rFonts w:ascii="Times New Roman" w:hAnsi="Times New Roman"/>
        </w:rPr>
      </w:pPr>
    </w:p>
    <w:p w:rsidR="005D5CBF" w:rsidRPr="004609D7" w:rsidP="00800A33">
      <w:pPr>
        <w:numPr>
          <w:numId w:val="3"/>
        </w:numPr>
        <w:bidi w:val="0"/>
        <w:spacing w:before="24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 xml:space="preserve">§ 22 sa dopĺňa odsekmi </w:t>
      </w:r>
      <w:smartTag w:uri="urn:schemas-microsoft-com:office:smarttags" w:element="metricconverter">
        <w:smartTagPr>
          <w:attr w:name="ProductID" w:val="17 a"/>
        </w:smartTagPr>
        <w:r w:rsidRPr="004609D7">
          <w:rPr>
            <w:rFonts w:ascii="Times New Roman" w:hAnsi="Times New Roman"/>
          </w:rPr>
          <w:t>17 a</w:t>
        </w:r>
      </w:smartTag>
      <w:r w:rsidRPr="004609D7">
        <w:rPr>
          <w:rFonts w:ascii="Times New Roman" w:hAnsi="Times New Roman"/>
        </w:rPr>
        <w:t xml:space="preserve"> 18, ktoré znejú:</w:t>
      </w:r>
    </w:p>
    <w:p w:rsidR="005D5CBF" w:rsidRPr="004609D7" w:rsidP="005D5CBF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1A3EE8">
        <w:rPr>
          <w:rFonts w:ascii="Times New Roman" w:hAnsi="Times New Roman"/>
        </w:rPr>
        <w:t>„(17) Za viac iných správnych deliktov toho istého podnikateľa alebo právnickej osoby prejednávaných v jednom konaní uloží</w:t>
      </w:r>
      <w:r w:rsidRPr="001A3EE8" w:rsidR="00F12784">
        <w:rPr>
          <w:rFonts w:ascii="Times New Roman" w:hAnsi="Times New Roman"/>
        </w:rPr>
        <w:t xml:space="preserve"> obvodný úrad životného prostredia alebo inšpekcia sankciu</w:t>
      </w:r>
      <w:r w:rsidRPr="001A3EE8">
        <w:rPr>
          <w:rFonts w:ascii="Times New Roman" w:hAnsi="Times New Roman"/>
        </w:rPr>
        <w:t xml:space="preserve"> podľa ustanovenia vzťahujúceho sa na iný správny delikt najprísnejšie postihnuteľný.</w:t>
      </w:r>
    </w:p>
    <w:p w:rsidR="005D5CBF" w:rsidRPr="004609D7" w:rsidP="005D5CBF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(18) Pri určení výšky pokuty za iný správny delikt sa prihliadne na závažnosť a rozsah porušenia povinnosti, najmä na okolnosti, ktoré viedli k tomuto porušeniu, prípadne na opakované neplnenie alebo porušovanie povinností ustanovených týmto zákonom alebo na jeho základe.“.</w:t>
      </w:r>
    </w:p>
    <w:p w:rsidR="005D5CBF" w:rsidP="00EF6F73">
      <w:pPr>
        <w:bidi w:val="0"/>
        <w:jc w:val="both"/>
        <w:rPr>
          <w:rFonts w:ascii="Times New Roman" w:hAnsi="Times New Roman"/>
        </w:rPr>
      </w:pPr>
    </w:p>
    <w:p w:rsidR="005D5CBF" w:rsidP="00EF6F73">
      <w:pPr>
        <w:bidi w:val="0"/>
        <w:jc w:val="both"/>
        <w:rPr>
          <w:rFonts w:ascii="Times New Roman" w:hAnsi="Times New Roman"/>
        </w:rPr>
      </w:pPr>
    </w:p>
    <w:p w:rsidR="00EF6F73" w:rsidRPr="00317568" w:rsidP="00EF6F73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317568">
        <w:rPr>
          <w:rFonts w:ascii="Times New Roman" w:hAnsi="Times New Roman"/>
        </w:rPr>
        <w:t>V § 23 ods</w:t>
      </w:r>
      <w:r w:rsidRPr="00317568" w:rsidR="00317568">
        <w:rPr>
          <w:rFonts w:ascii="Times New Roman" w:hAnsi="Times New Roman"/>
        </w:rPr>
        <w:t xml:space="preserve">. 1 sa slová </w:t>
      </w:r>
      <w:r w:rsidR="00317568">
        <w:rPr>
          <w:rFonts w:ascii="Times New Roman" w:hAnsi="Times New Roman"/>
        </w:rPr>
        <w:t>„</w:t>
      </w:r>
      <w:r w:rsidRPr="00317568" w:rsidR="00317568">
        <w:rPr>
          <w:rFonts w:ascii="Times New Roman" w:hAnsi="Times New Roman"/>
        </w:rPr>
        <w:t>Pokarhanie, pokutu od 16,59 eura do 4 979,08 eura“ nahrádzajú slovami „Pokarhanie alebo pokutu do 5 000 eur“.</w:t>
      </w:r>
    </w:p>
    <w:p w:rsidR="00EF6F73" w:rsidP="00EF6F73">
      <w:pPr>
        <w:bidi w:val="0"/>
        <w:ind w:left="360"/>
        <w:jc w:val="both"/>
        <w:rPr>
          <w:rFonts w:ascii="Times New Roman" w:hAnsi="Times New Roman"/>
        </w:rPr>
      </w:pPr>
    </w:p>
    <w:p w:rsidR="00896956" w:rsidRPr="004609D7" w:rsidP="00CC1204">
      <w:pPr>
        <w:numPr>
          <w:numId w:val="3"/>
        </w:numPr>
        <w:bidi w:val="0"/>
        <w:spacing w:before="240" w:after="24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V § 25 odsek 1 znie:</w:t>
      </w:r>
    </w:p>
    <w:p w:rsidR="00896956" w:rsidRPr="004609D7" w:rsidP="00896956">
      <w:pPr>
        <w:bidi w:val="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</w:t>
      </w:r>
      <w:r w:rsidR="007123EA">
        <w:rPr>
          <w:rFonts w:ascii="Times New Roman" w:hAnsi="Times New Roman"/>
        </w:rPr>
        <w:t xml:space="preserve">(1) </w:t>
      </w:r>
      <w:r w:rsidRPr="004609D7">
        <w:rPr>
          <w:rFonts w:ascii="Times New Roman" w:hAnsi="Times New Roman"/>
        </w:rPr>
        <w:t>Obvodný úrad životného prostredia alebo inšpekcia</w:t>
      </w:r>
      <w:r w:rsidR="002D29B3">
        <w:rPr>
          <w:rFonts w:ascii="Times New Roman" w:hAnsi="Times New Roman"/>
        </w:rPr>
        <w:t xml:space="preserve"> </w:t>
      </w:r>
    </w:p>
    <w:p w:rsidR="00CF0B48" w:rsidP="00896956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zhabe exemplár, ak</w:t>
      </w:r>
    </w:p>
    <w:p w:rsidR="00896956" w:rsidP="00CF0B48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držiteľ exemplára nepreukáže jeho pôvod v súlade s § 12,</w:t>
      </w:r>
    </w:p>
    <w:p w:rsidR="00896956" w:rsidP="00CF0B48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je jeho držba zakázaná podľa § 4 ods. 1,</w:t>
      </w:r>
    </w:p>
    <w:p w:rsidR="00CF0B48" w:rsidP="00CF0B48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sa s ním nakladá v rozpore s</w:t>
      </w:r>
      <w:r>
        <w:rPr>
          <w:rFonts w:ascii="Times New Roman" w:hAnsi="Times New Roman"/>
        </w:rPr>
        <w:t> </w:t>
      </w:r>
      <w:r w:rsidRPr="004609D7">
        <w:rPr>
          <w:rFonts w:ascii="Times New Roman" w:hAnsi="Times New Roman"/>
        </w:rPr>
        <w:t>nariadením</w:t>
      </w:r>
      <w:r>
        <w:rPr>
          <w:rFonts w:ascii="Times New Roman" w:hAnsi="Times New Roman"/>
        </w:rPr>
        <w:t xml:space="preserve"> obvodného úradu životného prostredia alebo inšpekcie</w:t>
      </w:r>
      <w:r w:rsidRPr="004609D7">
        <w:rPr>
          <w:rFonts w:ascii="Times New Roman" w:hAnsi="Times New Roman"/>
        </w:rPr>
        <w:t xml:space="preserve"> podľa § 24 ods. 8</w:t>
      </w:r>
      <w:r>
        <w:rPr>
          <w:rFonts w:ascii="Times New Roman" w:hAnsi="Times New Roman"/>
        </w:rPr>
        <w:t xml:space="preserve">, </w:t>
      </w:r>
    </w:p>
    <w:p w:rsidR="00896956" w:rsidP="002D29B3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4609D7" w:rsidR="002D29B3">
        <w:rPr>
          <w:rFonts w:ascii="Times New Roman" w:hAnsi="Times New Roman"/>
        </w:rPr>
        <w:t>bol exemplár nadobudnutý alebo sa s ním nakladá v rozpore s týmto zákonom alebo osobitným predpisom,</w:t>
      </w:r>
      <w:r w:rsidRPr="004609D7" w:rsidR="002D29B3">
        <w:rPr>
          <w:rFonts w:ascii="Times New Roman" w:hAnsi="Times New Roman"/>
          <w:vertAlign w:val="superscript"/>
        </w:rPr>
        <w:t>70a)</w:t>
      </w:r>
    </w:p>
    <w:p w:rsidR="00CF0B48" w:rsidRPr="004609D7" w:rsidP="00CF0B48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="002D29B3">
        <w:rPr>
          <w:rFonts w:ascii="Times New Roman" w:hAnsi="Times New Roman"/>
        </w:rPr>
        <w:t xml:space="preserve">môže zhabať exemplár, ak jeho </w:t>
      </w:r>
      <w:r w:rsidRPr="004609D7" w:rsidR="002D29B3">
        <w:rPr>
          <w:rFonts w:ascii="Times New Roman" w:hAnsi="Times New Roman"/>
        </w:rPr>
        <w:t xml:space="preserve">držiteľ nepreukáže spôsob nadobudnutia exemplára podľa § 9 ods. </w:t>
      </w:r>
      <w:r w:rsidR="002D29B3">
        <w:rPr>
          <w:rFonts w:ascii="Times New Roman" w:hAnsi="Times New Roman"/>
        </w:rPr>
        <w:t>5</w:t>
      </w:r>
      <w:r w:rsidR="007123EA">
        <w:rPr>
          <w:rFonts w:ascii="Times New Roman" w:hAnsi="Times New Roman"/>
        </w:rPr>
        <w:t xml:space="preserve"> </w:t>
      </w:r>
      <w:r w:rsidRPr="004609D7" w:rsidR="002D29B3">
        <w:rPr>
          <w:rFonts w:ascii="Times New Roman" w:hAnsi="Times New Roman"/>
        </w:rPr>
        <w:t xml:space="preserve">písm. a) štvrtého bodu alebo § 12 ods. </w:t>
      </w:r>
      <w:r w:rsidR="002D29B3">
        <w:rPr>
          <w:rFonts w:ascii="Times New Roman" w:hAnsi="Times New Roman"/>
        </w:rPr>
        <w:t>20.“.</w:t>
      </w:r>
    </w:p>
    <w:p w:rsidR="00896956" w:rsidRPr="004609D7" w:rsidP="00896956">
      <w:pPr>
        <w:bidi w:val="0"/>
        <w:spacing w:before="24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Poznámka pod čiarou k odkazu 70a znie:</w:t>
      </w:r>
    </w:p>
    <w:p w:rsidR="00896956" w:rsidP="00896956">
      <w:pPr>
        <w:bidi w:val="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</w:t>
      </w:r>
      <w:r w:rsidRPr="004609D7">
        <w:rPr>
          <w:rFonts w:ascii="Times New Roman" w:hAnsi="Times New Roman"/>
          <w:vertAlign w:val="superscript"/>
        </w:rPr>
        <w:t>70a</w:t>
      </w:r>
      <w:r w:rsidRPr="004609D7">
        <w:rPr>
          <w:rFonts w:ascii="Times New Roman" w:hAnsi="Times New Roman"/>
        </w:rPr>
        <w:t>) Čl. 4, 8 a 9 nariadenia (ES) č. 338/97</w:t>
      </w:r>
      <w:r w:rsidR="00C707DF">
        <w:rPr>
          <w:rFonts w:ascii="Times New Roman" w:hAnsi="Times New Roman"/>
        </w:rPr>
        <w:t xml:space="preserve"> v platnom znení</w:t>
      </w:r>
      <w:r w:rsidRPr="004609D7">
        <w:rPr>
          <w:rFonts w:ascii="Times New Roman" w:hAnsi="Times New Roman"/>
        </w:rPr>
        <w:t>.</w:t>
      </w:r>
      <w:r w:rsidRPr="00A741F6">
        <w:rPr>
          <w:rFonts w:ascii="Times New Roman" w:hAnsi="Times New Roman"/>
        </w:rPr>
        <w:t xml:space="preserve"> </w:t>
      </w:r>
    </w:p>
    <w:p w:rsidR="00896956" w:rsidRPr="004609D7" w:rsidP="00896956">
      <w:pPr>
        <w:bidi w:val="0"/>
        <w:ind w:left="360"/>
        <w:jc w:val="both"/>
        <w:rPr>
          <w:rFonts w:ascii="Times New Roman" w:hAnsi="Times New Roman"/>
          <w:bCs/>
        </w:rPr>
      </w:pPr>
      <w:r w:rsidRPr="004609D7">
        <w:rPr>
          <w:rFonts w:ascii="Times New Roman" w:hAnsi="Times New Roman"/>
        </w:rPr>
        <w:t>Nariadenie (ES) č. 1007/2009</w:t>
      </w:r>
      <w:r>
        <w:rPr>
          <w:rFonts w:ascii="Times New Roman" w:hAnsi="Times New Roman"/>
        </w:rPr>
        <w:t>.</w:t>
      </w:r>
    </w:p>
    <w:p w:rsidR="00896956" w:rsidRPr="004609D7" w:rsidP="00896956">
      <w:pPr>
        <w:bidi w:val="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Nariadenie (EÚ) č. 737/2010.</w:t>
      </w:r>
    </w:p>
    <w:p w:rsidR="00896956" w:rsidP="00896956">
      <w:pPr>
        <w:bidi w:val="0"/>
        <w:ind w:left="36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Naria</w:t>
      </w:r>
      <w:r>
        <w:rPr>
          <w:rFonts w:ascii="Times New Roman" w:hAnsi="Times New Roman"/>
        </w:rPr>
        <w:t xml:space="preserve">denie (EÚ) č. </w:t>
      </w:r>
      <w:r w:rsidR="00197DDC">
        <w:rPr>
          <w:rFonts w:ascii="Times New Roman" w:hAnsi="Times New Roman"/>
        </w:rPr>
        <w:t>757</w:t>
      </w:r>
      <w:r>
        <w:rPr>
          <w:rFonts w:ascii="Times New Roman" w:hAnsi="Times New Roman"/>
        </w:rPr>
        <w:t>/201</w:t>
      </w:r>
      <w:r w:rsidR="00197DD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4609D7">
        <w:rPr>
          <w:rFonts w:ascii="Times New Roman" w:hAnsi="Times New Roman"/>
        </w:rPr>
        <w:t>“.</w:t>
      </w:r>
    </w:p>
    <w:p w:rsidR="008F37C8" w:rsidP="008F37C8">
      <w:pPr>
        <w:bidi w:val="0"/>
        <w:jc w:val="both"/>
        <w:rPr>
          <w:rFonts w:ascii="Times New Roman" w:hAnsi="Times New Roman"/>
        </w:rPr>
      </w:pPr>
      <w:r w:rsidR="00394FA5">
        <w:rPr>
          <w:rFonts w:ascii="Times New Roman" w:hAnsi="Times New Roman"/>
        </w:rPr>
        <w:t xml:space="preserve"> </w:t>
      </w:r>
    </w:p>
    <w:p w:rsidR="008F37C8" w:rsidP="008F37C8">
      <w:pPr>
        <w:bidi w:val="0"/>
        <w:jc w:val="both"/>
        <w:rPr>
          <w:rFonts w:ascii="Times New Roman" w:hAnsi="Times New Roman"/>
        </w:rPr>
      </w:pPr>
    </w:p>
    <w:p w:rsidR="008F37C8" w:rsidP="002D29B3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="004055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§ 29 sa vkladá § </w:t>
      </w:r>
      <w:r w:rsidR="002D29B3">
        <w:rPr>
          <w:rFonts w:ascii="Times New Roman" w:hAnsi="Times New Roman"/>
        </w:rPr>
        <w:t>29a, ktorý vrátane nadpisu znie</w:t>
      </w:r>
      <w:r w:rsidR="00436D1B">
        <w:rPr>
          <w:rFonts w:ascii="Times New Roman" w:hAnsi="Times New Roman"/>
        </w:rPr>
        <w:t>:</w:t>
      </w:r>
    </w:p>
    <w:p w:rsidR="008F37C8" w:rsidP="008F37C8">
      <w:pPr>
        <w:pStyle w:val="ListParagraph"/>
        <w:bidi w:val="0"/>
        <w:spacing w:before="240" w:after="240"/>
        <w:ind w:left="360"/>
        <w:rPr>
          <w:rFonts w:ascii="Times New Roman" w:hAnsi="Times New Roman"/>
        </w:rPr>
      </w:pPr>
    </w:p>
    <w:p w:rsidR="008F37C8" w:rsidP="008F37C8">
      <w:pPr>
        <w:pStyle w:val="ListParagraph"/>
        <w:bidi w:val="0"/>
        <w:spacing w:before="240" w:after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„ § 29a</w:t>
      </w:r>
    </w:p>
    <w:p w:rsidR="008F37C8" w:rsidP="008F37C8">
      <w:pPr>
        <w:bidi w:val="0"/>
        <w:spacing w:before="240" w:after="240"/>
        <w:ind w:left="360"/>
        <w:jc w:val="center"/>
        <w:rPr>
          <w:rFonts w:ascii="Times New Roman" w:hAnsi="Times New Roman"/>
        </w:rPr>
      </w:pPr>
      <w:r w:rsidR="00C707DF">
        <w:rPr>
          <w:rFonts w:ascii="Times New Roman" w:hAnsi="Times New Roman"/>
        </w:rPr>
        <w:t>Prechodné ustanovenie</w:t>
      </w:r>
      <w:r>
        <w:rPr>
          <w:rFonts w:ascii="Times New Roman" w:hAnsi="Times New Roman"/>
        </w:rPr>
        <w:t xml:space="preserve"> k úpravám účinným od 1. januára 2013</w:t>
      </w:r>
    </w:p>
    <w:p w:rsidR="008F37C8" w:rsidP="008F37C8">
      <w:pPr>
        <w:bidi w:val="0"/>
        <w:spacing w:after="240"/>
        <w:ind w:left="360"/>
        <w:jc w:val="both"/>
        <w:rPr>
          <w:rFonts w:ascii="Times New Roman" w:hAnsi="Times New Roman"/>
        </w:rPr>
      </w:pPr>
      <w:r w:rsidRPr="008F37C8">
        <w:rPr>
          <w:rFonts w:ascii="Times New Roman" w:hAnsi="Times New Roman"/>
        </w:rPr>
        <w:t>Povinnosť</w:t>
      </w:r>
      <w:r w:rsidRPr="004609D7">
        <w:rPr>
          <w:rFonts w:ascii="Times New Roman" w:hAnsi="Times New Roman"/>
        </w:rPr>
        <w:t xml:space="preserve"> zabezpečiť nezameniteľné označenie exemplára podľa § </w:t>
      </w:r>
      <w:r w:rsidR="002D29B3">
        <w:rPr>
          <w:rFonts w:ascii="Times New Roman" w:hAnsi="Times New Roman"/>
        </w:rPr>
        <w:t>13</w:t>
      </w:r>
      <w:r w:rsidRPr="004609D7">
        <w:rPr>
          <w:rFonts w:ascii="Times New Roman" w:hAnsi="Times New Roman"/>
        </w:rPr>
        <w:t xml:space="preserve">a sa nevzťahuje na držiteľa exemplára, ktorý nadobudol exemplár pred </w:t>
      </w:r>
      <w:r w:rsidRPr="000A02D8">
        <w:rPr>
          <w:rFonts w:ascii="Times New Roman" w:hAnsi="Times New Roman"/>
        </w:rPr>
        <w:t xml:space="preserve">1. </w:t>
      </w:r>
      <w:r w:rsidRPr="000A02D8" w:rsidR="00440B2B">
        <w:rPr>
          <w:rFonts w:ascii="Times New Roman" w:hAnsi="Times New Roman"/>
        </w:rPr>
        <w:t xml:space="preserve">októbrom </w:t>
      </w:r>
      <w:r w:rsidRPr="000A02D8" w:rsidR="002521B1">
        <w:rPr>
          <w:rFonts w:ascii="Times New Roman" w:hAnsi="Times New Roman"/>
        </w:rPr>
        <w:t xml:space="preserve"> 201</w:t>
      </w:r>
      <w:r w:rsidR="008334F3">
        <w:rPr>
          <w:rFonts w:ascii="Times New Roman" w:hAnsi="Times New Roman"/>
        </w:rPr>
        <w:t>3</w:t>
      </w:r>
      <w:r w:rsidRPr="000A02D8">
        <w:rPr>
          <w:rFonts w:ascii="Times New Roman" w:hAnsi="Times New Roman"/>
        </w:rPr>
        <w:t>.“.</w:t>
      </w:r>
    </w:p>
    <w:p w:rsidR="002521B1" w:rsidP="002521B1">
      <w:pPr>
        <w:bidi w:val="0"/>
        <w:spacing w:after="240"/>
        <w:jc w:val="both"/>
        <w:rPr>
          <w:rFonts w:ascii="Times New Roman" w:hAnsi="Times New Roman"/>
        </w:rPr>
      </w:pPr>
    </w:p>
    <w:p w:rsidR="002521B1" w:rsidRPr="000A02D8" w:rsidP="002521B1">
      <w:pPr>
        <w:numPr>
          <w:numId w:val="3"/>
        </w:numPr>
        <w:bidi w:val="0"/>
        <w:spacing w:after="240"/>
        <w:jc w:val="both"/>
        <w:rPr>
          <w:rFonts w:ascii="Times New Roman" w:hAnsi="Times New Roman"/>
        </w:rPr>
      </w:pPr>
      <w:r w:rsidRPr="000A02D8">
        <w:rPr>
          <w:rFonts w:ascii="Times New Roman" w:hAnsi="Times New Roman"/>
        </w:rPr>
        <w:t xml:space="preserve">V § 30 sa slová „preberá právny akt Európskych spoločenstiev </w:t>
      </w:r>
      <w:r w:rsidRPr="000A02D8" w:rsidR="009D67F9">
        <w:rPr>
          <w:rFonts w:ascii="Times New Roman" w:hAnsi="Times New Roman"/>
        </w:rPr>
        <w:t>uvedený“ nahrádzajú slovami „ preberajú právne záväzné akty Európskej únie uvedené“.</w:t>
      </w:r>
    </w:p>
    <w:p w:rsidR="004055FC" w:rsidP="004055FC">
      <w:pPr>
        <w:bidi w:val="0"/>
        <w:spacing w:after="240"/>
        <w:jc w:val="both"/>
        <w:rPr>
          <w:rFonts w:ascii="Times New Roman" w:hAnsi="Times New Roman"/>
        </w:rPr>
      </w:pPr>
    </w:p>
    <w:p w:rsidR="004055FC" w:rsidRPr="000A02D8" w:rsidP="004055FC">
      <w:pPr>
        <w:numPr>
          <w:numId w:val="3"/>
        </w:numPr>
        <w:bidi w:val="0"/>
        <w:spacing w:before="240" w:after="240"/>
        <w:jc w:val="both"/>
        <w:rPr>
          <w:rFonts w:ascii="Times New Roman" w:hAnsi="Times New Roman"/>
        </w:rPr>
      </w:pPr>
      <w:r w:rsidRPr="000A02D8">
        <w:rPr>
          <w:rFonts w:ascii="Times New Roman" w:hAnsi="Times New Roman" w:cs="Calibri"/>
        </w:rPr>
        <w:t xml:space="preserve">Slová „Komisia Európskych spoločenstiev“ </w:t>
      </w:r>
      <w:r w:rsidRPr="000A02D8">
        <w:rPr>
          <w:rFonts w:ascii="Times New Roman" w:hAnsi="Times New Roman"/>
        </w:rPr>
        <w:t xml:space="preserve">vo všetkých tvaroch sa v celom texte zákona nahrádzajú slovami „Európska komisia“ v príslušnom tvare, slová „Európske spoločenstvo“ a „Spoločenstvo“ vo všetkých tvaroch sa v celom texte zákona nahrádzajú slovami „Európska únia“ v príslušnom tvare a slovo „nariadenie“ vo všetkých tvaroch sa v celom texte zákona s výnimkou § 15 ods. 2 písm. l), § 16 písm. e), § 17 písm. d), § 18 písm. c), § 20 ods. </w:t>
      </w:r>
      <w:smartTag w:uri="urn:schemas-microsoft-com:office:smarttags" w:element="metricconverter">
        <w:smartTagPr>
          <w:attr w:name="ProductID" w:val="3 a"/>
        </w:smartTagPr>
        <w:r w:rsidRPr="000A02D8">
          <w:rPr>
            <w:rFonts w:ascii="Times New Roman" w:hAnsi="Times New Roman"/>
          </w:rPr>
          <w:t>3 a</w:t>
        </w:r>
      </w:smartTag>
      <w:r w:rsidRPr="000A02D8">
        <w:rPr>
          <w:rFonts w:ascii="Times New Roman" w:hAnsi="Times New Roman"/>
        </w:rPr>
        <w:t xml:space="preserve"> 5, § 22 ods. 2 písm. m), § 24 ods. 8, § 25 ods. </w:t>
      </w:r>
      <w:smartTag w:uri="urn:schemas-microsoft-com:office:smarttags" w:element="metricconverter">
        <w:smartTagPr>
          <w:attr w:name="ProductID" w:val="1 a"/>
        </w:smartTagPr>
        <w:r w:rsidRPr="000A02D8">
          <w:rPr>
            <w:rFonts w:ascii="Times New Roman" w:hAnsi="Times New Roman"/>
          </w:rPr>
          <w:t>1 a</w:t>
        </w:r>
      </w:smartTag>
      <w:r w:rsidRPr="000A02D8">
        <w:rPr>
          <w:rFonts w:ascii="Times New Roman" w:hAnsi="Times New Roman"/>
        </w:rPr>
        <w:t xml:space="preserve"> § 28 ods. 7 nahrádza slovami „osobitný predpis“ v príslušnom tvare.</w:t>
      </w:r>
    </w:p>
    <w:p w:rsidR="009A31E9" w:rsidRPr="000A02D8" w:rsidP="009A31E9">
      <w:pPr>
        <w:numPr>
          <w:numId w:val="3"/>
        </w:numPr>
        <w:bidi w:val="0"/>
        <w:spacing w:before="240" w:after="240"/>
        <w:jc w:val="both"/>
        <w:rPr>
          <w:rFonts w:ascii="Times New Roman" w:hAnsi="Times New Roman"/>
        </w:rPr>
      </w:pPr>
      <w:r w:rsidRPr="000A02D8">
        <w:rPr>
          <w:rFonts w:ascii="Times New Roman" w:hAnsi="Times New Roman"/>
        </w:rPr>
        <w:t>Príloha č. 2 vrátane nadpisu znie:</w:t>
      </w:r>
    </w:p>
    <w:p w:rsidR="008655DD" w:rsidRPr="000A02D8" w:rsidP="008655DD">
      <w:pPr>
        <w:bidi w:val="0"/>
        <w:spacing w:before="240" w:after="240"/>
        <w:ind w:firstLine="360"/>
        <w:rPr>
          <w:rFonts w:ascii="Times New Roman" w:hAnsi="Times New Roman"/>
        </w:rPr>
      </w:pPr>
      <w:r w:rsidRPr="000A02D8" w:rsidR="009A31E9">
        <w:rPr>
          <w:rFonts w:ascii="Times New Roman" w:hAnsi="Times New Roman"/>
        </w:rPr>
        <w:t>„</w:t>
      </w:r>
      <w:r w:rsidRPr="000A02D8">
        <w:rPr>
          <w:rFonts w:ascii="Times New Roman" w:hAnsi="Times New Roman"/>
        </w:rPr>
        <w:t xml:space="preserve">                                               </w:t>
      </w:r>
      <w:r w:rsidR="008334F3">
        <w:rPr>
          <w:rFonts w:ascii="Times New Roman" w:hAnsi="Times New Roman"/>
        </w:rPr>
        <w:t xml:space="preserve">Príloha </w:t>
      </w:r>
      <w:r w:rsidRPr="000A02D8">
        <w:rPr>
          <w:rFonts w:ascii="Times New Roman" w:hAnsi="Times New Roman"/>
        </w:rPr>
        <w:t>2</w:t>
      </w:r>
    </w:p>
    <w:p w:rsidR="009A31E9" w:rsidRPr="000A02D8" w:rsidP="008655DD">
      <w:pPr>
        <w:bidi w:val="0"/>
        <w:spacing w:before="240" w:after="240"/>
        <w:jc w:val="center"/>
        <w:rPr>
          <w:rFonts w:ascii="Times New Roman" w:hAnsi="Times New Roman"/>
        </w:rPr>
      </w:pPr>
      <w:r w:rsidRPr="000A02D8" w:rsidR="008655DD">
        <w:rPr>
          <w:rFonts w:ascii="Times New Roman" w:hAnsi="Times New Roman"/>
        </w:rPr>
        <w:t>Zoznam preberaných právne záväzných aktov Európskej únie.</w:t>
      </w:r>
    </w:p>
    <w:p w:rsidR="00394FA5" w:rsidP="00197DDC">
      <w:pPr>
        <w:bidi w:val="0"/>
        <w:ind w:left="360"/>
        <w:jc w:val="both"/>
        <w:rPr>
          <w:rFonts w:ascii="Times New Roman" w:hAnsi="Times New Roman"/>
        </w:rPr>
      </w:pPr>
      <w:r w:rsidRPr="00184119" w:rsidR="00184119">
        <w:rPr>
          <w:rFonts w:ascii="Times New Roman" w:hAnsi="Times New Roman"/>
          <w:bCs/>
        </w:rPr>
        <w:t>Smernica Rady 83/129/EHS z 28. marca 1983 o dovoze koží určitých tuleních mláďat a výrobkov z nich do členských štátov (Mimoriadne vydanie Ú. v. EÚ, kap. 15/zv. 01) v znení smernice Rady 85/444/EHS z 27. septembra 1985 (Ú. v. EÚ L 259, 1. 10. 1985) a smernice Rady 89/370/EHS z 8. júna 1989 (Mimoriadne vydanie Ú. v. EÚ, kap. 15/zv. 01)</w:t>
      </w:r>
      <w:r w:rsidR="00184119">
        <w:rPr>
          <w:rFonts w:ascii="Times New Roman" w:hAnsi="Times New Roman"/>
          <w:bCs/>
        </w:rPr>
        <w:t>.“</w:t>
      </w:r>
      <w:r w:rsidR="00197DDC">
        <w:rPr>
          <w:rFonts w:ascii="Times New Roman" w:hAnsi="Times New Roman"/>
        </w:rPr>
        <w:t xml:space="preserve">  </w:t>
      </w:r>
    </w:p>
    <w:p w:rsidR="00197DDC" w:rsidP="00197DDC">
      <w:pPr>
        <w:bidi w:val="0"/>
        <w:ind w:left="360"/>
        <w:jc w:val="both"/>
        <w:rPr>
          <w:rFonts w:ascii="Times New Roman" w:hAnsi="Times New Roman"/>
        </w:rPr>
      </w:pPr>
    </w:p>
    <w:p w:rsidR="00197DDC" w:rsidP="00197DDC">
      <w:pPr>
        <w:bidi w:val="0"/>
        <w:ind w:left="360"/>
        <w:jc w:val="both"/>
        <w:rPr>
          <w:rFonts w:ascii="Times New Roman" w:hAnsi="Times New Roman"/>
        </w:rPr>
      </w:pPr>
    </w:p>
    <w:p w:rsidR="00394FA5" w:rsidRPr="00394FA5" w:rsidP="00394FA5">
      <w:pPr>
        <w:bidi w:val="0"/>
        <w:spacing w:after="240"/>
        <w:jc w:val="center"/>
        <w:rPr>
          <w:rFonts w:ascii="Times New Roman" w:hAnsi="Times New Roman"/>
          <w:b/>
        </w:rPr>
      </w:pPr>
      <w:r w:rsidRPr="00394FA5">
        <w:rPr>
          <w:rFonts w:ascii="Times New Roman" w:hAnsi="Times New Roman"/>
          <w:b/>
        </w:rPr>
        <w:t>Čl. II</w:t>
      </w:r>
    </w:p>
    <w:p w:rsidR="00394FA5" w:rsidRPr="00C707DF" w:rsidP="00394FA5">
      <w:pPr>
        <w:bidi w:val="0"/>
        <w:spacing w:after="240"/>
        <w:ind w:firstLine="708"/>
        <w:jc w:val="both"/>
        <w:rPr>
          <w:rFonts w:ascii="Times New Roman" w:hAnsi="Times New Roman"/>
        </w:rPr>
      </w:pPr>
      <w:r w:rsidRPr="00394FA5">
        <w:rPr>
          <w:rFonts w:ascii="Times New Roman" w:hAnsi="Times New Roman"/>
        </w:rPr>
        <w:t xml:space="preserve">Zákon č. 455/1991 Zb. o živnostenskom podnikaní (živnostenský zákon) v znení zákona č. 231/1992 Zb., zákona č. 600/1992 Zb., zákona Národnej rady Slovenskej republiky č. 132/1994 Z.z., zákona Národnej rady Slovenskej republiky č. 200/1995 Z.z., zákona Národnej rady Slovenskej republiky č. 216/1995 Z.z., zákona Národnej rady Slovenskej republiky č. 233/1995 Z.z., zákona Národnej rady Slovenskej republiky č. 123/1996 Z.z., zákona Národnej rady Slovenskej republiky č. 164/1996 Z.z., zákona Národnej rady Slovenskej republiky č. 222/1996 Z.z., zákona Národnej rady Slovenskej republiky č. 289/1996 Z.z., zákona Národnej rady Slovenskej republiky č. 290/1996 Z.z., zákona č. 288/1997 Z.z., zákona č. 379/1997 Z.z., zákona č. 70/1998 Z.z., zákona č. 76/1998 Z.z., zákona č. 126/1998 Z.z., zákona č. 129/1998 Z.z., zákona č. 140/1998 Z.z., zákona č. 143/1998 Z.z., zákona č. 144/1998 Z.z., zákona č. 161/1998 Z.z., zákona č. 178/1998 Z.z., zákona č. 179/1998 Z.z., zákona č. 194/1998 Z.z., zákona č. 263/1999 Z.z., zákona č. 264/1999 Z.z., zákona č. 119/2000 Z.z., zákona č. 142/2000 Z.z., zákona č. 236/2000 Z.z., zákona č. 238/2000 Z.z., zákona č. 268/2000 Z.z., zákona č. 338/2000 Z.z., zákona č. 223/2001 Z.z., zákona č. 279/2001 Z.z., zákona č. 488/2001 Z.z., zákona č. 554/2001 Z.z., zákona č. 261/2002 Z.z., zákona č. 284/2002 Z.z., zákona č. 506/2002 Z.z., zákona č. 190/2003 Z.z., zákona č. 219/2003 Z.z., zákona č. 245/2003 Z.z., zákona č. 423/2003 Z.z., zákona č. 515/2003 Z.z., zákona č. 586/2003 Z.z., zákona č. 602/2003 Z.z., zákona č. 347/2004 Z.z., zákona č. 350/2004 Z.z., zákona č. 365/2004 Z.z., zákona č. 420/2004 Z.z., zákona č. 533/2004 Z.z., zákona č. 544/2004 Z.z., zákona č. 578/2004 Z.z., zákona č. 624/2004 Z.z., zákona č. 650/2004 Z.z., zákona č. 656/2004 Z.z., zákona č. 725/2004 Z.z., zákona č. 8/2005 Z.z., zákona č. 93/2005 Z.z., zákona č. 331/2005 Z.z., zákona č. 340/2005 Z.z., zákona č. 351/2005 Z.z., zákona č. 470/2005 Z.z., zákona č. 473/2005 Z.z., zákona č. 491/2005 Z.z., zákona č. 555/2005 Z.z., zákona č. 567/2005 Z.z., zákona č. 124/2006 Z.z., zákona č. 126/2006 Z.z., zákona č. 17/2007 Z.z., zákona č. 99/2007 Z.z., zákona č. 193/2007 Z.z., zákona č. 218/2007 Z.z., zákona č. 358/2007 Z.z., zákona č. 577/2007 Z.z., zákona č. 112/2008 Z.z., zákona č. 445/2008 Z.z., zákona č. 448/2008 Z.z., zákona č. 186/2009 Z.z., zákona č. 492/2009 Z.z., zákona č. 568/2009 Z.z., zákona č. 129/2010 Z.z., zákona č. 136/2010 Z.z., zákona č. 556/2010 Z. z., zákona č. 249/2011 Z. z., zákona č. 324/2011 Z. z., zákona č. 362/2011 Z. z., zákona č. 392/2011 a zákona č. 395/2011 Z. z. sa </w:t>
      </w:r>
      <w:r w:rsidRPr="00C707DF">
        <w:rPr>
          <w:rFonts w:ascii="Times New Roman" w:hAnsi="Times New Roman"/>
        </w:rPr>
        <w:t>dopĺňa takto:</w:t>
      </w:r>
    </w:p>
    <w:p w:rsidR="00394FA5" w:rsidRPr="00A668D7" w:rsidP="00394FA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94FA5" w:rsidRPr="00A668D7" w:rsidP="00436D1B">
      <w:pPr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A668D7">
        <w:rPr>
          <w:rFonts w:ascii="Times New Roman" w:hAnsi="Times New Roman"/>
        </w:rPr>
        <w:t>V § 66ba ods. 3 písm. b) sa na konci pripájajú tieto slová: „alebo na účely získania iného dokladu, ktorý sa vyžaduje podľa osobitného predpisu</w:t>
      </w:r>
      <w:r w:rsidRPr="00A668D7">
        <w:rPr>
          <w:rFonts w:ascii="Times New Roman" w:hAnsi="Times New Roman"/>
          <w:vertAlign w:val="superscript"/>
        </w:rPr>
        <w:t>41aca)</w:t>
      </w:r>
      <w:r w:rsidRPr="00A668D7">
        <w:rPr>
          <w:rFonts w:ascii="Times New Roman" w:hAnsi="Times New Roman"/>
        </w:rPr>
        <w:t xml:space="preserve"> najneskôr ku dňu začatia prevádzkovania živnosti alebo inej podnikateľskej činnosti“.</w:t>
      </w:r>
    </w:p>
    <w:p w:rsidR="00394FA5" w:rsidRPr="00A668D7" w:rsidP="00394FA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94FA5" w:rsidRPr="000A02D8" w:rsidP="00394FA5">
      <w:pPr>
        <w:tabs>
          <w:tab w:val="left" w:pos="-426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0A02D8">
        <w:rPr>
          <w:rFonts w:ascii="Times New Roman" w:hAnsi="Times New Roman"/>
        </w:rPr>
        <w:t>Poznámka pod čiarou k odkazu 41aca znie:</w:t>
      </w:r>
    </w:p>
    <w:p w:rsidR="00394FA5" w:rsidRPr="004609D7" w:rsidP="0068210B">
      <w:pPr>
        <w:tabs>
          <w:tab w:val="left" w:pos="-426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0A02D8">
        <w:rPr>
          <w:rFonts w:ascii="Times New Roman" w:hAnsi="Times New Roman"/>
        </w:rPr>
        <w:t>„</w:t>
      </w:r>
      <w:r w:rsidRPr="000A02D8">
        <w:rPr>
          <w:rFonts w:ascii="Times New Roman" w:hAnsi="Times New Roman"/>
          <w:vertAlign w:val="superscript"/>
        </w:rPr>
        <w:t>41aca</w:t>
      </w:r>
      <w:r w:rsidRPr="000A02D8">
        <w:rPr>
          <w:rFonts w:ascii="Times New Roman" w:hAnsi="Times New Roman"/>
        </w:rPr>
        <w:t xml:space="preserve">) Napríklad </w:t>
      </w:r>
      <w:r w:rsidRPr="000A02D8" w:rsidR="001A3EE8">
        <w:rPr>
          <w:rFonts w:ascii="Times New Roman" w:hAnsi="Times New Roman"/>
        </w:rPr>
        <w:t xml:space="preserve">§ 5a a 13a </w:t>
      </w:r>
      <w:r w:rsidRPr="000A02D8">
        <w:rPr>
          <w:rFonts w:ascii="Times New Roman" w:hAnsi="Times New Roman"/>
        </w:rPr>
        <w:t>zákon</w:t>
      </w:r>
      <w:r w:rsidRPr="000A02D8" w:rsidR="001A3EE8">
        <w:rPr>
          <w:rFonts w:ascii="Times New Roman" w:hAnsi="Times New Roman"/>
        </w:rPr>
        <w:t>a</w:t>
      </w:r>
      <w:r w:rsidRPr="000A02D8">
        <w:rPr>
          <w:rFonts w:ascii="Times New Roman" w:hAnsi="Times New Roman"/>
        </w:rPr>
        <w:t xml:space="preserve"> č. 15/2005 Z. z.“.</w:t>
      </w:r>
    </w:p>
    <w:p w:rsidR="008F37C8" w:rsidP="008F37C8">
      <w:pPr>
        <w:pStyle w:val="ListParagraph"/>
        <w:bidi w:val="0"/>
        <w:spacing w:after="240"/>
        <w:ind w:left="360"/>
        <w:jc w:val="both"/>
        <w:rPr>
          <w:rFonts w:ascii="Times New Roman" w:hAnsi="Times New Roman"/>
        </w:rPr>
      </w:pPr>
    </w:p>
    <w:p w:rsidR="008F37C8" w:rsidP="008F37C8">
      <w:pPr>
        <w:pStyle w:val="ListParagraph"/>
        <w:bidi w:val="0"/>
        <w:spacing w:after="240"/>
        <w:ind w:left="360"/>
        <w:jc w:val="both"/>
        <w:rPr>
          <w:rFonts w:ascii="Times New Roman" w:hAnsi="Times New Roman"/>
        </w:rPr>
      </w:pPr>
    </w:p>
    <w:p w:rsidR="008F37C8" w:rsidRPr="008F37C8" w:rsidP="008F37C8">
      <w:pPr>
        <w:pStyle w:val="ListParagraph"/>
        <w:bidi w:val="0"/>
        <w:spacing w:after="24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Pr="008F37C8">
        <w:rPr>
          <w:rFonts w:ascii="Times New Roman" w:hAnsi="Times New Roman"/>
          <w:b/>
        </w:rPr>
        <w:t>Čl. III</w:t>
      </w:r>
    </w:p>
    <w:p w:rsidR="0029430E" w:rsidP="0029430E">
      <w:pPr>
        <w:bidi w:val="0"/>
        <w:spacing w:after="200" w:line="276" w:lineRule="auto"/>
        <w:ind w:firstLine="360"/>
        <w:jc w:val="both"/>
        <w:rPr>
          <w:rFonts w:ascii="Times New Roman" w:hAnsi="Times New Roman"/>
          <w:color w:val="000000"/>
        </w:rPr>
      </w:pPr>
      <w:r w:rsidRPr="0029430E">
        <w:rPr>
          <w:rFonts w:ascii="Times New Roman" w:hAnsi="Times New Roman"/>
          <w:color w:val="000000"/>
        </w:rPr>
        <w:t xml:space="preserve">Zákon Národnej rady Slovenskej republiky č. 145/1995 Z. z. o správnych poplatkoch v znení zákona Národnej rady Slovenskej republiky č. 123/1996 Z. z., zákona Národnej rady Slovenskej republiky č. 224/1996 Z. z., zákona č. 70/1997 Z. z., zákona č. 1/1998 Z. z., zákona č. 232/1999 Z. z., zákona č. 3/2000 Z. z., 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 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 zákona č. 594/2009 Z. z., zákona č. 67/2010 Z. z., zákona č. 92/2010 Z. z., zákona č. 136/2010 Z. z., zákona č. 144/2010 Z. z., zákona č. 514/2010 Z. z., zákona č. 556/2010 Z. z., zákona č. 39/2011 Z. z., zákona č. 119/2011 Z. z., </w:t>
      </w:r>
      <w:r>
        <w:rPr>
          <w:rFonts w:ascii="Times New Roman" w:hAnsi="Times New Roman"/>
        </w:rPr>
        <w:t>zákona č. 200/2011, zákona č. 223/2011 Z. z., zákona č. 254/2011 Z. z., zákona č. 256/2011 Z. z., zákona č. 258/2011 Z. z., zákona č. 324/2011 Z. z., zákona č. 342/2011 Z. z., zákona č. 363/2011 Z. z., zákona č. 381/2011 Z. z., zákona č. 392/2011 Z. z.,</w:t>
      </w:r>
      <w:r w:rsidRPr="0029430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zákona č. 404/2011 Z. z., zákona č. 405/2011 Z. z., zákona č. 409/2011 Z. z., zákona č. 519/2011 Z. z., zákona č. 547/2011 Z. z., zákona č. 49/2012 Z. z., zákona č. 96/2012 Z. z. a zákona č. ..../2012 Z. z.  </w:t>
      </w:r>
      <w:r w:rsidRPr="0029430E">
        <w:rPr>
          <w:rFonts w:ascii="Times New Roman" w:hAnsi="Times New Roman"/>
          <w:color w:val="000000"/>
        </w:rPr>
        <w:t>sa dopĺňa takto</w:t>
      </w:r>
      <w:r>
        <w:rPr>
          <w:rFonts w:ascii="Times New Roman" w:hAnsi="Times New Roman"/>
          <w:color w:val="000000"/>
        </w:rPr>
        <w:t>:</w:t>
      </w:r>
    </w:p>
    <w:p w:rsidR="008A06FD" w:rsidRPr="004609D7" w:rsidP="008A06FD">
      <w:pPr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V sadzobníku správnych poplatkov časti X. ŽIVOTNÉ PROSTREDIE položky 161a a 161b znejú:</w:t>
      </w:r>
    </w:p>
    <w:p w:rsidR="008A06FD" w:rsidRPr="004609D7" w:rsidP="008A06FD">
      <w:pPr>
        <w:bidi w:val="0"/>
        <w:ind w:left="426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„Položka 161a</w:t>
      </w:r>
    </w:p>
    <w:p w:rsidR="008A06FD" w:rsidRPr="004609D7" w:rsidP="008A06FD">
      <w:pPr>
        <w:bidi w:val="0"/>
        <w:ind w:left="426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Podanie žiadosti na vydanie povolenia na dovoz, vývoz alebo potvrdenia na opätovný vývoz exemplárov,</w:t>
      </w:r>
      <w:r w:rsidRPr="004609D7">
        <w:rPr>
          <w:rFonts w:ascii="Times New Roman" w:hAnsi="Times New Roman"/>
          <w:vertAlign w:val="superscript"/>
        </w:rPr>
        <w:t>37</w:t>
      </w:r>
      <w:r w:rsidR="001908F2">
        <w:rPr>
          <w:rFonts w:ascii="Times New Roman" w:hAnsi="Times New Roman"/>
          <w:vertAlign w:val="superscript"/>
        </w:rPr>
        <w:t>a</w:t>
      </w:r>
      <w:r w:rsidRPr="004609D7">
        <w:rPr>
          <w:rFonts w:ascii="Times New Roman" w:hAnsi="Times New Roman"/>
          <w:vertAlign w:val="superscript"/>
        </w:rPr>
        <w:t>)</w:t>
      </w:r>
      <w:r w:rsidRPr="004609D7">
        <w:rPr>
          <w:rFonts w:ascii="Times New Roman" w:hAnsi="Times New Roman"/>
        </w:rPr>
        <w:t>............................................................................................15 eur.</w:t>
      </w:r>
    </w:p>
    <w:p w:rsidR="008A06FD" w:rsidRPr="004609D7" w:rsidP="008A06FD">
      <w:pPr>
        <w:bidi w:val="0"/>
        <w:ind w:left="426"/>
        <w:jc w:val="both"/>
        <w:rPr>
          <w:rFonts w:ascii="Times New Roman" w:hAnsi="Times New Roman"/>
        </w:rPr>
      </w:pPr>
    </w:p>
    <w:p w:rsidR="008A06FD" w:rsidRPr="004609D7" w:rsidP="008A06FD">
      <w:pPr>
        <w:bidi w:val="0"/>
        <w:spacing w:after="240"/>
        <w:ind w:left="426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Oslobodenie</w:t>
        <w:br/>
        <w:t>Od poplatku podľa tejto položky sú oslobodené múzeá s prírodovedným zameraním, zoologické záhrady, ktorých zriaďovateľom je štát, vyšší územný celok alebo obec a Štátna ochrana prírody Slovenskej republiky.</w:t>
      </w:r>
    </w:p>
    <w:p w:rsidR="008A06FD" w:rsidRPr="004609D7" w:rsidP="008A06FD">
      <w:pPr>
        <w:bidi w:val="0"/>
        <w:ind w:left="426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Položka 161b</w:t>
      </w:r>
    </w:p>
    <w:p w:rsidR="008A06FD" w:rsidRPr="004609D7" w:rsidP="008A06FD">
      <w:pPr>
        <w:bidi w:val="0"/>
        <w:ind w:left="426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Podanie žiadosti o udelenie výnimky zo zákazu komerčných činností podľa osobitných predpisov alebo vydanie súhlasu na premiestnenie živých exemplárov podľa osobitných predpisov,</w:t>
      </w:r>
      <w:r w:rsidRPr="004609D7">
        <w:rPr>
          <w:rFonts w:ascii="Times New Roman" w:hAnsi="Times New Roman"/>
          <w:vertAlign w:val="superscript"/>
        </w:rPr>
        <w:t>37</w:t>
      </w:r>
      <w:r w:rsidR="001908F2">
        <w:rPr>
          <w:rFonts w:ascii="Times New Roman" w:hAnsi="Times New Roman"/>
          <w:vertAlign w:val="superscript"/>
        </w:rPr>
        <w:t>a</w:t>
      </w:r>
      <w:r w:rsidRPr="004609D7">
        <w:rPr>
          <w:rFonts w:ascii="Times New Roman" w:hAnsi="Times New Roman"/>
          <w:vertAlign w:val="superscript"/>
        </w:rPr>
        <w:t>)</w:t>
      </w:r>
    </w:p>
    <w:p w:rsidR="008A06FD" w:rsidRPr="004609D7" w:rsidP="008A06FD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="00844AF4">
        <w:rPr>
          <w:rFonts w:ascii="Times New Roman" w:hAnsi="Times New Roman"/>
        </w:rPr>
        <w:t>p</w:t>
      </w:r>
      <w:r w:rsidRPr="004609D7">
        <w:rPr>
          <w:rFonts w:ascii="Times New Roman" w:hAnsi="Times New Roman"/>
        </w:rPr>
        <w:t>re 1 až 20 exemplárov..............................................................6 eur za každý exemplár</w:t>
      </w:r>
    </w:p>
    <w:p w:rsidR="008A06FD" w:rsidRPr="004609D7" w:rsidP="008A06FD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="00844AF4">
        <w:rPr>
          <w:rFonts w:ascii="Times New Roman" w:hAnsi="Times New Roman"/>
        </w:rPr>
        <w:t>p</w:t>
      </w:r>
      <w:r w:rsidRPr="004609D7">
        <w:rPr>
          <w:rFonts w:ascii="Times New Roman" w:hAnsi="Times New Roman"/>
        </w:rPr>
        <w:t>re 21 až 100 exemplárov............................................................................130 eur</w:t>
      </w:r>
    </w:p>
    <w:p w:rsidR="008A06FD" w:rsidRPr="004609D7" w:rsidP="008A06FD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="00844AF4">
        <w:rPr>
          <w:rFonts w:ascii="Times New Roman" w:hAnsi="Times New Roman"/>
        </w:rPr>
        <w:t>p</w:t>
      </w:r>
      <w:r w:rsidRPr="004609D7">
        <w:rPr>
          <w:rFonts w:ascii="Times New Roman" w:hAnsi="Times New Roman"/>
        </w:rPr>
        <w:t>re viac ako  100 exemplárov........................................................</w:t>
      </w:r>
      <w:r w:rsidR="002F4DC8">
        <w:rPr>
          <w:rFonts w:ascii="Times New Roman" w:hAnsi="Times New Roman"/>
        </w:rPr>
        <w:t>..............300 eur</w:t>
      </w:r>
    </w:p>
    <w:p w:rsidR="008A06FD" w:rsidP="00844AF4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="00844AF4">
        <w:rPr>
          <w:rFonts w:ascii="Times New Roman" w:hAnsi="Times New Roman"/>
        </w:rPr>
        <w:t>p</w:t>
      </w:r>
      <w:r w:rsidR="002F4DC8">
        <w:rPr>
          <w:rFonts w:ascii="Times New Roman" w:hAnsi="Times New Roman"/>
        </w:rPr>
        <w:t>re exemplár</w:t>
      </w:r>
      <w:r w:rsidRPr="001E78CA" w:rsidR="00844AF4">
        <w:rPr>
          <w:rFonts w:ascii="Times New Roman" w:hAnsi="Times New Roman"/>
        </w:rPr>
        <w:t xml:space="preserve"> s uvedením jednotiek používaných podľa osobitného predpisu</w:t>
      </w:r>
      <w:r w:rsidRPr="001E78CA" w:rsidR="00844AF4">
        <w:rPr>
          <w:rFonts w:ascii="Times New Roman" w:hAnsi="Times New Roman"/>
          <w:vertAlign w:val="superscript"/>
        </w:rPr>
        <w:t>37aa)</w:t>
      </w:r>
      <w:r w:rsidRPr="001E78CA" w:rsidR="00844AF4">
        <w:rPr>
          <w:rFonts w:ascii="Times New Roman" w:hAnsi="Times New Roman"/>
        </w:rPr>
        <w:t>...</w:t>
      </w:r>
      <w:r w:rsidR="002F4DC8">
        <w:rPr>
          <w:rFonts w:ascii="Times New Roman" w:hAnsi="Times New Roman"/>
        </w:rPr>
        <w:t>6</w:t>
      </w:r>
      <w:r w:rsidRPr="001E78CA" w:rsidR="00844AF4">
        <w:rPr>
          <w:rFonts w:ascii="Times New Roman" w:hAnsi="Times New Roman"/>
        </w:rPr>
        <w:t xml:space="preserve"> eur</w:t>
      </w:r>
      <w:r w:rsidR="00690DE7">
        <w:rPr>
          <w:rFonts w:ascii="Times New Roman" w:hAnsi="Times New Roman"/>
        </w:rPr>
        <w:t xml:space="preserve"> za podanú žiadosť.</w:t>
      </w:r>
    </w:p>
    <w:p w:rsidR="00844AF4" w:rsidRPr="004609D7" w:rsidP="00844AF4">
      <w:pPr>
        <w:bidi w:val="0"/>
        <w:jc w:val="both"/>
        <w:rPr>
          <w:rFonts w:ascii="Times New Roman" w:hAnsi="Times New Roman"/>
        </w:rPr>
      </w:pPr>
    </w:p>
    <w:p w:rsidR="008A06FD" w:rsidRPr="004609D7" w:rsidP="008A06FD">
      <w:pPr>
        <w:bidi w:val="0"/>
        <w:ind w:left="426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Oslobodenie</w:t>
      </w:r>
    </w:p>
    <w:p w:rsidR="008A06FD" w:rsidRPr="004609D7" w:rsidP="008A06FD">
      <w:pPr>
        <w:bidi w:val="0"/>
        <w:spacing w:after="240"/>
        <w:ind w:left="426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Od poplatku podľa tejto položky sú oslobodené múzeá s prírodovedným zameraním, zoologické záhrady, ktorých zriaďovateľom je štát, vyšší územný celok alebo obec a Štátna ochrana prírody Slovenskej republiky.“.</w:t>
      </w:r>
    </w:p>
    <w:p w:rsidR="008A06FD" w:rsidRPr="004609D7" w:rsidP="008A06FD">
      <w:pPr>
        <w:bidi w:val="0"/>
        <w:ind w:left="426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Poznámk</w:t>
      </w:r>
      <w:r w:rsidR="00844AF4">
        <w:rPr>
          <w:rFonts w:ascii="Times New Roman" w:hAnsi="Times New Roman"/>
        </w:rPr>
        <w:t>y</w:t>
      </w:r>
      <w:r w:rsidRPr="004609D7">
        <w:rPr>
          <w:rFonts w:ascii="Times New Roman" w:hAnsi="Times New Roman"/>
        </w:rPr>
        <w:t xml:space="preserve"> pod čiarou k odkaz</w:t>
      </w:r>
      <w:r w:rsidR="00844AF4">
        <w:rPr>
          <w:rFonts w:ascii="Times New Roman" w:hAnsi="Times New Roman"/>
        </w:rPr>
        <w:t>om</w:t>
      </w:r>
      <w:r w:rsidRPr="004609D7">
        <w:rPr>
          <w:rFonts w:ascii="Times New Roman" w:hAnsi="Times New Roman"/>
        </w:rPr>
        <w:t xml:space="preserve"> 37</w:t>
      </w:r>
      <w:r w:rsidR="001908F2">
        <w:rPr>
          <w:rFonts w:ascii="Times New Roman" w:hAnsi="Times New Roman"/>
        </w:rPr>
        <w:t xml:space="preserve">a </w:t>
      </w:r>
      <w:r w:rsidR="00844AF4">
        <w:rPr>
          <w:rFonts w:ascii="Times New Roman" w:hAnsi="Times New Roman"/>
        </w:rPr>
        <w:t>a </w:t>
      </w:r>
      <w:r w:rsidRPr="0042088E" w:rsidR="00844AF4">
        <w:rPr>
          <w:rFonts w:ascii="Times New Roman" w:hAnsi="Times New Roman"/>
        </w:rPr>
        <w:t>37a</w:t>
      </w:r>
      <w:r w:rsidRPr="0042088E" w:rsidR="0050438D">
        <w:rPr>
          <w:rFonts w:ascii="Times New Roman" w:hAnsi="Times New Roman"/>
        </w:rPr>
        <w:t>a</w:t>
      </w:r>
      <w:r w:rsidR="00844AF4">
        <w:rPr>
          <w:rFonts w:ascii="Times New Roman" w:hAnsi="Times New Roman"/>
        </w:rPr>
        <w:t xml:space="preserve"> </w:t>
      </w:r>
      <w:r w:rsidR="001908F2">
        <w:rPr>
          <w:rFonts w:ascii="Times New Roman" w:hAnsi="Times New Roman"/>
        </w:rPr>
        <w:t>zn</w:t>
      </w:r>
      <w:r w:rsidR="00844AF4">
        <w:rPr>
          <w:rFonts w:ascii="Times New Roman" w:hAnsi="Times New Roman"/>
        </w:rPr>
        <w:t>ejú</w:t>
      </w:r>
      <w:r w:rsidRPr="004609D7">
        <w:rPr>
          <w:rFonts w:ascii="Times New Roman" w:hAnsi="Times New Roman"/>
        </w:rPr>
        <w:t>:</w:t>
      </w:r>
    </w:p>
    <w:p w:rsidR="001908F2" w:rsidP="001908F2">
      <w:pPr>
        <w:bidi w:val="0"/>
        <w:ind w:left="426"/>
        <w:jc w:val="both"/>
        <w:rPr>
          <w:rFonts w:ascii="Times New Roman" w:hAnsi="Times New Roman"/>
        </w:rPr>
      </w:pPr>
      <w:r w:rsidRPr="004609D7" w:rsidR="008A06FD">
        <w:rPr>
          <w:rFonts w:ascii="Times New Roman" w:hAnsi="Times New Roman"/>
        </w:rPr>
        <w:t>„</w:t>
      </w:r>
      <w:r w:rsidRPr="004609D7" w:rsidR="008A06FD">
        <w:rPr>
          <w:rFonts w:ascii="Times New Roman" w:hAnsi="Times New Roman"/>
          <w:vertAlign w:val="superscript"/>
        </w:rPr>
        <w:t>37</w:t>
      </w:r>
      <w:r>
        <w:rPr>
          <w:rFonts w:ascii="Times New Roman" w:hAnsi="Times New Roman"/>
          <w:vertAlign w:val="superscript"/>
        </w:rPr>
        <w:t>a</w:t>
      </w:r>
      <w:r w:rsidRPr="004609D7" w:rsidR="008A06F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Nariadenie Rady (ES) č. 338/97 z 9. decembra 1996 o ochrane druhov voľne žijúcich živočíchov a rastlín reguláciou obchodu s nimi </w:t>
      </w:r>
      <w:r w:rsidRPr="004609D7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Mimoriadne vydanie </w:t>
      </w:r>
      <w:r w:rsidRPr="004609D7">
        <w:rPr>
          <w:rFonts w:ascii="Times New Roman" w:hAnsi="Times New Roman"/>
        </w:rPr>
        <w:t>Ú. v. E</w:t>
      </w:r>
      <w:r>
        <w:rPr>
          <w:rFonts w:ascii="Times New Roman" w:hAnsi="Times New Roman"/>
        </w:rPr>
        <w:t>Ú, kap. 15/zv.03) v platnom znení.</w:t>
      </w:r>
    </w:p>
    <w:p w:rsidR="001908F2" w:rsidRPr="001908F2" w:rsidP="001908F2">
      <w:pPr>
        <w:bidi w:val="0"/>
        <w:ind w:left="426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  <w:bCs/>
        </w:rPr>
        <w:t>Nariadenie Komisie (ES) č. 865/2006 zo 4. mája 2006, ktorým sa ustanovujú podrobné pravidlá týkajúce sa vykonávania nariadenia Rady (ES) č</w:t>
      </w:r>
      <w:r>
        <w:rPr>
          <w:rFonts w:ascii="Times New Roman" w:hAnsi="Times New Roman"/>
          <w:bCs/>
        </w:rPr>
        <w:t xml:space="preserve">. 338/97 o ochrane druhov voľne </w:t>
      </w:r>
      <w:r w:rsidRPr="004609D7">
        <w:rPr>
          <w:rFonts w:ascii="Times New Roman" w:hAnsi="Times New Roman"/>
          <w:bCs/>
        </w:rPr>
        <w:t xml:space="preserve">žijúcich živočíchov a rastlín reguláciou obchodu s nimi </w:t>
      </w:r>
      <w:r>
        <w:rPr>
          <w:rFonts w:ascii="Times New Roman" w:hAnsi="Times New Roman"/>
        </w:rPr>
        <w:t xml:space="preserve">(Ú. v. EÚ L 166, 19.6.2006) </w:t>
      </w:r>
      <w:r w:rsidRPr="004609D7">
        <w:rPr>
          <w:rFonts w:ascii="Times New Roman" w:hAnsi="Times New Roman"/>
        </w:rPr>
        <w:t>v platnom znení</w:t>
      </w:r>
      <w:r w:rsidRPr="004609D7">
        <w:rPr>
          <w:rFonts w:ascii="Times New Roman" w:hAnsi="Times New Roman"/>
          <w:bCs/>
        </w:rPr>
        <w:t xml:space="preserve">. </w:t>
      </w:r>
    </w:p>
    <w:p w:rsidR="008A06FD" w:rsidP="001908F2">
      <w:pPr>
        <w:bidi w:val="0"/>
        <w:ind w:left="426"/>
        <w:jc w:val="both"/>
        <w:rPr>
          <w:rFonts w:ascii="Times New Roman" w:hAnsi="Times New Roman"/>
        </w:rPr>
      </w:pPr>
      <w:r w:rsidR="001908F2">
        <w:rPr>
          <w:rFonts w:ascii="Times New Roman" w:hAnsi="Times New Roman"/>
        </w:rPr>
        <w:t>Zákon</w:t>
      </w:r>
      <w:r w:rsidRPr="004609D7">
        <w:rPr>
          <w:rFonts w:ascii="Times New Roman" w:hAnsi="Times New Roman"/>
        </w:rPr>
        <w:t xml:space="preserve"> č. 15/2005 Z. z. o ochrane druhov voľne žijúcich živočíchov a voľne rastúcich rastlín reguláciou obchodu s nimi a o zmene a doplnení niektorých zákonov</w:t>
      </w:r>
      <w:r w:rsidR="00B50A50">
        <w:rPr>
          <w:rFonts w:ascii="Times New Roman" w:hAnsi="Times New Roman"/>
        </w:rPr>
        <w:t xml:space="preserve"> v znení neskorších predpisov</w:t>
      </w:r>
      <w:r w:rsidRPr="004609D7">
        <w:rPr>
          <w:rFonts w:ascii="Times New Roman" w:hAnsi="Times New Roman"/>
        </w:rPr>
        <w:t>.</w:t>
      </w:r>
    </w:p>
    <w:p w:rsidR="00844AF4" w:rsidP="001908F2">
      <w:pPr>
        <w:bidi w:val="0"/>
        <w:ind w:left="426"/>
        <w:jc w:val="both"/>
        <w:rPr>
          <w:rFonts w:ascii="Times New Roman" w:hAnsi="Times New Roman"/>
        </w:rPr>
      </w:pPr>
      <w:r w:rsidRPr="0042088E" w:rsidR="0050438D">
        <w:rPr>
          <w:rFonts w:ascii="Times New Roman" w:hAnsi="Times New Roman"/>
          <w:vertAlign w:val="superscript"/>
        </w:rPr>
        <w:t>37aa</w:t>
      </w:r>
      <w:r w:rsidRPr="0042088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1E78CA">
        <w:rPr>
          <w:rFonts w:ascii="Times New Roman" w:hAnsi="Times New Roman"/>
        </w:rPr>
        <w:t>Príloha VII k </w:t>
      </w:r>
      <w:r w:rsidRPr="001E78CA">
        <w:rPr>
          <w:rFonts w:ascii="Times New Roman" w:hAnsi="Times New Roman"/>
          <w:bCs/>
        </w:rPr>
        <w:t xml:space="preserve">nariadeniu (ES) č. 865/2006 </w:t>
      </w:r>
      <w:r w:rsidRPr="001E78CA">
        <w:rPr>
          <w:rFonts w:ascii="Times New Roman" w:hAnsi="Times New Roman"/>
        </w:rPr>
        <w:t>v platnom znení.“.</w:t>
      </w:r>
    </w:p>
    <w:p w:rsidR="0050438D" w:rsidP="001908F2">
      <w:pPr>
        <w:bidi w:val="0"/>
        <w:ind w:left="426"/>
        <w:jc w:val="both"/>
        <w:rPr>
          <w:rFonts w:ascii="Times New Roman" w:hAnsi="Times New Roman"/>
        </w:rPr>
      </w:pPr>
    </w:p>
    <w:p w:rsidR="0050438D" w:rsidP="001908F2">
      <w:pPr>
        <w:bidi w:val="0"/>
        <w:ind w:left="426"/>
        <w:jc w:val="both"/>
        <w:rPr>
          <w:rFonts w:ascii="Times New Roman" w:hAnsi="Times New Roman"/>
        </w:rPr>
      </w:pPr>
    </w:p>
    <w:p w:rsidR="0050438D" w:rsidRPr="00844AF4" w:rsidP="006703BF">
      <w:pPr>
        <w:bidi w:val="0"/>
        <w:ind w:firstLine="360"/>
        <w:jc w:val="both"/>
        <w:rPr>
          <w:rFonts w:ascii="Times New Roman" w:hAnsi="Times New Roman"/>
        </w:rPr>
      </w:pPr>
      <w:r w:rsidR="006703BF">
        <w:rPr>
          <w:rFonts w:ascii="Times New Roman" w:hAnsi="Times New Roman"/>
        </w:rPr>
        <w:t>Doterajšia</w:t>
      </w:r>
      <w:r>
        <w:rPr>
          <w:rFonts w:ascii="Times New Roman" w:hAnsi="Times New Roman"/>
        </w:rPr>
        <w:t xml:space="preserve"> poznámka pod čiarou k odkazu 37aa sa označuje ako 37ab</w:t>
      </w:r>
      <w:r w:rsidR="006703BF">
        <w:rPr>
          <w:rFonts w:ascii="Times New Roman" w:hAnsi="Times New Roman"/>
        </w:rPr>
        <w:t>.</w:t>
      </w:r>
    </w:p>
    <w:p w:rsidR="001908F2" w:rsidRPr="001908F2" w:rsidP="001908F2">
      <w:pPr>
        <w:bidi w:val="0"/>
        <w:spacing w:after="200" w:line="276" w:lineRule="auto"/>
        <w:ind w:left="360"/>
        <w:jc w:val="both"/>
        <w:rPr>
          <w:rFonts w:ascii="Times New Roman" w:hAnsi="Times New Roman"/>
        </w:rPr>
      </w:pPr>
    </w:p>
    <w:p w:rsidR="008F37C8" w:rsidRPr="00A668D7" w:rsidP="008A06FD">
      <w:pPr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A668D7">
        <w:rPr>
          <w:rFonts w:ascii="Times New Roman" w:hAnsi="Times New Roman"/>
        </w:rPr>
        <w:t>V prílohe časti X. ŽIVOTNÉ PROSTREDIE sa za položku 161</w:t>
      </w:r>
      <w:r w:rsidR="0029430E">
        <w:rPr>
          <w:rFonts w:ascii="Times New Roman" w:hAnsi="Times New Roman"/>
        </w:rPr>
        <w:t>d</w:t>
      </w:r>
      <w:r w:rsidRPr="00A668D7">
        <w:rPr>
          <w:rFonts w:ascii="Times New Roman" w:hAnsi="Times New Roman"/>
        </w:rPr>
        <w:t xml:space="preserve"> vkladá položka 161e, ktorá znie:</w:t>
      </w:r>
    </w:p>
    <w:p w:rsidR="008F37C8" w:rsidRPr="00A668D7" w:rsidP="008F37C8">
      <w:pPr>
        <w:tabs>
          <w:tab w:val="left" w:pos="1691"/>
        </w:tabs>
        <w:bidi w:val="0"/>
        <w:ind w:left="426"/>
        <w:jc w:val="both"/>
        <w:rPr>
          <w:rFonts w:ascii="Times New Roman" w:hAnsi="Times New Roman"/>
        </w:rPr>
      </w:pPr>
      <w:r w:rsidRPr="00A668D7">
        <w:rPr>
          <w:rFonts w:ascii="Times New Roman" w:hAnsi="Times New Roman"/>
        </w:rPr>
        <w:t>Položka 161e</w:t>
        <w:tab/>
      </w:r>
    </w:p>
    <w:p w:rsidR="008F37C8" w:rsidRPr="00A668D7" w:rsidP="008F37C8">
      <w:pPr>
        <w:bidi w:val="0"/>
        <w:spacing w:after="240"/>
        <w:ind w:left="426"/>
        <w:jc w:val="both"/>
        <w:rPr>
          <w:rFonts w:ascii="Times New Roman" w:hAnsi="Times New Roman"/>
        </w:rPr>
      </w:pPr>
      <w:r w:rsidRPr="00A668D7">
        <w:rPr>
          <w:rFonts w:ascii="Times New Roman" w:hAnsi="Times New Roman"/>
        </w:rPr>
        <w:t>Udelenie licencie na výrobu alebo distribúciu krúžkov</w:t>
      </w:r>
      <w:r w:rsidRPr="00A668D7">
        <w:rPr>
          <w:rFonts w:ascii="Times New Roman" w:hAnsi="Times New Roman"/>
          <w:vertAlign w:val="superscript"/>
        </w:rPr>
        <w:t>37</w:t>
      </w:r>
      <w:r w:rsidR="001908F2">
        <w:rPr>
          <w:rFonts w:ascii="Times New Roman" w:hAnsi="Times New Roman"/>
          <w:vertAlign w:val="superscript"/>
        </w:rPr>
        <w:t>h</w:t>
      </w:r>
      <w:r w:rsidRPr="00A668D7">
        <w:rPr>
          <w:rFonts w:ascii="Times New Roman" w:hAnsi="Times New Roman"/>
          <w:vertAlign w:val="superscript"/>
        </w:rPr>
        <w:t xml:space="preserve">) </w:t>
      </w:r>
      <w:r w:rsidRPr="00A668D7">
        <w:rPr>
          <w:rFonts w:ascii="Times New Roman" w:hAnsi="Times New Roman"/>
        </w:rPr>
        <w:t xml:space="preserve">na </w:t>
      </w:r>
      <w:r w:rsidR="008F1248">
        <w:rPr>
          <w:rFonts w:ascii="Times New Roman" w:hAnsi="Times New Roman"/>
        </w:rPr>
        <w:t>účely  nezameniteľného označenia</w:t>
      </w:r>
      <w:r w:rsidRPr="00A668D7">
        <w:rPr>
          <w:rFonts w:ascii="Times New Roman" w:hAnsi="Times New Roman"/>
        </w:rPr>
        <w:t xml:space="preserve"> vtákov................................................................................................</w:t>
      </w:r>
      <w:r w:rsidRPr="000A02D8">
        <w:rPr>
          <w:rFonts w:ascii="Times New Roman" w:hAnsi="Times New Roman"/>
        </w:rPr>
        <w:t>...</w:t>
      </w:r>
      <w:r w:rsidRPr="000A02D8" w:rsidR="006012FE">
        <w:rPr>
          <w:rFonts w:ascii="Times New Roman" w:hAnsi="Times New Roman"/>
        </w:rPr>
        <w:t>100</w:t>
      </w:r>
      <w:r w:rsidRPr="000A02D8">
        <w:rPr>
          <w:rFonts w:ascii="Times New Roman" w:hAnsi="Times New Roman"/>
        </w:rPr>
        <w:t xml:space="preserve"> eur.“.</w:t>
      </w:r>
    </w:p>
    <w:p w:rsidR="008F37C8" w:rsidRPr="00A668D7" w:rsidP="008F37C8">
      <w:pPr>
        <w:bidi w:val="0"/>
        <w:ind w:left="426"/>
        <w:jc w:val="both"/>
        <w:rPr>
          <w:rFonts w:ascii="Times New Roman" w:hAnsi="Times New Roman"/>
        </w:rPr>
      </w:pPr>
      <w:r w:rsidR="008F1248">
        <w:rPr>
          <w:rFonts w:ascii="Times New Roman" w:hAnsi="Times New Roman"/>
        </w:rPr>
        <w:t>Poznámka</w:t>
      </w:r>
      <w:r w:rsidRPr="00A668D7">
        <w:rPr>
          <w:rFonts w:ascii="Times New Roman" w:hAnsi="Times New Roman"/>
        </w:rPr>
        <w:t xml:space="preserve"> pod čiarou k</w:t>
      </w:r>
      <w:r w:rsidR="00D53916">
        <w:rPr>
          <w:rFonts w:ascii="Times New Roman" w:hAnsi="Times New Roman"/>
        </w:rPr>
        <w:t> </w:t>
      </w:r>
      <w:r w:rsidRPr="00A668D7">
        <w:rPr>
          <w:rFonts w:ascii="Times New Roman" w:hAnsi="Times New Roman"/>
        </w:rPr>
        <w:t>odkaz</w:t>
      </w:r>
      <w:r w:rsidR="00D53916">
        <w:rPr>
          <w:rFonts w:ascii="Times New Roman" w:hAnsi="Times New Roman"/>
        </w:rPr>
        <w:t xml:space="preserve">u </w:t>
      </w:r>
      <w:r w:rsidRPr="00A668D7">
        <w:rPr>
          <w:rFonts w:ascii="Times New Roman" w:hAnsi="Times New Roman"/>
        </w:rPr>
        <w:t>37</w:t>
      </w:r>
      <w:r w:rsidR="008334F3">
        <w:rPr>
          <w:rFonts w:ascii="Times New Roman" w:hAnsi="Times New Roman"/>
        </w:rPr>
        <w:t>h</w:t>
      </w:r>
      <w:r w:rsidRPr="00A668D7">
        <w:rPr>
          <w:rFonts w:ascii="Times New Roman" w:hAnsi="Times New Roman"/>
        </w:rPr>
        <w:t xml:space="preserve"> zn</w:t>
      </w:r>
      <w:r w:rsidR="00D53916">
        <w:rPr>
          <w:rFonts w:ascii="Times New Roman" w:hAnsi="Times New Roman"/>
        </w:rPr>
        <w:t>ie</w:t>
      </w:r>
      <w:r w:rsidRPr="00A668D7">
        <w:rPr>
          <w:rFonts w:ascii="Times New Roman" w:hAnsi="Times New Roman"/>
        </w:rPr>
        <w:t>:</w:t>
      </w:r>
    </w:p>
    <w:p w:rsidR="008F37C8" w:rsidRPr="004609D7" w:rsidP="008F37C8">
      <w:pPr>
        <w:bidi w:val="0"/>
        <w:spacing w:after="240"/>
        <w:ind w:left="426"/>
        <w:jc w:val="both"/>
        <w:rPr>
          <w:rFonts w:ascii="Times New Roman" w:hAnsi="Times New Roman"/>
        </w:rPr>
      </w:pPr>
      <w:r w:rsidRPr="00EC3A6B" w:rsidR="00EC3A6B">
        <w:rPr>
          <w:rFonts w:ascii="Times New Roman" w:hAnsi="Times New Roman"/>
        </w:rPr>
        <w:t>„</w:t>
      </w:r>
      <w:r w:rsidRPr="00A668D7">
        <w:rPr>
          <w:rFonts w:ascii="Times New Roman" w:hAnsi="Times New Roman"/>
          <w:vertAlign w:val="superscript"/>
        </w:rPr>
        <w:t>37</w:t>
      </w:r>
      <w:r w:rsidR="001908F2">
        <w:rPr>
          <w:rFonts w:ascii="Times New Roman" w:hAnsi="Times New Roman"/>
          <w:vertAlign w:val="superscript"/>
        </w:rPr>
        <w:t>h</w:t>
      </w:r>
      <w:r w:rsidRPr="00A668D7">
        <w:rPr>
          <w:rFonts w:ascii="Times New Roman" w:hAnsi="Times New Roman"/>
        </w:rPr>
        <w:t xml:space="preserve">) § </w:t>
      </w:r>
      <w:r w:rsidR="00D53916">
        <w:rPr>
          <w:rFonts w:ascii="Times New Roman" w:hAnsi="Times New Roman"/>
        </w:rPr>
        <w:t xml:space="preserve">13a </w:t>
      </w:r>
      <w:r w:rsidRPr="00A668D7">
        <w:rPr>
          <w:rFonts w:ascii="Times New Roman" w:hAnsi="Times New Roman"/>
        </w:rPr>
        <w:t xml:space="preserve"> zákona č. 15/2005 Z. z.“.</w:t>
      </w:r>
    </w:p>
    <w:p w:rsidR="008F37C8" w:rsidRPr="004609D7" w:rsidP="008F37C8">
      <w:pPr>
        <w:bidi w:val="0"/>
        <w:spacing w:after="240"/>
        <w:jc w:val="center"/>
        <w:rPr>
          <w:rFonts w:ascii="Times New Roman" w:hAnsi="Times New Roman"/>
          <w:b/>
        </w:rPr>
      </w:pPr>
      <w:r w:rsidRPr="004609D7">
        <w:rPr>
          <w:rFonts w:ascii="Times New Roman" w:hAnsi="Times New Roman"/>
          <w:b/>
        </w:rPr>
        <w:t>Čl. IV</w:t>
      </w:r>
    </w:p>
    <w:p w:rsidR="008F37C8" w:rsidP="008F37C8">
      <w:pPr>
        <w:bidi w:val="0"/>
        <w:jc w:val="both"/>
        <w:rPr>
          <w:rFonts w:ascii="Times New Roman" w:hAnsi="Times New Roman"/>
        </w:rPr>
      </w:pPr>
      <w:r w:rsidRPr="004609D7">
        <w:rPr>
          <w:rFonts w:ascii="Times New Roman" w:hAnsi="Times New Roman"/>
        </w:rPr>
        <w:t>Tento zákon nadobúda účinnosť 1. januára 2013.</w:t>
      </w:r>
    </w:p>
    <w:p w:rsidR="00473A41">
      <w:pPr>
        <w:bidi w:val="0"/>
        <w:rPr>
          <w:rFonts w:ascii="Times New Roman" w:hAnsi="Times New Roman"/>
        </w:rPr>
      </w:pPr>
    </w:p>
    <w:sectPr w:rsidSect="00184B4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BED"/>
    <w:multiLevelType w:val="hybridMultilevel"/>
    <w:tmpl w:val="D58882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13DA4BC1"/>
    <w:multiLevelType w:val="hybridMultilevel"/>
    <w:tmpl w:val="4F8ACB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1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6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3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0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7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87" w:hanging="180"/>
      </w:pPr>
      <w:rPr>
        <w:rFonts w:cs="Times New Roman"/>
        <w:rtl w:val="0"/>
        <w:cs w:val="0"/>
      </w:rPr>
    </w:lvl>
  </w:abstractNum>
  <w:abstractNum w:abstractNumId="2">
    <w:nsid w:val="16D23398"/>
    <w:multiLevelType w:val="hybridMultilevel"/>
    <w:tmpl w:val="2A56AB6E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18DE2B82"/>
    <w:multiLevelType w:val="hybridMultilevel"/>
    <w:tmpl w:val="A8E4B3D8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790"/>
        </w:tabs>
        <w:ind w:left="179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4">
    <w:nsid w:val="1C7E4E7D"/>
    <w:multiLevelType w:val="hybridMultilevel"/>
    <w:tmpl w:val="032E3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E9619D3"/>
    <w:multiLevelType w:val="hybridMultilevel"/>
    <w:tmpl w:val="DE34FC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430DA4"/>
    <w:multiLevelType w:val="hybridMultilevel"/>
    <w:tmpl w:val="752A5C9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cs="Times New Roman"/>
        <w:rtl w:val="0"/>
        <w:cs w:val="0"/>
      </w:rPr>
    </w:lvl>
  </w:abstractNum>
  <w:abstractNum w:abstractNumId="7">
    <w:nsid w:val="2AAE10EB"/>
    <w:multiLevelType w:val="hybridMultilevel"/>
    <w:tmpl w:val="A01CE7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0C14BAB"/>
    <w:multiLevelType w:val="hybridMultilevel"/>
    <w:tmpl w:val="B546CC52"/>
    <w:lvl w:ilvl="0">
      <w:start w:val="1"/>
      <w:numFmt w:val="decimal"/>
      <w:lvlText w:val="%1."/>
      <w:lvlJc w:val="left"/>
      <w:pPr>
        <w:ind w:left="588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48" w:hanging="180"/>
      </w:pPr>
      <w:rPr>
        <w:rFonts w:cs="Times New Roman"/>
        <w:rtl w:val="0"/>
        <w:cs w:val="0"/>
      </w:rPr>
    </w:lvl>
  </w:abstractNum>
  <w:abstractNum w:abstractNumId="9">
    <w:nsid w:val="53860830"/>
    <w:multiLevelType w:val="hybridMultilevel"/>
    <w:tmpl w:val="9ACAE3AA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  <w:rtl w:val="0"/>
        <w:cs w:val="0"/>
      </w:rPr>
    </w:lvl>
  </w:abstractNum>
  <w:abstractNum w:abstractNumId="10">
    <w:nsid w:val="57080B47"/>
    <w:multiLevelType w:val="hybridMultilevel"/>
    <w:tmpl w:val="C11E1B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DE42CF3"/>
    <w:multiLevelType w:val="hybridMultilevel"/>
    <w:tmpl w:val="3150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F7A0F18"/>
    <w:multiLevelType w:val="hybridMultilevel"/>
    <w:tmpl w:val="6AA46E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1720B0B"/>
    <w:multiLevelType w:val="hybridMultilevel"/>
    <w:tmpl w:val="961C5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8E27F02"/>
    <w:multiLevelType w:val="hybridMultilevel"/>
    <w:tmpl w:val="3126F242"/>
    <w:lvl w:ilvl="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533790E"/>
    <w:multiLevelType w:val="hybridMultilevel"/>
    <w:tmpl w:val="7D7C5F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207B4"/>
    <w:rsid w:val="0007070E"/>
    <w:rsid w:val="00076456"/>
    <w:rsid w:val="000A02D8"/>
    <w:rsid w:val="000D3623"/>
    <w:rsid w:val="0011215E"/>
    <w:rsid w:val="00112596"/>
    <w:rsid w:val="00125D67"/>
    <w:rsid w:val="0015464A"/>
    <w:rsid w:val="00154D91"/>
    <w:rsid w:val="00184119"/>
    <w:rsid w:val="00184B49"/>
    <w:rsid w:val="001908F2"/>
    <w:rsid w:val="00197DDC"/>
    <w:rsid w:val="001A3EE8"/>
    <w:rsid w:val="001C1A21"/>
    <w:rsid w:val="001D3F98"/>
    <w:rsid w:val="001E78CA"/>
    <w:rsid w:val="00223980"/>
    <w:rsid w:val="0022550B"/>
    <w:rsid w:val="00247CB7"/>
    <w:rsid w:val="002521B1"/>
    <w:rsid w:val="0029430E"/>
    <w:rsid w:val="00295A0C"/>
    <w:rsid w:val="002A49BC"/>
    <w:rsid w:val="002C571B"/>
    <w:rsid w:val="002C6AB1"/>
    <w:rsid w:val="002D29B3"/>
    <w:rsid w:val="002F4DC8"/>
    <w:rsid w:val="00314B80"/>
    <w:rsid w:val="00317568"/>
    <w:rsid w:val="00320E51"/>
    <w:rsid w:val="00322B2F"/>
    <w:rsid w:val="003325EA"/>
    <w:rsid w:val="0034061E"/>
    <w:rsid w:val="00363BB5"/>
    <w:rsid w:val="00394FA5"/>
    <w:rsid w:val="003E43C6"/>
    <w:rsid w:val="003F0675"/>
    <w:rsid w:val="004055FC"/>
    <w:rsid w:val="00415D22"/>
    <w:rsid w:val="0042088E"/>
    <w:rsid w:val="00436D1B"/>
    <w:rsid w:val="00440B2B"/>
    <w:rsid w:val="00443344"/>
    <w:rsid w:val="004609D7"/>
    <w:rsid w:val="00467164"/>
    <w:rsid w:val="0047006D"/>
    <w:rsid w:val="00473A41"/>
    <w:rsid w:val="004B3BB3"/>
    <w:rsid w:val="00502334"/>
    <w:rsid w:val="0050438D"/>
    <w:rsid w:val="00504D4C"/>
    <w:rsid w:val="0051403D"/>
    <w:rsid w:val="00514109"/>
    <w:rsid w:val="00522D1C"/>
    <w:rsid w:val="00523BCD"/>
    <w:rsid w:val="00525272"/>
    <w:rsid w:val="0053009D"/>
    <w:rsid w:val="005D5CBF"/>
    <w:rsid w:val="006012FE"/>
    <w:rsid w:val="006404FB"/>
    <w:rsid w:val="006577F5"/>
    <w:rsid w:val="006703BF"/>
    <w:rsid w:val="0068210B"/>
    <w:rsid w:val="00690DE7"/>
    <w:rsid w:val="006C2D89"/>
    <w:rsid w:val="006E56FF"/>
    <w:rsid w:val="00703974"/>
    <w:rsid w:val="007112DB"/>
    <w:rsid w:val="00712384"/>
    <w:rsid w:val="007123EA"/>
    <w:rsid w:val="00762989"/>
    <w:rsid w:val="0077169E"/>
    <w:rsid w:val="007F491C"/>
    <w:rsid w:val="00800A33"/>
    <w:rsid w:val="008025C0"/>
    <w:rsid w:val="00805DD5"/>
    <w:rsid w:val="008214B7"/>
    <w:rsid w:val="008334F3"/>
    <w:rsid w:val="00844AF4"/>
    <w:rsid w:val="008655DD"/>
    <w:rsid w:val="00896956"/>
    <w:rsid w:val="008A06FD"/>
    <w:rsid w:val="008B005A"/>
    <w:rsid w:val="008E1746"/>
    <w:rsid w:val="008F1248"/>
    <w:rsid w:val="008F37C8"/>
    <w:rsid w:val="009048CD"/>
    <w:rsid w:val="00913F89"/>
    <w:rsid w:val="00955A33"/>
    <w:rsid w:val="00975E54"/>
    <w:rsid w:val="00976CEE"/>
    <w:rsid w:val="009A31E9"/>
    <w:rsid w:val="009C1903"/>
    <w:rsid w:val="009D51AF"/>
    <w:rsid w:val="009D67F9"/>
    <w:rsid w:val="009F5C60"/>
    <w:rsid w:val="00A668D7"/>
    <w:rsid w:val="00A741F6"/>
    <w:rsid w:val="00A833C8"/>
    <w:rsid w:val="00A901C8"/>
    <w:rsid w:val="00AA3CF2"/>
    <w:rsid w:val="00AC13D7"/>
    <w:rsid w:val="00AC4D2E"/>
    <w:rsid w:val="00B50A50"/>
    <w:rsid w:val="00B550FD"/>
    <w:rsid w:val="00B868CB"/>
    <w:rsid w:val="00BB0886"/>
    <w:rsid w:val="00C22868"/>
    <w:rsid w:val="00C707DF"/>
    <w:rsid w:val="00C8146A"/>
    <w:rsid w:val="00CA0031"/>
    <w:rsid w:val="00CB613F"/>
    <w:rsid w:val="00CC1204"/>
    <w:rsid w:val="00CF0B48"/>
    <w:rsid w:val="00D0501A"/>
    <w:rsid w:val="00D12A04"/>
    <w:rsid w:val="00D17A5E"/>
    <w:rsid w:val="00D207B4"/>
    <w:rsid w:val="00D51A27"/>
    <w:rsid w:val="00D53916"/>
    <w:rsid w:val="00D62400"/>
    <w:rsid w:val="00D74DAD"/>
    <w:rsid w:val="00DA436D"/>
    <w:rsid w:val="00DC0F0B"/>
    <w:rsid w:val="00DF32BB"/>
    <w:rsid w:val="00E7237A"/>
    <w:rsid w:val="00E82DC1"/>
    <w:rsid w:val="00E90B9C"/>
    <w:rsid w:val="00EC3A6B"/>
    <w:rsid w:val="00EF6F73"/>
    <w:rsid w:val="00F00BF2"/>
    <w:rsid w:val="00F12784"/>
    <w:rsid w:val="00F36D8C"/>
    <w:rsid w:val="00F6453B"/>
    <w:rsid w:val="00F9223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7F5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7B4"/>
    <w:pPr>
      <w:ind w:left="720"/>
      <w:contextualSpacing/>
      <w:jc w:val="left"/>
    </w:pPr>
  </w:style>
  <w:style w:type="character" w:customStyle="1" w:styleId="Heading1Char">
    <w:name w:val="Heading 1 Char"/>
    <w:link w:val="Heading1"/>
    <w:uiPriority w:val="9"/>
    <w:locked/>
    <w:rsid w:val="006577F5"/>
    <w:rPr>
      <w:rFonts w:ascii="Cambria" w:hAnsi="Cambria" w:cs="Cambria"/>
      <w:b/>
      <w:color w:val="365F91"/>
      <w:sz w:val="28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F2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0BF2"/>
    <w:rPr>
      <w:rFonts w:ascii="Tahoma" w:hAnsi="Tahoma" w:cs="Tahoma"/>
      <w:sz w:val="16"/>
    </w:rPr>
  </w:style>
  <w:style w:type="paragraph" w:styleId="NoSpacing">
    <w:name w:val="No Spacing"/>
    <w:uiPriority w:val="1"/>
    <w:qFormat/>
    <w:rsid w:val="0031756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2384"/>
    <w:pPr>
      <w:spacing w:after="120"/>
      <w:ind w:firstLine="284"/>
      <w:jc w:val="left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712384"/>
    <w:rPr>
      <w:rFonts w:ascii="Times New Roman" w:hAnsi="Times New Roman" w:cs="Times New Roman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10</Pages>
  <Words>3870</Words>
  <Characters>22065</Characters>
  <Application>Microsoft Office Word</Application>
  <DocSecurity>0</DocSecurity>
  <Lines>0</Lines>
  <Paragraphs>0</Paragraphs>
  <ScaleCrop>false</ScaleCrop>
  <Company>MZP SR</Company>
  <LinksUpToDate>false</LinksUpToDate>
  <CharactersWithSpaces>25884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Fajtáková Silvia</dc:creator>
  <cp:lastModifiedBy>Gašparíková, Jarmila</cp:lastModifiedBy>
  <cp:revision>2</cp:revision>
  <cp:lastPrinted>2012-09-06T10:32:00Z</cp:lastPrinted>
  <dcterms:created xsi:type="dcterms:W3CDTF">2012-09-28T13:34:00Z</dcterms:created>
  <dcterms:modified xsi:type="dcterms:W3CDTF">2012-09-28T13:34:00Z</dcterms:modified>
</cp:coreProperties>
</file>