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568C6" w:rsidRPr="00D0274B" w:rsidP="003568C6">
      <w:pPr>
        <w:pStyle w:val="Heading7"/>
        <w:bidi w:val="0"/>
        <w:rPr>
          <w:rFonts w:ascii="Times New Roman" w:hAnsi="Times New Roman"/>
        </w:rPr>
      </w:pPr>
      <w:r w:rsidRPr="00D0274B">
        <w:rPr>
          <w:rFonts w:ascii="Times New Roman" w:hAnsi="Times New Roman"/>
        </w:rPr>
        <w:t>TABUĽKA ZHODY</w:t>
      </w:r>
    </w:p>
    <w:p w:rsidR="003568C6" w:rsidRPr="00D0274B" w:rsidP="003568C6">
      <w:pPr>
        <w:bidi w:val="0"/>
        <w:jc w:val="center"/>
        <w:rPr>
          <w:rFonts w:ascii="Times New Roman" w:hAnsi="Times New Roman"/>
          <w:b/>
          <w:bCs/>
        </w:rPr>
      </w:pPr>
      <w:r w:rsidRPr="00D0274B">
        <w:rPr>
          <w:rFonts w:ascii="Times New Roman" w:hAnsi="Times New Roman"/>
          <w:b/>
          <w:bCs/>
        </w:rPr>
        <w:t>právneho predpisu s právom Európskej únie</w:t>
      </w:r>
    </w:p>
    <w:p w:rsidR="003568C6" w:rsidRPr="00D0274B" w:rsidP="003568C6">
      <w:pPr>
        <w:bidi w:val="0"/>
        <w:jc w:val="center"/>
        <w:rPr>
          <w:rFonts w:ascii="Times New Roman" w:hAnsi="Times New Roman"/>
        </w:rPr>
      </w:pPr>
    </w:p>
    <w:tbl>
      <w:tblPr>
        <w:tblStyle w:val="TableNormal"/>
        <w:tblW w:w="1527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786"/>
        <w:gridCol w:w="4394"/>
        <w:gridCol w:w="850"/>
        <w:gridCol w:w="993"/>
        <w:gridCol w:w="850"/>
        <w:gridCol w:w="4413"/>
        <w:gridCol w:w="690"/>
        <w:gridCol w:w="2303"/>
      </w:tblGrid>
      <w:tr>
        <w:tblPrEx>
          <w:tblW w:w="1527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trHeight w:val="928"/>
        </w:trPr>
        <w:tc>
          <w:tcPr>
            <w:tcW w:w="6030" w:type="dxa"/>
            <w:gridSpan w:val="3"/>
            <w:tcBorders>
              <w:top w:val="single" w:sz="4" w:space="0" w:color="auto"/>
              <w:left w:val="single" w:sz="4" w:space="0" w:color="auto"/>
              <w:bottom w:val="single" w:sz="4" w:space="0" w:color="auto"/>
              <w:right w:val="single" w:sz="4" w:space="0" w:color="auto"/>
            </w:tcBorders>
            <w:textDirection w:val="lrTb"/>
            <w:vAlign w:val="top"/>
          </w:tcPr>
          <w:p w:rsidR="003568C6" w:rsidRPr="00F64C17" w:rsidP="00185843">
            <w:pPr>
              <w:bidi w:val="0"/>
              <w:spacing w:before="100" w:beforeAutospacing="1" w:after="100" w:afterAutospacing="1" w:line="240" w:lineRule="auto"/>
              <w:rPr>
                <w:rFonts w:ascii="Times New Roman" w:hAnsi="Times New Roman"/>
                <w:b/>
                <w:sz w:val="24"/>
              </w:rPr>
            </w:pPr>
            <w:r w:rsidRPr="00F64C17" w:rsidR="00F64C17">
              <w:rPr>
                <w:rFonts w:ascii="Times New Roman" w:hAnsi="Times New Roman"/>
                <w:b/>
                <w:sz w:val="24"/>
                <w:lang w:eastAsia="cs-CZ"/>
              </w:rPr>
              <w:t>Smernica Rady 89/105/EHS z 21. decembra 1988 o transparentnosti opatrení upravujúcich stanovenie cien humánnych liekov a ich zaraďovanie do vnútroštátnych systémov zdravotného poistenia (Mimoriadne vydanie Ú.v. EÚ, kap. 5/zv. 1; Ú.v. ES L 40, 11.2.1989)</w:t>
            </w:r>
          </w:p>
        </w:tc>
        <w:tc>
          <w:tcPr>
            <w:tcW w:w="9249" w:type="dxa"/>
            <w:gridSpan w:val="5"/>
            <w:tcBorders>
              <w:top w:val="single" w:sz="4" w:space="0" w:color="auto"/>
              <w:left w:val="single" w:sz="4" w:space="0" w:color="auto"/>
              <w:bottom w:val="single" w:sz="4" w:space="0" w:color="auto"/>
              <w:right w:val="single" w:sz="4" w:space="0" w:color="auto"/>
            </w:tcBorders>
            <w:textDirection w:val="lrTb"/>
            <w:vAlign w:val="top"/>
          </w:tcPr>
          <w:p w:rsidR="00F64C17" w:rsidRPr="00F64C17" w:rsidP="00F64C17">
            <w:pPr>
              <w:widowControl w:val="0"/>
              <w:autoSpaceDE w:val="0"/>
              <w:autoSpaceDN w:val="0"/>
              <w:bidi w:val="0"/>
              <w:adjustRightInd w:val="0"/>
              <w:spacing w:after="0" w:line="240" w:lineRule="auto"/>
              <w:outlineLvl w:val="0"/>
              <w:rPr>
                <w:rFonts w:ascii="Times New Roman" w:hAnsi="Times New Roman"/>
                <w:b/>
                <w:bCs/>
                <w:sz w:val="24"/>
              </w:rPr>
            </w:pPr>
            <w:r w:rsidRPr="00F64C17">
              <w:rPr>
                <w:rFonts w:ascii="Times New Roman" w:hAnsi="Times New Roman"/>
                <w:b/>
                <w:bCs/>
                <w:sz w:val="24"/>
              </w:rPr>
              <w:t xml:space="preserve">Návrh zákona </w:t>
            </w:r>
            <w:r w:rsidRPr="00F64C17">
              <w:rPr>
                <w:rFonts w:ascii="Times New Roman" w:hAnsi="Times New Roman"/>
                <w:b/>
                <w:sz w:val="24"/>
              </w:rPr>
              <w:t xml:space="preserve">z ... 2012, </w:t>
            </w:r>
            <w:r w:rsidRPr="00F64C17">
              <w:rPr>
                <w:rFonts w:ascii="Times New Roman" w:hAnsi="Times New Roman"/>
                <w:b/>
                <w:bCs/>
                <w:sz w:val="24"/>
              </w:rPr>
              <w:t>ktorým sa mení a dopĺňa zákon č. 363/2011 Z. z. o rozsahu a podmienkach úhrady liekov, zdravotníckych pomôcok a dietetických potravín na základe verejného zdravotného poistenia a o zmene a doplnení niektorých zákonov</w:t>
            </w:r>
          </w:p>
          <w:p w:rsidR="00F64C17" w:rsidRPr="00FC7F06" w:rsidP="00F64C17">
            <w:pPr>
              <w:widowControl w:val="0"/>
              <w:autoSpaceDE w:val="0"/>
              <w:autoSpaceDN w:val="0"/>
              <w:bidi w:val="0"/>
              <w:adjustRightInd w:val="0"/>
              <w:spacing w:after="0" w:line="240" w:lineRule="auto"/>
              <w:rPr>
                <w:rFonts w:ascii="Times New Roman" w:hAnsi="Times New Roman"/>
                <w:b/>
                <w:bCs/>
                <w:sz w:val="24"/>
              </w:rPr>
            </w:pPr>
          </w:p>
          <w:p w:rsidR="00122F17" w:rsidRPr="00122F17" w:rsidP="00185843">
            <w:pPr>
              <w:bidi w:val="0"/>
              <w:spacing w:after="0" w:line="240" w:lineRule="auto"/>
              <w:rPr>
                <w:rFonts w:ascii="Times New Roman" w:hAnsi="Times New Roman"/>
                <w:lang w:eastAsia="cs-CZ"/>
              </w:rPr>
            </w:pPr>
          </w:p>
        </w:tc>
      </w:tr>
      <w:tr>
        <w:tblPrEx>
          <w:tblW w:w="15279" w:type="dxa"/>
          <w:tblInd w:w="-290" w:type="dxa"/>
          <w:tblLayout w:type="fixed"/>
          <w:tblCellMar>
            <w:left w:w="70" w:type="dxa"/>
            <w:right w:w="70" w:type="dxa"/>
          </w:tblCellMar>
        </w:tblPrEx>
        <w:trPr>
          <w:trHeight w:val="210"/>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3568C6" w:rsidRPr="00D0274B" w:rsidP="003568C6">
            <w:pPr>
              <w:bidi w:val="0"/>
              <w:spacing w:after="0" w:line="240" w:lineRule="auto"/>
              <w:jc w:val="center"/>
              <w:rPr>
                <w:rFonts w:ascii="Times New Roman" w:hAnsi="Times New Roman"/>
                <w:sz w:val="20"/>
                <w:szCs w:val="20"/>
              </w:rPr>
            </w:pPr>
            <w:r w:rsidRPr="00D0274B">
              <w:rPr>
                <w:rFonts w:ascii="Times New Roman" w:hAnsi="Times New Roman"/>
                <w:sz w:val="20"/>
                <w:szCs w:val="20"/>
              </w:rPr>
              <w:t>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3568C6" w:rsidRPr="00D0274B" w:rsidP="003568C6">
            <w:pPr>
              <w:bidi w:val="0"/>
              <w:spacing w:after="0" w:line="240" w:lineRule="auto"/>
              <w:jc w:val="center"/>
              <w:rPr>
                <w:rFonts w:ascii="Times New Roman" w:hAnsi="Times New Roman"/>
                <w:sz w:val="20"/>
                <w:szCs w:val="20"/>
              </w:rPr>
            </w:pPr>
            <w:r w:rsidRPr="00D0274B">
              <w:rPr>
                <w:rFonts w:ascii="Times New Roman" w:hAnsi="Times New Roman"/>
                <w:sz w:val="20"/>
                <w:szCs w:val="20"/>
              </w:rPr>
              <w:t>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3568C6" w:rsidRPr="00D0274B" w:rsidP="003568C6">
            <w:pPr>
              <w:bidi w:val="0"/>
              <w:spacing w:after="0" w:line="240" w:lineRule="auto"/>
              <w:jc w:val="center"/>
              <w:rPr>
                <w:rFonts w:ascii="Times New Roman" w:hAnsi="Times New Roman"/>
                <w:sz w:val="20"/>
                <w:szCs w:val="20"/>
              </w:rPr>
            </w:pPr>
            <w:r w:rsidRPr="00D0274B">
              <w:rPr>
                <w:rFonts w:ascii="Times New Roman" w:hAnsi="Times New Roman"/>
                <w:sz w:val="20"/>
                <w:szCs w:val="20"/>
              </w:rPr>
              <w:t>3</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3568C6" w:rsidRPr="00D0274B" w:rsidP="003568C6">
            <w:pPr>
              <w:bidi w:val="0"/>
              <w:spacing w:after="0" w:line="240" w:lineRule="auto"/>
              <w:jc w:val="center"/>
              <w:rPr>
                <w:rFonts w:ascii="Times New Roman" w:hAnsi="Times New Roman"/>
                <w:sz w:val="20"/>
                <w:szCs w:val="20"/>
              </w:rPr>
            </w:pPr>
            <w:r w:rsidRPr="00D0274B">
              <w:rPr>
                <w:rFonts w:ascii="Times New Roman" w:hAnsi="Times New Roman"/>
                <w:sz w:val="20"/>
                <w:szCs w:val="20"/>
              </w:rPr>
              <w:t>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3568C6" w:rsidRPr="00D0274B" w:rsidP="003568C6">
            <w:pPr>
              <w:bidi w:val="0"/>
              <w:spacing w:after="0" w:line="240" w:lineRule="auto"/>
              <w:jc w:val="center"/>
              <w:rPr>
                <w:rFonts w:ascii="Times New Roman" w:hAnsi="Times New Roman"/>
                <w:sz w:val="20"/>
                <w:szCs w:val="20"/>
              </w:rPr>
            </w:pPr>
            <w:r w:rsidRPr="00D0274B">
              <w:rPr>
                <w:rFonts w:ascii="Times New Roman" w:hAnsi="Times New Roman"/>
                <w:sz w:val="20"/>
                <w:szCs w:val="20"/>
              </w:rPr>
              <w:t>5</w:t>
            </w:r>
          </w:p>
        </w:tc>
        <w:tc>
          <w:tcPr>
            <w:tcW w:w="4413" w:type="dxa"/>
            <w:tcBorders>
              <w:top w:val="single" w:sz="4" w:space="0" w:color="auto"/>
              <w:left w:val="single" w:sz="4" w:space="0" w:color="auto"/>
              <w:bottom w:val="single" w:sz="4" w:space="0" w:color="auto"/>
              <w:right w:val="single" w:sz="4" w:space="0" w:color="auto"/>
            </w:tcBorders>
            <w:textDirection w:val="lrTb"/>
            <w:vAlign w:val="top"/>
          </w:tcPr>
          <w:p w:rsidR="003568C6" w:rsidRPr="00D0274B" w:rsidP="003568C6">
            <w:pPr>
              <w:bidi w:val="0"/>
              <w:spacing w:after="0" w:line="240" w:lineRule="auto"/>
              <w:jc w:val="center"/>
              <w:rPr>
                <w:rFonts w:ascii="Times New Roman" w:hAnsi="Times New Roman"/>
                <w:sz w:val="20"/>
                <w:szCs w:val="20"/>
              </w:rPr>
            </w:pPr>
            <w:r w:rsidRPr="00D0274B">
              <w:rPr>
                <w:rFonts w:ascii="Times New Roman" w:hAnsi="Times New Roman"/>
                <w:sz w:val="20"/>
                <w:szCs w:val="20"/>
              </w:rPr>
              <w:t>6</w:t>
            </w:r>
          </w:p>
        </w:tc>
        <w:tc>
          <w:tcPr>
            <w:tcW w:w="690" w:type="dxa"/>
            <w:tcBorders>
              <w:top w:val="single" w:sz="4" w:space="0" w:color="auto"/>
              <w:left w:val="single" w:sz="4" w:space="0" w:color="auto"/>
              <w:bottom w:val="single" w:sz="4" w:space="0" w:color="auto"/>
              <w:right w:val="single" w:sz="4" w:space="0" w:color="auto"/>
            </w:tcBorders>
            <w:textDirection w:val="lrTb"/>
            <w:vAlign w:val="top"/>
          </w:tcPr>
          <w:p w:rsidR="003568C6" w:rsidRPr="00D0274B" w:rsidP="003568C6">
            <w:pPr>
              <w:bidi w:val="0"/>
              <w:spacing w:after="0" w:line="240" w:lineRule="auto"/>
              <w:jc w:val="center"/>
              <w:rPr>
                <w:rFonts w:ascii="Times New Roman" w:hAnsi="Times New Roman"/>
                <w:sz w:val="20"/>
                <w:szCs w:val="20"/>
              </w:rPr>
            </w:pPr>
            <w:r w:rsidRPr="00D0274B">
              <w:rPr>
                <w:rFonts w:ascii="Times New Roman" w:hAnsi="Times New Roman"/>
                <w:sz w:val="20"/>
                <w:szCs w:val="20"/>
              </w:rPr>
              <w:t>7</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3568C6" w:rsidRPr="00D0274B" w:rsidP="003568C6">
            <w:pPr>
              <w:bidi w:val="0"/>
              <w:spacing w:after="0" w:line="240" w:lineRule="auto"/>
              <w:jc w:val="center"/>
              <w:rPr>
                <w:rFonts w:ascii="Times New Roman" w:hAnsi="Times New Roman"/>
                <w:sz w:val="20"/>
                <w:szCs w:val="20"/>
              </w:rPr>
            </w:pPr>
            <w:r w:rsidRPr="00D0274B">
              <w:rPr>
                <w:rFonts w:ascii="Times New Roman" w:hAnsi="Times New Roman"/>
                <w:sz w:val="20"/>
                <w:szCs w:val="20"/>
              </w:rPr>
              <w:t>8</w:t>
            </w:r>
          </w:p>
        </w:tc>
      </w:tr>
      <w:tr>
        <w:tblPrEx>
          <w:tblW w:w="15279" w:type="dxa"/>
          <w:tblInd w:w="-290" w:type="dxa"/>
          <w:tblLayout w:type="fixed"/>
          <w:tblCellMar>
            <w:left w:w="70" w:type="dxa"/>
            <w:right w:w="70" w:type="dxa"/>
          </w:tblCellMar>
        </w:tblPrEx>
        <w:trPr>
          <w:trHeight w:val="841"/>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3568C6" w:rsidRPr="00D0274B" w:rsidP="003568C6">
            <w:pPr>
              <w:bidi w:val="0"/>
              <w:spacing w:after="0" w:line="240" w:lineRule="auto"/>
              <w:jc w:val="both"/>
              <w:rPr>
                <w:rFonts w:ascii="Times New Roman" w:hAnsi="Times New Roman"/>
                <w:sz w:val="20"/>
                <w:szCs w:val="20"/>
              </w:rPr>
            </w:pPr>
            <w:r w:rsidRPr="00D0274B">
              <w:rPr>
                <w:rFonts w:ascii="Times New Roman" w:hAnsi="Times New Roman"/>
                <w:sz w:val="20"/>
                <w:szCs w:val="20"/>
              </w:rPr>
              <w:t xml:space="preserve">Článok </w:t>
            </w:r>
          </w:p>
          <w:p w:rsidR="003568C6" w:rsidRPr="00D0274B" w:rsidP="003568C6">
            <w:pPr>
              <w:bidi w:val="0"/>
              <w:spacing w:after="0" w:line="240" w:lineRule="auto"/>
              <w:rPr>
                <w:rFonts w:ascii="Times New Roman" w:hAnsi="Times New Roman"/>
                <w:sz w:val="20"/>
                <w:szCs w:val="20"/>
              </w:rPr>
            </w:pPr>
            <w:r w:rsidRPr="00D0274B">
              <w:rPr>
                <w:rFonts w:ascii="Times New Roman" w:hAnsi="Times New Roman"/>
                <w:sz w:val="20"/>
                <w:szCs w:val="20"/>
              </w:rPr>
              <w:t>(Č, O, V, P)</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3568C6" w:rsidRPr="00D0274B" w:rsidP="003568C6">
            <w:pPr>
              <w:bidi w:val="0"/>
              <w:spacing w:after="0" w:line="240" w:lineRule="auto"/>
              <w:jc w:val="center"/>
              <w:rPr>
                <w:rFonts w:ascii="Times New Roman" w:hAnsi="Times New Roman"/>
                <w:sz w:val="20"/>
                <w:szCs w:val="20"/>
              </w:rPr>
            </w:pPr>
            <w:r w:rsidRPr="00D0274B">
              <w:rPr>
                <w:rFonts w:ascii="Times New Roman" w:hAnsi="Times New Roman"/>
                <w:sz w:val="20"/>
                <w:szCs w:val="20"/>
              </w:rPr>
              <w:t>Text</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3568C6" w:rsidRPr="00D0274B" w:rsidP="003568C6">
            <w:pPr>
              <w:bidi w:val="0"/>
              <w:spacing w:after="0" w:line="240" w:lineRule="auto"/>
              <w:jc w:val="both"/>
              <w:rPr>
                <w:rFonts w:ascii="Times New Roman" w:hAnsi="Times New Roman"/>
                <w:sz w:val="20"/>
                <w:szCs w:val="20"/>
              </w:rPr>
            </w:pPr>
            <w:r w:rsidRPr="00D0274B">
              <w:rPr>
                <w:rFonts w:ascii="Times New Roman" w:hAnsi="Times New Roman"/>
                <w:sz w:val="20"/>
                <w:szCs w:val="20"/>
              </w:rPr>
              <w:t>Spôsob</w:t>
            </w:r>
          </w:p>
          <w:p w:rsidR="003568C6" w:rsidRPr="00D0274B" w:rsidP="002D2456">
            <w:pPr>
              <w:bidi w:val="0"/>
              <w:spacing w:after="0" w:line="240" w:lineRule="auto"/>
              <w:jc w:val="both"/>
              <w:rPr>
                <w:rFonts w:ascii="Times New Roman" w:hAnsi="Times New Roman"/>
                <w:sz w:val="20"/>
                <w:szCs w:val="20"/>
              </w:rPr>
            </w:pPr>
            <w:r w:rsidRPr="00D0274B" w:rsidR="00262042">
              <w:rPr>
                <w:rFonts w:ascii="Times New Roman" w:hAnsi="Times New Roman"/>
                <w:sz w:val="20"/>
                <w:szCs w:val="20"/>
              </w:rPr>
              <w:t>Trans</w:t>
            </w:r>
            <w:r w:rsidRPr="00D0274B" w:rsidR="002D2456">
              <w:rPr>
                <w:rFonts w:ascii="Times New Roman" w:hAnsi="Times New Roman"/>
                <w:sz w:val="20"/>
                <w:szCs w:val="20"/>
              </w:rPr>
              <w:t>-</w:t>
            </w:r>
            <w:r w:rsidRPr="00D0274B" w:rsidR="00262042">
              <w:rPr>
                <w:rFonts w:ascii="Times New Roman" w:hAnsi="Times New Roman"/>
                <w:sz w:val="20"/>
                <w:szCs w:val="20"/>
              </w:rPr>
              <w:t>po</w:t>
            </w:r>
            <w:r w:rsidRPr="00D0274B">
              <w:rPr>
                <w:rFonts w:ascii="Times New Roman" w:hAnsi="Times New Roman"/>
                <w:sz w:val="20"/>
                <w:szCs w:val="20"/>
              </w:rPr>
              <w:t>zície</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3568C6" w:rsidRPr="00D0274B" w:rsidP="003568C6">
            <w:pPr>
              <w:bidi w:val="0"/>
              <w:spacing w:after="0" w:line="240" w:lineRule="auto"/>
              <w:jc w:val="both"/>
              <w:rPr>
                <w:rFonts w:ascii="Times New Roman" w:hAnsi="Times New Roman"/>
                <w:sz w:val="20"/>
                <w:szCs w:val="20"/>
              </w:rPr>
            </w:pPr>
            <w:r w:rsidRPr="00D0274B">
              <w:rPr>
                <w:rFonts w:ascii="Times New Roman" w:hAnsi="Times New Roman"/>
                <w:sz w:val="20"/>
                <w:szCs w:val="20"/>
              </w:rPr>
              <w:t>Číslo</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3568C6" w:rsidRPr="00D0274B" w:rsidP="003568C6">
            <w:pPr>
              <w:pStyle w:val="EnvelopeReturn"/>
              <w:bidi w:val="0"/>
              <w:spacing w:after="0" w:line="240" w:lineRule="auto"/>
              <w:rPr>
                <w:rFonts w:ascii="Times New Roman" w:hAnsi="Times New Roman"/>
                <w:b w:val="0"/>
                <w:bCs w:val="0"/>
                <w:color w:val="auto"/>
              </w:rPr>
            </w:pPr>
            <w:r w:rsidRPr="00D0274B">
              <w:rPr>
                <w:rFonts w:ascii="Times New Roman" w:hAnsi="Times New Roman"/>
                <w:b w:val="0"/>
                <w:bCs w:val="0"/>
                <w:color w:val="auto"/>
              </w:rPr>
              <w:t>Článok (Č, §, O, V, P)</w:t>
            </w:r>
          </w:p>
        </w:tc>
        <w:tc>
          <w:tcPr>
            <w:tcW w:w="4413" w:type="dxa"/>
            <w:tcBorders>
              <w:top w:val="single" w:sz="4" w:space="0" w:color="auto"/>
              <w:left w:val="single" w:sz="4" w:space="0" w:color="auto"/>
              <w:bottom w:val="single" w:sz="4" w:space="0" w:color="auto"/>
              <w:right w:val="single" w:sz="4" w:space="0" w:color="auto"/>
            </w:tcBorders>
            <w:textDirection w:val="lrTb"/>
            <w:vAlign w:val="top"/>
          </w:tcPr>
          <w:p w:rsidR="003568C6" w:rsidRPr="00D0274B" w:rsidP="003568C6">
            <w:pPr>
              <w:bidi w:val="0"/>
              <w:spacing w:after="0" w:line="240" w:lineRule="auto"/>
              <w:jc w:val="center"/>
              <w:rPr>
                <w:rFonts w:ascii="Times New Roman" w:hAnsi="Times New Roman"/>
                <w:sz w:val="20"/>
                <w:szCs w:val="20"/>
              </w:rPr>
            </w:pPr>
            <w:r w:rsidRPr="00D0274B">
              <w:rPr>
                <w:rFonts w:ascii="Times New Roman" w:hAnsi="Times New Roman"/>
                <w:sz w:val="20"/>
                <w:szCs w:val="20"/>
              </w:rPr>
              <w:t>Text</w:t>
            </w:r>
          </w:p>
        </w:tc>
        <w:tc>
          <w:tcPr>
            <w:tcW w:w="690" w:type="dxa"/>
            <w:tcBorders>
              <w:top w:val="single" w:sz="4" w:space="0" w:color="auto"/>
              <w:left w:val="single" w:sz="4" w:space="0" w:color="auto"/>
              <w:bottom w:val="single" w:sz="4" w:space="0" w:color="auto"/>
              <w:right w:val="single" w:sz="4" w:space="0" w:color="auto"/>
            </w:tcBorders>
            <w:textDirection w:val="lrTb"/>
            <w:vAlign w:val="top"/>
          </w:tcPr>
          <w:p w:rsidR="003568C6" w:rsidRPr="00D0274B" w:rsidP="003568C6">
            <w:pPr>
              <w:bidi w:val="0"/>
              <w:spacing w:after="0" w:line="240" w:lineRule="auto"/>
              <w:jc w:val="both"/>
              <w:rPr>
                <w:rFonts w:ascii="Times New Roman" w:hAnsi="Times New Roman"/>
                <w:sz w:val="20"/>
                <w:szCs w:val="20"/>
              </w:rPr>
            </w:pPr>
            <w:r w:rsidRPr="00D0274B">
              <w:rPr>
                <w:rFonts w:ascii="Times New Roman" w:hAnsi="Times New Roman"/>
                <w:sz w:val="20"/>
                <w:szCs w:val="20"/>
              </w:rPr>
              <w:t>Zhoda</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3568C6" w:rsidRPr="00D0274B" w:rsidP="003568C6">
            <w:pPr>
              <w:bidi w:val="0"/>
              <w:spacing w:after="0" w:line="240" w:lineRule="auto"/>
              <w:jc w:val="both"/>
              <w:rPr>
                <w:rFonts w:ascii="Times New Roman" w:hAnsi="Times New Roman"/>
                <w:sz w:val="20"/>
                <w:szCs w:val="20"/>
              </w:rPr>
            </w:pPr>
            <w:r w:rsidRPr="00D0274B">
              <w:rPr>
                <w:rFonts w:ascii="Times New Roman" w:hAnsi="Times New Roman"/>
                <w:sz w:val="20"/>
                <w:szCs w:val="20"/>
              </w:rPr>
              <w:t>Poznámky</w:t>
            </w:r>
          </w:p>
        </w:tc>
      </w:tr>
      <w:tr>
        <w:tblPrEx>
          <w:tblW w:w="15279" w:type="dxa"/>
          <w:tblInd w:w="-290" w:type="dxa"/>
          <w:tblLayout w:type="fixed"/>
          <w:tblCellMar>
            <w:left w:w="70" w:type="dxa"/>
            <w:right w:w="70" w:type="dxa"/>
          </w:tblCellMar>
        </w:tblPrEx>
        <w:trPr>
          <w:trHeight w:val="841"/>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3150DE" w:rsidRPr="00D0274B" w:rsidP="003568C6">
            <w:pPr>
              <w:bidi w:val="0"/>
              <w:spacing w:after="0" w:line="240" w:lineRule="auto"/>
              <w:jc w:val="both"/>
              <w:rPr>
                <w:rFonts w:ascii="Times New Roman" w:hAnsi="Times New Roman"/>
                <w:sz w:val="20"/>
                <w:szCs w:val="20"/>
              </w:rPr>
            </w:pPr>
            <w:r w:rsidRPr="00D0274B">
              <w:rPr>
                <w:rFonts w:ascii="Times New Roman" w:hAnsi="Times New Roman"/>
                <w:sz w:val="20"/>
                <w:szCs w:val="20"/>
              </w:rPr>
              <w:t>Č: 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F26E31" w:rsidRPr="00D0274B" w:rsidP="003150DE">
            <w:pPr>
              <w:pStyle w:val="NormalWeb"/>
              <w:bidi w:val="0"/>
              <w:spacing w:line="240" w:lineRule="auto"/>
              <w:rPr>
                <w:rFonts w:ascii="Times New Roman" w:hAnsi="Times New Roman"/>
                <w:sz w:val="20"/>
                <w:szCs w:val="20"/>
              </w:rPr>
            </w:pPr>
            <w:r w:rsidRPr="00D0274B" w:rsidR="003150DE">
              <w:rPr>
                <w:rFonts w:ascii="Times New Roman" w:hAnsi="Times New Roman"/>
                <w:sz w:val="20"/>
                <w:szCs w:val="20"/>
              </w:rPr>
              <w:t>1. Členské štáty zabezpečia, aby bolo každé vnútroštátne opatrenie, vyplývajúce či už zo zákona, iného právneho predpisu alebo správneho opatrenia a účelom ktorého je kontrola cien liekov pre ľudskú spotrebu alebo obmedzenie rozsahu liekov hradených ich vnútroštátnymi systémami zdravotného poistenia, v súlade s požiadavkami tejto smernice.</w:t>
            </w:r>
          </w:p>
          <w:p w:rsidR="00F26E31" w:rsidRPr="00D0274B" w:rsidP="003150DE">
            <w:pPr>
              <w:pStyle w:val="NormalWeb"/>
              <w:bidi w:val="0"/>
              <w:spacing w:line="240" w:lineRule="auto"/>
              <w:rPr>
                <w:rFonts w:ascii="Times New Roman" w:hAnsi="Times New Roman"/>
                <w:sz w:val="20"/>
                <w:szCs w:val="20"/>
              </w:rPr>
            </w:pPr>
            <w:r w:rsidRPr="00D0274B" w:rsidR="003150DE">
              <w:rPr>
                <w:rFonts w:ascii="Times New Roman" w:hAnsi="Times New Roman"/>
                <w:sz w:val="20"/>
                <w:szCs w:val="20"/>
              </w:rPr>
              <w:t>2. Definícia "liekov", ktorá je uvedená v článku 1 smernice 65/65/EHS, sa vzťahuje na túto smernicu.</w:t>
            </w:r>
          </w:p>
          <w:p w:rsidR="00126A47" w:rsidRPr="00D0274B" w:rsidP="003150DE">
            <w:pPr>
              <w:pStyle w:val="NormalWeb"/>
              <w:bidi w:val="0"/>
              <w:spacing w:line="240" w:lineRule="auto"/>
              <w:rPr>
                <w:rFonts w:ascii="Times New Roman" w:hAnsi="Times New Roman"/>
                <w:sz w:val="20"/>
                <w:szCs w:val="20"/>
              </w:rPr>
            </w:pPr>
            <w:r w:rsidRPr="00D0274B" w:rsidR="003150DE">
              <w:rPr>
                <w:rFonts w:ascii="Times New Roman" w:hAnsi="Times New Roman"/>
                <w:sz w:val="20"/>
                <w:szCs w:val="20"/>
              </w:rPr>
              <w:t>3. Nič z toho, čo je obsahom tejto smernice, nepovoľuje predaj schválených liekov, na ktoré nebolo vydané povolenie podľa článku 3 smernice 65/65/EHS.</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3150DE" w:rsidRPr="00D0274B" w:rsidP="00B03384">
            <w:pPr>
              <w:bidi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3150DE" w:rsidRPr="00D0274B" w:rsidP="00B03384">
            <w:pPr>
              <w:bidi w:val="0"/>
              <w:spacing w:after="0" w:line="240" w:lineRule="auto"/>
              <w:jc w:val="center"/>
              <w:rPr>
                <w:rFonts w:ascii="Times New Roman" w:hAnsi="Times New Roman"/>
                <w:sz w:val="20"/>
                <w:szCs w:val="20"/>
              </w:rPr>
            </w:pPr>
            <w:r w:rsidR="006F6762">
              <w:rPr>
                <w:rFonts w:ascii="Times New Roman" w:hAnsi="Times New Roman"/>
                <w:sz w:val="20"/>
                <w:szCs w:val="20"/>
              </w:rPr>
              <w:t>Zákon 363/2011</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3150DE" w:rsidP="00B03384">
            <w:pPr>
              <w:pStyle w:val="EnvelopeReturn"/>
              <w:bidi w:val="0"/>
              <w:spacing w:after="0" w:line="240" w:lineRule="auto"/>
              <w:jc w:val="center"/>
              <w:rPr>
                <w:rFonts w:ascii="Times New Roman" w:hAnsi="Times New Roman"/>
                <w:b w:val="0"/>
                <w:bCs w:val="0"/>
                <w:color w:val="auto"/>
              </w:rPr>
            </w:pPr>
            <w:r w:rsidR="00193C8C">
              <w:rPr>
                <w:rFonts w:ascii="Times New Roman" w:hAnsi="Times New Roman"/>
                <w:b w:val="0"/>
                <w:bCs w:val="0"/>
                <w:color w:val="auto"/>
              </w:rPr>
              <w:t>§ 10</w:t>
            </w: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r>
              <w:rPr>
                <w:rFonts w:ascii="Times New Roman" w:hAnsi="Times New Roman"/>
                <w:b w:val="0"/>
                <w:bCs w:val="0"/>
                <w:color w:val="auto"/>
              </w:rPr>
              <w:t>O: 1</w:t>
            </w: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r>
              <w:rPr>
                <w:rFonts w:ascii="Times New Roman" w:hAnsi="Times New Roman"/>
                <w:b w:val="0"/>
                <w:bCs w:val="0"/>
                <w:color w:val="auto"/>
              </w:rPr>
              <w:t>O: 2</w:t>
            </w: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r>
              <w:rPr>
                <w:rFonts w:ascii="Times New Roman" w:hAnsi="Times New Roman"/>
                <w:b w:val="0"/>
                <w:bCs w:val="0"/>
                <w:color w:val="auto"/>
              </w:rPr>
              <w:t>O: 4</w:t>
            </w:r>
          </w:p>
          <w:p w:rsidR="00193C8C" w:rsidP="00B03384">
            <w:pPr>
              <w:pStyle w:val="EnvelopeReturn"/>
              <w:bidi w:val="0"/>
              <w:spacing w:after="0" w:line="240" w:lineRule="auto"/>
              <w:jc w:val="center"/>
              <w:rPr>
                <w:rFonts w:ascii="Times New Roman" w:hAnsi="Times New Roman"/>
                <w:b w:val="0"/>
                <w:bCs w:val="0"/>
                <w:color w:val="auto"/>
              </w:rPr>
            </w:pPr>
          </w:p>
          <w:p w:rsidR="00193C8C" w:rsidRPr="00D0274B" w:rsidP="00B03384">
            <w:pPr>
              <w:pStyle w:val="EnvelopeReturn"/>
              <w:bidi w:val="0"/>
              <w:spacing w:after="0" w:line="240" w:lineRule="auto"/>
              <w:jc w:val="center"/>
              <w:rPr>
                <w:rFonts w:ascii="Times New Roman" w:hAnsi="Times New Roman"/>
                <w:b w:val="0"/>
                <w:bCs w:val="0"/>
                <w:color w:val="auto"/>
              </w:rPr>
            </w:pPr>
          </w:p>
        </w:tc>
        <w:tc>
          <w:tcPr>
            <w:tcW w:w="4413" w:type="dxa"/>
            <w:tcBorders>
              <w:top w:val="single" w:sz="4" w:space="0" w:color="auto"/>
              <w:left w:val="single" w:sz="4" w:space="0" w:color="auto"/>
              <w:bottom w:val="single" w:sz="4" w:space="0" w:color="auto"/>
              <w:right w:val="single" w:sz="4" w:space="0" w:color="auto"/>
            </w:tcBorders>
            <w:textDirection w:val="lrTb"/>
            <w:vAlign w:val="top"/>
          </w:tcPr>
          <w:p w:rsidR="00F64C17" w:rsidRPr="00F64C17" w:rsidP="00F64C17">
            <w:pPr>
              <w:bidi w:val="0"/>
              <w:spacing w:after="0" w:line="240" w:lineRule="auto"/>
              <w:jc w:val="center"/>
              <w:rPr>
                <w:rFonts w:ascii="Times New Roman" w:hAnsi="Times New Roman"/>
                <w:b/>
                <w:sz w:val="20"/>
                <w:szCs w:val="20"/>
              </w:rPr>
            </w:pPr>
            <w:r w:rsidRPr="00F64C17">
              <w:rPr>
                <w:rFonts w:ascii="Times New Roman" w:hAnsi="Times New Roman"/>
                <w:b/>
                <w:sz w:val="20"/>
                <w:szCs w:val="20"/>
              </w:rPr>
              <w:t>§ 10</w:t>
            </w:r>
          </w:p>
          <w:p w:rsidR="00F64C17" w:rsidRPr="00F64C17" w:rsidP="00F64C17">
            <w:pPr>
              <w:bidi w:val="0"/>
              <w:spacing w:after="0" w:line="240" w:lineRule="auto"/>
              <w:jc w:val="center"/>
              <w:rPr>
                <w:rFonts w:ascii="Times New Roman" w:hAnsi="Times New Roman"/>
                <w:b/>
                <w:sz w:val="20"/>
                <w:szCs w:val="20"/>
              </w:rPr>
            </w:pPr>
          </w:p>
          <w:p w:rsidR="00F64C17" w:rsidRPr="00F64C17" w:rsidP="00F64C17">
            <w:pPr>
              <w:bidi w:val="0"/>
              <w:spacing w:after="0" w:line="240" w:lineRule="auto"/>
              <w:jc w:val="center"/>
              <w:rPr>
                <w:rFonts w:ascii="Times New Roman" w:hAnsi="Times New Roman"/>
                <w:b/>
                <w:sz w:val="20"/>
                <w:szCs w:val="20"/>
              </w:rPr>
            </w:pPr>
            <w:r w:rsidRPr="00F64C17">
              <w:rPr>
                <w:rFonts w:ascii="Times New Roman" w:hAnsi="Times New Roman"/>
                <w:b/>
                <w:sz w:val="20"/>
                <w:szCs w:val="20"/>
              </w:rPr>
              <w:t>Žiadosť o zaradenie lieku do zoznamu kategorizovaných liekov a úradné určenie ceny lieku</w:t>
            </w:r>
          </w:p>
          <w:p w:rsidR="00F64C17" w:rsidRPr="00F64C17" w:rsidP="00F64C17">
            <w:pPr>
              <w:bidi w:val="0"/>
              <w:spacing w:after="0" w:line="240" w:lineRule="auto"/>
              <w:jc w:val="center"/>
              <w:rPr>
                <w:rFonts w:ascii="Times New Roman" w:hAnsi="Times New Roman"/>
                <w:b/>
                <w:sz w:val="20"/>
                <w:szCs w:val="20"/>
              </w:rPr>
            </w:pPr>
          </w:p>
          <w:p w:rsidR="00F64C17" w:rsidRPr="00F64C17" w:rsidP="00F64C17">
            <w:pPr>
              <w:bidi w:val="0"/>
              <w:spacing w:after="0" w:line="240" w:lineRule="auto"/>
              <w:rPr>
                <w:rFonts w:ascii="Times New Roman" w:hAnsi="Times New Roman"/>
                <w:sz w:val="20"/>
                <w:szCs w:val="20"/>
              </w:rPr>
            </w:pPr>
            <w:r w:rsidRPr="00F64C17">
              <w:rPr>
                <w:rFonts w:ascii="Times New Roman" w:hAnsi="Times New Roman"/>
                <w:sz w:val="20"/>
                <w:szCs w:val="20"/>
              </w:rPr>
              <w:t>(1) Žiadosť o zaradenie lieku do zoznamu kategorizovaných liekov a úradné určenie ceny lieku podáva ministerstvu držiteľ registrácie.</w:t>
            </w:r>
          </w:p>
          <w:p w:rsidR="00F64C17" w:rsidRPr="00F64C17" w:rsidP="00F64C17">
            <w:pPr>
              <w:bidi w:val="0"/>
              <w:spacing w:after="0" w:line="240" w:lineRule="auto"/>
              <w:rPr>
                <w:rFonts w:ascii="Times New Roman" w:hAnsi="Times New Roman"/>
                <w:sz w:val="20"/>
                <w:szCs w:val="20"/>
              </w:rPr>
            </w:pPr>
            <w:r w:rsidRPr="00F64C17">
              <w:rPr>
                <w:rFonts w:ascii="Times New Roman" w:hAnsi="Times New Roman"/>
                <w:sz w:val="20"/>
                <w:szCs w:val="20"/>
              </w:rPr>
              <w:t xml:space="preserve"> </w:t>
            </w:r>
          </w:p>
          <w:p w:rsidR="00F64C17" w:rsidRPr="00F64C17" w:rsidP="00F64C17">
            <w:pPr>
              <w:bidi w:val="0"/>
              <w:spacing w:after="0" w:line="240" w:lineRule="auto"/>
              <w:rPr>
                <w:rFonts w:ascii="Times New Roman" w:hAnsi="Times New Roman"/>
                <w:sz w:val="20"/>
                <w:szCs w:val="20"/>
              </w:rPr>
            </w:pPr>
            <w:r w:rsidRPr="00F64C17">
              <w:rPr>
                <w:rFonts w:ascii="Times New Roman" w:hAnsi="Times New Roman"/>
                <w:sz w:val="20"/>
                <w:szCs w:val="20"/>
              </w:rPr>
              <w:t>(2) Žiadosť obsahuje</w:t>
            </w:r>
          </w:p>
          <w:p w:rsidR="00F64C17" w:rsidRPr="00F64C17" w:rsidP="00F64C17">
            <w:pPr>
              <w:bidi w:val="0"/>
              <w:spacing w:after="0" w:line="240" w:lineRule="auto"/>
              <w:rPr>
                <w:rFonts w:ascii="Times New Roman" w:hAnsi="Times New Roman"/>
                <w:sz w:val="20"/>
                <w:szCs w:val="20"/>
              </w:rPr>
            </w:pPr>
            <w:r w:rsidRPr="00F64C17">
              <w:rPr>
                <w:rFonts w:ascii="Times New Roman" w:hAnsi="Times New Roman"/>
                <w:sz w:val="20"/>
                <w:szCs w:val="20"/>
              </w:rPr>
              <w:t>a) meno, priezvisko a adresu trvalého pobytu alebo obchodné meno a sídlo držiteľa registrácie; ak je určený splnomocnený zástupca, aj meno, priezvisko a adresu trvalého pobytu alebo obchodné meno a sídlo splnomocneného zástupcu,</w:t>
            </w:r>
          </w:p>
          <w:p w:rsidR="00F64C17" w:rsidRPr="00F64C17" w:rsidP="00F64C17">
            <w:pPr>
              <w:bidi w:val="0"/>
              <w:spacing w:after="0" w:line="240" w:lineRule="auto"/>
              <w:rPr>
                <w:rFonts w:ascii="Times New Roman" w:hAnsi="Times New Roman"/>
                <w:sz w:val="20"/>
                <w:szCs w:val="20"/>
              </w:rPr>
            </w:pPr>
            <w:r w:rsidRPr="00F64C17">
              <w:rPr>
                <w:rFonts w:ascii="Times New Roman" w:hAnsi="Times New Roman"/>
                <w:sz w:val="20"/>
                <w:szCs w:val="20"/>
              </w:rPr>
              <w:t xml:space="preserve"> </w:t>
            </w:r>
          </w:p>
          <w:p w:rsidR="00F64C17" w:rsidRPr="00F64C17" w:rsidP="00F64C17">
            <w:pPr>
              <w:bidi w:val="0"/>
              <w:spacing w:after="0" w:line="240" w:lineRule="auto"/>
              <w:rPr>
                <w:rFonts w:ascii="Times New Roman" w:hAnsi="Times New Roman"/>
                <w:sz w:val="20"/>
                <w:szCs w:val="20"/>
              </w:rPr>
            </w:pPr>
            <w:r w:rsidRPr="00F64C17">
              <w:rPr>
                <w:rFonts w:ascii="Times New Roman" w:hAnsi="Times New Roman"/>
                <w:sz w:val="20"/>
                <w:szCs w:val="20"/>
              </w:rPr>
              <w:t>b) názov lieku, liekovú formu, cestu podania, veľkosť balenia, kód lieku pridelený Štátnym ústavom pre kontrolu liečiv, identifikáciu lieku uvedením položky alebo podpoložky kombinovanej nomenklatúry colného sadzobníka 8) a anatomicko-terapeuticko-chemickú skupinu liečiva obsiahnutého v lieku,</w:t>
            </w:r>
          </w:p>
          <w:p w:rsidR="00F64C17" w:rsidRPr="00F64C17" w:rsidP="00F64C17">
            <w:pPr>
              <w:bidi w:val="0"/>
              <w:spacing w:after="0" w:line="240" w:lineRule="auto"/>
              <w:rPr>
                <w:rFonts w:ascii="Times New Roman" w:hAnsi="Times New Roman"/>
                <w:sz w:val="20"/>
                <w:szCs w:val="20"/>
              </w:rPr>
            </w:pPr>
            <w:r w:rsidRPr="00F64C17">
              <w:rPr>
                <w:rFonts w:ascii="Times New Roman" w:hAnsi="Times New Roman"/>
                <w:sz w:val="20"/>
                <w:szCs w:val="20"/>
              </w:rPr>
              <w:t xml:space="preserve"> </w:t>
            </w:r>
          </w:p>
          <w:p w:rsidR="003150DE" w:rsidP="00F64C17">
            <w:pPr>
              <w:bidi w:val="0"/>
              <w:spacing w:after="0" w:line="240" w:lineRule="auto"/>
              <w:rPr>
                <w:rFonts w:ascii="Times New Roman" w:hAnsi="Times New Roman"/>
                <w:sz w:val="20"/>
                <w:szCs w:val="20"/>
              </w:rPr>
            </w:pPr>
            <w:r w:rsidRPr="00F64C17" w:rsidR="00F64C17">
              <w:rPr>
                <w:rFonts w:ascii="Times New Roman" w:hAnsi="Times New Roman"/>
                <w:sz w:val="20"/>
                <w:szCs w:val="20"/>
              </w:rPr>
              <w:t>c) kvalitatívne a kvantitatívne zloženie lieku s uvedením všetkých v ňom obsiahnutých liečiv,</w:t>
            </w:r>
          </w:p>
          <w:p w:rsidR="007C2200" w:rsidP="00F64C17">
            <w:pPr>
              <w:bidi w:val="0"/>
              <w:spacing w:after="0" w:line="240" w:lineRule="auto"/>
              <w:rPr>
                <w:rFonts w:ascii="Times New Roman" w:hAnsi="Times New Roman"/>
                <w:sz w:val="20"/>
                <w:szCs w:val="20"/>
              </w:rPr>
            </w:pPr>
          </w:p>
          <w:p w:rsidR="007C2200" w:rsidRPr="007C2200" w:rsidP="007C2200">
            <w:pPr>
              <w:bidi w:val="0"/>
              <w:spacing w:after="0" w:line="240" w:lineRule="auto"/>
              <w:rPr>
                <w:rFonts w:ascii="Times New Roman" w:hAnsi="Times New Roman"/>
                <w:sz w:val="20"/>
                <w:szCs w:val="20"/>
              </w:rPr>
            </w:pPr>
            <w:r w:rsidRPr="007C2200">
              <w:rPr>
                <w:rFonts w:ascii="Times New Roman" w:hAnsi="Times New Roman"/>
                <w:sz w:val="20"/>
                <w:szCs w:val="20"/>
              </w:rPr>
              <w:t>(4) Žiadateľ k žiadosti priloží</w:t>
            </w:r>
          </w:p>
          <w:p w:rsidR="007C2200" w:rsidRPr="007C2200" w:rsidP="007C2200">
            <w:pPr>
              <w:bidi w:val="0"/>
              <w:spacing w:after="0" w:line="240" w:lineRule="auto"/>
              <w:rPr>
                <w:rFonts w:ascii="Times New Roman" w:hAnsi="Times New Roman"/>
                <w:sz w:val="20"/>
                <w:szCs w:val="20"/>
              </w:rPr>
            </w:pPr>
            <w:r w:rsidRPr="007C2200">
              <w:rPr>
                <w:rFonts w:ascii="Times New Roman" w:hAnsi="Times New Roman"/>
                <w:sz w:val="20"/>
                <w:szCs w:val="20"/>
              </w:rPr>
              <w:t>a) súhrn charakteristických vlastností lieku,</w:t>
            </w:r>
          </w:p>
          <w:p w:rsidR="007C2200" w:rsidRPr="007C2200" w:rsidP="007C2200">
            <w:pPr>
              <w:bidi w:val="0"/>
              <w:spacing w:after="0" w:line="240" w:lineRule="auto"/>
              <w:rPr>
                <w:rFonts w:ascii="Times New Roman" w:hAnsi="Times New Roman"/>
                <w:sz w:val="20"/>
                <w:szCs w:val="20"/>
              </w:rPr>
            </w:pPr>
            <w:r w:rsidRPr="007C2200">
              <w:rPr>
                <w:rFonts w:ascii="Times New Roman" w:hAnsi="Times New Roman"/>
                <w:sz w:val="20"/>
                <w:szCs w:val="20"/>
              </w:rPr>
              <w:t xml:space="preserve"> </w:t>
            </w:r>
          </w:p>
          <w:p w:rsidR="007C2200" w:rsidRPr="007C2200" w:rsidP="007C2200">
            <w:pPr>
              <w:bidi w:val="0"/>
              <w:spacing w:after="0" w:line="240" w:lineRule="auto"/>
              <w:rPr>
                <w:rFonts w:ascii="Times New Roman" w:hAnsi="Times New Roman"/>
                <w:sz w:val="20"/>
                <w:szCs w:val="20"/>
              </w:rPr>
            </w:pPr>
            <w:r w:rsidRPr="007C2200">
              <w:rPr>
                <w:rFonts w:ascii="Times New Roman" w:hAnsi="Times New Roman"/>
                <w:sz w:val="20"/>
                <w:szCs w:val="20"/>
              </w:rPr>
              <w:t>b) právoplatné rozhodnutie o registrácii lieku alebo jeho osvedčenú kópiu; ak ide o právoplatné rozhodnutie o registrácii lieku vydané Európskou komisiou, kópia právoplatného rozhodnutia o registrácii lieku nemusí byť osvedčená,</w:t>
            </w:r>
          </w:p>
          <w:p w:rsidR="007C2200" w:rsidRPr="007C2200" w:rsidP="007C2200">
            <w:pPr>
              <w:bidi w:val="0"/>
              <w:spacing w:after="0" w:line="240" w:lineRule="auto"/>
              <w:rPr>
                <w:rFonts w:ascii="Times New Roman" w:hAnsi="Times New Roman"/>
                <w:sz w:val="20"/>
                <w:szCs w:val="20"/>
              </w:rPr>
            </w:pPr>
            <w:r w:rsidRPr="007C2200">
              <w:rPr>
                <w:rFonts w:ascii="Times New Roman" w:hAnsi="Times New Roman"/>
                <w:sz w:val="20"/>
                <w:szCs w:val="20"/>
              </w:rPr>
              <w:t xml:space="preserve"> </w:t>
            </w:r>
          </w:p>
          <w:p w:rsidR="007C2200" w:rsidRPr="00D0274B" w:rsidP="007C2200">
            <w:pPr>
              <w:bidi w:val="0"/>
              <w:spacing w:after="0" w:line="240" w:lineRule="auto"/>
              <w:rPr>
                <w:rFonts w:ascii="Times New Roman" w:hAnsi="Times New Roman"/>
                <w:sz w:val="20"/>
                <w:szCs w:val="20"/>
              </w:rPr>
            </w:pPr>
            <w:r w:rsidRPr="007C2200">
              <w:rPr>
                <w:rFonts w:ascii="Times New Roman" w:hAnsi="Times New Roman"/>
                <w:sz w:val="20"/>
                <w:szCs w:val="20"/>
              </w:rPr>
              <w:t>c) doklad o pridelení kódu lieku Štátnym ústavom pre kontrolu liečiv,</w:t>
            </w:r>
          </w:p>
        </w:tc>
        <w:tc>
          <w:tcPr>
            <w:tcW w:w="690" w:type="dxa"/>
            <w:tcBorders>
              <w:top w:val="single" w:sz="4" w:space="0" w:color="auto"/>
              <w:left w:val="single" w:sz="4" w:space="0" w:color="auto"/>
              <w:bottom w:val="single" w:sz="4" w:space="0" w:color="auto"/>
              <w:right w:val="single" w:sz="4" w:space="0" w:color="auto"/>
            </w:tcBorders>
            <w:textDirection w:val="lrTb"/>
            <w:vAlign w:val="top"/>
          </w:tcPr>
          <w:p w:rsidR="003150DE" w:rsidRPr="00D0274B" w:rsidP="00B03384">
            <w:pPr>
              <w:bidi w:val="0"/>
              <w:spacing w:after="0" w:line="240" w:lineRule="auto"/>
              <w:jc w:val="center"/>
              <w:rPr>
                <w:rFonts w:ascii="Times New Roman" w:hAnsi="Times New Roman"/>
                <w:sz w:val="20"/>
                <w:szCs w:val="20"/>
              </w:rPr>
            </w:pP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3150DE" w:rsidRPr="00D0274B" w:rsidP="007C2200">
            <w:pPr>
              <w:bidi w:val="0"/>
              <w:spacing w:after="0" w:line="240" w:lineRule="auto"/>
              <w:rPr>
                <w:rFonts w:ascii="Times New Roman" w:hAnsi="Times New Roman"/>
                <w:sz w:val="20"/>
                <w:szCs w:val="20"/>
              </w:rPr>
            </w:pPr>
            <w:r w:rsidRPr="00D0274B" w:rsidR="00427250">
              <w:rPr>
                <w:rFonts w:ascii="Times New Roman" w:hAnsi="Times New Roman"/>
                <w:sz w:val="20"/>
                <w:szCs w:val="20"/>
              </w:rPr>
              <w:t>Definícia lieku</w:t>
            </w:r>
            <w:r w:rsidR="007C2200">
              <w:rPr>
                <w:rFonts w:ascii="Times New Roman" w:hAnsi="Times New Roman"/>
                <w:sz w:val="20"/>
                <w:szCs w:val="20"/>
              </w:rPr>
              <w:t xml:space="preserve"> a požiadavky na uvedenie lieku </w:t>
            </w:r>
            <w:r w:rsidRPr="00D0274B" w:rsidR="00427250">
              <w:rPr>
                <w:rFonts w:ascii="Times New Roman" w:hAnsi="Times New Roman"/>
                <w:sz w:val="20"/>
                <w:szCs w:val="20"/>
              </w:rPr>
              <w:t xml:space="preserve">na trh </w:t>
            </w:r>
            <w:r w:rsidR="007C2200">
              <w:rPr>
                <w:rFonts w:ascii="Times New Roman" w:hAnsi="Times New Roman"/>
                <w:sz w:val="20"/>
                <w:szCs w:val="20"/>
              </w:rPr>
              <w:t>sú</w:t>
            </w:r>
            <w:r w:rsidRPr="00D0274B" w:rsidR="00427250">
              <w:rPr>
                <w:rFonts w:ascii="Times New Roman" w:hAnsi="Times New Roman"/>
                <w:sz w:val="20"/>
                <w:szCs w:val="20"/>
              </w:rPr>
              <w:t xml:space="preserve"> </w:t>
            </w:r>
            <w:r w:rsidRPr="00D0274B" w:rsidR="00CC00FD">
              <w:rPr>
                <w:rFonts w:ascii="Times New Roman" w:hAnsi="Times New Roman"/>
                <w:sz w:val="20"/>
                <w:szCs w:val="20"/>
              </w:rPr>
              <w:t>upravovan</w:t>
            </w:r>
            <w:r w:rsidR="007C2200">
              <w:rPr>
                <w:rFonts w:ascii="Times New Roman" w:hAnsi="Times New Roman"/>
                <w:sz w:val="20"/>
                <w:szCs w:val="20"/>
              </w:rPr>
              <w:t>é</w:t>
            </w:r>
            <w:r w:rsidRPr="00D0274B" w:rsidR="00CC00FD">
              <w:rPr>
                <w:rFonts w:ascii="Times New Roman" w:hAnsi="Times New Roman"/>
                <w:sz w:val="20"/>
                <w:szCs w:val="20"/>
              </w:rPr>
              <w:t xml:space="preserve"> v zákone č. </w:t>
            </w:r>
            <w:r w:rsidR="007C2200">
              <w:rPr>
                <w:rFonts w:ascii="Times New Roman" w:hAnsi="Times New Roman"/>
                <w:sz w:val="20"/>
                <w:szCs w:val="20"/>
              </w:rPr>
              <w:t>362</w:t>
            </w:r>
            <w:r w:rsidRPr="00D0274B" w:rsidR="00CC00FD">
              <w:rPr>
                <w:rFonts w:ascii="Times New Roman" w:hAnsi="Times New Roman"/>
                <w:sz w:val="20"/>
                <w:szCs w:val="20"/>
              </w:rPr>
              <w:t>/</w:t>
            </w:r>
            <w:r w:rsidR="007C2200">
              <w:rPr>
                <w:rFonts w:ascii="Times New Roman" w:hAnsi="Times New Roman"/>
                <w:sz w:val="20"/>
                <w:szCs w:val="20"/>
              </w:rPr>
              <w:t>2011</w:t>
            </w:r>
            <w:r w:rsidRPr="00D0274B" w:rsidR="00CC00FD">
              <w:rPr>
                <w:rFonts w:ascii="Times New Roman" w:hAnsi="Times New Roman"/>
                <w:sz w:val="20"/>
                <w:szCs w:val="20"/>
              </w:rPr>
              <w:t xml:space="preserve"> Z.</w:t>
            </w:r>
            <w:r w:rsidR="007C2200">
              <w:rPr>
                <w:rFonts w:ascii="Times New Roman" w:hAnsi="Times New Roman"/>
                <w:sz w:val="20"/>
                <w:szCs w:val="20"/>
              </w:rPr>
              <w:t xml:space="preserve"> </w:t>
            </w:r>
            <w:r w:rsidRPr="00D0274B" w:rsidR="00CC00FD">
              <w:rPr>
                <w:rFonts w:ascii="Times New Roman" w:hAnsi="Times New Roman"/>
                <w:sz w:val="20"/>
                <w:szCs w:val="20"/>
              </w:rPr>
              <w:t>z. o liekoch a zdravotníckych pomôckach</w:t>
            </w:r>
          </w:p>
        </w:tc>
      </w:tr>
      <w:tr>
        <w:tblPrEx>
          <w:tblW w:w="15279" w:type="dxa"/>
          <w:tblInd w:w="-290" w:type="dxa"/>
          <w:tblLayout w:type="fixed"/>
          <w:tblCellMar>
            <w:left w:w="70" w:type="dxa"/>
            <w:right w:w="70" w:type="dxa"/>
          </w:tblCellMar>
        </w:tblPrEx>
        <w:trPr>
          <w:trHeight w:val="841"/>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3568C6">
            <w:pPr>
              <w:bidi w:val="0"/>
              <w:spacing w:after="0" w:line="240" w:lineRule="auto"/>
              <w:jc w:val="both"/>
              <w:rPr>
                <w:rFonts w:ascii="Times New Roman" w:hAnsi="Times New Roman"/>
                <w:sz w:val="20"/>
                <w:szCs w:val="20"/>
              </w:rPr>
            </w:pPr>
            <w:r w:rsidRPr="00D0274B">
              <w:rPr>
                <w:rFonts w:ascii="Times New Roman" w:hAnsi="Times New Roman"/>
                <w:sz w:val="20"/>
                <w:szCs w:val="20"/>
              </w:rPr>
              <w:t>Č: 2</w:t>
            </w:r>
          </w:p>
          <w:p w:rsidR="00B03384" w:rsidRPr="00D0274B" w:rsidP="003568C6">
            <w:pPr>
              <w:bidi w:val="0"/>
              <w:spacing w:after="0" w:line="240" w:lineRule="auto"/>
              <w:jc w:val="both"/>
              <w:rPr>
                <w:rFonts w:ascii="Times New Roman" w:hAnsi="Times New Roman"/>
                <w:sz w:val="20"/>
                <w:szCs w:val="20"/>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B03384" w:rsidP="00AF7187">
            <w:pPr>
              <w:pStyle w:val="NormalWeb"/>
              <w:bidi w:val="0"/>
              <w:spacing w:line="240" w:lineRule="auto"/>
              <w:rPr>
                <w:rFonts w:ascii="Times New Roman" w:hAnsi="Times New Roman"/>
                <w:sz w:val="20"/>
                <w:szCs w:val="20"/>
              </w:rPr>
            </w:pPr>
            <w:r w:rsidRPr="00D0274B">
              <w:rPr>
                <w:rFonts w:ascii="Times New Roman" w:hAnsi="Times New Roman"/>
                <w:sz w:val="20"/>
                <w:szCs w:val="20"/>
              </w:rPr>
              <w:t>Nasledujúce ustanovenia sa uplatňujú, ak je predaj lieku povolený až po tom, ako príslušné orgány príslušného členského štátu schválili jeho cenu:</w:t>
            </w:r>
          </w:p>
          <w:p w:rsidR="00193C8C" w:rsidP="00AF7187">
            <w:pPr>
              <w:pStyle w:val="NormalWeb"/>
              <w:bidi w:val="0"/>
              <w:spacing w:line="240" w:lineRule="auto"/>
              <w:rPr>
                <w:rFonts w:ascii="Times New Roman" w:hAnsi="Times New Roman"/>
                <w:sz w:val="20"/>
                <w:szCs w:val="20"/>
              </w:rPr>
            </w:pPr>
          </w:p>
          <w:p w:rsidR="00193C8C" w:rsidP="00AF7187">
            <w:pPr>
              <w:pStyle w:val="NormalWeb"/>
              <w:bidi w:val="0"/>
              <w:spacing w:line="240" w:lineRule="auto"/>
              <w:rPr>
                <w:rFonts w:ascii="Times New Roman" w:hAnsi="Times New Roman"/>
                <w:sz w:val="20"/>
                <w:szCs w:val="20"/>
              </w:rPr>
            </w:pPr>
          </w:p>
          <w:p w:rsidR="00193C8C" w:rsidP="00AF7187">
            <w:pPr>
              <w:pStyle w:val="NormalWeb"/>
              <w:bidi w:val="0"/>
              <w:spacing w:line="240" w:lineRule="auto"/>
              <w:rPr>
                <w:rFonts w:ascii="Times New Roman" w:hAnsi="Times New Roman"/>
                <w:sz w:val="20"/>
                <w:szCs w:val="20"/>
              </w:rPr>
            </w:pPr>
          </w:p>
          <w:p w:rsidR="00193C8C" w:rsidP="00AF7187">
            <w:pPr>
              <w:pStyle w:val="NormalWeb"/>
              <w:bidi w:val="0"/>
              <w:spacing w:line="240" w:lineRule="auto"/>
              <w:rPr>
                <w:rFonts w:ascii="Times New Roman" w:hAnsi="Times New Roman"/>
                <w:sz w:val="20"/>
                <w:szCs w:val="20"/>
              </w:rPr>
            </w:pPr>
          </w:p>
          <w:p w:rsidR="00193C8C" w:rsidP="00AF7187">
            <w:pPr>
              <w:pStyle w:val="NormalWeb"/>
              <w:bidi w:val="0"/>
              <w:spacing w:line="240" w:lineRule="auto"/>
              <w:rPr>
                <w:rFonts w:ascii="Times New Roman" w:hAnsi="Times New Roman"/>
                <w:sz w:val="20"/>
                <w:szCs w:val="20"/>
              </w:rPr>
            </w:pPr>
          </w:p>
          <w:p w:rsidR="00193C8C" w:rsidP="00AF7187">
            <w:pPr>
              <w:pStyle w:val="NormalWeb"/>
              <w:bidi w:val="0"/>
              <w:spacing w:line="240" w:lineRule="auto"/>
              <w:rPr>
                <w:rFonts w:ascii="Times New Roman" w:hAnsi="Times New Roman"/>
                <w:sz w:val="20"/>
                <w:szCs w:val="20"/>
              </w:rPr>
            </w:pPr>
          </w:p>
          <w:p w:rsidR="00193C8C" w:rsidP="00AF7187">
            <w:pPr>
              <w:pStyle w:val="NormalWeb"/>
              <w:bidi w:val="0"/>
              <w:spacing w:line="240" w:lineRule="auto"/>
              <w:rPr>
                <w:rFonts w:ascii="Times New Roman" w:hAnsi="Times New Roman"/>
                <w:sz w:val="20"/>
                <w:szCs w:val="20"/>
              </w:rPr>
            </w:pPr>
          </w:p>
          <w:p w:rsidR="00193C8C" w:rsidP="00AF7187">
            <w:pPr>
              <w:pStyle w:val="NormalWeb"/>
              <w:bidi w:val="0"/>
              <w:spacing w:line="240" w:lineRule="auto"/>
              <w:rPr>
                <w:rFonts w:ascii="Times New Roman" w:hAnsi="Times New Roman"/>
                <w:sz w:val="20"/>
                <w:szCs w:val="20"/>
              </w:rPr>
            </w:pPr>
          </w:p>
          <w:p w:rsidR="00193C8C" w:rsidP="00AF7187">
            <w:pPr>
              <w:pStyle w:val="NormalWeb"/>
              <w:bidi w:val="0"/>
              <w:spacing w:line="240" w:lineRule="auto"/>
              <w:rPr>
                <w:rFonts w:ascii="Times New Roman" w:hAnsi="Times New Roman"/>
                <w:sz w:val="20"/>
                <w:szCs w:val="20"/>
              </w:rPr>
            </w:pPr>
          </w:p>
          <w:p w:rsidR="00193C8C" w:rsidP="00AF7187">
            <w:pPr>
              <w:pStyle w:val="NormalWeb"/>
              <w:bidi w:val="0"/>
              <w:spacing w:line="240" w:lineRule="auto"/>
              <w:rPr>
                <w:rFonts w:ascii="Times New Roman" w:hAnsi="Times New Roman"/>
                <w:sz w:val="20"/>
                <w:szCs w:val="20"/>
              </w:rPr>
            </w:pPr>
          </w:p>
          <w:p w:rsidR="00193C8C" w:rsidP="00AF7187">
            <w:pPr>
              <w:pStyle w:val="NormalWeb"/>
              <w:bidi w:val="0"/>
              <w:spacing w:line="240" w:lineRule="auto"/>
              <w:rPr>
                <w:rFonts w:ascii="Times New Roman" w:hAnsi="Times New Roman"/>
                <w:sz w:val="20"/>
                <w:szCs w:val="20"/>
              </w:rPr>
            </w:pPr>
          </w:p>
          <w:p w:rsidR="00193C8C" w:rsidP="00AF7187">
            <w:pPr>
              <w:pStyle w:val="NormalWeb"/>
              <w:bidi w:val="0"/>
              <w:spacing w:line="240" w:lineRule="auto"/>
              <w:rPr>
                <w:rFonts w:ascii="Times New Roman" w:hAnsi="Times New Roman"/>
                <w:sz w:val="20"/>
                <w:szCs w:val="20"/>
              </w:rPr>
            </w:pPr>
          </w:p>
          <w:p w:rsidR="00193C8C" w:rsidP="00AF7187">
            <w:pPr>
              <w:pStyle w:val="NormalWeb"/>
              <w:bidi w:val="0"/>
              <w:spacing w:line="240" w:lineRule="auto"/>
              <w:rPr>
                <w:rFonts w:ascii="Times New Roman" w:hAnsi="Times New Roman"/>
                <w:sz w:val="20"/>
                <w:szCs w:val="20"/>
              </w:rPr>
            </w:pPr>
          </w:p>
          <w:p w:rsidR="00193C8C" w:rsidP="00AF7187">
            <w:pPr>
              <w:pStyle w:val="NormalWeb"/>
              <w:bidi w:val="0"/>
              <w:spacing w:line="240" w:lineRule="auto"/>
              <w:rPr>
                <w:rFonts w:ascii="Times New Roman" w:hAnsi="Times New Roman"/>
                <w:sz w:val="20"/>
                <w:szCs w:val="20"/>
              </w:rPr>
            </w:pPr>
          </w:p>
          <w:p w:rsidR="00193C8C" w:rsidP="00AF7187">
            <w:pPr>
              <w:pStyle w:val="NormalWeb"/>
              <w:bidi w:val="0"/>
              <w:spacing w:line="240" w:lineRule="auto"/>
              <w:rPr>
                <w:rFonts w:ascii="Times New Roman" w:hAnsi="Times New Roman"/>
                <w:sz w:val="20"/>
                <w:szCs w:val="20"/>
              </w:rPr>
            </w:pPr>
          </w:p>
          <w:p w:rsidR="00B03384" w:rsidP="00AF7187">
            <w:pPr>
              <w:pStyle w:val="NormalWeb"/>
              <w:bidi w:val="0"/>
              <w:spacing w:line="240" w:lineRule="auto"/>
              <w:rPr>
                <w:rFonts w:ascii="Times New Roman" w:hAnsi="Times New Roman"/>
                <w:sz w:val="20"/>
                <w:szCs w:val="20"/>
              </w:rPr>
            </w:pPr>
            <w:r w:rsidRPr="00D0274B">
              <w:rPr>
                <w:rFonts w:ascii="Times New Roman" w:hAnsi="Times New Roman"/>
                <w:sz w:val="20"/>
                <w:szCs w:val="20"/>
              </w:rPr>
              <w:t>1. Členské štáty zabezpečia, aby rozhodnutie o cene, ktorú možno žiadať za príslušný liek, prijal a oznámil žiadateľovi do 90 dní od prijatia žiadosti, ktorú podáva, v súlade s požiadavkami predpísanými v príslušnom členskom štáte držiteľ povolenia na predaj. Žiadateľ poskytne príslušným orgánom dostatočné informácie. Ak sú informácie, ktoré sú uvedené v žiadosti, nedostatočné, príslušné orgány žiadateľovi okamžite oznámia, aké podrobné dodatočné informácie sú potrebné, a prijmú konečné rozhodnutie do 90 dní od prijatia týchto dodatočných informácií. Ak v horeuvedenej lehote alebo lehotách takéto rozhodnutie neexistuje, potom je žiadateľ oprávnený predávať výrobok za navrhnutú cenu.</w:t>
            </w:r>
          </w:p>
          <w:p w:rsidR="00972157" w:rsidP="00AF7187">
            <w:pPr>
              <w:pStyle w:val="NormalWeb"/>
              <w:bidi w:val="0"/>
              <w:spacing w:line="240" w:lineRule="auto"/>
              <w:rPr>
                <w:rFonts w:ascii="Times New Roman" w:hAnsi="Times New Roman"/>
                <w:sz w:val="20"/>
                <w:szCs w:val="20"/>
              </w:rPr>
            </w:pPr>
          </w:p>
          <w:p w:rsidR="00972157" w:rsidP="00AF7187">
            <w:pPr>
              <w:pStyle w:val="NormalWeb"/>
              <w:bidi w:val="0"/>
              <w:spacing w:line="240" w:lineRule="auto"/>
              <w:rPr>
                <w:rFonts w:ascii="Times New Roman" w:hAnsi="Times New Roman"/>
                <w:sz w:val="20"/>
                <w:szCs w:val="20"/>
              </w:rPr>
            </w:pPr>
          </w:p>
          <w:p w:rsidR="00972157" w:rsidP="00AF7187">
            <w:pPr>
              <w:pStyle w:val="NormalWeb"/>
              <w:bidi w:val="0"/>
              <w:spacing w:line="240" w:lineRule="auto"/>
              <w:rPr>
                <w:rFonts w:ascii="Times New Roman" w:hAnsi="Times New Roman"/>
                <w:sz w:val="20"/>
                <w:szCs w:val="20"/>
              </w:rPr>
            </w:pPr>
          </w:p>
          <w:p w:rsidR="00972157" w:rsidP="00AF7187">
            <w:pPr>
              <w:pStyle w:val="NormalWeb"/>
              <w:bidi w:val="0"/>
              <w:spacing w:line="240" w:lineRule="auto"/>
              <w:rPr>
                <w:rFonts w:ascii="Times New Roman" w:hAnsi="Times New Roman"/>
                <w:sz w:val="20"/>
                <w:szCs w:val="20"/>
              </w:rPr>
            </w:pPr>
          </w:p>
          <w:p w:rsidR="00972157" w:rsidRPr="00D0274B" w:rsidP="00AF7187">
            <w:pPr>
              <w:pStyle w:val="NormalWeb"/>
              <w:bidi w:val="0"/>
              <w:spacing w:line="240" w:lineRule="auto"/>
              <w:rPr>
                <w:rFonts w:ascii="Times New Roman" w:hAnsi="Times New Roman"/>
                <w:sz w:val="20"/>
                <w:szCs w:val="20"/>
              </w:rPr>
            </w:pPr>
          </w:p>
          <w:p w:rsidR="00B03384" w:rsidRPr="00D0274B" w:rsidP="00AF7187">
            <w:pPr>
              <w:pStyle w:val="NormalWeb"/>
              <w:bidi w:val="0"/>
              <w:spacing w:line="240" w:lineRule="auto"/>
              <w:rPr>
                <w:rFonts w:ascii="Times New Roman" w:hAnsi="Times New Roman"/>
                <w:sz w:val="20"/>
                <w:szCs w:val="20"/>
              </w:rPr>
            </w:pPr>
            <w:r w:rsidRPr="00D0274B">
              <w:rPr>
                <w:rFonts w:ascii="Times New Roman" w:hAnsi="Times New Roman"/>
                <w:sz w:val="20"/>
                <w:szCs w:val="20"/>
              </w:rPr>
              <w:t>2. Ak sa príslušné orgány rozhodnú nepovoliť predaj príslušného lieku za cenu, ktorú navrhuje žiadateľ, potom je súčasťou takéhoto rozhodnutia aj uvedenie dôvodov, založených na objektívnych a overiteľných kritériách. Žiadateľ je navyše informovaný aj o opravných prostriedkoch, ktoré mu umožňujú platné zákony, a o lehotách, v ktorých môže takéto opravné prostriedky podať.</w:t>
            </w:r>
          </w:p>
          <w:p w:rsidR="00B03384" w:rsidRPr="00D0274B" w:rsidP="00F43BF2">
            <w:pPr>
              <w:pStyle w:val="NormalWeb"/>
              <w:bidi w:val="0"/>
              <w:spacing w:line="240" w:lineRule="auto"/>
              <w:rPr>
                <w:rFonts w:ascii="Times New Roman" w:hAnsi="Times New Roman"/>
                <w:sz w:val="20"/>
                <w:szCs w:val="20"/>
              </w:rPr>
            </w:pPr>
            <w:r w:rsidRPr="00D0274B">
              <w:rPr>
                <w:rFonts w:ascii="Times New Roman" w:hAnsi="Times New Roman"/>
                <w:sz w:val="20"/>
                <w:szCs w:val="20"/>
              </w:rPr>
              <w:t>3. Najmenej raz do roka príslušné orgány zverejňujú zoznam liekov, ktorých ceny boli stanovené počas príslušného časového obdobia, formou vhodného oznámenia a informujú o ňom Komisiu a tiež zverejnia ceny, ktoré možno za takéto výrobky žiadať.</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B03384">
            <w:pPr>
              <w:bidi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B03384" w:rsidP="00B03384">
            <w:pPr>
              <w:bidi w:val="0"/>
              <w:spacing w:after="0" w:line="240" w:lineRule="auto"/>
              <w:jc w:val="center"/>
              <w:rPr>
                <w:rFonts w:ascii="Times New Roman" w:hAnsi="Times New Roman"/>
                <w:sz w:val="20"/>
                <w:szCs w:val="20"/>
              </w:rPr>
            </w:pPr>
            <w:r w:rsidR="006F6762">
              <w:rPr>
                <w:rFonts w:ascii="Times New Roman" w:hAnsi="Times New Roman"/>
                <w:sz w:val="20"/>
                <w:szCs w:val="20"/>
              </w:rPr>
              <w:t>Zákon 363/2011</w:t>
            </w: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p>
          <w:p w:rsidR="006F6762" w:rsidP="00B03384">
            <w:pPr>
              <w:bidi w:val="0"/>
              <w:spacing w:after="0" w:line="240" w:lineRule="auto"/>
              <w:jc w:val="center"/>
              <w:rPr>
                <w:rFonts w:ascii="Times New Roman" w:hAnsi="Times New Roman"/>
                <w:sz w:val="20"/>
                <w:szCs w:val="20"/>
              </w:rPr>
            </w:pPr>
            <w:r>
              <w:rPr>
                <w:rFonts w:ascii="Times New Roman" w:hAnsi="Times New Roman"/>
                <w:sz w:val="20"/>
                <w:szCs w:val="20"/>
              </w:rPr>
              <w:t>Zákon 363/2011</w:t>
            </w: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A970D0">
            <w:pPr>
              <w:bidi w:val="0"/>
              <w:spacing w:after="0" w:line="240" w:lineRule="auto"/>
              <w:jc w:val="center"/>
              <w:rPr>
                <w:rFonts w:ascii="Times New Roman" w:hAnsi="Times New Roman"/>
                <w:sz w:val="20"/>
                <w:szCs w:val="20"/>
              </w:rPr>
            </w:pPr>
            <w:r>
              <w:rPr>
                <w:rFonts w:ascii="Times New Roman" w:hAnsi="Times New Roman"/>
                <w:sz w:val="20"/>
                <w:szCs w:val="20"/>
              </w:rPr>
              <w:t>Zákon 363/2011</w:t>
            </w: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972157" w:rsidP="00B03384">
            <w:pPr>
              <w:bidi w:val="0"/>
              <w:spacing w:after="0" w:line="240" w:lineRule="auto"/>
              <w:jc w:val="center"/>
              <w:rPr>
                <w:rFonts w:ascii="Times New Roman" w:hAnsi="Times New Roman"/>
                <w:sz w:val="20"/>
                <w:szCs w:val="20"/>
              </w:rPr>
            </w:pPr>
          </w:p>
          <w:p w:rsidR="00972157" w:rsidP="00B03384">
            <w:pPr>
              <w:bidi w:val="0"/>
              <w:spacing w:after="0" w:line="240" w:lineRule="auto"/>
              <w:jc w:val="center"/>
              <w:rPr>
                <w:rFonts w:ascii="Times New Roman" w:hAnsi="Times New Roman"/>
                <w:sz w:val="20"/>
                <w:szCs w:val="20"/>
              </w:rPr>
            </w:pPr>
          </w:p>
          <w:p w:rsidR="00972157" w:rsidP="00B03384">
            <w:pPr>
              <w:bidi w:val="0"/>
              <w:spacing w:after="0" w:line="240" w:lineRule="auto"/>
              <w:jc w:val="center"/>
              <w:rPr>
                <w:rFonts w:ascii="Times New Roman" w:hAnsi="Times New Roman"/>
                <w:sz w:val="20"/>
                <w:szCs w:val="20"/>
              </w:rPr>
            </w:pPr>
          </w:p>
          <w:p w:rsidR="00972157" w:rsidP="00B03384">
            <w:pPr>
              <w:bidi w:val="0"/>
              <w:spacing w:after="0" w:line="240" w:lineRule="auto"/>
              <w:jc w:val="center"/>
              <w:rPr>
                <w:rFonts w:ascii="Times New Roman" w:hAnsi="Times New Roman"/>
                <w:sz w:val="20"/>
                <w:szCs w:val="20"/>
              </w:rPr>
            </w:pPr>
          </w:p>
          <w:p w:rsidR="00972157" w:rsidP="00B03384">
            <w:pPr>
              <w:bidi w:val="0"/>
              <w:spacing w:after="0" w:line="240" w:lineRule="auto"/>
              <w:jc w:val="center"/>
              <w:rPr>
                <w:rFonts w:ascii="Times New Roman" w:hAnsi="Times New Roman"/>
                <w:sz w:val="20"/>
                <w:szCs w:val="20"/>
              </w:rPr>
            </w:pPr>
          </w:p>
          <w:p w:rsidR="00972157" w:rsidP="00B03384">
            <w:pPr>
              <w:bidi w:val="0"/>
              <w:spacing w:after="0" w:line="240" w:lineRule="auto"/>
              <w:jc w:val="center"/>
              <w:rPr>
                <w:rFonts w:ascii="Times New Roman" w:hAnsi="Times New Roman"/>
                <w:sz w:val="20"/>
                <w:szCs w:val="20"/>
              </w:rPr>
            </w:pPr>
          </w:p>
          <w:p w:rsidR="00972157" w:rsidP="00B03384">
            <w:pPr>
              <w:bidi w:val="0"/>
              <w:spacing w:after="0" w:line="240" w:lineRule="auto"/>
              <w:jc w:val="center"/>
              <w:rPr>
                <w:rFonts w:ascii="Times New Roman" w:hAnsi="Times New Roman"/>
                <w:sz w:val="20"/>
                <w:szCs w:val="20"/>
              </w:rPr>
            </w:pPr>
          </w:p>
          <w:p w:rsidR="00972157" w:rsidP="00B03384">
            <w:pPr>
              <w:bidi w:val="0"/>
              <w:spacing w:after="0" w:line="240" w:lineRule="auto"/>
              <w:jc w:val="center"/>
              <w:rPr>
                <w:rFonts w:ascii="Times New Roman" w:hAnsi="Times New Roman"/>
                <w:sz w:val="20"/>
                <w:szCs w:val="20"/>
              </w:rPr>
            </w:pPr>
          </w:p>
          <w:p w:rsidR="00972157" w:rsidP="00B03384">
            <w:pPr>
              <w:bidi w:val="0"/>
              <w:spacing w:after="0" w:line="240" w:lineRule="auto"/>
              <w:jc w:val="center"/>
              <w:rPr>
                <w:rFonts w:ascii="Times New Roman" w:hAnsi="Times New Roman"/>
                <w:sz w:val="20"/>
                <w:szCs w:val="20"/>
              </w:rPr>
            </w:pPr>
          </w:p>
          <w:p w:rsidR="00972157" w:rsidP="00B03384">
            <w:pPr>
              <w:bidi w:val="0"/>
              <w:spacing w:after="0" w:line="240" w:lineRule="auto"/>
              <w:jc w:val="center"/>
              <w:rPr>
                <w:rFonts w:ascii="Times New Roman" w:hAnsi="Times New Roman"/>
                <w:sz w:val="20"/>
                <w:szCs w:val="20"/>
              </w:rPr>
            </w:pPr>
          </w:p>
          <w:p w:rsidR="00972157" w:rsidP="00B03384">
            <w:pPr>
              <w:bidi w:val="0"/>
              <w:spacing w:after="0" w:line="240" w:lineRule="auto"/>
              <w:jc w:val="center"/>
              <w:rPr>
                <w:rFonts w:ascii="Times New Roman" w:hAnsi="Times New Roman"/>
                <w:sz w:val="20"/>
                <w:szCs w:val="20"/>
              </w:rPr>
            </w:pPr>
          </w:p>
          <w:p w:rsidR="00972157" w:rsidRPr="00D0274B" w:rsidP="00B03384">
            <w:pPr>
              <w:bidi w:val="0"/>
              <w:spacing w:after="0" w:line="24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B03384" w:rsidP="00B03384">
            <w:pPr>
              <w:pStyle w:val="EnvelopeReturn"/>
              <w:bidi w:val="0"/>
              <w:spacing w:after="0" w:line="240" w:lineRule="auto"/>
              <w:jc w:val="center"/>
              <w:rPr>
                <w:rFonts w:ascii="Times New Roman" w:hAnsi="Times New Roman"/>
                <w:b w:val="0"/>
                <w:bCs w:val="0"/>
                <w:color w:val="auto"/>
              </w:rPr>
            </w:pPr>
            <w:r w:rsidR="00193C8C">
              <w:rPr>
                <w:rFonts w:ascii="Times New Roman" w:hAnsi="Times New Roman"/>
                <w:b w:val="0"/>
                <w:bCs w:val="0"/>
                <w:color w:val="auto"/>
              </w:rPr>
              <w:t>§ 22</w:t>
            </w: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r>
              <w:rPr>
                <w:rFonts w:ascii="Times New Roman" w:hAnsi="Times New Roman"/>
                <w:b w:val="0"/>
                <w:bCs w:val="0"/>
                <w:color w:val="auto"/>
              </w:rPr>
              <w:t>O: 1</w:t>
            </w: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r>
              <w:rPr>
                <w:rFonts w:ascii="Times New Roman" w:hAnsi="Times New Roman"/>
                <w:b w:val="0"/>
                <w:bCs w:val="0"/>
                <w:color w:val="auto"/>
              </w:rPr>
              <w:t>O: 2</w:t>
            </w: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r>
              <w:rPr>
                <w:rFonts w:ascii="Times New Roman" w:hAnsi="Times New Roman"/>
                <w:b w:val="0"/>
                <w:bCs w:val="0"/>
                <w:color w:val="auto"/>
              </w:rPr>
              <w:t>O: 3</w:t>
            </w: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r>
              <w:rPr>
                <w:rFonts w:ascii="Times New Roman" w:hAnsi="Times New Roman"/>
                <w:b w:val="0"/>
                <w:bCs w:val="0"/>
                <w:color w:val="auto"/>
              </w:rPr>
              <w:t>O: 4</w:t>
            </w: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r>
              <w:rPr>
                <w:rFonts w:ascii="Times New Roman" w:hAnsi="Times New Roman"/>
                <w:b w:val="0"/>
                <w:bCs w:val="0"/>
                <w:color w:val="auto"/>
              </w:rPr>
              <w:t>O: 5</w:t>
            </w: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r>
              <w:rPr>
                <w:rFonts w:ascii="Times New Roman" w:hAnsi="Times New Roman"/>
                <w:b w:val="0"/>
                <w:bCs w:val="0"/>
                <w:color w:val="auto"/>
              </w:rPr>
              <w:t>O: 7</w:t>
            </w: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r>
              <w:rPr>
                <w:rFonts w:ascii="Times New Roman" w:hAnsi="Times New Roman"/>
                <w:b w:val="0"/>
                <w:bCs w:val="0"/>
                <w:color w:val="auto"/>
              </w:rPr>
              <w:t>O: 8</w:t>
            </w: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r>
              <w:rPr>
                <w:rFonts w:ascii="Times New Roman" w:hAnsi="Times New Roman"/>
                <w:b w:val="0"/>
                <w:bCs w:val="0"/>
                <w:color w:val="auto"/>
              </w:rPr>
              <w:t>O: 9</w:t>
            </w: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r>
              <w:rPr>
                <w:rFonts w:ascii="Times New Roman" w:hAnsi="Times New Roman"/>
                <w:b w:val="0"/>
                <w:bCs w:val="0"/>
                <w:color w:val="auto"/>
              </w:rPr>
              <w:t>O: 10</w:t>
            </w: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972157" w:rsidP="00B03384">
            <w:pPr>
              <w:pStyle w:val="EnvelopeReturn"/>
              <w:bidi w:val="0"/>
              <w:spacing w:after="0" w:line="240" w:lineRule="auto"/>
              <w:jc w:val="center"/>
              <w:rPr>
                <w:rFonts w:ascii="Times New Roman" w:hAnsi="Times New Roman"/>
                <w:b w:val="0"/>
                <w:bCs w:val="0"/>
                <w:color w:val="auto"/>
              </w:rPr>
            </w:pPr>
          </w:p>
          <w:p w:rsidR="00972157" w:rsidP="00972157">
            <w:pPr>
              <w:bidi w:val="0"/>
              <w:spacing w:after="0" w:line="240" w:lineRule="auto"/>
              <w:jc w:val="center"/>
              <w:rPr>
                <w:rFonts w:ascii="Times New Roman" w:hAnsi="Times New Roman"/>
                <w:sz w:val="20"/>
                <w:szCs w:val="20"/>
              </w:rPr>
            </w:pPr>
            <w:r>
              <w:rPr>
                <w:rFonts w:ascii="Times New Roman" w:hAnsi="Times New Roman"/>
                <w:sz w:val="20"/>
                <w:szCs w:val="20"/>
              </w:rPr>
              <w:t>§ 81</w:t>
            </w:r>
          </w:p>
          <w:p w:rsidR="00972157" w:rsidP="00972157">
            <w:pPr>
              <w:bidi w:val="0"/>
              <w:spacing w:after="0" w:line="240" w:lineRule="auto"/>
              <w:jc w:val="center"/>
              <w:rPr>
                <w:rFonts w:ascii="Times New Roman" w:hAnsi="Times New Roman"/>
                <w:sz w:val="20"/>
                <w:szCs w:val="20"/>
              </w:rPr>
            </w:pPr>
          </w:p>
          <w:p w:rsidR="00972157" w:rsidP="00972157">
            <w:pPr>
              <w:bidi w:val="0"/>
              <w:spacing w:after="0" w:line="240" w:lineRule="auto"/>
              <w:jc w:val="center"/>
              <w:rPr>
                <w:rFonts w:ascii="Times New Roman" w:hAnsi="Times New Roman"/>
                <w:sz w:val="20"/>
                <w:szCs w:val="20"/>
              </w:rPr>
            </w:pPr>
            <w:r>
              <w:rPr>
                <w:rFonts w:ascii="Times New Roman" w:hAnsi="Times New Roman"/>
                <w:sz w:val="20"/>
                <w:szCs w:val="20"/>
              </w:rPr>
              <w:t>O: 1</w:t>
            </w:r>
          </w:p>
          <w:p w:rsidR="00972157" w:rsidP="00B03384">
            <w:pPr>
              <w:pStyle w:val="EnvelopeReturn"/>
              <w:bidi w:val="0"/>
              <w:spacing w:after="0" w:line="240" w:lineRule="auto"/>
              <w:jc w:val="center"/>
              <w:rPr>
                <w:rFonts w:ascii="Times New Roman" w:hAnsi="Times New Roman"/>
                <w:b w:val="0"/>
                <w:bCs w:val="0"/>
                <w:color w:val="auto"/>
              </w:rPr>
            </w:pPr>
          </w:p>
          <w:p w:rsidR="00972157" w:rsidP="00B03384">
            <w:pPr>
              <w:pStyle w:val="EnvelopeReturn"/>
              <w:bidi w:val="0"/>
              <w:spacing w:after="0" w:line="240" w:lineRule="auto"/>
              <w:jc w:val="center"/>
              <w:rPr>
                <w:rFonts w:ascii="Times New Roman" w:hAnsi="Times New Roman"/>
                <w:b w:val="0"/>
                <w:bCs w:val="0"/>
                <w:color w:val="auto"/>
              </w:rPr>
            </w:pPr>
          </w:p>
          <w:p w:rsidR="00972157" w:rsidP="00B03384">
            <w:pPr>
              <w:pStyle w:val="EnvelopeReturn"/>
              <w:bidi w:val="0"/>
              <w:spacing w:after="0" w:line="240" w:lineRule="auto"/>
              <w:jc w:val="center"/>
              <w:rPr>
                <w:rFonts w:ascii="Times New Roman" w:hAnsi="Times New Roman"/>
                <w:b w:val="0"/>
                <w:bCs w:val="0"/>
                <w:color w:val="auto"/>
              </w:rPr>
            </w:pPr>
          </w:p>
          <w:p w:rsidR="00972157" w:rsidP="00B03384">
            <w:pPr>
              <w:pStyle w:val="EnvelopeReturn"/>
              <w:bidi w:val="0"/>
              <w:spacing w:after="0" w:line="240" w:lineRule="auto"/>
              <w:jc w:val="center"/>
              <w:rPr>
                <w:rFonts w:ascii="Times New Roman" w:hAnsi="Times New Roman"/>
                <w:b w:val="0"/>
                <w:bCs w:val="0"/>
                <w:color w:val="auto"/>
              </w:rPr>
            </w:pPr>
          </w:p>
          <w:p w:rsidR="00972157" w:rsidP="00B03384">
            <w:pPr>
              <w:pStyle w:val="EnvelopeReturn"/>
              <w:bidi w:val="0"/>
              <w:spacing w:after="0" w:line="240" w:lineRule="auto"/>
              <w:jc w:val="center"/>
              <w:rPr>
                <w:rFonts w:ascii="Times New Roman" w:hAnsi="Times New Roman"/>
                <w:b w:val="0"/>
                <w:bCs w:val="0"/>
                <w:color w:val="auto"/>
              </w:rPr>
            </w:pPr>
          </w:p>
          <w:p w:rsidR="00972157" w:rsidP="00B03384">
            <w:pPr>
              <w:pStyle w:val="EnvelopeReturn"/>
              <w:bidi w:val="0"/>
              <w:spacing w:after="0" w:line="240" w:lineRule="auto"/>
              <w:jc w:val="center"/>
              <w:rPr>
                <w:rFonts w:ascii="Times New Roman" w:hAnsi="Times New Roman"/>
                <w:b w:val="0"/>
                <w:bCs w:val="0"/>
                <w:color w:val="auto"/>
              </w:rPr>
            </w:pPr>
          </w:p>
          <w:p w:rsidR="00972157" w:rsidP="00B03384">
            <w:pPr>
              <w:pStyle w:val="EnvelopeReturn"/>
              <w:bidi w:val="0"/>
              <w:spacing w:after="0" w:line="240" w:lineRule="auto"/>
              <w:jc w:val="center"/>
              <w:rPr>
                <w:rFonts w:ascii="Times New Roman" w:hAnsi="Times New Roman"/>
                <w:b w:val="0"/>
                <w:bCs w:val="0"/>
                <w:color w:val="auto"/>
              </w:rPr>
            </w:pPr>
          </w:p>
          <w:p w:rsidR="00972157" w:rsidP="00972157">
            <w:pPr>
              <w:pStyle w:val="EnvelopeReturn"/>
              <w:bidi w:val="0"/>
              <w:spacing w:after="0" w:line="240" w:lineRule="auto"/>
              <w:rPr>
                <w:rFonts w:ascii="Times New Roman" w:hAnsi="Times New Roman"/>
                <w:b w:val="0"/>
                <w:bCs w:val="0"/>
                <w:color w:val="auto"/>
              </w:rPr>
            </w:pPr>
          </w:p>
          <w:p w:rsidR="00972157" w:rsidP="00972157">
            <w:pPr>
              <w:pStyle w:val="EnvelopeReturn"/>
              <w:bidi w:val="0"/>
              <w:spacing w:after="0" w:line="240" w:lineRule="auto"/>
              <w:rPr>
                <w:rFonts w:ascii="Times New Roman" w:hAnsi="Times New Roman"/>
                <w:b w:val="0"/>
                <w:bCs w:val="0"/>
                <w:color w:val="auto"/>
              </w:rPr>
            </w:pPr>
          </w:p>
          <w:p w:rsidR="00972157" w:rsidP="00972157">
            <w:pPr>
              <w:pStyle w:val="EnvelopeReturn"/>
              <w:bidi w:val="0"/>
              <w:spacing w:after="0" w:line="240" w:lineRule="auto"/>
              <w:rPr>
                <w:rFonts w:ascii="Times New Roman" w:hAnsi="Times New Roman"/>
                <w:b w:val="0"/>
                <w:bCs w:val="0"/>
                <w:color w:val="auto"/>
              </w:rPr>
            </w:pPr>
          </w:p>
          <w:p w:rsidR="00972157" w:rsidP="00972157">
            <w:pPr>
              <w:pStyle w:val="EnvelopeReturn"/>
              <w:bidi w:val="0"/>
              <w:spacing w:after="0" w:line="240" w:lineRule="auto"/>
              <w:rPr>
                <w:rFonts w:ascii="Times New Roman" w:hAnsi="Times New Roman"/>
                <w:b w:val="0"/>
                <w:bCs w:val="0"/>
                <w:color w:val="auto"/>
              </w:rPr>
            </w:pPr>
          </w:p>
          <w:p w:rsidR="00972157" w:rsidP="00972157">
            <w:pPr>
              <w:pStyle w:val="EnvelopeReturn"/>
              <w:bidi w:val="0"/>
              <w:spacing w:after="0" w:line="240" w:lineRule="auto"/>
              <w:rPr>
                <w:rFonts w:ascii="Times New Roman" w:hAnsi="Times New Roman"/>
                <w:b w:val="0"/>
                <w:bCs w:val="0"/>
                <w:color w:val="auto"/>
              </w:rPr>
            </w:pPr>
          </w:p>
          <w:p w:rsidR="00972157" w:rsidP="00972157">
            <w:pPr>
              <w:pStyle w:val="EnvelopeReturn"/>
              <w:bidi w:val="0"/>
              <w:spacing w:after="0" w:line="240" w:lineRule="auto"/>
              <w:rPr>
                <w:rFonts w:ascii="Times New Roman" w:hAnsi="Times New Roman"/>
                <w:b w:val="0"/>
                <w:bCs w:val="0"/>
                <w:color w:val="auto"/>
              </w:rPr>
            </w:pPr>
          </w:p>
          <w:p w:rsidR="00972157" w:rsidP="00972157">
            <w:pPr>
              <w:pStyle w:val="EnvelopeReturn"/>
              <w:bidi w:val="0"/>
              <w:spacing w:after="0" w:line="240" w:lineRule="auto"/>
              <w:rPr>
                <w:rFonts w:ascii="Times New Roman" w:hAnsi="Times New Roman"/>
                <w:b w:val="0"/>
                <w:bCs w:val="0"/>
                <w:color w:val="auto"/>
              </w:rPr>
            </w:pPr>
          </w:p>
          <w:p w:rsidR="00972157" w:rsidP="00972157">
            <w:pPr>
              <w:pStyle w:val="EnvelopeReturn"/>
              <w:bidi w:val="0"/>
              <w:spacing w:after="0" w:line="240" w:lineRule="auto"/>
              <w:rPr>
                <w:rFonts w:ascii="Times New Roman" w:hAnsi="Times New Roman"/>
                <w:b w:val="0"/>
                <w:bCs w:val="0"/>
                <w:color w:val="auto"/>
              </w:rPr>
            </w:pPr>
          </w:p>
          <w:p w:rsidR="00972157" w:rsidP="00972157">
            <w:pPr>
              <w:pStyle w:val="EnvelopeReturn"/>
              <w:bidi w:val="0"/>
              <w:spacing w:after="0" w:line="240" w:lineRule="auto"/>
              <w:rPr>
                <w:rFonts w:ascii="Times New Roman" w:hAnsi="Times New Roman"/>
                <w:b w:val="0"/>
                <w:bCs w:val="0"/>
                <w:color w:val="auto"/>
              </w:rPr>
            </w:pPr>
          </w:p>
          <w:p w:rsidR="00972157" w:rsidP="00972157">
            <w:pPr>
              <w:pStyle w:val="EnvelopeReturn"/>
              <w:bidi w:val="0"/>
              <w:spacing w:after="0" w:line="240" w:lineRule="auto"/>
              <w:rPr>
                <w:rFonts w:ascii="Times New Roman" w:hAnsi="Times New Roman"/>
                <w:b w:val="0"/>
                <w:bCs w:val="0"/>
                <w:color w:val="auto"/>
              </w:rPr>
            </w:pPr>
          </w:p>
          <w:p w:rsidR="00972157" w:rsidP="00972157">
            <w:pPr>
              <w:pStyle w:val="EnvelopeReturn"/>
              <w:bidi w:val="0"/>
              <w:spacing w:after="0" w:line="240" w:lineRule="auto"/>
              <w:rPr>
                <w:rFonts w:ascii="Times New Roman" w:hAnsi="Times New Roman"/>
                <w:b w:val="0"/>
                <w:bCs w:val="0"/>
                <w:color w:val="auto"/>
              </w:rPr>
            </w:pPr>
          </w:p>
          <w:p w:rsidR="00972157" w:rsidP="00972157">
            <w:pPr>
              <w:pStyle w:val="EnvelopeReturn"/>
              <w:bidi w:val="0"/>
              <w:spacing w:after="0" w:line="240" w:lineRule="auto"/>
              <w:rPr>
                <w:rFonts w:ascii="Times New Roman" w:hAnsi="Times New Roman"/>
                <w:b w:val="0"/>
                <w:bCs w:val="0"/>
                <w:color w:val="auto"/>
              </w:rPr>
            </w:pPr>
          </w:p>
          <w:p w:rsidR="00972157" w:rsidP="00972157">
            <w:pPr>
              <w:pStyle w:val="EnvelopeReturn"/>
              <w:bidi w:val="0"/>
              <w:spacing w:after="0" w:line="240" w:lineRule="auto"/>
              <w:rPr>
                <w:rFonts w:ascii="Times New Roman" w:hAnsi="Times New Roman"/>
                <w:b w:val="0"/>
                <w:bCs w:val="0"/>
                <w:color w:val="auto"/>
              </w:rPr>
            </w:pPr>
          </w:p>
          <w:p w:rsidR="00972157" w:rsidP="00972157">
            <w:pPr>
              <w:pStyle w:val="EnvelopeReturn"/>
              <w:bidi w:val="0"/>
              <w:spacing w:after="0" w:line="240" w:lineRule="auto"/>
              <w:rPr>
                <w:rFonts w:ascii="Times New Roman" w:hAnsi="Times New Roman"/>
                <w:b w:val="0"/>
                <w:bCs w:val="0"/>
                <w:color w:val="auto"/>
              </w:rPr>
            </w:pPr>
          </w:p>
          <w:p w:rsidR="00972157" w:rsidP="00972157">
            <w:pPr>
              <w:pStyle w:val="EnvelopeReturn"/>
              <w:bidi w:val="0"/>
              <w:spacing w:after="0" w:line="240" w:lineRule="auto"/>
              <w:rPr>
                <w:rFonts w:ascii="Times New Roman" w:hAnsi="Times New Roman"/>
                <w:b w:val="0"/>
                <w:bCs w:val="0"/>
                <w:color w:val="auto"/>
              </w:rPr>
            </w:pPr>
          </w:p>
          <w:p w:rsidR="00972157" w:rsidP="00972157">
            <w:pPr>
              <w:pStyle w:val="EnvelopeReturn"/>
              <w:bidi w:val="0"/>
              <w:spacing w:after="0" w:line="240" w:lineRule="auto"/>
              <w:rPr>
                <w:rFonts w:ascii="Times New Roman" w:hAnsi="Times New Roman"/>
                <w:b w:val="0"/>
                <w:bCs w:val="0"/>
                <w:color w:val="auto"/>
              </w:rPr>
            </w:pPr>
          </w:p>
          <w:p w:rsidR="00972157" w:rsidP="00972157">
            <w:pPr>
              <w:pStyle w:val="EnvelopeReturn"/>
              <w:bidi w:val="0"/>
              <w:spacing w:after="0" w:line="240" w:lineRule="auto"/>
              <w:rPr>
                <w:rFonts w:ascii="Times New Roman" w:hAnsi="Times New Roman"/>
                <w:b w:val="0"/>
                <w:bCs w:val="0"/>
                <w:color w:val="auto"/>
              </w:rPr>
            </w:pPr>
          </w:p>
          <w:p w:rsidR="00972157" w:rsidP="00972157">
            <w:pPr>
              <w:pStyle w:val="EnvelopeReturn"/>
              <w:bidi w:val="0"/>
              <w:spacing w:after="0" w:line="240" w:lineRule="auto"/>
              <w:rPr>
                <w:rFonts w:ascii="Times New Roman" w:hAnsi="Times New Roman"/>
                <w:b w:val="0"/>
                <w:bCs w:val="0"/>
                <w:color w:val="auto"/>
              </w:rPr>
            </w:pPr>
          </w:p>
          <w:p w:rsidR="00972157" w:rsidP="00A970D0">
            <w:pPr>
              <w:pStyle w:val="EnvelopeReturn"/>
              <w:bidi w:val="0"/>
              <w:spacing w:after="0" w:line="240" w:lineRule="auto"/>
              <w:jc w:val="center"/>
              <w:rPr>
                <w:rFonts w:ascii="Times New Roman" w:hAnsi="Times New Roman"/>
                <w:b w:val="0"/>
                <w:bCs w:val="0"/>
                <w:color w:val="auto"/>
              </w:rPr>
            </w:pPr>
            <w:r w:rsidR="00A970D0">
              <w:rPr>
                <w:rFonts w:ascii="Times New Roman" w:hAnsi="Times New Roman"/>
                <w:b w:val="0"/>
                <w:bCs w:val="0"/>
                <w:color w:val="auto"/>
              </w:rPr>
              <w:t>O: 2</w:t>
            </w:r>
          </w:p>
          <w:p w:rsidR="00972157" w:rsidP="00972157">
            <w:pPr>
              <w:pStyle w:val="EnvelopeReturn"/>
              <w:bidi w:val="0"/>
              <w:spacing w:after="0" w:line="240" w:lineRule="auto"/>
              <w:rPr>
                <w:rFonts w:ascii="Times New Roman" w:hAnsi="Times New Roman"/>
                <w:b w:val="0"/>
                <w:bCs w:val="0"/>
                <w:color w:val="auto"/>
              </w:rPr>
            </w:pPr>
          </w:p>
          <w:p w:rsidR="00972157" w:rsidP="00972157">
            <w:pPr>
              <w:pStyle w:val="EnvelopeReturn"/>
              <w:bidi w:val="0"/>
              <w:spacing w:after="0" w:line="240" w:lineRule="auto"/>
              <w:rPr>
                <w:rFonts w:ascii="Times New Roman" w:hAnsi="Times New Roman"/>
                <w:b w:val="0"/>
                <w:bCs w:val="0"/>
                <w:color w:val="auto"/>
              </w:rPr>
            </w:pPr>
          </w:p>
          <w:p w:rsidR="00972157" w:rsidP="00972157">
            <w:pPr>
              <w:pStyle w:val="EnvelopeReturn"/>
              <w:bidi w:val="0"/>
              <w:spacing w:after="0" w:line="240" w:lineRule="auto"/>
              <w:rPr>
                <w:rFonts w:ascii="Times New Roman" w:hAnsi="Times New Roman"/>
                <w:b w:val="0"/>
                <w:bCs w:val="0"/>
                <w:color w:val="auto"/>
              </w:rPr>
            </w:pPr>
          </w:p>
          <w:p w:rsidR="00972157" w:rsidP="00972157">
            <w:pPr>
              <w:pStyle w:val="EnvelopeReturn"/>
              <w:bidi w:val="0"/>
              <w:spacing w:after="0" w:line="240" w:lineRule="auto"/>
              <w:rPr>
                <w:rFonts w:ascii="Times New Roman" w:hAnsi="Times New Roman"/>
                <w:b w:val="0"/>
                <w:bCs w:val="0"/>
                <w:color w:val="auto"/>
              </w:rPr>
            </w:pPr>
          </w:p>
          <w:p w:rsidR="00972157" w:rsidP="00972157">
            <w:pPr>
              <w:pStyle w:val="EnvelopeReturn"/>
              <w:bidi w:val="0"/>
              <w:spacing w:after="0" w:line="240" w:lineRule="auto"/>
              <w:rPr>
                <w:rFonts w:ascii="Times New Roman" w:hAnsi="Times New Roman"/>
                <w:b w:val="0"/>
                <w:bCs w:val="0"/>
                <w:color w:val="auto"/>
              </w:rPr>
            </w:pPr>
          </w:p>
          <w:p w:rsidR="00972157" w:rsidP="00A970D0">
            <w:pPr>
              <w:pStyle w:val="EnvelopeReturn"/>
              <w:bidi w:val="0"/>
              <w:spacing w:after="0" w:line="240" w:lineRule="auto"/>
              <w:jc w:val="center"/>
              <w:rPr>
                <w:rFonts w:ascii="Times New Roman" w:hAnsi="Times New Roman"/>
                <w:b w:val="0"/>
                <w:bCs w:val="0"/>
                <w:color w:val="auto"/>
              </w:rPr>
            </w:pPr>
            <w:r w:rsidR="00A970D0">
              <w:rPr>
                <w:rFonts w:ascii="Times New Roman" w:hAnsi="Times New Roman"/>
                <w:b w:val="0"/>
                <w:bCs w:val="0"/>
                <w:color w:val="auto"/>
              </w:rPr>
              <w:t>O: 3</w:t>
            </w:r>
          </w:p>
          <w:p w:rsidR="00972157" w:rsidP="00972157">
            <w:pPr>
              <w:pStyle w:val="EnvelopeReturn"/>
              <w:bidi w:val="0"/>
              <w:spacing w:after="0" w:line="240" w:lineRule="auto"/>
              <w:rPr>
                <w:rFonts w:ascii="Times New Roman" w:hAnsi="Times New Roman"/>
                <w:b w:val="0"/>
                <w:bCs w:val="0"/>
                <w:color w:val="auto"/>
              </w:rPr>
            </w:pPr>
          </w:p>
          <w:p w:rsidR="00972157" w:rsidP="00972157">
            <w:pPr>
              <w:pStyle w:val="EnvelopeReturn"/>
              <w:bidi w:val="0"/>
              <w:spacing w:after="0" w:line="240" w:lineRule="auto"/>
              <w:rPr>
                <w:rFonts w:ascii="Times New Roman" w:hAnsi="Times New Roman"/>
                <w:b w:val="0"/>
                <w:bCs w:val="0"/>
                <w:color w:val="auto"/>
              </w:rPr>
            </w:pPr>
          </w:p>
          <w:p w:rsidR="00972157" w:rsidP="00972157">
            <w:pPr>
              <w:pStyle w:val="EnvelopeReturn"/>
              <w:bidi w:val="0"/>
              <w:spacing w:after="0" w:line="240" w:lineRule="auto"/>
              <w:rPr>
                <w:rFonts w:ascii="Times New Roman" w:hAnsi="Times New Roman"/>
                <w:b w:val="0"/>
                <w:bCs w:val="0"/>
                <w:color w:val="auto"/>
              </w:rPr>
            </w:pPr>
          </w:p>
          <w:p w:rsidR="00972157"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r>
              <w:rPr>
                <w:rFonts w:ascii="Times New Roman" w:hAnsi="Times New Roman"/>
                <w:b w:val="0"/>
                <w:bCs w:val="0"/>
                <w:color w:val="auto"/>
              </w:rPr>
              <w:t>§ 16</w:t>
            </w: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A970D0"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r>
              <w:rPr>
                <w:rFonts w:ascii="Times New Roman" w:hAnsi="Times New Roman"/>
                <w:b w:val="0"/>
                <w:bCs w:val="0"/>
                <w:color w:val="auto"/>
              </w:rPr>
              <w:t>O: 1</w:t>
            </w:r>
          </w:p>
          <w:p w:rsidR="00193C8C" w:rsidP="00B03384">
            <w:pPr>
              <w:pStyle w:val="EnvelopeReturn"/>
              <w:bidi w:val="0"/>
              <w:spacing w:after="0" w:line="240" w:lineRule="auto"/>
              <w:jc w:val="center"/>
              <w:rPr>
                <w:rFonts w:ascii="Times New Roman" w:hAnsi="Times New Roman"/>
                <w:b w:val="0"/>
                <w:bCs w:val="0"/>
                <w:color w:val="auto"/>
              </w:rPr>
            </w:pPr>
          </w:p>
          <w:p w:rsidR="00972157"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r>
              <w:rPr>
                <w:rFonts w:ascii="Times New Roman" w:hAnsi="Times New Roman"/>
                <w:b w:val="0"/>
                <w:bCs w:val="0"/>
                <w:color w:val="auto"/>
              </w:rPr>
              <w:t>O: 2</w:t>
            </w: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p>
          <w:p w:rsidR="00193C8C" w:rsidP="00B03384">
            <w:pPr>
              <w:pStyle w:val="EnvelopeReturn"/>
              <w:bidi w:val="0"/>
              <w:spacing w:after="0" w:line="240" w:lineRule="auto"/>
              <w:jc w:val="center"/>
              <w:rPr>
                <w:rFonts w:ascii="Times New Roman" w:hAnsi="Times New Roman"/>
                <w:b w:val="0"/>
                <w:bCs w:val="0"/>
                <w:color w:val="auto"/>
              </w:rPr>
            </w:pPr>
            <w:r>
              <w:rPr>
                <w:rFonts w:ascii="Times New Roman" w:hAnsi="Times New Roman"/>
                <w:b w:val="0"/>
                <w:bCs w:val="0"/>
                <w:color w:val="auto"/>
              </w:rPr>
              <w:t>O: 3</w:t>
            </w:r>
          </w:p>
          <w:p w:rsidR="00193C8C" w:rsidRPr="00D0274B" w:rsidP="00B03384">
            <w:pPr>
              <w:pStyle w:val="EnvelopeReturn"/>
              <w:bidi w:val="0"/>
              <w:spacing w:after="0" w:line="240" w:lineRule="auto"/>
              <w:jc w:val="center"/>
              <w:rPr>
                <w:rFonts w:ascii="Times New Roman" w:hAnsi="Times New Roman"/>
                <w:b w:val="0"/>
                <w:bCs w:val="0"/>
                <w:color w:val="auto"/>
              </w:rPr>
            </w:pPr>
          </w:p>
        </w:tc>
        <w:tc>
          <w:tcPr>
            <w:tcW w:w="4413" w:type="dxa"/>
            <w:tcBorders>
              <w:top w:val="single" w:sz="4" w:space="0" w:color="auto"/>
              <w:left w:val="single" w:sz="4" w:space="0" w:color="auto"/>
              <w:bottom w:val="single" w:sz="4" w:space="0" w:color="auto"/>
              <w:right w:val="single" w:sz="4" w:space="0" w:color="auto"/>
            </w:tcBorders>
            <w:textDirection w:val="lrTb"/>
            <w:vAlign w:val="top"/>
          </w:tcPr>
          <w:p w:rsidR="00193C8C" w:rsidRPr="00193C8C" w:rsidP="00193C8C">
            <w:pPr>
              <w:bidi w:val="0"/>
              <w:spacing w:after="0" w:line="240" w:lineRule="auto"/>
              <w:jc w:val="center"/>
              <w:rPr>
                <w:rFonts w:ascii="Times New Roman" w:hAnsi="Times New Roman"/>
                <w:b/>
                <w:sz w:val="20"/>
                <w:szCs w:val="20"/>
              </w:rPr>
            </w:pPr>
            <w:r w:rsidRPr="00193C8C">
              <w:rPr>
                <w:rFonts w:ascii="Times New Roman" w:hAnsi="Times New Roman"/>
                <w:b/>
                <w:sz w:val="20"/>
                <w:szCs w:val="20"/>
              </w:rPr>
              <w:t>§ 22</w:t>
            </w:r>
          </w:p>
          <w:p w:rsidR="00193C8C" w:rsidRPr="00193C8C" w:rsidP="00193C8C">
            <w:pPr>
              <w:bidi w:val="0"/>
              <w:spacing w:after="0" w:line="240" w:lineRule="auto"/>
              <w:jc w:val="center"/>
              <w:rPr>
                <w:rFonts w:ascii="Times New Roman" w:hAnsi="Times New Roman"/>
                <w:b/>
                <w:sz w:val="20"/>
                <w:szCs w:val="20"/>
              </w:rPr>
            </w:pPr>
          </w:p>
          <w:p w:rsidR="00193C8C" w:rsidRPr="00193C8C" w:rsidP="00193C8C">
            <w:pPr>
              <w:bidi w:val="0"/>
              <w:spacing w:after="0" w:line="240" w:lineRule="auto"/>
              <w:jc w:val="center"/>
              <w:rPr>
                <w:rFonts w:ascii="Times New Roman" w:hAnsi="Times New Roman"/>
                <w:b/>
                <w:sz w:val="20"/>
                <w:szCs w:val="20"/>
              </w:rPr>
            </w:pPr>
            <w:r w:rsidRPr="00193C8C">
              <w:rPr>
                <w:rFonts w:ascii="Times New Roman" w:hAnsi="Times New Roman"/>
                <w:b/>
                <w:sz w:val="20"/>
                <w:szCs w:val="20"/>
              </w:rPr>
              <w:t>Rozhodovanie o úradne určenej cene lieku, ktorý nie je zaradený v zozname kategorizovaných liekov</w:t>
            </w:r>
          </w:p>
          <w:p w:rsidR="00193C8C" w:rsidRPr="00193C8C" w:rsidP="00193C8C">
            <w:pPr>
              <w:bidi w:val="0"/>
              <w:spacing w:after="0" w:line="240" w:lineRule="auto"/>
              <w:rPr>
                <w:rFonts w:ascii="Times New Roman" w:hAnsi="Times New Roman"/>
                <w:sz w:val="20"/>
                <w:szCs w:val="20"/>
              </w:rPr>
            </w:pPr>
          </w:p>
          <w:p w:rsidR="00193C8C" w:rsidRPr="00193C8C" w:rsidP="00193C8C">
            <w:pPr>
              <w:bidi w:val="0"/>
              <w:spacing w:after="0" w:line="240" w:lineRule="auto"/>
              <w:rPr>
                <w:rFonts w:ascii="Times New Roman" w:hAnsi="Times New Roman"/>
                <w:sz w:val="20"/>
                <w:szCs w:val="20"/>
              </w:rPr>
            </w:pPr>
            <w:r w:rsidRPr="00193C8C">
              <w:rPr>
                <w:rFonts w:ascii="Times New Roman" w:hAnsi="Times New Roman"/>
                <w:sz w:val="20"/>
                <w:szCs w:val="20"/>
              </w:rPr>
              <w:t>(1) O úradne určenej cene lieku, ktorý nie je zaradený v zozname kategorizovaných liekov, rozhoduje ministerstvo na základe žiadosti o úradné určenie ceny lieku, ktorú podáva ministerstvu držiteľ registrácie.</w:t>
            </w:r>
          </w:p>
          <w:p w:rsidR="00193C8C" w:rsidRPr="00193C8C" w:rsidP="00193C8C">
            <w:pPr>
              <w:bidi w:val="0"/>
              <w:spacing w:after="0" w:line="240" w:lineRule="auto"/>
              <w:rPr>
                <w:rFonts w:ascii="Times New Roman" w:hAnsi="Times New Roman"/>
                <w:sz w:val="20"/>
                <w:szCs w:val="20"/>
              </w:rPr>
            </w:pPr>
            <w:r w:rsidRPr="00193C8C">
              <w:rPr>
                <w:rFonts w:ascii="Times New Roman" w:hAnsi="Times New Roman"/>
                <w:sz w:val="20"/>
                <w:szCs w:val="20"/>
              </w:rPr>
              <w:t xml:space="preserve"> </w:t>
            </w:r>
          </w:p>
          <w:p w:rsidR="00193C8C" w:rsidRPr="00193C8C" w:rsidP="00193C8C">
            <w:pPr>
              <w:bidi w:val="0"/>
              <w:spacing w:after="0" w:line="240" w:lineRule="auto"/>
              <w:rPr>
                <w:rFonts w:ascii="Times New Roman" w:hAnsi="Times New Roman"/>
                <w:sz w:val="20"/>
                <w:szCs w:val="20"/>
              </w:rPr>
            </w:pPr>
            <w:r w:rsidRPr="00193C8C">
              <w:rPr>
                <w:rFonts w:ascii="Times New Roman" w:hAnsi="Times New Roman"/>
                <w:sz w:val="20"/>
                <w:szCs w:val="20"/>
              </w:rPr>
              <w:t>(2) Žiadosť sa podáva pre lieky, ktorých výdaj je viazaný na lekársky predpis a ktoré nie sú zaradené v zozname kategorizovaných liekov.</w:t>
            </w:r>
          </w:p>
          <w:p w:rsidR="00193C8C" w:rsidRPr="00193C8C" w:rsidP="00193C8C">
            <w:pPr>
              <w:bidi w:val="0"/>
              <w:spacing w:after="0" w:line="240" w:lineRule="auto"/>
              <w:rPr>
                <w:rFonts w:ascii="Times New Roman" w:hAnsi="Times New Roman"/>
                <w:sz w:val="20"/>
                <w:szCs w:val="20"/>
              </w:rPr>
            </w:pPr>
            <w:r w:rsidRPr="00193C8C">
              <w:rPr>
                <w:rFonts w:ascii="Times New Roman" w:hAnsi="Times New Roman"/>
                <w:sz w:val="20"/>
                <w:szCs w:val="20"/>
              </w:rPr>
              <w:t xml:space="preserve"> </w:t>
            </w:r>
          </w:p>
          <w:p w:rsidR="00193C8C" w:rsidRPr="00193C8C" w:rsidP="00193C8C">
            <w:pPr>
              <w:bidi w:val="0"/>
              <w:spacing w:after="0" w:line="240" w:lineRule="auto"/>
              <w:rPr>
                <w:rFonts w:ascii="Times New Roman" w:hAnsi="Times New Roman"/>
                <w:sz w:val="20"/>
                <w:szCs w:val="20"/>
              </w:rPr>
            </w:pPr>
            <w:r w:rsidRPr="00193C8C">
              <w:rPr>
                <w:rFonts w:ascii="Times New Roman" w:hAnsi="Times New Roman"/>
                <w:sz w:val="20"/>
                <w:szCs w:val="20"/>
              </w:rPr>
              <w:t>(3) Žiadosť sa nepodáva pre</w:t>
            </w:r>
          </w:p>
          <w:p w:rsidR="00193C8C" w:rsidRPr="00193C8C" w:rsidP="00193C8C">
            <w:pPr>
              <w:bidi w:val="0"/>
              <w:spacing w:after="0" w:line="240" w:lineRule="auto"/>
              <w:rPr>
                <w:rFonts w:ascii="Times New Roman" w:hAnsi="Times New Roman"/>
                <w:sz w:val="20"/>
                <w:szCs w:val="20"/>
              </w:rPr>
            </w:pPr>
            <w:r w:rsidRPr="00193C8C">
              <w:rPr>
                <w:rFonts w:ascii="Times New Roman" w:hAnsi="Times New Roman"/>
                <w:sz w:val="20"/>
                <w:szCs w:val="20"/>
              </w:rPr>
              <w:t>a) homeopatické lieky,</w:t>
            </w:r>
          </w:p>
          <w:p w:rsidR="00193C8C" w:rsidRPr="00193C8C" w:rsidP="00193C8C">
            <w:pPr>
              <w:bidi w:val="0"/>
              <w:spacing w:after="0" w:line="240" w:lineRule="auto"/>
              <w:rPr>
                <w:rFonts w:ascii="Times New Roman" w:hAnsi="Times New Roman"/>
                <w:sz w:val="20"/>
                <w:szCs w:val="20"/>
              </w:rPr>
            </w:pPr>
            <w:r w:rsidRPr="00193C8C">
              <w:rPr>
                <w:rFonts w:ascii="Times New Roman" w:hAnsi="Times New Roman"/>
                <w:sz w:val="20"/>
                <w:szCs w:val="20"/>
              </w:rPr>
              <w:t xml:space="preserve"> </w:t>
            </w:r>
          </w:p>
          <w:p w:rsidR="00193C8C" w:rsidRPr="00193C8C" w:rsidP="00193C8C">
            <w:pPr>
              <w:bidi w:val="0"/>
              <w:spacing w:after="0" w:line="240" w:lineRule="auto"/>
              <w:rPr>
                <w:rFonts w:ascii="Times New Roman" w:hAnsi="Times New Roman"/>
                <w:sz w:val="20"/>
                <w:szCs w:val="20"/>
              </w:rPr>
            </w:pPr>
            <w:r w:rsidRPr="00193C8C">
              <w:rPr>
                <w:rFonts w:ascii="Times New Roman" w:hAnsi="Times New Roman"/>
                <w:sz w:val="20"/>
                <w:szCs w:val="20"/>
              </w:rPr>
              <w:t>b) lieky, ktorých výdaj je viazaný na lekársky predpis, ak ide o lieky podľa § 16 ods. 4 písm. e), alebo</w:t>
            </w:r>
          </w:p>
          <w:p w:rsidR="00193C8C" w:rsidRPr="00193C8C" w:rsidP="00193C8C">
            <w:pPr>
              <w:bidi w:val="0"/>
              <w:spacing w:after="0" w:line="240" w:lineRule="auto"/>
              <w:rPr>
                <w:rFonts w:ascii="Times New Roman" w:hAnsi="Times New Roman"/>
                <w:sz w:val="20"/>
                <w:szCs w:val="20"/>
              </w:rPr>
            </w:pPr>
            <w:r w:rsidRPr="00193C8C">
              <w:rPr>
                <w:rFonts w:ascii="Times New Roman" w:hAnsi="Times New Roman"/>
                <w:sz w:val="20"/>
                <w:szCs w:val="20"/>
              </w:rPr>
              <w:t xml:space="preserve"> </w:t>
            </w:r>
          </w:p>
          <w:p w:rsidR="00193C8C" w:rsidRPr="00193C8C" w:rsidP="00193C8C">
            <w:pPr>
              <w:bidi w:val="0"/>
              <w:spacing w:after="0" w:line="240" w:lineRule="auto"/>
              <w:rPr>
                <w:rFonts w:ascii="Times New Roman" w:hAnsi="Times New Roman"/>
                <w:sz w:val="20"/>
                <w:szCs w:val="20"/>
              </w:rPr>
            </w:pPr>
            <w:r w:rsidRPr="00193C8C">
              <w:rPr>
                <w:rFonts w:ascii="Times New Roman" w:hAnsi="Times New Roman"/>
                <w:sz w:val="20"/>
                <w:szCs w:val="20"/>
              </w:rPr>
              <w:t>c) lieky s obsahom liečiv určených na podpornú alebo doplnkovú liečbu.</w:t>
            </w:r>
          </w:p>
          <w:p w:rsidR="00193C8C" w:rsidRPr="00193C8C" w:rsidP="00193C8C">
            <w:pPr>
              <w:bidi w:val="0"/>
              <w:spacing w:after="0" w:line="240" w:lineRule="auto"/>
              <w:rPr>
                <w:rFonts w:ascii="Times New Roman" w:hAnsi="Times New Roman"/>
                <w:sz w:val="20"/>
                <w:szCs w:val="20"/>
              </w:rPr>
            </w:pPr>
            <w:r w:rsidRPr="00193C8C">
              <w:rPr>
                <w:rFonts w:ascii="Times New Roman" w:hAnsi="Times New Roman"/>
                <w:sz w:val="20"/>
                <w:szCs w:val="20"/>
              </w:rPr>
              <w:t xml:space="preserve"> </w:t>
            </w:r>
          </w:p>
          <w:p w:rsidR="00193C8C" w:rsidRPr="00193C8C" w:rsidP="00193C8C">
            <w:pPr>
              <w:bidi w:val="0"/>
              <w:spacing w:after="0" w:line="240" w:lineRule="auto"/>
              <w:rPr>
                <w:rFonts w:ascii="Times New Roman" w:hAnsi="Times New Roman"/>
                <w:sz w:val="20"/>
                <w:szCs w:val="20"/>
              </w:rPr>
            </w:pPr>
            <w:r w:rsidRPr="00193C8C">
              <w:rPr>
                <w:rFonts w:ascii="Times New Roman" w:hAnsi="Times New Roman"/>
                <w:sz w:val="20"/>
                <w:szCs w:val="20"/>
              </w:rPr>
              <w:t>(4) Žiadosť obsahuje náležitosti podľa § 10 ods. 2 písm. a) až d) a f) až h).</w:t>
            </w:r>
          </w:p>
          <w:p w:rsidR="00193C8C" w:rsidRPr="00193C8C" w:rsidP="00193C8C">
            <w:pPr>
              <w:bidi w:val="0"/>
              <w:spacing w:after="0" w:line="240" w:lineRule="auto"/>
              <w:rPr>
                <w:rFonts w:ascii="Times New Roman" w:hAnsi="Times New Roman"/>
                <w:sz w:val="20"/>
                <w:szCs w:val="20"/>
              </w:rPr>
            </w:pPr>
            <w:r w:rsidRPr="00193C8C">
              <w:rPr>
                <w:rFonts w:ascii="Times New Roman" w:hAnsi="Times New Roman"/>
                <w:sz w:val="20"/>
                <w:szCs w:val="20"/>
              </w:rPr>
              <w:t xml:space="preserve"> </w:t>
            </w:r>
          </w:p>
          <w:p w:rsidR="00193C8C" w:rsidRPr="00193C8C" w:rsidP="00193C8C">
            <w:pPr>
              <w:bidi w:val="0"/>
              <w:spacing w:after="0" w:line="240" w:lineRule="auto"/>
              <w:rPr>
                <w:rFonts w:ascii="Times New Roman" w:hAnsi="Times New Roman"/>
                <w:sz w:val="20"/>
                <w:szCs w:val="20"/>
              </w:rPr>
            </w:pPr>
            <w:r w:rsidRPr="00193C8C">
              <w:rPr>
                <w:rFonts w:ascii="Times New Roman" w:hAnsi="Times New Roman"/>
                <w:sz w:val="20"/>
                <w:szCs w:val="20"/>
              </w:rPr>
              <w:t>(5) Žiadateľ k žiadosti priloží</w:t>
            </w:r>
          </w:p>
          <w:p w:rsidR="00193C8C" w:rsidRPr="00193C8C" w:rsidP="00193C8C">
            <w:pPr>
              <w:bidi w:val="0"/>
              <w:spacing w:after="0" w:line="240" w:lineRule="auto"/>
              <w:rPr>
                <w:rFonts w:ascii="Times New Roman" w:hAnsi="Times New Roman"/>
                <w:sz w:val="20"/>
                <w:szCs w:val="20"/>
              </w:rPr>
            </w:pPr>
            <w:r w:rsidRPr="00193C8C">
              <w:rPr>
                <w:rFonts w:ascii="Times New Roman" w:hAnsi="Times New Roman"/>
                <w:sz w:val="20"/>
                <w:szCs w:val="20"/>
              </w:rPr>
              <w:t>a) právoplatné rozhodnutie o registrácii lieku alebo jeho osvedčenú kópiu; ak ide o právoplatné rozhodnutie o registrácii lieku vydané Európskou komisiou, kópia právoplatného rozhodnutia o registrácii lieku nemusí byť osvedčená,</w:t>
            </w:r>
          </w:p>
          <w:p w:rsidR="00193C8C" w:rsidRPr="00193C8C" w:rsidP="00193C8C">
            <w:pPr>
              <w:bidi w:val="0"/>
              <w:spacing w:after="0" w:line="240" w:lineRule="auto"/>
              <w:rPr>
                <w:rFonts w:ascii="Times New Roman" w:hAnsi="Times New Roman"/>
                <w:sz w:val="20"/>
                <w:szCs w:val="20"/>
              </w:rPr>
            </w:pPr>
            <w:r w:rsidRPr="00193C8C">
              <w:rPr>
                <w:rFonts w:ascii="Times New Roman" w:hAnsi="Times New Roman"/>
                <w:sz w:val="20"/>
                <w:szCs w:val="20"/>
              </w:rPr>
              <w:t xml:space="preserve"> </w:t>
            </w:r>
          </w:p>
          <w:p w:rsidR="00193C8C" w:rsidRPr="00193C8C" w:rsidP="00193C8C">
            <w:pPr>
              <w:bidi w:val="0"/>
              <w:spacing w:after="0" w:line="240" w:lineRule="auto"/>
              <w:rPr>
                <w:rFonts w:ascii="Times New Roman" w:hAnsi="Times New Roman"/>
                <w:sz w:val="20"/>
                <w:szCs w:val="20"/>
              </w:rPr>
            </w:pPr>
            <w:r w:rsidRPr="00193C8C">
              <w:rPr>
                <w:rFonts w:ascii="Times New Roman" w:hAnsi="Times New Roman"/>
                <w:sz w:val="20"/>
                <w:szCs w:val="20"/>
              </w:rPr>
              <w:t>b) doklad o pridelení kódu lieku Štátnym ústavom pre kontrolu liečiv.</w:t>
            </w:r>
          </w:p>
          <w:p w:rsidR="00193C8C" w:rsidRPr="00193C8C" w:rsidP="00193C8C">
            <w:pPr>
              <w:bidi w:val="0"/>
              <w:spacing w:after="0" w:line="240" w:lineRule="auto"/>
              <w:rPr>
                <w:rFonts w:ascii="Times New Roman" w:hAnsi="Times New Roman"/>
                <w:sz w:val="20"/>
                <w:szCs w:val="20"/>
              </w:rPr>
            </w:pPr>
            <w:r w:rsidRPr="00193C8C">
              <w:rPr>
                <w:rFonts w:ascii="Times New Roman" w:hAnsi="Times New Roman"/>
                <w:sz w:val="20"/>
                <w:szCs w:val="20"/>
              </w:rPr>
              <w:t xml:space="preserve"> </w:t>
            </w:r>
          </w:p>
          <w:p w:rsidR="00193C8C" w:rsidRPr="00193C8C" w:rsidP="00193C8C">
            <w:pPr>
              <w:bidi w:val="0"/>
              <w:spacing w:after="0" w:line="240" w:lineRule="auto"/>
              <w:rPr>
                <w:rFonts w:ascii="Times New Roman" w:hAnsi="Times New Roman"/>
                <w:sz w:val="20"/>
                <w:szCs w:val="20"/>
              </w:rPr>
            </w:pPr>
            <w:r w:rsidRPr="00193C8C">
              <w:rPr>
                <w:rFonts w:ascii="Times New Roman" w:hAnsi="Times New Roman"/>
                <w:sz w:val="20"/>
                <w:szCs w:val="20"/>
              </w:rPr>
              <w:t>(6) Ministerstvo rozhodne o žiadosti a rozhodnutie doručí účastníkom konania najneskôr do 90 dní odo dňa doručenia žiadosti.</w:t>
            </w:r>
          </w:p>
          <w:p w:rsidR="00193C8C" w:rsidRPr="00193C8C" w:rsidP="00193C8C">
            <w:pPr>
              <w:bidi w:val="0"/>
              <w:spacing w:after="0" w:line="240" w:lineRule="auto"/>
              <w:rPr>
                <w:rFonts w:ascii="Times New Roman" w:hAnsi="Times New Roman"/>
                <w:sz w:val="20"/>
                <w:szCs w:val="20"/>
              </w:rPr>
            </w:pPr>
            <w:r w:rsidRPr="00193C8C">
              <w:rPr>
                <w:rFonts w:ascii="Times New Roman" w:hAnsi="Times New Roman"/>
                <w:sz w:val="20"/>
                <w:szCs w:val="20"/>
              </w:rPr>
              <w:t xml:space="preserve"> </w:t>
            </w:r>
          </w:p>
          <w:p w:rsidR="00193C8C" w:rsidRPr="00193C8C" w:rsidP="00193C8C">
            <w:pPr>
              <w:bidi w:val="0"/>
              <w:spacing w:after="0" w:line="240" w:lineRule="auto"/>
              <w:rPr>
                <w:rFonts w:ascii="Times New Roman" w:hAnsi="Times New Roman"/>
                <w:sz w:val="20"/>
                <w:szCs w:val="20"/>
              </w:rPr>
            </w:pPr>
            <w:r w:rsidRPr="00193C8C">
              <w:rPr>
                <w:rFonts w:ascii="Times New Roman" w:hAnsi="Times New Roman"/>
                <w:sz w:val="20"/>
                <w:szCs w:val="20"/>
              </w:rPr>
              <w:t>(7) Ak ministerstvo rozhodne zaradiť liek do zoznamu liekov s úradne určenou cenou, zaradí liek do zoznamu liekov s úradne určenou cenou zverejneného najneskôr do 90 dní odo dňa doručenia žiadosti.</w:t>
            </w:r>
          </w:p>
          <w:p w:rsidR="00193C8C" w:rsidRPr="00193C8C" w:rsidP="00193C8C">
            <w:pPr>
              <w:bidi w:val="0"/>
              <w:spacing w:after="0" w:line="240" w:lineRule="auto"/>
              <w:rPr>
                <w:rFonts w:ascii="Times New Roman" w:hAnsi="Times New Roman"/>
                <w:sz w:val="20"/>
                <w:szCs w:val="20"/>
              </w:rPr>
            </w:pPr>
            <w:r w:rsidRPr="00193C8C">
              <w:rPr>
                <w:rFonts w:ascii="Times New Roman" w:hAnsi="Times New Roman"/>
                <w:sz w:val="20"/>
                <w:szCs w:val="20"/>
              </w:rPr>
              <w:t xml:space="preserve"> </w:t>
            </w:r>
          </w:p>
          <w:p w:rsidR="00193C8C" w:rsidRPr="00193C8C" w:rsidP="00193C8C">
            <w:pPr>
              <w:bidi w:val="0"/>
              <w:spacing w:after="0" w:line="240" w:lineRule="auto"/>
              <w:rPr>
                <w:rFonts w:ascii="Times New Roman" w:hAnsi="Times New Roman"/>
                <w:sz w:val="20"/>
                <w:szCs w:val="20"/>
              </w:rPr>
            </w:pPr>
            <w:r w:rsidRPr="00193C8C">
              <w:rPr>
                <w:rFonts w:ascii="Times New Roman" w:hAnsi="Times New Roman"/>
                <w:sz w:val="20"/>
                <w:szCs w:val="20"/>
              </w:rPr>
              <w:t>(8) Ak ministerstvo nerozhodne o žiadosti do 90 dní od jej doručenia, od prvého dňa nasledujúceho po uplynutí tejto lehoty je úradne určenou cenou cena navrhnutá v žiadosti; ministerstvo zaradí liek s takou cenou do najbližšieho zoznamu liekov s úradne určenou cenou vydaného po uplynutí tejto lehoty.</w:t>
            </w:r>
          </w:p>
          <w:p w:rsidR="00193C8C" w:rsidRPr="00193C8C" w:rsidP="00193C8C">
            <w:pPr>
              <w:bidi w:val="0"/>
              <w:spacing w:after="0" w:line="240" w:lineRule="auto"/>
              <w:rPr>
                <w:rFonts w:ascii="Times New Roman" w:hAnsi="Times New Roman"/>
                <w:sz w:val="20"/>
                <w:szCs w:val="20"/>
              </w:rPr>
            </w:pPr>
            <w:r w:rsidRPr="00193C8C">
              <w:rPr>
                <w:rFonts w:ascii="Times New Roman" w:hAnsi="Times New Roman"/>
                <w:sz w:val="20"/>
                <w:szCs w:val="20"/>
              </w:rPr>
              <w:t xml:space="preserve"> </w:t>
            </w:r>
          </w:p>
          <w:p w:rsidR="00193C8C" w:rsidRPr="00193C8C" w:rsidP="00193C8C">
            <w:pPr>
              <w:bidi w:val="0"/>
              <w:spacing w:after="0" w:line="240" w:lineRule="auto"/>
              <w:rPr>
                <w:rFonts w:ascii="Times New Roman" w:hAnsi="Times New Roman"/>
                <w:sz w:val="20"/>
                <w:szCs w:val="20"/>
              </w:rPr>
            </w:pPr>
            <w:r w:rsidRPr="00193C8C">
              <w:rPr>
                <w:rFonts w:ascii="Times New Roman" w:hAnsi="Times New Roman"/>
                <w:sz w:val="20"/>
                <w:szCs w:val="20"/>
              </w:rPr>
              <w:t>(9) Ak návrh úradne určenej ceny lieku presahuje európsku referenčnú cenu lieku, liek nemožno zaradiť do zoznamu liekov s úradne určenou cenou, okrem prípadu podľa odseku 8.</w:t>
            </w:r>
          </w:p>
          <w:p w:rsidR="00193C8C" w:rsidRPr="00193C8C" w:rsidP="00193C8C">
            <w:pPr>
              <w:bidi w:val="0"/>
              <w:spacing w:after="0" w:line="240" w:lineRule="auto"/>
              <w:rPr>
                <w:rFonts w:ascii="Times New Roman" w:hAnsi="Times New Roman"/>
                <w:sz w:val="20"/>
                <w:szCs w:val="20"/>
              </w:rPr>
            </w:pPr>
            <w:r w:rsidRPr="00193C8C">
              <w:rPr>
                <w:rFonts w:ascii="Times New Roman" w:hAnsi="Times New Roman"/>
                <w:sz w:val="20"/>
                <w:szCs w:val="20"/>
              </w:rPr>
              <w:t xml:space="preserve"> </w:t>
            </w:r>
          </w:p>
          <w:p w:rsidR="00193C8C" w:rsidRPr="00193C8C" w:rsidP="00193C8C">
            <w:pPr>
              <w:bidi w:val="0"/>
              <w:spacing w:after="0" w:line="240" w:lineRule="auto"/>
              <w:rPr>
                <w:rFonts w:ascii="Times New Roman" w:hAnsi="Times New Roman"/>
                <w:sz w:val="20"/>
                <w:szCs w:val="20"/>
              </w:rPr>
            </w:pPr>
            <w:r w:rsidRPr="00193C8C">
              <w:rPr>
                <w:rFonts w:ascii="Times New Roman" w:hAnsi="Times New Roman"/>
                <w:sz w:val="20"/>
                <w:szCs w:val="20"/>
              </w:rPr>
              <w:t>(10) Ak nemá liek úradne určenú cenu v žiadnom z iných členských štátov, do zoznamu liekov s úradne určenou cenou sa liek zaradí s cenou uvedenou v žiadosti.</w:t>
            </w:r>
          </w:p>
          <w:p w:rsidR="00193C8C" w:rsidP="00193C8C">
            <w:pPr>
              <w:bidi w:val="0"/>
              <w:spacing w:after="0" w:line="240" w:lineRule="auto"/>
              <w:rPr>
                <w:rFonts w:ascii="Times New Roman" w:hAnsi="Times New Roman"/>
                <w:sz w:val="20"/>
                <w:szCs w:val="20"/>
              </w:rPr>
            </w:pPr>
          </w:p>
          <w:p w:rsidR="00972157" w:rsidRPr="00972157" w:rsidP="00972157">
            <w:pPr>
              <w:bidi w:val="0"/>
              <w:spacing w:after="0" w:line="240" w:lineRule="auto"/>
              <w:jc w:val="center"/>
              <w:rPr>
                <w:rFonts w:ascii="Times New Roman" w:hAnsi="Times New Roman"/>
                <w:b/>
                <w:sz w:val="20"/>
                <w:szCs w:val="20"/>
              </w:rPr>
            </w:pPr>
            <w:r w:rsidRPr="00972157">
              <w:rPr>
                <w:rFonts w:ascii="Times New Roman" w:hAnsi="Times New Roman"/>
                <w:b/>
                <w:sz w:val="20"/>
                <w:szCs w:val="20"/>
              </w:rPr>
              <w:t>§ 81</w:t>
            </w:r>
          </w:p>
          <w:p w:rsidR="00972157" w:rsidRPr="00972157" w:rsidP="00972157">
            <w:pPr>
              <w:bidi w:val="0"/>
              <w:spacing w:after="0" w:line="240" w:lineRule="auto"/>
              <w:jc w:val="center"/>
              <w:rPr>
                <w:rFonts w:ascii="Times New Roman" w:hAnsi="Times New Roman"/>
                <w:b/>
                <w:sz w:val="20"/>
                <w:szCs w:val="20"/>
              </w:rPr>
            </w:pPr>
            <w:r w:rsidRPr="00972157">
              <w:rPr>
                <w:rFonts w:ascii="Times New Roman" w:hAnsi="Times New Roman"/>
                <w:b/>
                <w:sz w:val="20"/>
                <w:szCs w:val="20"/>
              </w:rPr>
              <w:t>Náležitosti rozhodnutia</w:t>
            </w:r>
          </w:p>
          <w:p w:rsidR="00972157" w:rsidRPr="00972157" w:rsidP="00972157">
            <w:pPr>
              <w:bidi w:val="0"/>
              <w:spacing w:after="0" w:line="240" w:lineRule="auto"/>
              <w:rPr>
                <w:rFonts w:ascii="Times New Roman" w:hAnsi="Times New Roman"/>
                <w:sz w:val="20"/>
                <w:szCs w:val="20"/>
              </w:rPr>
            </w:pPr>
            <w:r w:rsidRPr="00972157">
              <w:rPr>
                <w:rFonts w:ascii="Times New Roman" w:hAnsi="Times New Roman"/>
                <w:sz w:val="20"/>
                <w:szCs w:val="20"/>
              </w:rPr>
              <w:t xml:space="preserve"> </w:t>
            </w:r>
          </w:p>
          <w:p w:rsidR="00972157" w:rsidRPr="00972157" w:rsidP="00972157">
            <w:pPr>
              <w:bidi w:val="0"/>
              <w:spacing w:after="0" w:line="240" w:lineRule="auto"/>
              <w:rPr>
                <w:rFonts w:ascii="Times New Roman" w:hAnsi="Times New Roman"/>
                <w:sz w:val="20"/>
                <w:szCs w:val="20"/>
              </w:rPr>
            </w:pPr>
            <w:r w:rsidRPr="00972157">
              <w:rPr>
                <w:rFonts w:ascii="Times New Roman" w:hAnsi="Times New Roman"/>
                <w:sz w:val="20"/>
                <w:szCs w:val="20"/>
              </w:rPr>
              <w:t>(1) Rozhodnutie obsahuje najmä</w:t>
            </w:r>
          </w:p>
          <w:p w:rsidR="00972157" w:rsidRPr="00972157" w:rsidP="00972157">
            <w:pPr>
              <w:bidi w:val="0"/>
              <w:spacing w:after="0" w:line="240" w:lineRule="auto"/>
              <w:rPr>
                <w:rFonts w:ascii="Times New Roman" w:hAnsi="Times New Roman"/>
                <w:sz w:val="20"/>
                <w:szCs w:val="20"/>
              </w:rPr>
            </w:pPr>
            <w:r w:rsidRPr="00972157">
              <w:rPr>
                <w:rFonts w:ascii="Times New Roman" w:hAnsi="Times New Roman"/>
                <w:sz w:val="20"/>
                <w:szCs w:val="20"/>
              </w:rPr>
              <w:t>a) označenie orgánu, ktorý rozhodnutie vydal,</w:t>
            </w:r>
          </w:p>
          <w:p w:rsidR="00972157" w:rsidRPr="00972157" w:rsidP="00972157">
            <w:pPr>
              <w:bidi w:val="0"/>
              <w:spacing w:after="0" w:line="240" w:lineRule="auto"/>
              <w:rPr>
                <w:rFonts w:ascii="Times New Roman" w:hAnsi="Times New Roman"/>
                <w:sz w:val="20"/>
                <w:szCs w:val="20"/>
              </w:rPr>
            </w:pPr>
            <w:r w:rsidRPr="00972157">
              <w:rPr>
                <w:rFonts w:ascii="Times New Roman" w:hAnsi="Times New Roman"/>
                <w:sz w:val="20"/>
                <w:szCs w:val="20"/>
              </w:rPr>
              <w:t xml:space="preserve"> </w:t>
            </w:r>
          </w:p>
          <w:p w:rsidR="00972157" w:rsidRPr="00972157" w:rsidP="00972157">
            <w:pPr>
              <w:bidi w:val="0"/>
              <w:spacing w:after="0" w:line="240" w:lineRule="auto"/>
              <w:rPr>
                <w:rFonts w:ascii="Times New Roman" w:hAnsi="Times New Roman"/>
                <w:sz w:val="20"/>
                <w:szCs w:val="20"/>
              </w:rPr>
            </w:pPr>
            <w:r w:rsidRPr="00972157">
              <w:rPr>
                <w:rFonts w:ascii="Times New Roman" w:hAnsi="Times New Roman"/>
                <w:sz w:val="20"/>
                <w:szCs w:val="20"/>
              </w:rPr>
              <w:t>b) dátum rozhodnutia,</w:t>
            </w:r>
          </w:p>
          <w:p w:rsidR="00972157" w:rsidRPr="00972157" w:rsidP="00972157">
            <w:pPr>
              <w:bidi w:val="0"/>
              <w:spacing w:after="0" w:line="240" w:lineRule="auto"/>
              <w:rPr>
                <w:rFonts w:ascii="Times New Roman" w:hAnsi="Times New Roman"/>
                <w:sz w:val="20"/>
                <w:szCs w:val="20"/>
              </w:rPr>
            </w:pPr>
            <w:r w:rsidRPr="00972157">
              <w:rPr>
                <w:rFonts w:ascii="Times New Roman" w:hAnsi="Times New Roman"/>
                <w:sz w:val="20"/>
                <w:szCs w:val="20"/>
              </w:rPr>
              <w:t xml:space="preserve"> </w:t>
            </w:r>
          </w:p>
          <w:p w:rsidR="00972157" w:rsidRPr="00972157" w:rsidP="00972157">
            <w:pPr>
              <w:bidi w:val="0"/>
              <w:spacing w:after="0" w:line="240" w:lineRule="auto"/>
              <w:rPr>
                <w:rFonts w:ascii="Times New Roman" w:hAnsi="Times New Roman"/>
                <w:sz w:val="20"/>
                <w:szCs w:val="20"/>
              </w:rPr>
            </w:pPr>
            <w:r w:rsidRPr="00972157">
              <w:rPr>
                <w:rFonts w:ascii="Times New Roman" w:hAnsi="Times New Roman"/>
                <w:sz w:val="20"/>
                <w:szCs w:val="20"/>
              </w:rPr>
              <w:t>c) meno, priezvisko a adresu trvalého pobytu alebo obchodné meno a sídlo účastníkov konania,</w:t>
            </w:r>
          </w:p>
          <w:p w:rsidR="00972157" w:rsidRPr="00972157" w:rsidP="00972157">
            <w:pPr>
              <w:bidi w:val="0"/>
              <w:spacing w:after="0" w:line="240" w:lineRule="auto"/>
              <w:rPr>
                <w:rFonts w:ascii="Times New Roman" w:hAnsi="Times New Roman"/>
                <w:sz w:val="20"/>
                <w:szCs w:val="20"/>
              </w:rPr>
            </w:pPr>
            <w:r w:rsidRPr="00972157">
              <w:rPr>
                <w:rFonts w:ascii="Times New Roman" w:hAnsi="Times New Roman"/>
                <w:sz w:val="20"/>
                <w:szCs w:val="20"/>
              </w:rPr>
              <w:t xml:space="preserve"> </w:t>
            </w:r>
          </w:p>
          <w:p w:rsidR="00972157" w:rsidRPr="00972157" w:rsidP="00972157">
            <w:pPr>
              <w:bidi w:val="0"/>
              <w:spacing w:after="0" w:line="240" w:lineRule="auto"/>
              <w:rPr>
                <w:rFonts w:ascii="Times New Roman" w:hAnsi="Times New Roman"/>
                <w:sz w:val="20"/>
                <w:szCs w:val="20"/>
              </w:rPr>
            </w:pPr>
            <w:r w:rsidRPr="00972157">
              <w:rPr>
                <w:rFonts w:ascii="Times New Roman" w:hAnsi="Times New Roman"/>
                <w:sz w:val="20"/>
                <w:szCs w:val="20"/>
              </w:rPr>
              <w:t>d) výrok obsahujúci rozhodnutie vo veci s uvedením ustanovenia právneho predpisu, podľa ktorého sa rozhodlo,</w:t>
            </w:r>
          </w:p>
          <w:p w:rsidR="00972157" w:rsidRPr="00972157" w:rsidP="00972157">
            <w:pPr>
              <w:bidi w:val="0"/>
              <w:spacing w:after="0" w:line="240" w:lineRule="auto"/>
              <w:rPr>
                <w:rFonts w:ascii="Times New Roman" w:hAnsi="Times New Roman"/>
                <w:sz w:val="20"/>
                <w:szCs w:val="20"/>
              </w:rPr>
            </w:pPr>
            <w:r w:rsidRPr="00972157">
              <w:rPr>
                <w:rFonts w:ascii="Times New Roman" w:hAnsi="Times New Roman"/>
                <w:sz w:val="20"/>
                <w:szCs w:val="20"/>
              </w:rPr>
              <w:t xml:space="preserve"> </w:t>
            </w:r>
          </w:p>
          <w:p w:rsidR="00972157" w:rsidRPr="00972157" w:rsidP="00972157">
            <w:pPr>
              <w:bidi w:val="0"/>
              <w:spacing w:after="0" w:line="240" w:lineRule="auto"/>
              <w:rPr>
                <w:rFonts w:ascii="Times New Roman" w:hAnsi="Times New Roman"/>
                <w:sz w:val="20"/>
                <w:szCs w:val="20"/>
              </w:rPr>
            </w:pPr>
            <w:r w:rsidRPr="00972157">
              <w:rPr>
                <w:rFonts w:ascii="Times New Roman" w:hAnsi="Times New Roman"/>
                <w:sz w:val="20"/>
                <w:szCs w:val="20"/>
              </w:rPr>
              <w:t>e) odôvodnenie rozhodnutia,</w:t>
            </w:r>
          </w:p>
          <w:p w:rsidR="00972157" w:rsidRPr="00972157" w:rsidP="00972157">
            <w:pPr>
              <w:bidi w:val="0"/>
              <w:spacing w:after="0" w:line="240" w:lineRule="auto"/>
              <w:rPr>
                <w:rFonts w:ascii="Times New Roman" w:hAnsi="Times New Roman"/>
                <w:sz w:val="20"/>
                <w:szCs w:val="20"/>
              </w:rPr>
            </w:pPr>
            <w:r w:rsidRPr="00972157">
              <w:rPr>
                <w:rFonts w:ascii="Times New Roman" w:hAnsi="Times New Roman"/>
                <w:sz w:val="20"/>
                <w:szCs w:val="20"/>
              </w:rPr>
              <w:t xml:space="preserve"> </w:t>
            </w:r>
          </w:p>
          <w:p w:rsidR="00972157" w:rsidRPr="00972157" w:rsidP="00972157">
            <w:pPr>
              <w:bidi w:val="0"/>
              <w:spacing w:after="0" w:line="240" w:lineRule="auto"/>
              <w:rPr>
                <w:rFonts w:ascii="Times New Roman" w:hAnsi="Times New Roman"/>
                <w:sz w:val="20"/>
                <w:szCs w:val="20"/>
              </w:rPr>
            </w:pPr>
            <w:r w:rsidRPr="00972157">
              <w:rPr>
                <w:rFonts w:ascii="Times New Roman" w:hAnsi="Times New Roman"/>
                <w:sz w:val="20"/>
                <w:szCs w:val="20"/>
              </w:rPr>
              <w:t>f) lehotu plnenia, ak sa ukladá povinnosť plniť, a ak ide o peňažné plnenie, aj sumu a číslo účtu, na ktorý má byť suma zaplatená,</w:t>
            </w:r>
          </w:p>
          <w:p w:rsidR="00972157" w:rsidRPr="00972157" w:rsidP="00972157">
            <w:pPr>
              <w:bidi w:val="0"/>
              <w:spacing w:after="0" w:line="240" w:lineRule="auto"/>
              <w:rPr>
                <w:rFonts w:ascii="Times New Roman" w:hAnsi="Times New Roman"/>
                <w:sz w:val="20"/>
                <w:szCs w:val="20"/>
              </w:rPr>
            </w:pPr>
            <w:r w:rsidRPr="00972157">
              <w:rPr>
                <w:rFonts w:ascii="Times New Roman" w:hAnsi="Times New Roman"/>
                <w:sz w:val="20"/>
                <w:szCs w:val="20"/>
              </w:rPr>
              <w:t xml:space="preserve"> </w:t>
            </w:r>
          </w:p>
          <w:p w:rsidR="00972157" w:rsidRPr="00972157" w:rsidP="00972157">
            <w:pPr>
              <w:bidi w:val="0"/>
              <w:spacing w:after="0" w:line="240" w:lineRule="auto"/>
              <w:rPr>
                <w:rFonts w:ascii="Times New Roman" w:hAnsi="Times New Roman"/>
                <w:sz w:val="20"/>
                <w:szCs w:val="20"/>
              </w:rPr>
            </w:pPr>
            <w:r w:rsidRPr="00972157">
              <w:rPr>
                <w:rFonts w:ascii="Times New Roman" w:hAnsi="Times New Roman"/>
                <w:sz w:val="20"/>
                <w:szCs w:val="20"/>
              </w:rPr>
              <w:t>g) poučenie, či je rozhodnutie konečné alebo či možno proti nemu podať námietky, v akej lehote, na ktorý orgán a kde možno námietky podať; poučenie obsahuje aj údaj, či rozhodnutie možno preskúmať súdom,</w:t>
            </w:r>
          </w:p>
          <w:p w:rsidR="00972157" w:rsidRPr="00972157" w:rsidP="00972157">
            <w:pPr>
              <w:bidi w:val="0"/>
              <w:spacing w:after="0" w:line="240" w:lineRule="auto"/>
              <w:rPr>
                <w:rFonts w:ascii="Times New Roman" w:hAnsi="Times New Roman"/>
                <w:sz w:val="20"/>
                <w:szCs w:val="20"/>
              </w:rPr>
            </w:pPr>
            <w:r w:rsidRPr="00972157">
              <w:rPr>
                <w:rFonts w:ascii="Times New Roman" w:hAnsi="Times New Roman"/>
                <w:sz w:val="20"/>
                <w:szCs w:val="20"/>
              </w:rPr>
              <w:t xml:space="preserve"> </w:t>
            </w:r>
          </w:p>
          <w:p w:rsidR="00972157" w:rsidRPr="00972157" w:rsidP="00972157">
            <w:pPr>
              <w:bidi w:val="0"/>
              <w:spacing w:after="0" w:line="240" w:lineRule="auto"/>
              <w:rPr>
                <w:rFonts w:ascii="Times New Roman" w:hAnsi="Times New Roman"/>
                <w:sz w:val="20"/>
                <w:szCs w:val="20"/>
              </w:rPr>
            </w:pPr>
            <w:r w:rsidRPr="00972157">
              <w:rPr>
                <w:rFonts w:ascii="Times New Roman" w:hAnsi="Times New Roman"/>
                <w:sz w:val="20"/>
                <w:szCs w:val="20"/>
              </w:rPr>
              <w:t>h) podpis osoby s uvedením jej mena, priezviska a funkcie a odtlačok úradnej pečiatky; ak sa rozhodnutie doručuje elektronickými prostriedkami, vlastnoručný podpis a odtlačok úradnej pečiatky sa nahrádzajú zaručeným elektronickým podpisom.</w:t>
            </w:r>
          </w:p>
          <w:p w:rsidR="00972157" w:rsidRPr="00972157" w:rsidP="00972157">
            <w:pPr>
              <w:bidi w:val="0"/>
              <w:spacing w:after="0" w:line="240" w:lineRule="auto"/>
              <w:rPr>
                <w:rFonts w:ascii="Times New Roman" w:hAnsi="Times New Roman"/>
                <w:sz w:val="20"/>
                <w:szCs w:val="20"/>
              </w:rPr>
            </w:pPr>
            <w:r w:rsidRPr="00972157">
              <w:rPr>
                <w:rFonts w:ascii="Times New Roman" w:hAnsi="Times New Roman"/>
                <w:sz w:val="20"/>
                <w:szCs w:val="20"/>
              </w:rPr>
              <w:t xml:space="preserve"> </w:t>
            </w:r>
          </w:p>
          <w:p w:rsidR="00972157" w:rsidRPr="00972157" w:rsidP="00972157">
            <w:pPr>
              <w:bidi w:val="0"/>
              <w:spacing w:after="0" w:line="240" w:lineRule="auto"/>
              <w:rPr>
                <w:rFonts w:ascii="Times New Roman" w:hAnsi="Times New Roman"/>
                <w:sz w:val="20"/>
                <w:szCs w:val="20"/>
              </w:rPr>
            </w:pPr>
            <w:r w:rsidRPr="00972157">
              <w:rPr>
                <w:rFonts w:ascii="Times New Roman" w:hAnsi="Times New Roman"/>
                <w:sz w:val="20"/>
                <w:szCs w:val="20"/>
              </w:rPr>
              <w:t>(2) V odôvodnení rozhodnutia sa uvedie, ktoré skutočnosti boli podkladom na rozhodnutie, aké úvahy boli použité pri hodnotení dôkazov a použití právnych predpisov, na ktorých základe sa rozhodovalo, a spôsob vyrovnania sa s návrhmi, vyjadreniami a pripomienkami účastníkov konania.</w:t>
            </w:r>
          </w:p>
          <w:p w:rsidR="00972157" w:rsidRPr="00972157" w:rsidP="00972157">
            <w:pPr>
              <w:bidi w:val="0"/>
              <w:spacing w:after="0" w:line="240" w:lineRule="auto"/>
              <w:rPr>
                <w:rFonts w:ascii="Times New Roman" w:hAnsi="Times New Roman"/>
                <w:sz w:val="20"/>
                <w:szCs w:val="20"/>
              </w:rPr>
            </w:pPr>
            <w:r w:rsidRPr="00972157">
              <w:rPr>
                <w:rFonts w:ascii="Times New Roman" w:hAnsi="Times New Roman"/>
                <w:sz w:val="20"/>
                <w:szCs w:val="20"/>
              </w:rPr>
              <w:t xml:space="preserve"> </w:t>
            </w:r>
          </w:p>
          <w:p w:rsidR="00972157" w:rsidP="00972157">
            <w:pPr>
              <w:bidi w:val="0"/>
              <w:spacing w:after="0" w:line="240" w:lineRule="auto"/>
              <w:rPr>
                <w:rFonts w:ascii="Times New Roman" w:hAnsi="Times New Roman"/>
                <w:sz w:val="20"/>
                <w:szCs w:val="20"/>
              </w:rPr>
            </w:pPr>
            <w:r w:rsidRPr="00972157">
              <w:rPr>
                <w:rFonts w:ascii="Times New Roman" w:hAnsi="Times New Roman"/>
                <w:sz w:val="20"/>
                <w:szCs w:val="20"/>
              </w:rPr>
              <w:t>(3) Ministerstvo opraví na podnet účastníka konania alebo z vlastného podnetu chyby v písaní, počítaní, chýbajúce formálne náležitosti a iné zrejmé nesprávnosti v rozhodnutí a upovedomí o tom účastníkov konania.</w:t>
            </w:r>
          </w:p>
          <w:p w:rsidR="00972157" w:rsidP="00193C8C">
            <w:pPr>
              <w:bidi w:val="0"/>
              <w:spacing w:after="0" w:line="240" w:lineRule="auto"/>
              <w:rPr>
                <w:rFonts w:ascii="Times New Roman" w:hAnsi="Times New Roman"/>
                <w:sz w:val="20"/>
                <w:szCs w:val="20"/>
              </w:rPr>
            </w:pPr>
          </w:p>
          <w:p w:rsidR="00972157" w:rsidP="00193C8C">
            <w:pPr>
              <w:bidi w:val="0"/>
              <w:spacing w:after="0" w:line="240" w:lineRule="auto"/>
              <w:rPr>
                <w:rFonts w:ascii="Times New Roman" w:hAnsi="Times New Roman"/>
                <w:sz w:val="20"/>
                <w:szCs w:val="20"/>
              </w:rPr>
            </w:pPr>
          </w:p>
          <w:p w:rsidR="007C2200" w:rsidRPr="00193C8C" w:rsidP="00193C8C">
            <w:pPr>
              <w:bidi w:val="0"/>
              <w:spacing w:after="0" w:line="240" w:lineRule="auto"/>
              <w:jc w:val="center"/>
              <w:rPr>
                <w:rFonts w:ascii="Times New Roman" w:hAnsi="Times New Roman"/>
                <w:b/>
                <w:sz w:val="20"/>
                <w:szCs w:val="20"/>
              </w:rPr>
            </w:pPr>
            <w:r w:rsidRPr="00193C8C">
              <w:rPr>
                <w:rFonts w:ascii="Times New Roman" w:hAnsi="Times New Roman"/>
                <w:b/>
                <w:sz w:val="20"/>
                <w:szCs w:val="20"/>
              </w:rPr>
              <w:t>§ 16</w:t>
            </w:r>
          </w:p>
          <w:p w:rsidR="007C2200" w:rsidRPr="00193C8C" w:rsidP="00193C8C">
            <w:pPr>
              <w:bidi w:val="0"/>
              <w:spacing w:after="0" w:line="240" w:lineRule="auto"/>
              <w:jc w:val="center"/>
              <w:rPr>
                <w:rFonts w:ascii="Times New Roman" w:hAnsi="Times New Roman"/>
                <w:b/>
                <w:sz w:val="20"/>
                <w:szCs w:val="20"/>
              </w:rPr>
            </w:pPr>
          </w:p>
          <w:p w:rsidR="007C2200" w:rsidRPr="00193C8C" w:rsidP="00193C8C">
            <w:pPr>
              <w:bidi w:val="0"/>
              <w:spacing w:after="0" w:line="240" w:lineRule="auto"/>
              <w:jc w:val="center"/>
              <w:rPr>
                <w:rFonts w:ascii="Times New Roman" w:hAnsi="Times New Roman"/>
                <w:b/>
                <w:sz w:val="20"/>
                <w:szCs w:val="20"/>
              </w:rPr>
            </w:pPr>
            <w:r w:rsidRPr="00193C8C">
              <w:rPr>
                <w:rFonts w:ascii="Times New Roman" w:hAnsi="Times New Roman"/>
                <w:b/>
                <w:sz w:val="20"/>
                <w:szCs w:val="20"/>
              </w:rPr>
              <w:t>Rozhodovanie o zaradení lieku do zoznamu kategorizovaných liekov a úradnom určení ceny lieku</w:t>
            </w:r>
          </w:p>
          <w:p w:rsidR="007C2200" w:rsidRPr="00193C8C" w:rsidP="00193C8C">
            <w:pPr>
              <w:bidi w:val="0"/>
              <w:spacing w:after="0" w:line="240" w:lineRule="auto"/>
              <w:rPr>
                <w:rFonts w:ascii="Times New Roman" w:hAnsi="Times New Roman"/>
                <w:sz w:val="20"/>
                <w:szCs w:val="20"/>
              </w:rPr>
            </w:pPr>
          </w:p>
          <w:p w:rsidR="007C2200" w:rsidRPr="00193C8C" w:rsidP="00193C8C">
            <w:pPr>
              <w:bidi w:val="0"/>
              <w:spacing w:after="0" w:line="240" w:lineRule="auto"/>
              <w:rPr>
                <w:rFonts w:ascii="Times New Roman" w:hAnsi="Times New Roman"/>
                <w:sz w:val="20"/>
                <w:szCs w:val="20"/>
              </w:rPr>
            </w:pPr>
            <w:r w:rsidRPr="00193C8C">
              <w:rPr>
                <w:rFonts w:ascii="Times New Roman" w:hAnsi="Times New Roman"/>
                <w:sz w:val="20"/>
                <w:szCs w:val="20"/>
              </w:rPr>
              <w:t>(1) O zaradení lieku do zoznamu kategorizovaných liekov a úradnom určení ceny lieku rozhoduje ministerstvo na základe žiadosti podľa § 10.</w:t>
            </w:r>
          </w:p>
          <w:p w:rsidR="007C2200" w:rsidRPr="00193C8C" w:rsidP="00193C8C">
            <w:pPr>
              <w:bidi w:val="0"/>
              <w:spacing w:after="0" w:line="240" w:lineRule="auto"/>
              <w:rPr>
                <w:rFonts w:ascii="Times New Roman" w:hAnsi="Times New Roman"/>
                <w:sz w:val="20"/>
                <w:szCs w:val="20"/>
              </w:rPr>
            </w:pPr>
            <w:r w:rsidRPr="00193C8C">
              <w:rPr>
                <w:rFonts w:ascii="Times New Roman" w:hAnsi="Times New Roman"/>
                <w:sz w:val="20"/>
                <w:szCs w:val="20"/>
              </w:rPr>
              <w:t xml:space="preserve"> </w:t>
            </w:r>
          </w:p>
          <w:p w:rsidR="007C2200" w:rsidRPr="00193C8C" w:rsidP="00193C8C">
            <w:pPr>
              <w:bidi w:val="0"/>
              <w:spacing w:after="0" w:line="240" w:lineRule="auto"/>
              <w:rPr>
                <w:rFonts w:ascii="Times New Roman" w:hAnsi="Times New Roman"/>
                <w:sz w:val="20"/>
                <w:szCs w:val="20"/>
              </w:rPr>
            </w:pPr>
            <w:r w:rsidRPr="00193C8C">
              <w:rPr>
                <w:rFonts w:ascii="Times New Roman" w:hAnsi="Times New Roman"/>
                <w:sz w:val="20"/>
                <w:szCs w:val="20"/>
              </w:rPr>
              <w:t>(2) Ministerstvo rozhodne o žiadosti a rozhodnutie doručí účastníkom konania najneskôr do 180 dní odo dňa doručenia žiadosti.</w:t>
            </w:r>
          </w:p>
          <w:p w:rsidR="007C2200" w:rsidRPr="00193C8C" w:rsidP="00193C8C">
            <w:pPr>
              <w:bidi w:val="0"/>
              <w:spacing w:after="0" w:line="240" w:lineRule="auto"/>
              <w:rPr>
                <w:rFonts w:ascii="Times New Roman" w:hAnsi="Times New Roman"/>
                <w:sz w:val="20"/>
                <w:szCs w:val="20"/>
              </w:rPr>
            </w:pPr>
            <w:r w:rsidRPr="00193C8C">
              <w:rPr>
                <w:rFonts w:ascii="Times New Roman" w:hAnsi="Times New Roman"/>
                <w:sz w:val="20"/>
                <w:szCs w:val="20"/>
              </w:rPr>
              <w:t xml:space="preserve"> </w:t>
            </w:r>
          </w:p>
          <w:p w:rsidR="00B03384" w:rsidRPr="00193C8C" w:rsidP="00193C8C">
            <w:pPr>
              <w:bidi w:val="0"/>
              <w:spacing w:after="0" w:line="240" w:lineRule="auto"/>
              <w:rPr>
                <w:rFonts w:ascii="Times New Roman" w:hAnsi="Times New Roman"/>
                <w:sz w:val="20"/>
                <w:szCs w:val="20"/>
              </w:rPr>
            </w:pPr>
            <w:r w:rsidRPr="00193C8C" w:rsidR="007C2200">
              <w:rPr>
                <w:rFonts w:ascii="Times New Roman" w:hAnsi="Times New Roman"/>
                <w:sz w:val="20"/>
                <w:szCs w:val="20"/>
              </w:rPr>
              <w:t>(3) Ak ministerstvo rozhodne zaradiť liek do zoznamu kategorizovaných liekov, zaradí liek do zoznamu kategorizovaných liekov zverejneného najneskôr do 180 dní odo dňa doručenia žiadosti.</w:t>
            </w:r>
          </w:p>
        </w:tc>
        <w:tc>
          <w:tcPr>
            <w:tcW w:w="690" w:type="dxa"/>
            <w:tcBorders>
              <w:top w:val="single" w:sz="4" w:space="0" w:color="auto"/>
              <w:left w:val="single" w:sz="4" w:space="0" w:color="auto"/>
              <w:bottom w:val="single" w:sz="4" w:space="0" w:color="auto"/>
              <w:right w:val="single" w:sz="4" w:space="0" w:color="auto"/>
            </w:tcBorders>
            <w:textDirection w:val="lrTb"/>
            <w:vAlign w:val="top"/>
          </w:tcPr>
          <w:p w:rsidR="00972157" w:rsidP="00DA1DF1">
            <w:pPr>
              <w:bidi w:val="0"/>
              <w:spacing w:after="0" w:line="240" w:lineRule="auto"/>
              <w:jc w:val="center"/>
              <w:rPr>
                <w:rFonts w:ascii="Times New Roman" w:hAnsi="Times New Roman"/>
                <w:sz w:val="20"/>
                <w:szCs w:val="20"/>
              </w:rPr>
            </w:pPr>
          </w:p>
          <w:p w:rsidR="00972157" w:rsidP="00DA1DF1">
            <w:pPr>
              <w:bidi w:val="0"/>
              <w:spacing w:after="0" w:line="240" w:lineRule="auto"/>
              <w:jc w:val="center"/>
              <w:rPr>
                <w:rFonts w:ascii="Times New Roman" w:hAnsi="Times New Roman"/>
                <w:sz w:val="20"/>
                <w:szCs w:val="20"/>
              </w:rPr>
            </w:pPr>
          </w:p>
          <w:p w:rsidR="00B03384" w:rsidRPr="00D0274B" w:rsidP="00DA1DF1">
            <w:pPr>
              <w:bidi w:val="0"/>
              <w:spacing w:after="0" w:line="240" w:lineRule="auto"/>
              <w:jc w:val="center"/>
              <w:rPr>
                <w:rFonts w:ascii="Times New Roman" w:hAnsi="Times New Roman"/>
                <w:sz w:val="20"/>
                <w:szCs w:val="20"/>
              </w:rPr>
            </w:pPr>
            <w:r w:rsidR="00972157">
              <w:rPr>
                <w:rFonts w:ascii="Times New Roman" w:hAnsi="Times New Roman"/>
                <w:sz w:val="20"/>
                <w:szCs w:val="20"/>
              </w:rPr>
              <w:t>Ú</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972157">
            <w:pPr>
              <w:bidi w:val="0"/>
              <w:spacing w:after="0" w:line="240" w:lineRule="auto"/>
              <w:rPr>
                <w:rFonts w:ascii="Times New Roman" w:hAnsi="Times New Roman"/>
                <w:sz w:val="20"/>
                <w:szCs w:val="20"/>
              </w:rPr>
            </w:pPr>
            <w:r w:rsidRPr="00D0274B">
              <w:rPr>
                <w:rFonts w:ascii="Times New Roman" w:hAnsi="Times New Roman"/>
                <w:sz w:val="20"/>
                <w:szCs w:val="20"/>
              </w:rPr>
              <w:t>Predaj lieku v Slovenskej republike nie je obmedzovaný podmienkou schválenia ceny akýmikoľvek štátnymi orgánmi.</w:t>
            </w:r>
          </w:p>
          <w:p w:rsidR="00B03384" w:rsidRPr="00D0274B" w:rsidP="003B18CF">
            <w:pPr>
              <w:bidi w:val="0"/>
              <w:spacing w:after="0" w:line="240" w:lineRule="auto"/>
              <w:jc w:val="both"/>
              <w:rPr>
                <w:rFonts w:ascii="Times New Roman" w:hAnsi="Times New Roman"/>
                <w:sz w:val="20"/>
                <w:szCs w:val="20"/>
              </w:rPr>
            </w:pPr>
          </w:p>
          <w:p w:rsidR="00B03384" w:rsidRPr="00D0274B" w:rsidP="00972157">
            <w:pPr>
              <w:bidi w:val="0"/>
              <w:spacing w:after="0" w:line="240" w:lineRule="auto"/>
              <w:rPr>
                <w:rFonts w:ascii="Times New Roman" w:hAnsi="Times New Roman"/>
                <w:sz w:val="20"/>
                <w:szCs w:val="20"/>
              </w:rPr>
            </w:pPr>
            <w:r w:rsidRPr="00D0274B">
              <w:rPr>
                <w:rFonts w:ascii="Times New Roman" w:hAnsi="Times New Roman"/>
                <w:sz w:val="20"/>
                <w:szCs w:val="20"/>
              </w:rPr>
              <w:t>Úradné určenie ceny sa vyžaduje až v prípade, ak liek má byť uhrádzaný z prostriedkov verejného zdravotného poistenia.</w:t>
            </w:r>
          </w:p>
          <w:p w:rsidR="00B03384" w:rsidRPr="00D0274B" w:rsidP="00BD550F">
            <w:pPr>
              <w:bidi w:val="0"/>
              <w:spacing w:after="0" w:line="240" w:lineRule="auto"/>
              <w:jc w:val="both"/>
              <w:rPr>
                <w:rFonts w:ascii="Times New Roman" w:hAnsi="Times New Roman"/>
                <w:sz w:val="20"/>
                <w:szCs w:val="20"/>
              </w:rPr>
            </w:pPr>
          </w:p>
          <w:p w:rsidR="00B03384" w:rsidRPr="00D0274B" w:rsidP="00BD550F">
            <w:pPr>
              <w:bidi w:val="0"/>
              <w:spacing w:after="0" w:line="240" w:lineRule="auto"/>
              <w:jc w:val="both"/>
              <w:rPr>
                <w:rFonts w:ascii="Times New Roman" w:hAnsi="Times New Roman"/>
                <w:sz w:val="20"/>
                <w:szCs w:val="20"/>
              </w:rPr>
            </w:pPr>
          </w:p>
          <w:p w:rsidR="00B03384" w:rsidRPr="00D0274B" w:rsidP="00972157">
            <w:pPr>
              <w:bidi w:val="0"/>
              <w:spacing w:after="0" w:line="240" w:lineRule="auto"/>
              <w:rPr>
                <w:rFonts w:ascii="Times New Roman" w:hAnsi="Times New Roman"/>
                <w:sz w:val="20"/>
                <w:szCs w:val="20"/>
              </w:rPr>
            </w:pPr>
            <w:r w:rsidRPr="00D0274B">
              <w:rPr>
                <w:rFonts w:ascii="Times New Roman" w:hAnsi="Times New Roman"/>
                <w:sz w:val="20"/>
                <w:szCs w:val="20"/>
              </w:rPr>
              <w:t>V praxi je tak možné realizovať predaj akéhokoľvek lieku bez toho, aby liek mal úradne určenú cenu</w:t>
            </w:r>
            <w:r w:rsidR="00972157">
              <w:rPr>
                <w:rFonts w:ascii="Times New Roman" w:hAnsi="Times New Roman"/>
                <w:sz w:val="20"/>
                <w:szCs w:val="20"/>
              </w:rPr>
              <w:t>, ak liek nie je hradený z verejného zdravotného poistenia.</w:t>
            </w:r>
            <w:r w:rsidRPr="00D0274B">
              <w:rPr>
                <w:rFonts w:ascii="Times New Roman" w:hAnsi="Times New Roman"/>
                <w:sz w:val="20"/>
                <w:szCs w:val="20"/>
              </w:rPr>
              <w:t xml:space="preserve">. Rozsah úhrady lieku z verejného zdravotného poistenia je určený </w:t>
            </w:r>
            <w:r w:rsidR="007E7138">
              <w:rPr>
                <w:rFonts w:ascii="Times New Roman" w:hAnsi="Times New Roman"/>
                <w:sz w:val="20"/>
                <w:szCs w:val="20"/>
              </w:rPr>
              <w:t xml:space="preserve">týmto </w:t>
            </w:r>
            <w:r w:rsidRPr="00D0274B">
              <w:rPr>
                <w:rFonts w:ascii="Times New Roman" w:hAnsi="Times New Roman"/>
                <w:sz w:val="20"/>
                <w:szCs w:val="20"/>
              </w:rPr>
              <w:t>zákonom</w:t>
            </w:r>
            <w:r w:rsidR="007E7138">
              <w:rPr>
                <w:rFonts w:ascii="Times New Roman" w:hAnsi="Times New Roman"/>
                <w:sz w:val="20"/>
                <w:szCs w:val="20"/>
              </w:rPr>
              <w:t>.</w:t>
            </w:r>
          </w:p>
        </w:tc>
      </w:tr>
      <w:tr>
        <w:tblPrEx>
          <w:tblW w:w="15279" w:type="dxa"/>
          <w:tblInd w:w="-290" w:type="dxa"/>
          <w:tblLayout w:type="fixed"/>
          <w:tblCellMar>
            <w:left w:w="70" w:type="dxa"/>
            <w:right w:w="70" w:type="dxa"/>
          </w:tblCellMar>
        </w:tblPrEx>
        <w:trPr>
          <w:trHeight w:val="841"/>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3568C6">
            <w:pPr>
              <w:bidi w:val="0"/>
              <w:spacing w:after="0" w:line="240" w:lineRule="auto"/>
              <w:jc w:val="both"/>
              <w:rPr>
                <w:rFonts w:ascii="Times New Roman" w:hAnsi="Times New Roman"/>
                <w:sz w:val="20"/>
                <w:szCs w:val="20"/>
              </w:rPr>
            </w:pPr>
            <w:r w:rsidRPr="00D0274B">
              <w:rPr>
                <w:rFonts w:ascii="Times New Roman" w:hAnsi="Times New Roman"/>
                <w:sz w:val="20"/>
                <w:szCs w:val="20"/>
              </w:rPr>
              <w:t>Č: 3</w:t>
            </w:r>
          </w:p>
          <w:p w:rsidR="00B03384" w:rsidRPr="00D0274B" w:rsidP="003568C6">
            <w:pPr>
              <w:bidi w:val="0"/>
              <w:spacing w:after="0" w:line="240" w:lineRule="auto"/>
              <w:jc w:val="both"/>
              <w:rPr>
                <w:rFonts w:ascii="Times New Roman" w:hAnsi="Times New Roman"/>
                <w:sz w:val="20"/>
                <w:szCs w:val="20"/>
              </w:rPr>
            </w:pPr>
          </w:p>
          <w:p w:rsidR="00B03384" w:rsidRPr="00D0274B" w:rsidP="003568C6">
            <w:pPr>
              <w:bidi w:val="0"/>
              <w:spacing w:after="0" w:line="240" w:lineRule="auto"/>
              <w:jc w:val="both"/>
              <w:rPr>
                <w:rFonts w:ascii="Times New Roman" w:hAnsi="Times New Roman"/>
                <w:sz w:val="20"/>
                <w:szCs w:val="20"/>
              </w:rPr>
            </w:pPr>
          </w:p>
          <w:p w:rsidR="00B03384" w:rsidRPr="00D0274B" w:rsidP="003568C6">
            <w:pPr>
              <w:bidi w:val="0"/>
              <w:spacing w:after="0" w:line="240" w:lineRule="auto"/>
              <w:jc w:val="both"/>
              <w:rPr>
                <w:rFonts w:ascii="Times New Roman" w:hAnsi="Times New Roman"/>
                <w:sz w:val="20"/>
                <w:szCs w:val="20"/>
              </w:rPr>
            </w:pPr>
          </w:p>
          <w:p w:rsidR="00B03384" w:rsidRPr="00D0274B" w:rsidP="003568C6">
            <w:pPr>
              <w:bidi w:val="0"/>
              <w:spacing w:after="0" w:line="240" w:lineRule="auto"/>
              <w:jc w:val="both"/>
              <w:rPr>
                <w:rFonts w:ascii="Times New Roman" w:hAnsi="Times New Roman"/>
                <w:sz w:val="20"/>
                <w:szCs w:val="20"/>
              </w:rPr>
            </w:pPr>
          </w:p>
          <w:p w:rsidR="00B03384" w:rsidRPr="00D0274B" w:rsidP="003568C6">
            <w:pPr>
              <w:bidi w:val="0"/>
              <w:spacing w:after="0" w:line="240" w:lineRule="auto"/>
              <w:jc w:val="both"/>
              <w:rPr>
                <w:rFonts w:ascii="Times New Roman" w:hAnsi="Times New Roman"/>
                <w:sz w:val="20"/>
                <w:szCs w:val="20"/>
              </w:rPr>
            </w:pPr>
          </w:p>
          <w:p w:rsidR="00B03384" w:rsidRPr="00D0274B" w:rsidP="003568C6">
            <w:pPr>
              <w:bidi w:val="0"/>
              <w:spacing w:after="0" w:line="240" w:lineRule="auto"/>
              <w:jc w:val="both"/>
              <w:rPr>
                <w:rFonts w:ascii="Times New Roman" w:hAnsi="Times New Roman"/>
                <w:sz w:val="20"/>
                <w:szCs w:val="20"/>
              </w:rPr>
            </w:pPr>
            <w:r w:rsidRPr="00D0274B">
              <w:rPr>
                <w:rFonts w:ascii="Times New Roman" w:hAnsi="Times New Roman"/>
                <w:sz w:val="20"/>
                <w:szCs w:val="20"/>
              </w:rPr>
              <w:t>O: 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9144BD">
            <w:pPr>
              <w:pStyle w:val="NormalWeb"/>
              <w:bidi w:val="0"/>
              <w:spacing w:line="240" w:lineRule="auto"/>
              <w:rPr>
                <w:rFonts w:ascii="Times New Roman" w:hAnsi="Times New Roman"/>
                <w:sz w:val="20"/>
                <w:szCs w:val="20"/>
              </w:rPr>
            </w:pPr>
            <w:r w:rsidRPr="00D0274B">
              <w:rPr>
                <w:rFonts w:ascii="Times New Roman" w:hAnsi="Times New Roman"/>
                <w:sz w:val="20"/>
                <w:szCs w:val="20"/>
              </w:rPr>
              <w:t>Bez dopadu na článok 4 sa nasledujúce ustanovenia uplatňujú vtedy, ak sa zvýšenie ceny lieku povoľuje iba po predchádzajúcom získaní súhlasu príslušných orgánov:</w:t>
            </w:r>
          </w:p>
          <w:p w:rsidR="00B03384" w:rsidRPr="00D0274B" w:rsidP="009144BD">
            <w:pPr>
              <w:pStyle w:val="NormalWeb"/>
              <w:bidi w:val="0"/>
              <w:spacing w:line="240" w:lineRule="auto"/>
              <w:rPr>
                <w:rFonts w:ascii="Times New Roman" w:hAnsi="Times New Roman"/>
                <w:sz w:val="20"/>
                <w:szCs w:val="20"/>
              </w:rPr>
            </w:pPr>
            <w:r w:rsidRPr="00D0274B">
              <w:rPr>
                <w:rFonts w:ascii="Times New Roman" w:hAnsi="Times New Roman"/>
                <w:sz w:val="20"/>
                <w:szCs w:val="20"/>
              </w:rPr>
              <w:t>1. Členské štáty zabezpečia, aby sa rozhodnutie o žiadosti o zvýšenie ceny lieku, ktorú podáva v súlade s požiadavkami predpísanými v príslušnom členskom štáte držiteľ povolenia na predaj, prijalo a žiadateľovi oznámilo do 90 dní od jej prijatia. Žiadateľ poskytuje príslušným orgánom dostatočné informácie, obsahujúce podrobnosti o tých udalostiach, ktoré nastali od posledného stanovenia ceny lieku, ktoré podľa jeho názoru požadované zvýšenie odôvodňujú. Ak sú informácie uvádzané v žiadosti nedostatočné, príslušné orgány žiadateľovi okamžite oznámia, aké ďalšie podrobné informácie sú potrebné a prijmú konečné rozhodnutie do 90 dní od získania týchto dodatočných informácií.</w:t>
            </w:r>
          </w:p>
          <w:p w:rsidR="00B03384" w:rsidRPr="00D0274B" w:rsidP="009144BD">
            <w:pPr>
              <w:pStyle w:val="NormalWeb"/>
              <w:bidi w:val="0"/>
              <w:spacing w:line="240" w:lineRule="auto"/>
              <w:rPr>
                <w:rFonts w:ascii="Times New Roman" w:hAnsi="Times New Roman"/>
                <w:sz w:val="20"/>
                <w:szCs w:val="20"/>
              </w:rPr>
            </w:pPr>
            <w:r w:rsidRPr="00D0274B">
              <w:rPr>
                <w:rFonts w:ascii="Times New Roman" w:hAnsi="Times New Roman"/>
                <w:sz w:val="20"/>
                <w:szCs w:val="20"/>
              </w:rPr>
              <w:t>V prípade výnimočného počtu žiadostí je možné túto lehotu predĺžiť o ďalších 60 dní. Žiadateľ je o takomto predĺžení informovaný pred uplynutím lehoty.</w:t>
            </w:r>
          </w:p>
          <w:p w:rsidR="00B03384" w:rsidRPr="00D0274B" w:rsidP="00AF7187">
            <w:pPr>
              <w:pStyle w:val="NormalWeb"/>
              <w:bidi w:val="0"/>
              <w:spacing w:line="240" w:lineRule="auto"/>
              <w:rPr>
                <w:rFonts w:ascii="Times New Roman" w:hAnsi="Times New Roman"/>
                <w:sz w:val="20"/>
                <w:szCs w:val="20"/>
              </w:rPr>
            </w:pPr>
            <w:r w:rsidRPr="00D0274B">
              <w:rPr>
                <w:rFonts w:ascii="Times New Roman" w:hAnsi="Times New Roman"/>
                <w:sz w:val="20"/>
                <w:szCs w:val="20"/>
              </w:rPr>
              <w:t>Ak v horeuvedenej lehote alebo lehotách takéto rozhodnutie neexistuje, potom je žiadateľ oprávnený v plnej miere uplatniť požadované zvýšenie ceny.</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B03384">
            <w:pPr>
              <w:bidi w:val="0"/>
              <w:spacing w:after="0" w:line="240" w:lineRule="auto"/>
              <w:jc w:val="center"/>
              <w:rPr>
                <w:rFonts w:ascii="Times New Roman" w:hAnsi="Times New Roman"/>
                <w:sz w:val="20"/>
                <w:szCs w:val="20"/>
              </w:rPr>
            </w:pPr>
            <w:r w:rsidR="00257193">
              <w:rPr>
                <w:rFonts w:ascii="Times New Roman" w:hAnsi="Times New Roman"/>
                <w:sz w:val="20"/>
                <w:szCs w:val="20"/>
              </w:rPr>
              <w:t>D</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B03384">
            <w:pPr>
              <w:bidi w:val="0"/>
              <w:spacing w:after="0" w:line="240" w:lineRule="auto"/>
              <w:jc w:val="center"/>
              <w:rPr>
                <w:rFonts w:ascii="Times New Roman" w:hAnsi="Times New Roman"/>
                <w:sz w:val="20"/>
                <w:szCs w:val="20"/>
              </w:rPr>
            </w:pPr>
            <w:r w:rsidR="00193C8C">
              <w:rPr>
                <w:rFonts w:ascii="Times New Roman" w:hAnsi="Times New Roman"/>
                <w:sz w:val="20"/>
                <w:szCs w:val="20"/>
              </w:rPr>
              <w:t>Zákon 363/2012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B03384" w:rsidRPr="00684893" w:rsidP="00B03384">
            <w:pPr>
              <w:pStyle w:val="EnvelopeReturn"/>
              <w:bidi w:val="0"/>
              <w:spacing w:after="0" w:line="240" w:lineRule="auto"/>
              <w:jc w:val="center"/>
              <w:rPr>
                <w:rFonts w:ascii="Times New Roman" w:hAnsi="Times New Roman"/>
                <w:b w:val="0"/>
                <w:bCs w:val="0"/>
                <w:color w:val="auto"/>
                <w:lang w:eastAsia="sk-SK"/>
              </w:rPr>
            </w:pPr>
            <w:r w:rsidRPr="00684893">
              <w:rPr>
                <w:rFonts w:ascii="Times New Roman" w:hAnsi="Times New Roman"/>
                <w:b w:val="0"/>
                <w:bCs w:val="0"/>
                <w:color w:val="auto"/>
                <w:lang w:eastAsia="sk-SK"/>
              </w:rPr>
              <w:t xml:space="preserve">§ </w:t>
            </w:r>
            <w:r w:rsidRPr="00684893" w:rsidR="00E406F0">
              <w:rPr>
                <w:rFonts w:ascii="Times New Roman" w:hAnsi="Times New Roman"/>
                <w:b w:val="0"/>
                <w:bCs w:val="0"/>
                <w:color w:val="auto"/>
                <w:lang w:eastAsia="sk-SK"/>
              </w:rPr>
              <w:t>19</w:t>
            </w:r>
          </w:p>
          <w:p w:rsidR="00B03384" w:rsidRPr="00684893" w:rsidP="00B03384">
            <w:pPr>
              <w:pStyle w:val="EnvelopeReturn"/>
              <w:bidi w:val="0"/>
              <w:spacing w:after="0" w:line="240" w:lineRule="auto"/>
              <w:jc w:val="center"/>
              <w:rPr>
                <w:rFonts w:ascii="Times New Roman" w:hAnsi="Times New Roman"/>
                <w:b w:val="0"/>
                <w:bCs w:val="0"/>
                <w:color w:val="auto"/>
                <w:lang w:eastAsia="sk-SK"/>
              </w:rPr>
            </w:pPr>
          </w:p>
          <w:p w:rsidR="00B03384" w:rsidRPr="00684893" w:rsidP="00B03384">
            <w:pPr>
              <w:pStyle w:val="EnvelopeReturn"/>
              <w:bidi w:val="0"/>
              <w:spacing w:after="0" w:line="240" w:lineRule="auto"/>
              <w:jc w:val="center"/>
              <w:rPr>
                <w:rFonts w:ascii="Times New Roman" w:hAnsi="Times New Roman"/>
                <w:b w:val="0"/>
                <w:bCs w:val="0"/>
                <w:color w:val="auto"/>
                <w:lang w:eastAsia="sk-SK"/>
              </w:rPr>
            </w:pPr>
          </w:p>
          <w:p w:rsidR="00E406F0" w:rsidP="00B03384">
            <w:pPr>
              <w:pStyle w:val="EnvelopeReturn"/>
              <w:bidi w:val="0"/>
              <w:spacing w:after="0" w:line="240" w:lineRule="auto"/>
              <w:jc w:val="center"/>
              <w:rPr>
                <w:rFonts w:ascii="Times New Roman" w:hAnsi="Times New Roman"/>
                <w:b w:val="0"/>
                <w:bCs w:val="0"/>
                <w:color w:val="auto"/>
                <w:lang w:eastAsia="sk-SK"/>
              </w:rPr>
            </w:pPr>
          </w:p>
          <w:p w:rsidR="00193C8C" w:rsidRPr="00684893" w:rsidP="00B03384">
            <w:pPr>
              <w:pStyle w:val="EnvelopeReturn"/>
              <w:bidi w:val="0"/>
              <w:spacing w:after="0" w:line="240" w:lineRule="auto"/>
              <w:jc w:val="center"/>
              <w:rPr>
                <w:rFonts w:ascii="Times New Roman" w:hAnsi="Times New Roman"/>
                <w:b w:val="0"/>
                <w:bCs w:val="0"/>
                <w:color w:val="auto"/>
                <w:lang w:eastAsia="sk-SK"/>
              </w:rPr>
            </w:pPr>
          </w:p>
          <w:p w:rsidR="00193C8C" w:rsidP="00B03384">
            <w:pPr>
              <w:pStyle w:val="EnvelopeReturn"/>
              <w:bidi w:val="0"/>
              <w:spacing w:after="0" w:line="240" w:lineRule="auto"/>
              <w:jc w:val="center"/>
              <w:rPr>
                <w:rFonts w:ascii="Times New Roman" w:hAnsi="Times New Roman"/>
                <w:b w:val="0"/>
                <w:bCs w:val="0"/>
                <w:color w:val="auto"/>
                <w:lang w:eastAsia="sk-SK"/>
              </w:rPr>
            </w:pPr>
          </w:p>
          <w:p w:rsidR="00B03384" w:rsidRPr="00684893" w:rsidP="00B03384">
            <w:pPr>
              <w:pStyle w:val="EnvelopeReturn"/>
              <w:bidi w:val="0"/>
              <w:spacing w:after="0" w:line="240" w:lineRule="auto"/>
              <w:jc w:val="center"/>
              <w:rPr>
                <w:rFonts w:ascii="Times New Roman" w:hAnsi="Times New Roman"/>
                <w:b w:val="0"/>
                <w:bCs w:val="0"/>
                <w:color w:val="auto"/>
                <w:lang w:eastAsia="sk-SK"/>
              </w:rPr>
            </w:pPr>
            <w:r w:rsidRPr="00684893">
              <w:rPr>
                <w:rFonts w:ascii="Times New Roman" w:hAnsi="Times New Roman"/>
                <w:b w:val="0"/>
                <w:bCs w:val="0"/>
                <w:color w:val="auto"/>
                <w:lang w:eastAsia="sk-SK"/>
              </w:rPr>
              <w:t xml:space="preserve">O: </w:t>
            </w:r>
            <w:r w:rsidR="00193C8C">
              <w:rPr>
                <w:rFonts w:ascii="Times New Roman" w:hAnsi="Times New Roman"/>
                <w:b w:val="0"/>
                <w:bCs w:val="0"/>
                <w:color w:val="auto"/>
                <w:lang w:eastAsia="sk-SK"/>
              </w:rPr>
              <w:t>1</w:t>
            </w:r>
          </w:p>
          <w:p w:rsidR="00B03384" w:rsidRPr="00684893" w:rsidP="00B03384">
            <w:pPr>
              <w:pStyle w:val="EnvelopeReturn"/>
              <w:bidi w:val="0"/>
              <w:spacing w:after="0" w:line="240" w:lineRule="auto"/>
              <w:jc w:val="center"/>
              <w:rPr>
                <w:rFonts w:ascii="Times New Roman" w:hAnsi="Times New Roman"/>
                <w:b w:val="0"/>
                <w:bCs w:val="0"/>
                <w:color w:val="auto"/>
                <w:lang w:eastAsia="sk-SK"/>
              </w:rPr>
            </w:pPr>
          </w:p>
          <w:p w:rsidR="00B03384" w:rsidRPr="00D0274B" w:rsidP="00B03384">
            <w:pPr>
              <w:bidi w:val="0"/>
              <w:spacing w:after="0" w:line="240" w:lineRule="auto"/>
              <w:jc w:val="center"/>
              <w:rPr>
                <w:rFonts w:ascii="Times New Roman" w:hAnsi="Times New Roman"/>
                <w:sz w:val="20"/>
                <w:szCs w:val="20"/>
              </w:rPr>
            </w:pPr>
          </w:p>
          <w:p w:rsidR="00B03384" w:rsidRPr="00D0274B" w:rsidP="00B03384">
            <w:pPr>
              <w:bidi w:val="0"/>
              <w:spacing w:after="0" w:line="240" w:lineRule="auto"/>
              <w:jc w:val="center"/>
              <w:rPr>
                <w:rFonts w:ascii="Times New Roman" w:hAnsi="Times New Roman"/>
                <w:sz w:val="20"/>
                <w:szCs w:val="20"/>
              </w:rPr>
            </w:pPr>
          </w:p>
          <w:p w:rsidR="00193C8C" w:rsidP="00B03384">
            <w:pPr>
              <w:bidi w:val="0"/>
              <w:spacing w:after="0" w:line="240" w:lineRule="auto"/>
              <w:jc w:val="center"/>
              <w:rPr>
                <w:rFonts w:ascii="Times New Roman" w:hAnsi="Times New Roman"/>
                <w:sz w:val="20"/>
                <w:szCs w:val="20"/>
              </w:rPr>
            </w:pPr>
          </w:p>
          <w:p w:rsidR="00B03384" w:rsidRPr="00D0274B" w:rsidP="00B03384">
            <w:pPr>
              <w:bidi w:val="0"/>
              <w:spacing w:after="0" w:line="240" w:lineRule="auto"/>
              <w:jc w:val="center"/>
              <w:rPr>
                <w:rFonts w:ascii="Times New Roman" w:hAnsi="Times New Roman"/>
                <w:sz w:val="20"/>
                <w:szCs w:val="20"/>
              </w:rPr>
            </w:pPr>
            <w:r w:rsidRPr="00D0274B">
              <w:rPr>
                <w:rFonts w:ascii="Times New Roman" w:hAnsi="Times New Roman"/>
                <w:sz w:val="20"/>
                <w:szCs w:val="20"/>
              </w:rPr>
              <w:t xml:space="preserve">O: </w:t>
            </w:r>
            <w:r w:rsidR="00193C8C">
              <w:rPr>
                <w:rFonts w:ascii="Times New Roman" w:hAnsi="Times New Roman"/>
                <w:sz w:val="20"/>
                <w:szCs w:val="20"/>
              </w:rPr>
              <w:t>2</w:t>
            </w:r>
          </w:p>
          <w:p w:rsidR="00B03384" w:rsidRPr="00D0274B" w:rsidP="00B03384">
            <w:pPr>
              <w:bidi w:val="0"/>
              <w:spacing w:after="0" w:line="240" w:lineRule="auto"/>
              <w:jc w:val="center"/>
              <w:rPr>
                <w:rFonts w:ascii="Times New Roman" w:hAnsi="Times New Roman"/>
                <w:sz w:val="20"/>
                <w:szCs w:val="20"/>
              </w:rPr>
            </w:pPr>
          </w:p>
          <w:p w:rsidR="00B03384" w:rsidRPr="00D0274B" w:rsidP="00B03384">
            <w:pPr>
              <w:bidi w:val="0"/>
              <w:spacing w:after="0" w:line="240" w:lineRule="auto"/>
              <w:jc w:val="center"/>
              <w:rPr>
                <w:rFonts w:ascii="Times New Roman" w:hAnsi="Times New Roman"/>
                <w:sz w:val="20"/>
                <w:szCs w:val="20"/>
              </w:rPr>
            </w:pPr>
          </w:p>
          <w:p w:rsidR="00B03384" w:rsidP="00B03384">
            <w:pPr>
              <w:bidi w:val="0"/>
              <w:spacing w:after="0" w:line="240" w:lineRule="auto"/>
              <w:jc w:val="center"/>
              <w:rPr>
                <w:rFonts w:ascii="Times New Roman" w:hAnsi="Times New Roman"/>
                <w:sz w:val="20"/>
                <w:szCs w:val="20"/>
              </w:rPr>
            </w:pPr>
          </w:p>
          <w:p w:rsidR="00193C8C" w:rsidP="00B03384">
            <w:pPr>
              <w:bidi w:val="0"/>
              <w:spacing w:after="0" w:line="240" w:lineRule="auto"/>
              <w:jc w:val="center"/>
              <w:rPr>
                <w:rFonts w:ascii="Times New Roman" w:hAnsi="Times New Roman"/>
                <w:sz w:val="20"/>
                <w:szCs w:val="20"/>
              </w:rPr>
            </w:pPr>
          </w:p>
          <w:p w:rsidR="00193C8C" w:rsidRPr="00D0274B" w:rsidP="00B03384">
            <w:pPr>
              <w:bidi w:val="0"/>
              <w:spacing w:after="0" w:line="240" w:lineRule="auto"/>
              <w:jc w:val="center"/>
              <w:rPr>
                <w:rFonts w:ascii="Times New Roman" w:hAnsi="Times New Roman"/>
                <w:sz w:val="20"/>
                <w:szCs w:val="20"/>
              </w:rPr>
            </w:pPr>
          </w:p>
          <w:p w:rsidR="00B03384" w:rsidRPr="00D0274B" w:rsidP="00B03384">
            <w:pPr>
              <w:bidi w:val="0"/>
              <w:spacing w:after="0" w:line="240" w:lineRule="auto"/>
              <w:jc w:val="center"/>
              <w:rPr>
                <w:rFonts w:ascii="Times New Roman" w:hAnsi="Times New Roman"/>
                <w:sz w:val="20"/>
                <w:szCs w:val="20"/>
              </w:rPr>
            </w:pPr>
          </w:p>
          <w:p w:rsidR="00B03384" w:rsidRPr="00D0274B" w:rsidP="00B03384">
            <w:pPr>
              <w:bidi w:val="0"/>
              <w:spacing w:after="0" w:line="240" w:lineRule="auto"/>
              <w:jc w:val="center"/>
              <w:rPr>
                <w:rFonts w:ascii="Times New Roman" w:hAnsi="Times New Roman"/>
                <w:sz w:val="20"/>
                <w:szCs w:val="20"/>
              </w:rPr>
            </w:pPr>
          </w:p>
          <w:p w:rsidR="00B03384" w:rsidP="00193C8C">
            <w:pPr>
              <w:bidi w:val="0"/>
              <w:spacing w:after="0" w:line="240" w:lineRule="auto"/>
              <w:jc w:val="center"/>
              <w:rPr>
                <w:rFonts w:ascii="Times New Roman" w:hAnsi="Times New Roman"/>
                <w:sz w:val="20"/>
                <w:szCs w:val="20"/>
              </w:rPr>
            </w:pPr>
            <w:r w:rsidRPr="00D0274B">
              <w:rPr>
                <w:rFonts w:ascii="Times New Roman" w:hAnsi="Times New Roman"/>
                <w:sz w:val="20"/>
                <w:szCs w:val="20"/>
              </w:rPr>
              <w:t xml:space="preserve">O: </w:t>
            </w:r>
            <w:r w:rsidR="00193C8C">
              <w:rPr>
                <w:rFonts w:ascii="Times New Roman" w:hAnsi="Times New Roman"/>
                <w:sz w:val="20"/>
                <w:szCs w:val="20"/>
              </w:rPr>
              <w:t>3</w:t>
            </w: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r>
              <w:rPr>
                <w:rFonts w:ascii="Times New Roman" w:hAnsi="Times New Roman"/>
                <w:sz w:val="20"/>
                <w:szCs w:val="20"/>
              </w:rPr>
              <w:t>O: 4</w:t>
            </w: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r>
              <w:rPr>
                <w:rFonts w:ascii="Times New Roman" w:hAnsi="Times New Roman"/>
                <w:sz w:val="20"/>
                <w:szCs w:val="20"/>
              </w:rPr>
              <w:t>O: 5</w:t>
            </w: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r>
              <w:rPr>
                <w:rFonts w:ascii="Times New Roman" w:hAnsi="Times New Roman"/>
                <w:sz w:val="20"/>
                <w:szCs w:val="20"/>
              </w:rPr>
              <w:t>O: 6</w:t>
            </w: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p>
          <w:p w:rsidR="00193C8C" w:rsidP="00193C8C">
            <w:pPr>
              <w:bidi w:val="0"/>
              <w:spacing w:after="0" w:line="240" w:lineRule="auto"/>
              <w:jc w:val="center"/>
              <w:rPr>
                <w:rFonts w:ascii="Times New Roman" w:hAnsi="Times New Roman"/>
                <w:sz w:val="20"/>
                <w:szCs w:val="20"/>
              </w:rPr>
            </w:pPr>
            <w:r>
              <w:rPr>
                <w:rFonts w:ascii="Times New Roman" w:hAnsi="Times New Roman"/>
                <w:sz w:val="20"/>
                <w:szCs w:val="20"/>
              </w:rPr>
              <w:t>O: 7</w:t>
            </w:r>
          </w:p>
          <w:p w:rsidR="00193C8C" w:rsidP="00193C8C">
            <w:pPr>
              <w:bidi w:val="0"/>
              <w:spacing w:after="0" w:line="240" w:lineRule="auto"/>
              <w:jc w:val="center"/>
              <w:rPr>
                <w:rFonts w:ascii="Times New Roman" w:hAnsi="Times New Roman"/>
                <w:sz w:val="20"/>
                <w:szCs w:val="20"/>
              </w:rPr>
            </w:pPr>
          </w:p>
          <w:p w:rsidR="00193C8C" w:rsidRPr="00D0274B" w:rsidP="00193C8C">
            <w:pPr>
              <w:bidi w:val="0"/>
              <w:spacing w:after="0" w:line="240" w:lineRule="auto"/>
              <w:jc w:val="center"/>
              <w:rPr>
                <w:rFonts w:ascii="Times New Roman" w:hAnsi="Times New Roman"/>
                <w:sz w:val="20"/>
                <w:szCs w:val="20"/>
              </w:rPr>
            </w:pPr>
          </w:p>
        </w:tc>
        <w:tc>
          <w:tcPr>
            <w:tcW w:w="4413" w:type="dxa"/>
            <w:tcBorders>
              <w:top w:val="single" w:sz="4" w:space="0" w:color="auto"/>
              <w:left w:val="single" w:sz="4" w:space="0" w:color="auto"/>
              <w:bottom w:val="single" w:sz="4" w:space="0" w:color="auto"/>
              <w:right w:val="single" w:sz="4" w:space="0" w:color="auto"/>
            </w:tcBorders>
            <w:textDirection w:val="lrTb"/>
            <w:vAlign w:val="top"/>
          </w:tcPr>
          <w:p w:rsidR="007C2200" w:rsidRPr="00193C8C" w:rsidP="007C2200">
            <w:pPr>
              <w:pStyle w:val="Odsekzoznamu1"/>
              <w:widowControl w:val="0"/>
              <w:autoSpaceDE w:val="0"/>
              <w:autoSpaceDN w:val="0"/>
              <w:bidi w:val="0"/>
              <w:adjustRightInd w:val="0"/>
              <w:ind w:left="0"/>
              <w:jc w:val="center"/>
              <w:rPr>
                <w:rFonts w:ascii="Times New Roman" w:hAnsi="Times New Roman"/>
                <w:b/>
                <w:sz w:val="20"/>
                <w:szCs w:val="20"/>
              </w:rPr>
            </w:pPr>
            <w:r w:rsidRPr="00193C8C">
              <w:rPr>
                <w:rFonts w:ascii="Times New Roman" w:hAnsi="Times New Roman"/>
                <w:b/>
                <w:sz w:val="20"/>
                <w:szCs w:val="20"/>
              </w:rPr>
              <w:t>§ 19</w:t>
            </w:r>
          </w:p>
          <w:p w:rsidR="007C2200" w:rsidRPr="00193C8C" w:rsidP="007C2200">
            <w:pPr>
              <w:pStyle w:val="Odsekzoznamu1"/>
              <w:widowControl w:val="0"/>
              <w:autoSpaceDE w:val="0"/>
              <w:autoSpaceDN w:val="0"/>
              <w:bidi w:val="0"/>
              <w:adjustRightInd w:val="0"/>
              <w:ind w:left="0"/>
              <w:jc w:val="center"/>
              <w:rPr>
                <w:rFonts w:ascii="Times New Roman" w:hAnsi="Times New Roman"/>
                <w:b/>
                <w:sz w:val="20"/>
                <w:szCs w:val="20"/>
              </w:rPr>
            </w:pPr>
          </w:p>
          <w:p w:rsidR="007C2200" w:rsidRPr="00193C8C" w:rsidP="007C2200">
            <w:pPr>
              <w:pStyle w:val="Odsekzoznamu1"/>
              <w:widowControl w:val="0"/>
              <w:autoSpaceDE w:val="0"/>
              <w:autoSpaceDN w:val="0"/>
              <w:bidi w:val="0"/>
              <w:adjustRightInd w:val="0"/>
              <w:ind w:left="0"/>
              <w:jc w:val="center"/>
              <w:rPr>
                <w:rFonts w:ascii="Times New Roman" w:hAnsi="Times New Roman"/>
                <w:b/>
                <w:sz w:val="20"/>
                <w:szCs w:val="20"/>
              </w:rPr>
            </w:pPr>
            <w:r w:rsidRPr="00193C8C">
              <w:rPr>
                <w:rFonts w:ascii="Times New Roman" w:hAnsi="Times New Roman"/>
                <w:b/>
                <w:sz w:val="20"/>
                <w:szCs w:val="20"/>
              </w:rPr>
              <w:t>Rozhodovanie o zvýšení úradne určenej ceny lieku zaradeného v zozname kategorizovaných liekov</w:t>
            </w:r>
          </w:p>
          <w:p w:rsidR="007C2200" w:rsidRPr="007C2200" w:rsidP="007C2200">
            <w:pPr>
              <w:pStyle w:val="Odsekzoznamu1"/>
              <w:widowControl w:val="0"/>
              <w:autoSpaceDE w:val="0"/>
              <w:autoSpaceDN w:val="0"/>
              <w:bidi w:val="0"/>
              <w:adjustRightInd w:val="0"/>
              <w:rPr>
                <w:rFonts w:ascii="Times New Roman" w:hAnsi="Times New Roman"/>
                <w:sz w:val="20"/>
                <w:szCs w:val="20"/>
              </w:rPr>
            </w:pPr>
          </w:p>
          <w:p w:rsidR="007C2200" w:rsidRPr="007C2200" w:rsidP="007C2200">
            <w:pPr>
              <w:pStyle w:val="Odsekzoznamu1"/>
              <w:widowControl w:val="0"/>
              <w:autoSpaceDE w:val="0"/>
              <w:autoSpaceDN w:val="0"/>
              <w:bidi w:val="0"/>
              <w:adjustRightInd w:val="0"/>
              <w:ind w:left="0"/>
              <w:rPr>
                <w:rFonts w:ascii="Times New Roman" w:hAnsi="Times New Roman"/>
                <w:sz w:val="20"/>
                <w:szCs w:val="20"/>
              </w:rPr>
            </w:pPr>
            <w:r w:rsidRPr="007C2200">
              <w:rPr>
                <w:rFonts w:ascii="Times New Roman" w:hAnsi="Times New Roman"/>
                <w:sz w:val="20"/>
                <w:szCs w:val="20"/>
              </w:rPr>
              <w:t>(1) O zvýšení úradne určenej ceny lieku zaradeného v zozname kategorizovaných liekov rozhoduje ministerstvo na základe žiadosti podľa § 13 alebo z vlastného podnetu.</w:t>
            </w:r>
          </w:p>
          <w:p w:rsidR="007C2200" w:rsidRPr="007C2200" w:rsidP="007C2200">
            <w:pPr>
              <w:pStyle w:val="Odsekzoznamu1"/>
              <w:widowControl w:val="0"/>
              <w:autoSpaceDE w:val="0"/>
              <w:autoSpaceDN w:val="0"/>
              <w:bidi w:val="0"/>
              <w:adjustRightInd w:val="0"/>
              <w:ind w:left="0"/>
              <w:rPr>
                <w:rFonts w:ascii="Times New Roman" w:hAnsi="Times New Roman"/>
                <w:sz w:val="20"/>
                <w:szCs w:val="20"/>
              </w:rPr>
            </w:pPr>
            <w:r w:rsidRPr="007C2200">
              <w:rPr>
                <w:rFonts w:ascii="Times New Roman" w:hAnsi="Times New Roman"/>
                <w:sz w:val="20"/>
                <w:szCs w:val="20"/>
              </w:rPr>
              <w:t xml:space="preserve"> </w:t>
            </w:r>
          </w:p>
          <w:p w:rsidR="007C2200" w:rsidRPr="007C2200" w:rsidP="007C2200">
            <w:pPr>
              <w:pStyle w:val="Odsekzoznamu1"/>
              <w:widowControl w:val="0"/>
              <w:autoSpaceDE w:val="0"/>
              <w:autoSpaceDN w:val="0"/>
              <w:bidi w:val="0"/>
              <w:adjustRightInd w:val="0"/>
              <w:ind w:left="0"/>
              <w:rPr>
                <w:rFonts w:ascii="Times New Roman" w:hAnsi="Times New Roman"/>
                <w:sz w:val="20"/>
                <w:szCs w:val="20"/>
              </w:rPr>
            </w:pPr>
            <w:r w:rsidRPr="007C2200">
              <w:rPr>
                <w:rFonts w:ascii="Times New Roman" w:hAnsi="Times New Roman"/>
                <w:sz w:val="20"/>
                <w:szCs w:val="20"/>
              </w:rPr>
              <w:t>(2) Ministerstvo rozhodne o žiadosti a rozhodnutie doručí účastníkom konania najneskôr do 90 dní odo dňa doručenia žiadosti. Pri mimoriadnom počte žiadostí môže ministerstvo túto lehotu predĺžiť o 60 dní, o čom žiadateľa upovedomí pred uplynutím lehoty podľa prvej vety.</w:t>
            </w:r>
          </w:p>
          <w:p w:rsidR="007C2200" w:rsidRPr="007C2200" w:rsidP="007C2200">
            <w:pPr>
              <w:pStyle w:val="Odsekzoznamu1"/>
              <w:widowControl w:val="0"/>
              <w:autoSpaceDE w:val="0"/>
              <w:autoSpaceDN w:val="0"/>
              <w:bidi w:val="0"/>
              <w:adjustRightInd w:val="0"/>
              <w:ind w:left="0"/>
              <w:rPr>
                <w:rFonts w:ascii="Times New Roman" w:hAnsi="Times New Roman"/>
                <w:sz w:val="20"/>
                <w:szCs w:val="20"/>
              </w:rPr>
            </w:pPr>
            <w:r w:rsidRPr="007C2200">
              <w:rPr>
                <w:rFonts w:ascii="Times New Roman" w:hAnsi="Times New Roman"/>
                <w:sz w:val="20"/>
                <w:szCs w:val="20"/>
              </w:rPr>
              <w:t xml:space="preserve"> </w:t>
            </w:r>
          </w:p>
          <w:p w:rsidR="007C2200" w:rsidRPr="007C2200" w:rsidP="007C2200">
            <w:pPr>
              <w:pStyle w:val="Odsekzoznamu1"/>
              <w:widowControl w:val="0"/>
              <w:autoSpaceDE w:val="0"/>
              <w:autoSpaceDN w:val="0"/>
              <w:bidi w:val="0"/>
              <w:adjustRightInd w:val="0"/>
              <w:ind w:left="0"/>
              <w:rPr>
                <w:rFonts w:ascii="Times New Roman" w:hAnsi="Times New Roman"/>
                <w:sz w:val="20"/>
                <w:szCs w:val="20"/>
              </w:rPr>
            </w:pPr>
            <w:r w:rsidRPr="007C2200">
              <w:rPr>
                <w:rFonts w:ascii="Times New Roman" w:hAnsi="Times New Roman"/>
                <w:sz w:val="20"/>
                <w:szCs w:val="20"/>
              </w:rPr>
              <w:t>(3) Ak ministerstvo nerozhodne o žiadosti v lehote podľa odseku 2, od prvého dňa nasledujúceho po uplynutí tejto lehoty je úradne určenou cenou cena navrhnutá v žiadosti; ministerstvo cenu navrhnutú v žiadosti zverejní v najbližšom zozname liekov s úradne určenou cenou a zozname kategorizovaných liekov zverejnenom po uplynutí tejto lehoty.</w:t>
            </w:r>
          </w:p>
          <w:p w:rsidR="007C2200" w:rsidRPr="007C2200" w:rsidP="007C2200">
            <w:pPr>
              <w:pStyle w:val="Odsekzoznamu1"/>
              <w:widowControl w:val="0"/>
              <w:autoSpaceDE w:val="0"/>
              <w:autoSpaceDN w:val="0"/>
              <w:bidi w:val="0"/>
              <w:adjustRightInd w:val="0"/>
              <w:ind w:left="0"/>
              <w:rPr>
                <w:rFonts w:ascii="Times New Roman" w:hAnsi="Times New Roman"/>
                <w:sz w:val="20"/>
                <w:szCs w:val="20"/>
              </w:rPr>
            </w:pPr>
            <w:r w:rsidRPr="007C2200">
              <w:rPr>
                <w:rFonts w:ascii="Times New Roman" w:hAnsi="Times New Roman"/>
                <w:sz w:val="20"/>
                <w:szCs w:val="20"/>
              </w:rPr>
              <w:t xml:space="preserve"> </w:t>
            </w:r>
          </w:p>
          <w:p w:rsidR="007C2200" w:rsidRPr="007C2200" w:rsidP="007C2200">
            <w:pPr>
              <w:pStyle w:val="Odsekzoznamu1"/>
              <w:widowControl w:val="0"/>
              <w:autoSpaceDE w:val="0"/>
              <w:autoSpaceDN w:val="0"/>
              <w:bidi w:val="0"/>
              <w:adjustRightInd w:val="0"/>
              <w:ind w:left="0"/>
              <w:rPr>
                <w:rFonts w:ascii="Times New Roman" w:hAnsi="Times New Roman"/>
                <w:sz w:val="20"/>
                <w:szCs w:val="20"/>
              </w:rPr>
            </w:pPr>
            <w:r w:rsidRPr="007C2200">
              <w:rPr>
                <w:rFonts w:ascii="Times New Roman" w:hAnsi="Times New Roman"/>
                <w:sz w:val="20"/>
                <w:szCs w:val="20"/>
              </w:rPr>
              <w:t>(4) Ministerstvo vyhovie žiadosti a rozhodne o zvýšení úradne určenej ceny lieku,</w:t>
            </w:r>
          </w:p>
          <w:p w:rsidR="007C2200" w:rsidRPr="007C2200" w:rsidP="007C2200">
            <w:pPr>
              <w:pStyle w:val="Odsekzoznamu1"/>
              <w:widowControl w:val="0"/>
              <w:autoSpaceDE w:val="0"/>
              <w:autoSpaceDN w:val="0"/>
              <w:bidi w:val="0"/>
              <w:adjustRightInd w:val="0"/>
              <w:ind w:left="0"/>
              <w:rPr>
                <w:rFonts w:ascii="Times New Roman" w:hAnsi="Times New Roman"/>
                <w:sz w:val="20"/>
                <w:szCs w:val="20"/>
              </w:rPr>
            </w:pPr>
            <w:r w:rsidRPr="007C2200">
              <w:rPr>
                <w:rFonts w:ascii="Times New Roman" w:hAnsi="Times New Roman"/>
                <w:sz w:val="20"/>
                <w:szCs w:val="20"/>
              </w:rPr>
              <w:t>a) ak sú splnené všetky tieto podmienky:</w:t>
            </w:r>
          </w:p>
          <w:p w:rsidR="007C2200" w:rsidRPr="007C2200" w:rsidP="007C2200">
            <w:pPr>
              <w:pStyle w:val="Odsekzoznamu1"/>
              <w:widowControl w:val="0"/>
              <w:autoSpaceDE w:val="0"/>
              <w:autoSpaceDN w:val="0"/>
              <w:bidi w:val="0"/>
              <w:adjustRightInd w:val="0"/>
              <w:ind w:left="0"/>
              <w:rPr>
                <w:rFonts w:ascii="Times New Roman" w:hAnsi="Times New Roman"/>
                <w:sz w:val="20"/>
                <w:szCs w:val="20"/>
              </w:rPr>
            </w:pPr>
            <w:r w:rsidRPr="007C2200">
              <w:rPr>
                <w:rFonts w:ascii="Times New Roman" w:hAnsi="Times New Roman"/>
                <w:sz w:val="20"/>
                <w:szCs w:val="20"/>
              </w:rPr>
              <w:t>1. návrh úradne určenej ceny lieku nepresahuje európsku referenčnú cenu lieku,</w:t>
            </w:r>
          </w:p>
          <w:p w:rsidR="007C2200" w:rsidRPr="007C2200" w:rsidP="007C2200">
            <w:pPr>
              <w:pStyle w:val="Odsekzoznamu1"/>
              <w:widowControl w:val="0"/>
              <w:autoSpaceDE w:val="0"/>
              <w:autoSpaceDN w:val="0"/>
              <w:bidi w:val="0"/>
              <w:adjustRightInd w:val="0"/>
              <w:ind w:left="0"/>
              <w:rPr>
                <w:rFonts w:ascii="Times New Roman" w:hAnsi="Times New Roman"/>
                <w:sz w:val="20"/>
                <w:szCs w:val="20"/>
              </w:rPr>
            </w:pPr>
            <w:r w:rsidRPr="007C2200">
              <w:rPr>
                <w:rFonts w:ascii="Times New Roman" w:hAnsi="Times New Roman"/>
                <w:sz w:val="20"/>
                <w:szCs w:val="20"/>
              </w:rPr>
              <w:t>2. úradne určená cena lieku bola v uplynulých 12 mesiacoch predchádzajúcich mesiacu, v ktorom bola žiadosť podaná, kumulatívne znížená najmenej o 10%; rozhodujúcim kritériom je porovnanie úradne určenej ceny lieku platnej 12 mesiacov predo dňom podania žiadosti s úradne určenou cenou lieku platnou v deň podania žiadosti,</w:t>
            </w:r>
          </w:p>
          <w:p w:rsidR="007C2200" w:rsidRPr="007C2200" w:rsidP="007C2200">
            <w:pPr>
              <w:pStyle w:val="Odsekzoznamu1"/>
              <w:widowControl w:val="0"/>
              <w:autoSpaceDE w:val="0"/>
              <w:autoSpaceDN w:val="0"/>
              <w:bidi w:val="0"/>
              <w:adjustRightInd w:val="0"/>
              <w:ind w:left="0"/>
              <w:rPr>
                <w:rFonts w:ascii="Times New Roman" w:hAnsi="Times New Roman"/>
                <w:sz w:val="20"/>
                <w:szCs w:val="20"/>
              </w:rPr>
            </w:pPr>
            <w:r w:rsidRPr="007C2200">
              <w:rPr>
                <w:rFonts w:ascii="Times New Roman" w:hAnsi="Times New Roman"/>
                <w:sz w:val="20"/>
                <w:szCs w:val="20"/>
              </w:rPr>
              <w:t>3. návrh úradne určenej ceny lieku predstavuje najviac 102% z úradne určenej ceny lieku platnej v deň podania žiadosti alebo</w:t>
            </w:r>
          </w:p>
          <w:p w:rsidR="007C2200" w:rsidRPr="007C2200" w:rsidP="007C2200">
            <w:pPr>
              <w:pStyle w:val="Odsekzoznamu1"/>
              <w:widowControl w:val="0"/>
              <w:autoSpaceDE w:val="0"/>
              <w:autoSpaceDN w:val="0"/>
              <w:bidi w:val="0"/>
              <w:adjustRightInd w:val="0"/>
              <w:ind w:left="0"/>
              <w:rPr>
                <w:rFonts w:ascii="Times New Roman" w:hAnsi="Times New Roman"/>
                <w:sz w:val="20"/>
                <w:szCs w:val="20"/>
              </w:rPr>
            </w:pPr>
            <w:r w:rsidRPr="007C2200">
              <w:rPr>
                <w:rFonts w:ascii="Times New Roman" w:hAnsi="Times New Roman"/>
                <w:sz w:val="20"/>
                <w:szCs w:val="20"/>
              </w:rPr>
              <w:t xml:space="preserve"> </w:t>
            </w:r>
          </w:p>
          <w:p w:rsidR="007C2200" w:rsidRPr="007C2200" w:rsidP="007C2200">
            <w:pPr>
              <w:pStyle w:val="Odsekzoznamu1"/>
              <w:widowControl w:val="0"/>
              <w:autoSpaceDE w:val="0"/>
              <w:autoSpaceDN w:val="0"/>
              <w:bidi w:val="0"/>
              <w:adjustRightInd w:val="0"/>
              <w:ind w:left="0"/>
              <w:rPr>
                <w:rFonts w:ascii="Times New Roman" w:hAnsi="Times New Roman"/>
                <w:sz w:val="20"/>
                <w:szCs w:val="20"/>
              </w:rPr>
            </w:pPr>
            <w:r w:rsidRPr="007C2200">
              <w:rPr>
                <w:rFonts w:ascii="Times New Roman" w:hAnsi="Times New Roman"/>
                <w:sz w:val="20"/>
                <w:szCs w:val="20"/>
              </w:rPr>
              <w:t>b) ak sú splnené všetky tieto podmienky:</w:t>
            </w:r>
          </w:p>
          <w:p w:rsidR="007C2200" w:rsidRPr="007C2200" w:rsidP="007C2200">
            <w:pPr>
              <w:pStyle w:val="Odsekzoznamu1"/>
              <w:widowControl w:val="0"/>
              <w:autoSpaceDE w:val="0"/>
              <w:autoSpaceDN w:val="0"/>
              <w:bidi w:val="0"/>
              <w:adjustRightInd w:val="0"/>
              <w:ind w:left="0"/>
              <w:rPr>
                <w:rFonts w:ascii="Times New Roman" w:hAnsi="Times New Roman"/>
                <w:sz w:val="20"/>
                <w:szCs w:val="20"/>
              </w:rPr>
            </w:pPr>
            <w:r w:rsidRPr="007C2200">
              <w:rPr>
                <w:rFonts w:ascii="Times New Roman" w:hAnsi="Times New Roman"/>
                <w:sz w:val="20"/>
                <w:szCs w:val="20"/>
              </w:rPr>
              <w:t>1. návrh úradne určenej ceny lieku predstavuje najviac 103% z úradne určenej ceny lieku platnej v deň podania žiadosti,</w:t>
            </w:r>
          </w:p>
          <w:p w:rsidR="007C2200" w:rsidRPr="007C2200" w:rsidP="007C2200">
            <w:pPr>
              <w:pStyle w:val="Odsekzoznamu1"/>
              <w:widowControl w:val="0"/>
              <w:autoSpaceDE w:val="0"/>
              <w:autoSpaceDN w:val="0"/>
              <w:bidi w:val="0"/>
              <w:adjustRightInd w:val="0"/>
              <w:ind w:left="0"/>
              <w:rPr>
                <w:rFonts w:ascii="Times New Roman" w:hAnsi="Times New Roman"/>
                <w:sz w:val="20"/>
                <w:szCs w:val="20"/>
              </w:rPr>
            </w:pPr>
            <w:r w:rsidRPr="007C2200">
              <w:rPr>
                <w:rFonts w:ascii="Times New Roman" w:hAnsi="Times New Roman"/>
                <w:sz w:val="20"/>
                <w:szCs w:val="20"/>
              </w:rPr>
              <w:t>2. úradne určená cena lieku platná v deň podania žiadosti predstavuje najviac 95% z európskej referenčnej ceny lieku,</w:t>
            </w:r>
          </w:p>
          <w:p w:rsidR="007C2200" w:rsidRPr="007C2200" w:rsidP="007C2200">
            <w:pPr>
              <w:pStyle w:val="Odsekzoznamu1"/>
              <w:widowControl w:val="0"/>
              <w:autoSpaceDE w:val="0"/>
              <w:autoSpaceDN w:val="0"/>
              <w:bidi w:val="0"/>
              <w:adjustRightInd w:val="0"/>
              <w:ind w:left="0"/>
              <w:rPr>
                <w:rFonts w:ascii="Times New Roman" w:hAnsi="Times New Roman"/>
                <w:sz w:val="20"/>
                <w:szCs w:val="20"/>
              </w:rPr>
            </w:pPr>
            <w:r w:rsidRPr="007C2200">
              <w:rPr>
                <w:rFonts w:ascii="Times New Roman" w:hAnsi="Times New Roman"/>
                <w:sz w:val="20"/>
                <w:szCs w:val="20"/>
              </w:rPr>
              <w:t>3. v uplynulých 12 mesiacoch predchádzajúcich mesiacu, v ktorom bola žiadosť podaná, nedošlo k zmene úradne určenej ceny lieku.</w:t>
            </w:r>
          </w:p>
          <w:p w:rsidR="007C2200" w:rsidRPr="007C2200" w:rsidP="007C2200">
            <w:pPr>
              <w:pStyle w:val="Odsekzoznamu1"/>
              <w:widowControl w:val="0"/>
              <w:autoSpaceDE w:val="0"/>
              <w:autoSpaceDN w:val="0"/>
              <w:bidi w:val="0"/>
              <w:adjustRightInd w:val="0"/>
              <w:rPr>
                <w:rFonts w:ascii="Times New Roman" w:hAnsi="Times New Roman"/>
                <w:sz w:val="20"/>
                <w:szCs w:val="20"/>
              </w:rPr>
            </w:pPr>
            <w:r w:rsidRPr="007C2200">
              <w:rPr>
                <w:rFonts w:ascii="Times New Roman" w:hAnsi="Times New Roman"/>
                <w:sz w:val="20"/>
                <w:szCs w:val="20"/>
              </w:rPr>
              <w:t xml:space="preserve"> </w:t>
            </w:r>
          </w:p>
          <w:p w:rsidR="007C2200" w:rsidRPr="007C2200" w:rsidP="007C2200">
            <w:pPr>
              <w:pStyle w:val="Odsekzoznamu1"/>
              <w:widowControl w:val="0"/>
              <w:autoSpaceDE w:val="0"/>
              <w:autoSpaceDN w:val="0"/>
              <w:bidi w:val="0"/>
              <w:adjustRightInd w:val="0"/>
              <w:ind w:left="0"/>
              <w:rPr>
                <w:rFonts w:ascii="Times New Roman" w:hAnsi="Times New Roman"/>
                <w:sz w:val="20"/>
                <w:szCs w:val="20"/>
              </w:rPr>
            </w:pPr>
            <w:r w:rsidRPr="007C2200">
              <w:rPr>
                <w:rFonts w:ascii="Times New Roman" w:hAnsi="Times New Roman"/>
                <w:sz w:val="20"/>
                <w:szCs w:val="20"/>
              </w:rPr>
              <w:t>(5) Vyhovieť žiadosti a rozhodnúť o zvýšení úradne určenej ceny lieku na základe splnenia podmienok podľa odseku 4 je možné najviac dvakrát v priebehu kalendárneho roka.</w:t>
            </w:r>
          </w:p>
          <w:p w:rsidR="007C2200" w:rsidRPr="007C2200" w:rsidP="007C2200">
            <w:pPr>
              <w:pStyle w:val="Odsekzoznamu1"/>
              <w:widowControl w:val="0"/>
              <w:autoSpaceDE w:val="0"/>
              <w:autoSpaceDN w:val="0"/>
              <w:bidi w:val="0"/>
              <w:adjustRightInd w:val="0"/>
              <w:ind w:left="0"/>
              <w:rPr>
                <w:rFonts w:ascii="Times New Roman" w:hAnsi="Times New Roman"/>
                <w:sz w:val="20"/>
                <w:szCs w:val="20"/>
              </w:rPr>
            </w:pPr>
            <w:r w:rsidRPr="007C2200">
              <w:rPr>
                <w:rFonts w:ascii="Times New Roman" w:hAnsi="Times New Roman"/>
                <w:sz w:val="20"/>
                <w:szCs w:val="20"/>
              </w:rPr>
              <w:t xml:space="preserve"> </w:t>
            </w:r>
          </w:p>
          <w:p w:rsidR="007C2200" w:rsidRPr="007C2200" w:rsidP="007C2200">
            <w:pPr>
              <w:pStyle w:val="Odsekzoznamu1"/>
              <w:widowControl w:val="0"/>
              <w:autoSpaceDE w:val="0"/>
              <w:autoSpaceDN w:val="0"/>
              <w:bidi w:val="0"/>
              <w:adjustRightInd w:val="0"/>
              <w:ind w:left="0"/>
              <w:rPr>
                <w:rFonts w:ascii="Times New Roman" w:hAnsi="Times New Roman"/>
                <w:sz w:val="20"/>
                <w:szCs w:val="20"/>
              </w:rPr>
            </w:pPr>
            <w:r w:rsidRPr="007C2200">
              <w:rPr>
                <w:rFonts w:ascii="Times New Roman" w:hAnsi="Times New Roman"/>
                <w:sz w:val="20"/>
                <w:szCs w:val="20"/>
              </w:rPr>
              <w:t>(6) Ministerstvo môže rozhodnúť o zvýšení úradne určenej ceny lieku najviac o 5%, ak sú splnené všetky tieto podmienky:</w:t>
            </w:r>
          </w:p>
          <w:p w:rsidR="007C2200" w:rsidRPr="007C2200" w:rsidP="007C2200">
            <w:pPr>
              <w:pStyle w:val="Odsekzoznamu1"/>
              <w:widowControl w:val="0"/>
              <w:autoSpaceDE w:val="0"/>
              <w:autoSpaceDN w:val="0"/>
              <w:bidi w:val="0"/>
              <w:adjustRightInd w:val="0"/>
              <w:ind w:left="0"/>
              <w:rPr>
                <w:rFonts w:ascii="Times New Roman" w:hAnsi="Times New Roman"/>
                <w:sz w:val="20"/>
                <w:szCs w:val="20"/>
              </w:rPr>
            </w:pPr>
            <w:r w:rsidRPr="007C2200">
              <w:rPr>
                <w:rFonts w:ascii="Times New Roman" w:hAnsi="Times New Roman"/>
                <w:sz w:val="20"/>
                <w:szCs w:val="20"/>
              </w:rPr>
              <w:t>a) v deň podania žiadosti je liek zaradený v zozname kategorizovaných liekov najmenej 12 po sebe nasledujúcich mesiacov,</w:t>
            </w:r>
          </w:p>
          <w:p w:rsidR="007C2200" w:rsidRPr="007C2200" w:rsidP="007C2200">
            <w:pPr>
              <w:pStyle w:val="Odsekzoznamu1"/>
              <w:widowControl w:val="0"/>
              <w:autoSpaceDE w:val="0"/>
              <w:autoSpaceDN w:val="0"/>
              <w:bidi w:val="0"/>
              <w:adjustRightInd w:val="0"/>
              <w:ind w:left="0"/>
              <w:rPr>
                <w:rFonts w:ascii="Times New Roman" w:hAnsi="Times New Roman"/>
                <w:sz w:val="20"/>
                <w:szCs w:val="20"/>
              </w:rPr>
            </w:pPr>
            <w:r w:rsidRPr="007C2200">
              <w:rPr>
                <w:rFonts w:ascii="Times New Roman" w:hAnsi="Times New Roman"/>
                <w:sz w:val="20"/>
                <w:szCs w:val="20"/>
              </w:rPr>
              <w:t xml:space="preserve"> </w:t>
            </w:r>
          </w:p>
          <w:p w:rsidR="007C2200" w:rsidRPr="007C2200" w:rsidP="007C2200">
            <w:pPr>
              <w:pStyle w:val="Odsekzoznamu1"/>
              <w:widowControl w:val="0"/>
              <w:autoSpaceDE w:val="0"/>
              <w:autoSpaceDN w:val="0"/>
              <w:bidi w:val="0"/>
              <w:adjustRightInd w:val="0"/>
              <w:ind w:left="0"/>
              <w:rPr>
                <w:rFonts w:ascii="Times New Roman" w:hAnsi="Times New Roman"/>
                <w:sz w:val="20"/>
                <w:szCs w:val="20"/>
              </w:rPr>
            </w:pPr>
            <w:r w:rsidRPr="007C2200">
              <w:rPr>
                <w:rFonts w:ascii="Times New Roman" w:hAnsi="Times New Roman"/>
                <w:sz w:val="20"/>
                <w:szCs w:val="20"/>
              </w:rPr>
              <w:t>b) zásoby lieku preukázateľne neboli dostačujúce na pokrytie reálnej spotreby lieku v Slovenskej republike počas najmenej 30 po sebe nasledujúcich dní bezprostredne predchádzajúcich dňu podania žiadosti,</w:t>
            </w:r>
          </w:p>
          <w:p w:rsidR="007C2200" w:rsidRPr="007C2200" w:rsidP="007C2200">
            <w:pPr>
              <w:pStyle w:val="Odsekzoznamu1"/>
              <w:widowControl w:val="0"/>
              <w:autoSpaceDE w:val="0"/>
              <w:autoSpaceDN w:val="0"/>
              <w:bidi w:val="0"/>
              <w:adjustRightInd w:val="0"/>
              <w:ind w:left="0"/>
              <w:rPr>
                <w:rFonts w:ascii="Times New Roman" w:hAnsi="Times New Roman"/>
                <w:sz w:val="20"/>
                <w:szCs w:val="20"/>
              </w:rPr>
            </w:pPr>
            <w:r w:rsidRPr="007C2200">
              <w:rPr>
                <w:rFonts w:ascii="Times New Roman" w:hAnsi="Times New Roman"/>
                <w:sz w:val="20"/>
                <w:szCs w:val="20"/>
              </w:rPr>
              <w:t xml:space="preserve"> </w:t>
            </w:r>
          </w:p>
          <w:p w:rsidR="007C2200" w:rsidRPr="007C2200" w:rsidP="007C2200">
            <w:pPr>
              <w:pStyle w:val="Odsekzoznamu1"/>
              <w:widowControl w:val="0"/>
              <w:autoSpaceDE w:val="0"/>
              <w:autoSpaceDN w:val="0"/>
              <w:bidi w:val="0"/>
              <w:adjustRightInd w:val="0"/>
              <w:ind w:left="0"/>
              <w:rPr>
                <w:rFonts w:ascii="Times New Roman" w:hAnsi="Times New Roman"/>
                <w:sz w:val="20"/>
                <w:szCs w:val="20"/>
              </w:rPr>
            </w:pPr>
            <w:r w:rsidRPr="007C2200">
              <w:rPr>
                <w:rFonts w:ascii="Times New Roman" w:hAnsi="Times New Roman"/>
                <w:sz w:val="20"/>
                <w:szCs w:val="20"/>
              </w:rPr>
              <w:t>c) v Slovenskej republike nie sú dostupné iné dostačujúce medicínske intervencie.</w:t>
            </w:r>
          </w:p>
          <w:p w:rsidR="00193C8C" w:rsidP="00193C8C">
            <w:pPr>
              <w:pStyle w:val="Odsekzoznamu1"/>
              <w:widowControl w:val="0"/>
              <w:autoSpaceDE w:val="0"/>
              <w:autoSpaceDN w:val="0"/>
              <w:bidi w:val="0"/>
              <w:adjustRightInd w:val="0"/>
              <w:ind w:left="0"/>
              <w:rPr>
                <w:rFonts w:ascii="Times New Roman" w:hAnsi="Times New Roman"/>
                <w:sz w:val="20"/>
                <w:szCs w:val="20"/>
              </w:rPr>
            </w:pPr>
            <w:r w:rsidRPr="007C2200" w:rsidR="007C2200">
              <w:rPr>
                <w:rFonts w:ascii="Times New Roman" w:hAnsi="Times New Roman"/>
                <w:sz w:val="20"/>
                <w:szCs w:val="20"/>
              </w:rPr>
              <w:t xml:space="preserve"> </w:t>
            </w:r>
          </w:p>
          <w:p w:rsidR="00E406F0" w:rsidRPr="00D0274B" w:rsidP="00193C8C">
            <w:pPr>
              <w:pStyle w:val="Odsekzoznamu1"/>
              <w:widowControl w:val="0"/>
              <w:autoSpaceDE w:val="0"/>
              <w:autoSpaceDN w:val="0"/>
              <w:bidi w:val="0"/>
              <w:adjustRightInd w:val="0"/>
              <w:ind w:left="0"/>
              <w:rPr>
                <w:sz w:val="20"/>
                <w:szCs w:val="20"/>
              </w:rPr>
            </w:pPr>
            <w:r w:rsidRPr="007C2200" w:rsidR="007C2200">
              <w:rPr>
                <w:rFonts w:ascii="Times New Roman" w:hAnsi="Times New Roman"/>
                <w:sz w:val="20"/>
                <w:szCs w:val="20"/>
              </w:rPr>
              <w:t>(7) Pri rozhodovaní podľa odseku 6 sa prihliada najmä na nákladovú efektívnosť liečby liekom a predpokladaný vplyv zvýšenia úradne určenej ceny lieku na prostriedky verejného zdravotného poistenia.</w:t>
            </w:r>
          </w:p>
        </w:tc>
        <w:tc>
          <w:tcPr>
            <w:tcW w:w="690"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B03384">
            <w:pPr>
              <w:bidi w:val="0"/>
              <w:spacing w:after="0" w:line="240" w:lineRule="auto"/>
              <w:jc w:val="center"/>
              <w:rPr>
                <w:rFonts w:ascii="Times New Roman" w:hAnsi="Times New Roman"/>
                <w:sz w:val="20"/>
                <w:szCs w:val="20"/>
              </w:rPr>
            </w:pPr>
            <w:r w:rsidRPr="00D0274B">
              <w:rPr>
                <w:rFonts w:ascii="Times New Roman" w:hAnsi="Times New Roman"/>
                <w:sz w:val="20"/>
                <w:szCs w:val="20"/>
              </w:rPr>
              <w:t>Ú</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257193" w:rsidRPr="00D0274B" w:rsidP="00972157">
            <w:pPr>
              <w:bidi w:val="0"/>
              <w:spacing w:after="0" w:line="240" w:lineRule="auto"/>
              <w:rPr>
                <w:rFonts w:ascii="Times New Roman" w:hAnsi="Times New Roman"/>
                <w:sz w:val="20"/>
                <w:szCs w:val="20"/>
              </w:rPr>
            </w:pPr>
            <w:r w:rsidR="00185843">
              <w:rPr>
                <w:rFonts w:ascii="Times New Roman" w:hAnsi="Times New Roman"/>
                <w:sz w:val="20"/>
                <w:szCs w:val="20"/>
              </w:rPr>
              <w:t xml:space="preserve">Dobrovoľná transpozícia </w:t>
            </w:r>
          </w:p>
        </w:tc>
      </w:tr>
      <w:tr>
        <w:tblPrEx>
          <w:tblW w:w="15279" w:type="dxa"/>
          <w:tblInd w:w="-290" w:type="dxa"/>
          <w:tblLayout w:type="fixed"/>
          <w:tblCellMar>
            <w:left w:w="70" w:type="dxa"/>
            <w:right w:w="70" w:type="dxa"/>
          </w:tblCellMar>
        </w:tblPrEx>
        <w:trPr>
          <w:trHeight w:val="841"/>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3568C6">
            <w:pPr>
              <w:bidi w:val="0"/>
              <w:spacing w:after="0" w:line="240" w:lineRule="auto"/>
              <w:jc w:val="both"/>
              <w:rPr>
                <w:rFonts w:ascii="Times New Roman" w:hAnsi="Times New Roman"/>
                <w:sz w:val="20"/>
                <w:szCs w:val="20"/>
              </w:rPr>
            </w:pPr>
            <w:r w:rsidRPr="00D0274B">
              <w:rPr>
                <w:rFonts w:ascii="Times New Roman" w:hAnsi="Times New Roman"/>
                <w:sz w:val="20"/>
                <w:szCs w:val="20"/>
              </w:rPr>
              <w:t>Č: 3</w:t>
            </w:r>
          </w:p>
          <w:p w:rsidR="00B03384" w:rsidRPr="00D0274B" w:rsidP="003568C6">
            <w:pPr>
              <w:bidi w:val="0"/>
              <w:spacing w:after="0" w:line="240" w:lineRule="auto"/>
              <w:jc w:val="both"/>
              <w:rPr>
                <w:rFonts w:ascii="Times New Roman" w:hAnsi="Times New Roman"/>
                <w:sz w:val="20"/>
                <w:szCs w:val="20"/>
              </w:rPr>
            </w:pPr>
            <w:r w:rsidRPr="00D0274B">
              <w:rPr>
                <w:rFonts w:ascii="Times New Roman" w:hAnsi="Times New Roman"/>
                <w:sz w:val="20"/>
                <w:szCs w:val="20"/>
              </w:rPr>
              <w:t>O: 2</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0731FA">
            <w:pPr>
              <w:pStyle w:val="NormalWeb"/>
              <w:bidi w:val="0"/>
              <w:spacing w:line="240" w:lineRule="auto"/>
              <w:rPr>
                <w:rFonts w:ascii="Times New Roman" w:hAnsi="Times New Roman"/>
                <w:sz w:val="20"/>
                <w:szCs w:val="20"/>
              </w:rPr>
            </w:pPr>
            <w:r w:rsidRPr="00D0274B">
              <w:rPr>
                <w:rFonts w:ascii="Times New Roman" w:hAnsi="Times New Roman"/>
                <w:sz w:val="20"/>
                <w:szCs w:val="20"/>
              </w:rPr>
              <w:t>2. Ak sa príslušné orgány rozhodnú nepovoliť čiastočné alebo úplné zvýšenie ceny, ktoré je požadované, potom je súčasťou takéhoto rozhodnutia aj uvedenie dôvodov, založených na objektívnych a overiteľných kritériách, a žiadateľ je informovaný aj o opravných prostriedkoch, ktoré mu umožňujú platné zákony, a o lehotách, v ktorých môže takéto opravné prostriedky podať.</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B03384">
            <w:pPr>
              <w:bidi w:val="0"/>
              <w:spacing w:after="0" w:line="240" w:lineRule="auto"/>
              <w:jc w:val="center"/>
              <w:rPr>
                <w:rFonts w:ascii="Times New Roman" w:hAnsi="Times New Roman"/>
                <w:sz w:val="20"/>
                <w:szCs w:val="20"/>
              </w:rPr>
            </w:pPr>
            <w:r w:rsidRPr="00D0274B">
              <w:rPr>
                <w:rFonts w:ascii="Times New Roman" w:hAnsi="Times New Roman"/>
                <w:sz w:val="20"/>
                <w:szCs w:val="20"/>
              </w:rPr>
              <w:t>N</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B03384">
            <w:pPr>
              <w:bidi w:val="0"/>
              <w:spacing w:after="0" w:line="240" w:lineRule="auto"/>
              <w:jc w:val="center"/>
              <w:rPr>
                <w:rFonts w:ascii="Times New Roman" w:hAnsi="Times New Roman"/>
                <w:sz w:val="20"/>
                <w:szCs w:val="20"/>
              </w:rPr>
            </w:pPr>
            <w:r w:rsidR="00A970D0">
              <w:rPr>
                <w:rFonts w:ascii="Times New Roman" w:hAnsi="Times New Roman"/>
                <w:sz w:val="20"/>
                <w:szCs w:val="20"/>
              </w:rPr>
              <w:t>Zákon 363/2012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B03384" w:rsidP="00A970D0">
            <w:pPr>
              <w:bidi w:val="0"/>
              <w:spacing w:after="0" w:line="240" w:lineRule="auto"/>
              <w:jc w:val="center"/>
              <w:rPr>
                <w:rFonts w:ascii="Times New Roman" w:hAnsi="Times New Roman"/>
                <w:sz w:val="20"/>
                <w:szCs w:val="20"/>
              </w:rPr>
            </w:pPr>
            <w:r w:rsidRPr="00D0274B">
              <w:rPr>
                <w:rFonts w:ascii="Times New Roman" w:hAnsi="Times New Roman"/>
                <w:sz w:val="20"/>
                <w:szCs w:val="20"/>
              </w:rPr>
              <w:t xml:space="preserve">§ </w:t>
            </w:r>
            <w:r w:rsidR="006D3BEC">
              <w:rPr>
                <w:rFonts w:ascii="Times New Roman" w:hAnsi="Times New Roman"/>
                <w:sz w:val="20"/>
                <w:szCs w:val="20"/>
              </w:rPr>
              <w:t>8</w:t>
            </w:r>
            <w:r w:rsidR="00A970D0">
              <w:rPr>
                <w:rFonts w:ascii="Times New Roman" w:hAnsi="Times New Roman"/>
                <w:sz w:val="20"/>
                <w:szCs w:val="20"/>
              </w:rPr>
              <w:t>1</w:t>
            </w:r>
          </w:p>
          <w:p w:rsidR="00A970D0" w:rsidP="00A970D0">
            <w:pPr>
              <w:bidi w:val="0"/>
              <w:spacing w:after="0" w:line="240" w:lineRule="auto"/>
              <w:jc w:val="center"/>
              <w:rPr>
                <w:rFonts w:ascii="Times New Roman" w:hAnsi="Times New Roman"/>
                <w:sz w:val="20"/>
                <w:szCs w:val="20"/>
              </w:rPr>
            </w:pPr>
          </w:p>
          <w:p w:rsidR="00A970D0" w:rsidP="00A970D0">
            <w:pPr>
              <w:bidi w:val="0"/>
              <w:spacing w:after="0" w:line="240" w:lineRule="auto"/>
              <w:jc w:val="center"/>
              <w:rPr>
                <w:rFonts w:ascii="Times New Roman" w:hAnsi="Times New Roman"/>
                <w:sz w:val="20"/>
                <w:szCs w:val="20"/>
              </w:rPr>
            </w:pPr>
          </w:p>
          <w:p w:rsidR="00A970D0" w:rsidP="00A970D0">
            <w:pPr>
              <w:bidi w:val="0"/>
              <w:spacing w:after="0" w:line="240" w:lineRule="auto"/>
              <w:jc w:val="center"/>
              <w:rPr>
                <w:rFonts w:ascii="Times New Roman" w:hAnsi="Times New Roman"/>
                <w:sz w:val="20"/>
                <w:szCs w:val="20"/>
              </w:rPr>
            </w:pPr>
            <w:r>
              <w:rPr>
                <w:rFonts w:ascii="Times New Roman" w:hAnsi="Times New Roman"/>
                <w:sz w:val="20"/>
                <w:szCs w:val="20"/>
              </w:rPr>
              <w:t>O: 1</w:t>
            </w:r>
          </w:p>
          <w:p w:rsidR="00A970D0" w:rsidP="00A970D0">
            <w:pPr>
              <w:bidi w:val="0"/>
              <w:spacing w:after="0" w:line="240" w:lineRule="auto"/>
              <w:jc w:val="center"/>
              <w:rPr>
                <w:rFonts w:ascii="Times New Roman" w:hAnsi="Times New Roman"/>
                <w:sz w:val="20"/>
                <w:szCs w:val="20"/>
              </w:rPr>
            </w:pPr>
          </w:p>
          <w:p w:rsidR="00A970D0" w:rsidP="00A970D0">
            <w:pPr>
              <w:bidi w:val="0"/>
              <w:spacing w:after="0" w:line="240" w:lineRule="auto"/>
              <w:jc w:val="center"/>
              <w:rPr>
                <w:rFonts w:ascii="Times New Roman" w:hAnsi="Times New Roman"/>
                <w:sz w:val="20"/>
                <w:szCs w:val="20"/>
              </w:rPr>
            </w:pPr>
          </w:p>
          <w:p w:rsidR="00A970D0" w:rsidP="00A970D0">
            <w:pPr>
              <w:bidi w:val="0"/>
              <w:spacing w:after="0" w:line="240" w:lineRule="auto"/>
              <w:jc w:val="center"/>
              <w:rPr>
                <w:rFonts w:ascii="Times New Roman" w:hAnsi="Times New Roman"/>
                <w:sz w:val="20"/>
                <w:szCs w:val="20"/>
              </w:rPr>
            </w:pPr>
          </w:p>
          <w:p w:rsidR="00A970D0" w:rsidP="00A970D0">
            <w:pPr>
              <w:bidi w:val="0"/>
              <w:spacing w:after="0" w:line="240" w:lineRule="auto"/>
              <w:jc w:val="center"/>
              <w:rPr>
                <w:rFonts w:ascii="Times New Roman" w:hAnsi="Times New Roman"/>
                <w:sz w:val="20"/>
                <w:szCs w:val="20"/>
              </w:rPr>
            </w:pPr>
          </w:p>
          <w:p w:rsidR="00A970D0" w:rsidP="00A970D0">
            <w:pPr>
              <w:bidi w:val="0"/>
              <w:spacing w:after="0" w:line="240" w:lineRule="auto"/>
              <w:jc w:val="center"/>
              <w:rPr>
                <w:rFonts w:ascii="Times New Roman" w:hAnsi="Times New Roman"/>
                <w:sz w:val="20"/>
                <w:szCs w:val="20"/>
              </w:rPr>
            </w:pPr>
          </w:p>
          <w:p w:rsidR="00A970D0" w:rsidP="00A970D0">
            <w:pPr>
              <w:bidi w:val="0"/>
              <w:spacing w:after="0" w:line="240" w:lineRule="auto"/>
              <w:jc w:val="center"/>
              <w:rPr>
                <w:rFonts w:ascii="Times New Roman" w:hAnsi="Times New Roman"/>
                <w:sz w:val="20"/>
                <w:szCs w:val="20"/>
              </w:rPr>
            </w:pPr>
          </w:p>
          <w:p w:rsidR="00A970D0" w:rsidP="00A970D0">
            <w:pPr>
              <w:bidi w:val="0"/>
              <w:spacing w:after="0" w:line="240" w:lineRule="auto"/>
              <w:jc w:val="center"/>
              <w:rPr>
                <w:rFonts w:ascii="Times New Roman" w:hAnsi="Times New Roman"/>
                <w:sz w:val="20"/>
                <w:szCs w:val="20"/>
              </w:rPr>
            </w:pPr>
          </w:p>
          <w:p w:rsidR="00A970D0" w:rsidP="00A970D0">
            <w:pPr>
              <w:bidi w:val="0"/>
              <w:spacing w:after="0" w:line="240" w:lineRule="auto"/>
              <w:jc w:val="center"/>
              <w:rPr>
                <w:rFonts w:ascii="Times New Roman" w:hAnsi="Times New Roman"/>
                <w:sz w:val="20"/>
                <w:szCs w:val="20"/>
              </w:rPr>
            </w:pPr>
          </w:p>
          <w:p w:rsidR="00A970D0" w:rsidP="00A970D0">
            <w:pPr>
              <w:bidi w:val="0"/>
              <w:spacing w:after="0" w:line="240" w:lineRule="auto"/>
              <w:jc w:val="center"/>
              <w:rPr>
                <w:rFonts w:ascii="Times New Roman" w:hAnsi="Times New Roman"/>
                <w:sz w:val="20"/>
                <w:szCs w:val="20"/>
              </w:rPr>
            </w:pPr>
          </w:p>
          <w:p w:rsidR="00A970D0" w:rsidP="00A970D0">
            <w:pPr>
              <w:bidi w:val="0"/>
              <w:spacing w:after="0" w:line="240" w:lineRule="auto"/>
              <w:jc w:val="center"/>
              <w:rPr>
                <w:rFonts w:ascii="Times New Roman" w:hAnsi="Times New Roman"/>
                <w:sz w:val="20"/>
                <w:szCs w:val="20"/>
              </w:rPr>
            </w:pPr>
          </w:p>
          <w:p w:rsidR="00A970D0" w:rsidP="00A970D0">
            <w:pPr>
              <w:bidi w:val="0"/>
              <w:spacing w:after="0" w:line="240" w:lineRule="auto"/>
              <w:jc w:val="center"/>
              <w:rPr>
                <w:rFonts w:ascii="Times New Roman" w:hAnsi="Times New Roman"/>
                <w:sz w:val="20"/>
                <w:szCs w:val="20"/>
              </w:rPr>
            </w:pPr>
          </w:p>
          <w:p w:rsidR="00A970D0" w:rsidP="00A970D0">
            <w:pPr>
              <w:bidi w:val="0"/>
              <w:spacing w:after="0" w:line="240" w:lineRule="auto"/>
              <w:jc w:val="center"/>
              <w:rPr>
                <w:rFonts w:ascii="Times New Roman" w:hAnsi="Times New Roman"/>
                <w:sz w:val="20"/>
                <w:szCs w:val="20"/>
              </w:rPr>
            </w:pPr>
          </w:p>
          <w:p w:rsidR="00A970D0" w:rsidP="00A970D0">
            <w:pPr>
              <w:bidi w:val="0"/>
              <w:spacing w:after="0" w:line="240" w:lineRule="auto"/>
              <w:jc w:val="center"/>
              <w:rPr>
                <w:rFonts w:ascii="Times New Roman" w:hAnsi="Times New Roman"/>
                <w:sz w:val="20"/>
                <w:szCs w:val="20"/>
              </w:rPr>
            </w:pPr>
          </w:p>
          <w:p w:rsidR="00A970D0" w:rsidP="00A970D0">
            <w:pPr>
              <w:bidi w:val="0"/>
              <w:spacing w:after="0" w:line="240" w:lineRule="auto"/>
              <w:jc w:val="center"/>
              <w:rPr>
                <w:rFonts w:ascii="Times New Roman" w:hAnsi="Times New Roman"/>
                <w:sz w:val="20"/>
                <w:szCs w:val="20"/>
              </w:rPr>
            </w:pPr>
          </w:p>
          <w:p w:rsidR="00A970D0" w:rsidP="00A970D0">
            <w:pPr>
              <w:bidi w:val="0"/>
              <w:spacing w:after="0" w:line="240" w:lineRule="auto"/>
              <w:jc w:val="center"/>
              <w:rPr>
                <w:rFonts w:ascii="Times New Roman" w:hAnsi="Times New Roman"/>
                <w:sz w:val="20"/>
                <w:szCs w:val="20"/>
              </w:rPr>
            </w:pPr>
          </w:p>
          <w:p w:rsidR="00A970D0" w:rsidP="00A970D0">
            <w:pPr>
              <w:bidi w:val="0"/>
              <w:spacing w:after="0" w:line="240" w:lineRule="auto"/>
              <w:jc w:val="center"/>
              <w:rPr>
                <w:rFonts w:ascii="Times New Roman" w:hAnsi="Times New Roman"/>
                <w:sz w:val="20"/>
                <w:szCs w:val="20"/>
              </w:rPr>
            </w:pPr>
          </w:p>
          <w:p w:rsidR="00A970D0" w:rsidP="00A970D0">
            <w:pPr>
              <w:bidi w:val="0"/>
              <w:spacing w:after="0" w:line="240" w:lineRule="auto"/>
              <w:jc w:val="center"/>
              <w:rPr>
                <w:rFonts w:ascii="Times New Roman" w:hAnsi="Times New Roman"/>
                <w:sz w:val="20"/>
                <w:szCs w:val="20"/>
              </w:rPr>
            </w:pPr>
          </w:p>
          <w:p w:rsidR="00A970D0" w:rsidP="00A970D0">
            <w:pPr>
              <w:bidi w:val="0"/>
              <w:spacing w:after="0" w:line="240" w:lineRule="auto"/>
              <w:jc w:val="center"/>
              <w:rPr>
                <w:rFonts w:ascii="Times New Roman" w:hAnsi="Times New Roman"/>
                <w:sz w:val="20"/>
                <w:szCs w:val="20"/>
              </w:rPr>
            </w:pPr>
          </w:p>
          <w:p w:rsidR="00A970D0" w:rsidP="00A970D0">
            <w:pPr>
              <w:bidi w:val="0"/>
              <w:spacing w:after="0" w:line="240" w:lineRule="auto"/>
              <w:jc w:val="center"/>
              <w:rPr>
                <w:rFonts w:ascii="Times New Roman" w:hAnsi="Times New Roman"/>
                <w:sz w:val="20"/>
                <w:szCs w:val="20"/>
              </w:rPr>
            </w:pPr>
          </w:p>
          <w:p w:rsidR="00A970D0" w:rsidP="00A970D0">
            <w:pPr>
              <w:bidi w:val="0"/>
              <w:spacing w:after="0" w:line="240" w:lineRule="auto"/>
              <w:jc w:val="center"/>
              <w:rPr>
                <w:rFonts w:ascii="Times New Roman" w:hAnsi="Times New Roman"/>
                <w:sz w:val="20"/>
                <w:szCs w:val="20"/>
              </w:rPr>
            </w:pPr>
          </w:p>
          <w:p w:rsidR="00A970D0" w:rsidP="00A970D0">
            <w:pPr>
              <w:bidi w:val="0"/>
              <w:spacing w:after="0" w:line="240" w:lineRule="auto"/>
              <w:jc w:val="center"/>
              <w:rPr>
                <w:rFonts w:ascii="Times New Roman" w:hAnsi="Times New Roman"/>
                <w:sz w:val="20"/>
                <w:szCs w:val="20"/>
              </w:rPr>
            </w:pPr>
          </w:p>
          <w:p w:rsidR="00A970D0" w:rsidP="00A970D0">
            <w:pPr>
              <w:bidi w:val="0"/>
              <w:spacing w:after="0" w:line="240" w:lineRule="auto"/>
              <w:jc w:val="center"/>
              <w:rPr>
                <w:rFonts w:ascii="Times New Roman" w:hAnsi="Times New Roman"/>
                <w:sz w:val="20"/>
                <w:szCs w:val="20"/>
              </w:rPr>
            </w:pPr>
          </w:p>
          <w:p w:rsidR="00A970D0" w:rsidP="00A970D0">
            <w:pPr>
              <w:bidi w:val="0"/>
              <w:spacing w:after="0" w:line="240" w:lineRule="auto"/>
              <w:jc w:val="center"/>
              <w:rPr>
                <w:rFonts w:ascii="Times New Roman" w:hAnsi="Times New Roman"/>
                <w:sz w:val="20"/>
                <w:szCs w:val="20"/>
              </w:rPr>
            </w:pPr>
          </w:p>
          <w:p w:rsidR="00A970D0" w:rsidP="00A970D0">
            <w:pPr>
              <w:bidi w:val="0"/>
              <w:spacing w:after="0" w:line="240" w:lineRule="auto"/>
              <w:jc w:val="center"/>
              <w:rPr>
                <w:rFonts w:ascii="Times New Roman" w:hAnsi="Times New Roman"/>
                <w:sz w:val="20"/>
                <w:szCs w:val="20"/>
              </w:rPr>
            </w:pPr>
          </w:p>
          <w:p w:rsidR="00A970D0" w:rsidP="00A970D0">
            <w:pPr>
              <w:bidi w:val="0"/>
              <w:spacing w:after="0" w:line="240" w:lineRule="auto"/>
              <w:jc w:val="center"/>
              <w:rPr>
                <w:rFonts w:ascii="Times New Roman" w:hAnsi="Times New Roman"/>
                <w:sz w:val="20"/>
                <w:szCs w:val="20"/>
              </w:rPr>
            </w:pPr>
          </w:p>
          <w:p w:rsidR="00A970D0" w:rsidP="00A970D0">
            <w:pPr>
              <w:bidi w:val="0"/>
              <w:spacing w:after="0" w:line="240" w:lineRule="auto"/>
              <w:jc w:val="center"/>
              <w:rPr>
                <w:rFonts w:ascii="Times New Roman" w:hAnsi="Times New Roman"/>
                <w:sz w:val="20"/>
                <w:szCs w:val="20"/>
              </w:rPr>
            </w:pPr>
          </w:p>
          <w:p w:rsidR="00A970D0" w:rsidP="00A970D0">
            <w:pPr>
              <w:bidi w:val="0"/>
              <w:spacing w:after="0" w:line="240" w:lineRule="auto"/>
              <w:jc w:val="center"/>
              <w:rPr>
                <w:rFonts w:ascii="Times New Roman" w:hAnsi="Times New Roman"/>
                <w:sz w:val="20"/>
                <w:szCs w:val="20"/>
              </w:rPr>
            </w:pPr>
          </w:p>
          <w:p w:rsidR="00A970D0" w:rsidP="00A970D0">
            <w:pPr>
              <w:bidi w:val="0"/>
              <w:spacing w:after="0" w:line="240" w:lineRule="auto"/>
              <w:jc w:val="center"/>
              <w:rPr>
                <w:rFonts w:ascii="Times New Roman" w:hAnsi="Times New Roman"/>
                <w:sz w:val="20"/>
                <w:szCs w:val="20"/>
              </w:rPr>
            </w:pPr>
          </w:p>
          <w:p w:rsidR="00A970D0" w:rsidP="00A970D0">
            <w:pPr>
              <w:bidi w:val="0"/>
              <w:spacing w:after="0" w:line="240" w:lineRule="auto"/>
              <w:jc w:val="center"/>
              <w:rPr>
                <w:rFonts w:ascii="Times New Roman" w:hAnsi="Times New Roman"/>
                <w:sz w:val="20"/>
                <w:szCs w:val="20"/>
              </w:rPr>
            </w:pPr>
          </w:p>
          <w:p w:rsidR="00A970D0" w:rsidP="00A970D0">
            <w:pPr>
              <w:bidi w:val="0"/>
              <w:spacing w:after="0" w:line="240" w:lineRule="auto"/>
              <w:jc w:val="center"/>
              <w:rPr>
                <w:rFonts w:ascii="Times New Roman" w:hAnsi="Times New Roman"/>
                <w:sz w:val="20"/>
                <w:szCs w:val="20"/>
              </w:rPr>
            </w:pPr>
            <w:r>
              <w:rPr>
                <w:rFonts w:ascii="Times New Roman" w:hAnsi="Times New Roman"/>
                <w:sz w:val="20"/>
                <w:szCs w:val="20"/>
              </w:rPr>
              <w:t>O: 2</w:t>
            </w:r>
          </w:p>
          <w:p w:rsidR="00A970D0" w:rsidP="00A970D0">
            <w:pPr>
              <w:bidi w:val="0"/>
              <w:spacing w:after="0" w:line="240" w:lineRule="auto"/>
              <w:jc w:val="center"/>
              <w:rPr>
                <w:rFonts w:ascii="Times New Roman" w:hAnsi="Times New Roman"/>
                <w:sz w:val="20"/>
                <w:szCs w:val="20"/>
              </w:rPr>
            </w:pPr>
          </w:p>
          <w:p w:rsidR="00A970D0" w:rsidP="00A970D0">
            <w:pPr>
              <w:bidi w:val="0"/>
              <w:spacing w:after="0" w:line="240" w:lineRule="auto"/>
              <w:jc w:val="center"/>
              <w:rPr>
                <w:rFonts w:ascii="Times New Roman" w:hAnsi="Times New Roman"/>
                <w:sz w:val="20"/>
                <w:szCs w:val="20"/>
              </w:rPr>
            </w:pPr>
          </w:p>
          <w:p w:rsidR="00A970D0" w:rsidP="00A970D0">
            <w:pPr>
              <w:bidi w:val="0"/>
              <w:spacing w:after="0" w:line="240" w:lineRule="auto"/>
              <w:jc w:val="center"/>
              <w:rPr>
                <w:rFonts w:ascii="Times New Roman" w:hAnsi="Times New Roman"/>
                <w:sz w:val="20"/>
                <w:szCs w:val="20"/>
              </w:rPr>
            </w:pPr>
          </w:p>
          <w:p w:rsidR="00A970D0" w:rsidP="00A970D0">
            <w:pPr>
              <w:bidi w:val="0"/>
              <w:spacing w:after="0" w:line="240" w:lineRule="auto"/>
              <w:jc w:val="center"/>
              <w:rPr>
                <w:rFonts w:ascii="Times New Roman" w:hAnsi="Times New Roman"/>
                <w:sz w:val="20"/>
                <w:szCs w:val="20"/>
              </w:rPr>
            </w:pPr>
          </w:p>
          <w:p w:rsidR="00A970D0" w:rsidP="00A970D0">
            <w:pPr>
              <w:bidi w:val="0"/>
              <w:spacing w:after="0" w:line="240" w:lineRule="auto"/>
              <w:jc w:val="center"/>
              <w:rPr>
                <w:rFonts w:ascii="Times New Roman" w:hAnsi="Times New Roman"/>
                <w:sz w:val="20"/>
                <w:szCs w:val="20"/>
              </w:rPr>
            </w:pPr>
          </w:p>
          <w:p w:rsidR="00A970D0" w:rsidP="00A970D0">
            <w:pPr>
              <w:bidi w:val="0"/>
              <w:spacing w:after="0" w:line="240" w:lineRule="auto"/>
              <w:jc w:val="center"/>
              <w:rPr>
                <w:rFonts w:ascii="Times New Roman" w:hAnsi="Times New Roman"/>
                <w:sz w:val="20"/>
                <w:szCs w:val="20"/>
              </w:rPr>
            </w:pPr>
          </w:p>
          <w:p w:rsidR="00A970D0" w:rsidRPr="00D0274B" w:rsidP="00A970D0">
            <w:pPr>
              <w:bidi w:val="0"/>
              <w:spacing w:after="0" w:line="240" w:lineRule="auto"/>
              <w:jc w:val="center"/>
              <w:rPr>
                <w:rFonts w:ascii="Times New Roman" w:hAnsi="Times New Roman"/>
                <w:sz w:val="20"/>
                <w:szCs w:val="20"/>
              </w:rPr>
            </w:pPr>
            <w:r>
              <w:rPr>
                <w:rFonts w:ascii="Times New Roman" w:hAnsi="Times New Roman"/>
                <w:sz w:val="20"/>
                <w:szCs w:val="20"/>
              </w:rPr>
              <w:t>O: 3</w:t>
            </w:r>
          </w:p>
        </w:tc>
        <w:tc>
          <w:tcPr>
            <w:tcW w:w="4413" w:type="dxa"/>
            <w:tcBorders>
              <w:top w:val="single" w:sz="4" w:space="0" w:color="auto"/>
              <w:left w:val="single" w:sz="4" w:space="0" w:color="auto"/>
              <w:bottom w:val="single" w:sz="4" w:space="0" w:color="auto"/>
              <w:right w:val="single" w:sz="4" w:space="0" w:color="auto"/>
            </w:tcBorders>
            <w:textDirection w:val="lrTb"/>
            <w:vAlign w:val="top"/>
          </w:tcPr>
          <w:p w:rsidR="00A970D0" w:rsidRPr="00972157" w:rsidP="00A970D0">
            <w:pPr>
              <w:bidi w:val="0"/>
              <w:spacing w:after="0" w:line="240" w:lineRule="auto"/>
              <w:jc w:val="center"/>
              <w:rPr>
                <w:rFonts w:ascii="Times New Roman" w:hAnsi="Times New Roman"/>
                <w:b/>
                <w:sz w:val="20"/>
                <w:szCs w:val="20"/>
              </w:rPr>
            </w:pPr>
            <w:r w:rsidRPr="00972157">
              <w:rPr>
                <w:rFonts w:ascii="Times New Roman" w:hAnsi="Times New Roman"/>
                <w:b/>
                <w:sz w:val="20"/>
                <w:szCs w:val="20"/>
              </w:rPr>
              <w:t>§ 81</w:t>
            </w:r>
          </w:p>
          <w:p w:rsidR="00A970D0" w:rsidRPr="00972157" w:rsidP="00A970D0">
            <w:pPr>
              <w:bidi w:val="0"/>
              <w:spacing w:after="0" w:line="240" w:lineRule="auto"/>
              <w:jc w:val="center"/>
              <w:rPr>
                <w:rFonts w:ascii="Times New Roman" w:hAnsi="Times New Roman"/>
                <w:b/>
                <w:sz w:val="20"/>
                <w:szCs w:val="20"/>
              </w:rPr>
            </w:pPr>
            <w:r w:rsidRPr="00972157">
              <w:rPr>
                <w:rFonts w:ascii="Times New Roman" w:hAnsi="Times New Roman"/>
                <w:b/>
                <w:sz w:val="20"/>
                <w:szCs w:val="20"/>
              </w:rPr>
              <w:t>Náležitosti rozhodnutia</w:t>
            </w:r>
          </w:p>
          <w:p w:rsidR="00A970D0" w:rsidRPr="00972157" w:rsidP="00A970D0">
            <w:pPr>
              <w:bidi w:val="0"/>
              <w:spacing w:after="0" w:line="240" w:lineRule="auto"/>
              <w:rPr>
                <w:rFonts w:ascii="Times New Roman" w:hAnsi="Times New Roman"/>
                <w:sz w:val="20"/>
                <w:szCs w:val="20"/>
              </w:rPr>
            </w:pPr>
            <w:r w:rsidRPr="00972157">
              <w:rPr>
                <w:rFonts w:ascii="Times New Roman" w:hAnsi="Times New Roman"/>
                <w:sz w:val="20"/>
                <w:szCs w:val="20"/>
              </w:rPr>
              <w:t xml:space="preserve"> </w:t>
            </w:r>
          </w:p>
          <w:p w:rsidR="00A970D0" w:rsidRPr="00972157" w:rsidP="00A970D0">
            <w:pPr>
              <w:bidi w:val="0"/>
              <w:spacing w:after="0" w:line="240" w:lineRule="auto"/>
              <w:rPr>
                <w:rFonts w:ascii="Times New Roman" w:hAnsi="Times New Roman"/>
                <w:sz w:val="20"/>
                <w:szCs w:val="20"/>
              </w:rPr>
            </w:pPr>
            <w:r w:rsidRPr="00972157">
              <w:rPr>
                <w:rFonts w:ascii="Times New Roman" w:hAnsi="Times New Roman"/>
                <w:sz w:val="20"/>
                <w:szCs w:val="20"/>
              </w:rPr>
              <w:t>(1) Rozhodnutie obsahuje najmä</w:t>
            </w:r>
          </w:p>
          <w:p w:rsidR="00A970D0" w:rsidRPr="00972157" w:rsidP="00A970D0">
            <w:pPr>
              <w:bidi w:val="0"/>
              <w:spacing w:after="0" w:line="240" w:lineRule="auto"/>
              <w:rPr>
                <w:rFonts w:ascii="Times New Roman" w:hAnsi="Times New Roman"/>
                <w:sz w:val="20"/>
                <w:szCs w:val="20"/>
              </w:rPr>
            </w:pPr>
            <w:r w:rsidRPr="00972157">
              <w:rPr>
                <w:rFonts w:ascii="Times New Roman" w:hAnsi="Times New Roman"/>
                <w:sz w:val="20"/>
                <w:szCs w:val="20"/>
              </w:rPr>
              <w:t>a) označenie orgánu, ktorý rozhodnutie vydal,</w:t>
            </w:r>
          </w:p>
          <w:p w:rsidR="00A970D0" w:rsidRPr="00972157" w:rsidP="00A970D0">
            <w:pPr>
              <w:bidi w:val="0"/>
              <w:spacing w:after="0" w:line="240" w:lineRule="auto"/>
              <w:rPr>
                <w:rFonts w:ascii="Times New Roman" w:hAnsi="Times New Roman"/>
                <w:sz w:val="20"/>
                <w:szCs w:val="20"/>
              </w:rPr>
            </w:pPr>
            <w:r w:rsidRPr="00972157">
              <w:rPr>
                <w:rFonts w:ascii="Times New Roman" w:hAnsi="Times New Roman"/>
                <w:sz w:val="20"/>
                <w:szCs w:val="20"/>
              </w:rPr>
              <w:t xml:space="preserve"> </w:t>
            </w:r>
          </w:p>
          <w:p w:rsidR="00A970D0" w:rsidRPr="00972157" w:rsidP="00A970D0">
            <w:pPr>
              <w:bidi w:val="0"/>
              <w:spacing w:after="0" w:line="240" w:lineRule="auto"/>
              <w:rPr>
                <w:rFonts w:ascii="Times New Roman" w:hAnsi="Times New Roman"/>
                <w:sz w:val="20"/>
                <w:szCs w:val="20"/>
              </w:rPr>
            </w:pPr>
            <w:r w:rsidRPr="00972157">
              <w:rPr>
                <w:rFonts w:ascii="Times New Roman" w:hAnsi="Times New Roman"/>
                <w:sz w:val="20"/>
                <w:szCs w:val="20"/>
              </w:rPr>
              <w:t>b) dátum rozhodnutia,</w:t>
            </w:r>
          </w:p>
          <w:p w:rsidR="00A970D0" w:rsidRPr="00972157" w:rsidP="00A970D0">
            <w:pPr>
              <w:bidi w:val="0"/>
              <w:spacing w:after="0" w:line="240" w:lineRule="auto"/>
              <w:rPr>
                <w:rFonts w:ascii="Times New Roman" w:hAnsi="Times New Roman"/>
                <w:sz w:val="20"/>
                <w:szCs w:val="20"/>
              </w:rPr>
            </w:pPr>
            <w:r w:rsidRPr="00972157">
              <w:rPr>
                <w:rFonts w:ascii="Times New Roman" w:hAnsi="Times New Roman"/>
                <w:sz w:val="20"/>
                <w:szCs w:val="20"/>
              </w:rPr>
              <w:t xml:space="preserve"> </w:t>
            </w:r>
          </w:p>
          <w:p w:rsidR="00A970D0" w:rsidRPr="00972157" w:rsidP="00A970D0">
            <w:pPr>
              <w:bidi w:val="0"/>
              <w:spacing w:after="0" w:line="240" w:lineRule="auto"/>
              <w:rPr>
                <w:rFonts w:ascii="Times New Roman" w:hAnsi="Times New Roman"/>
                <w:sz w:val="20"/>
                <w:szCs w:val="20"/>
              </w:rPr>
            </w:pPr>
            <w:r w:rsidRPr="00972157">
              <w:rPr>
                <w:rFonts w:ascii="Times New Roman" w:hAnsi="Times New Roman"/>
                <w:sz w:val="20"/>
                <w:szCs w:val="20"/>
              </w:rPr>
              <w:t>c) meno, priezvisko a adresu trvalého pobytu alebo obchodné meno a sídlo účastníkov konania,</w:t>
            </w:r>
          </w:p>
          <w:p w:rsidR="00A970D0" w:rsidRPr="00972157" w:rsidP="00A970D0">
            <w:pPr>
              <w:bidi w:val="0"/>
              <w:spacing w:after="0" w:line="240" w:lineRule="auto"/>
              <w:rPr>
                <w:rFonts w:ascii="Times New Roman" w:hAnsi="Times New Roman"/>
                <w:sz w:val="20"/>
                <w:szCs w:val="20"/>
              </w:rPr>
            </w:pPr>
            <w:r w:rsidRPr="00972157">
              <w:rPr>
                <w:rFonts w:ascii="Times New Roman" w:hAnsi="Times New Roman"/>
                <w:sz w:val="20"/>
                <w:szCs w:val="20"/>
              </w:rPr>
              <w:t xml:space="preserve"> </w:t>
            </w:r>
          </w:p>
          <w:p w:rsidR="00A970D0" w:rsidRPr="00972157" w:rsidP="00A970D0">
            <w:pPr>
              <w:bidi w:val="0"/>
              <w:spacing w:after="0" w:line="240" w:lineRule="auto"/>
              <w:rPr>
                <w:rFonts w:ascii="Times New Roman" w:hAnsi="Times New Roman"/>
                <w:sz w:val="20"/>
                <w:szCs w:val="20"/>
              </w:rPr>
            </w:pPr>
            <w:r w:rsidRPr="00972157">
              <w:rPr>
                <w:rFonts w:ascii="Times New Roman" w:hAnsi="Times New Roman"/>
                <w:sz w:val="20"/>
                <w:szCs w:val="20"/>
              </w:rPr>
              <w:t>d) výrok obsahujúci rozhodnutie vo veci s uvedením ustanovenia právneho predpisu, podľa ktorého sa rozhodlo,</w:t>
            </w:r>
          </w:p>
          <w:p w:rsidR="00A970D0" w:rsidRPr="00972157" w:rsidP="00A970D0">
            <w:pPr>
              <w:bidi w:val="0"/>
              <w:spacing w:after="0" w:line="240" w:lineRule="auto"/>
              <w:rPr>
                <w:rFonts w:ascii="Times New Roman" w:hAnsi="Times New Roman"/>
                <w:sz w:val="20"/>
                <w:szCs w:val="20"/>
              </w:rPr>
            </w:pPr>
            <w:r w:rsidRPr="00972157">
              <w:rPr>
                <w:rFonts w:ascii="Times New Roman" w:hAnsi="Times New Roman"/>
                <w:sz w:val="20"/>
                <w:szCs w:val="20"/>
              </w:rPr>
              <w:t xml:space="preserve"> </w:t>
            </w:r>
          </w:p>
          <w:p w:rsidR="00A970D0" w:rsidRPr="00972157" w:rsidP="00A970D0">
            <w:pPr>
              <w:bidi w:val="0"/>
              <w:spacing w:after="0" w:line="240" w:lineRule="auto"/>
              <w:rPr>
                <w:rFonts w:ascii="Times New Roman" w:hAnsi="Times New Roman"/>
                <w:sz w:val="20"/>
                <w:szCs w:val="20"/>
              </w:rPr>
            </w:pPr>
            <w:r w:rsidRPr="00972157">
              <w:rPr>
                <w:rFonts w:ascii="Times New Roman" w:hAnsi="Times New Roman"/>
                <w:sz w:val="20"/>
                <w:szCs w:val="20"/>
              </w:rPr>
              <w:t>e) odôvodnenie rozhodnutia,</w:t>
            </w:r>
          </w:p>
          <w:p w:rsidR="00A970D0" w:rsidRPr="00972157" w:rsidP="00A970D0">
            <w:pPr>
              <w:bidi w:val="0"/>
              <w:spacing w:after="0" w:line="240" w:lineRule="auto"/>
              <w:rPr>
                <w:rFonts w:ascii="Times New Roman" w:hAnsi="Times New Roman"/>
                <w:sz w:val="20"/>
                <w:szCs w:val="20"/>
              </w:rPr>
            </w:pPr>
            <w:r w:rsidRPr="00972157">
              <w:rPr>
                <w:rFonts w:ascii="Times New Roman" w:hAnsi="Times New Roman"/>
                <w:sz w:val="20"/>
                <w:szCs w:val="20"/>
              </w:rPr>
              <w:t xml:space="preserve"> </w:t>
            </w:r>
          </w:p>
          <w:p w:rsidR="00A970D0" w:rsidRPr="00972157" w:rsidP="00A970D0">
            <w:pPr>
              <w:bidi w:val="0"/>
              <w:spacing w:after="0" w:line="240" w:lineRule="auto"/>
              <w:rPr>
                <w:rFonts w:ascii="Times New Roman" w:hAnsi="Times New Roman"/>
                <w:sz w:val="20"/>
                <w:szCs w:val="20"/>
              </w:rPr>
            </w:pPr>
            <w:r w:rsidRPr="00972157">
              <w:rPr>
                <w:rFonts w:ascii="Times New Roman" w:hAnsi="Times New Roman"/>
                <w:sz w:val="20"/>
                <w:szCs w:val="20"/>
              </w:rPr>
              <w:t>f) lehotu plnenia, ak sa ukladá povinnosť plniť, a ak ide o peňažné plnenie, aj sumu a číslo účtu, na ktorý má byť suma zaplatená,</w:t>
            </w:r>
          </w:p>
          <w:p w:rsidR="00A970D0" w:rsidRPr="00972157" w:rsidP="00A970D0">
            <w:pPr>
              <w:bidi w:val="0"/>
              <w:spacing w:after="0" w:line="240" w:lineRule="auto"/>
              <w:rPr>
                <w:rFonts w:ascii="Times New Roman" w:hAnsi="Times New Roman"/>
                <w:sz w:val="20"/>
                <w:szCs w:val="20"/>
              </w:rPr>
            </w:pPr>
            <w:r w:rsidRPr="00972157">
              <w:rPr>
                <w:rFonts w:ascii="Times New Roman" w:hAnsi="Times New Roman"/>
                <w:sz w:val="20"/>
                <w:szCs w:val="20"/>
              </w:rPr>
              <w:t xml:space="preserve"> </w:t>
            </w:r>
          </w:p>
          <w:p w:rsidR="00A970D0" w:rsidRPr="00972157" w:rsidP="00A970D0">
            <w:pPr>
              <w:bidi w:val="0"/>
              <w:spacing w:after="0" w:line="240" w:lineRule="auto"/>
              <w:rPr>
                <w:rFonts w:ascii="Times New Roman" w:hAnsi="Times New Roman"/>
                <w:sz w:val="20"/>
                <w:szCs w:val="20"/>
              </w:rPr>
            </w:pPr>
            <w:r w:rsidRPr="00972157">
              <w:rPr>
                <w:rFonts w:ascii="Times New Roman" w:hAnsi="Times New Roman"/>
                <w:sz w:val="20"/>
                <w:szCs w:val="20"/>
              </w:rPr>
              <w:t>g) poučenie, či je rozhodnutie konečné alebo či možno proti nemu podať námietky, v akej lehote, na ktorý orgán a kde možno námietky podať; poučenie obsahuje aj údaj, či rozhodnutie možno preskúmať súdom,</w:t>
            </w:r>
          </w:p>
          <w:p w:rsidR="00A970D0" w:rsidRPr="00972157" w:rsidP="00A970D0">
            <w:pPr>
              <w:bidi w:val="0"/>
              <w:spacing w:after="0" w:line="240" w:lineRule="auto"/>
              <w:rPr>
                <w:rFonts w:ascii="Times New Roman" w:hAnsi="Times New Roman"/>
                <w:sz w:val="20"/>
                <w:szCs w:val="20"/>
              </w:rPr>
            </w:pPr>
            <w:r w:rsidRPr="00972157">
              <w:rPr>
                <w:rFonts w:ascii="Times New Roman" w:hAnsi="Times New Roman"/>
                <w:sz w:val="20"/>
                <w:szCs w:val="20"/>
              </w:rPr>
              <w:t xml:space="preserve"> </w:t>
            </w:r>
          </w:p>
          <w:p w:rsidR="00A970D0" w:rsidRPr="00972157" w:rsidP="00A970D0">
            <w:pPr>
              <w:bidi w:val="0"/>
              <w:spacing w:after="0" w:line="240" w:lineRule="auto"/>
              <w:rPr>
                <w:rFonts w:ascii="Times New Roman" w:hAnsi="Times New Roman"/>
                <w:sz w:val="20"/>
                <w:szCs w:val="20"/>
              </w:rPr>
            </w:pPr>
            <w:r w:rsidRPr="00972157">
              <w:rPr>
                <w:rFonts w:ascii="Times New Roman" w:hAnsi="Times New Roman"/>
                <w:sz w:val="20"/>
                <w:szCs w:val="20"/>
              </w:rPr>
              <w:t>h) podpis osoby s uvedením jej mena, priezviska a funkcie a odtlačok úradnej pečiatky; ak sa rozhodnutie doručuje elektronickými prostriedkami, vlastnoručný podpis a odtlačok úradnej pečiatky sa nahrádzajú zaručeným elektronickým podpisom.</w:t>
            </w:r>
          </w:p>
          <w:p w:rsidR="00A970D0" w:rsidRPr="00972157" w:rsidP="00A970D0">
            <w:pPr>
              <w:bidi w:val="0"/>
              <w:spacing w:after="0" w:line="240" w:lineRule="auto"/>
              <w:rPr>
                <w:rFonts w:ascii="Times New Roman" w:hAnsi="Times New Roman"/>
                <w:sz w:val="20"/>
                <w:szCs w:val="20"/>
              </w:rPr>
            </w:pPr>
            <w:r w:rsidRPr="00972157">
              <w:rPr>
                <w:rFonts w:ascii="Times New Roman" w:hAnsi="Times New Roman"/>
                <w:sz w:val="20"/>
                <w:szCs w:val="20"/>
              </w:rPr>
              <w:t xml:space="preserve"> </w:t>
            </w:r>
          </w:p>
          <w:p w:rsidR="00A970D0" w:rsidRPr="00972157" w:rsidP="00A970D0">
            <w:pPr>
              <w:bidi w:val="0"/>
              <w:spacing w:after="0" w:line="240" w:lineRule="auto"/>
              <w:rPr>
                <w:rFonts w:ascii="Times New Roman" w:hAnsi="Times New Roman"/>
                <w:sz w:val="20"/>
                <w:szCs w:val="20"/>
              </w:rPr>
            </w:pPr>
            <w:r w:rsidRPr="00972157">
              <w:rPr>
                <w:rFonts w:ascii="Times New Roman" w:hAnsi="Times New Roman"/>
                <w:sz w:val="20"/>
                <w:szCs w:val="20"/>
              </w:rPr>
              <w:t>(2) V odôvodnení rozhodnutia sa uvedie, ktoré skutočnosti boli podkladom na rozhodnutie, aké úvahy boli použité pri hodnotení dôkazov a použití právnych predpisov, na ktorých základe sa rozhodovalo, a spôsob vyrovnania sa s návrhmi, vyjadreniami a pripomienkami účastníkov konania.</w:t>
            </w:r>
          </w:p>
          <w:p w:rsidR="00A970D0" w:rsidRPr="00972157" w:rsidP="00A970D0">
            <w:pPr>
              <w:bidi w:val="0"/>
              <w:spacing w:after="0" w:line="240" w:lineRule="auto"/>
              <w:rPr>
                <w:rFonts w:ascii="Times New Roman" w:hAnsi="Times New Roman"/>
                <w:sz w:val="20"/>
                <w:szCs w:val="20"/>
              </w:rPr>
            </w:pPr>
            <w:r w:rsidRPr="00972157">
              <w:rPr>
                <w:rFonts w:ascii="Times New Roman" w:hAnsi="Times New Roman"/>
                <w:sz w:val="20"/>
                <w:szCs w:val="20"/>
              </w:rPr>
              <w:t xml:space="preserve"> </w:t>
            </w:r>
          </w:p>
          <w:p w:rsidR="00B03384" w:rsidRPr="001D2F2F" w:rsidP="004C7561">
            <w:pPr>
              <w:bidi w:val="0"/>
              <w:spacing w:after="0" w:line="240" w:lineRule="auto"/>
              <w:rPr>
                <w:rFonts w:ascii="Times New Roman" w:hAnsi="Times New Roman"/>
                <w:sz w:val="20"/>
                <w:szCs w:val="20"/>
              </w:rPr>
            </w:pPr>
            <w:r w:rsidRPr="00972157" w:rsidR="00A970D0">
              <w:rPr>
                <w:rFonts w:ascii="Times New Roman" w:hAnsi="Times New Roman"/>
                <w:sz w:val="20"/>
                <w:szCs w:val="20"/>
              </w:rPr>
              <w:t>(3) Ministerstvo opraví na podnet účastníka konania alebo z vlastného podnetu chyby v písaní, počítaní, chýbajúce formálne náležitosti a iné zrejmé nesprávnosti v rozhodnutí a upovedomí o tom účastníkov konania.</w:t>
            </w:r>
          </w:p>
        </w:tc>
        <w:tc>
          <w:tcPr>
            <w:tcW w:w="690"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987B31">
            <w:pPr>
              <w:bidi w:val="0"/>
              <w:spacing w:after="0" w:line="240" w:lineRule="auto"/>
              <w:jc w:val="center"/>
              <w:rPr>
                <w:rFonts w:ascii="Times New Roman" w:hAnsi="Times New Roman"/>
                <w:sz w:val="20"/>
                <w:szCs w:val="20"/>
              </w:rPr>
            </w:pPr>
            <w:r w:rsidRPr="00D0274B">
              <w:rPr>
                <w:rFonts w:ascii="Times New Roman" w:hAnsi="Times New Roman"/>
                <w:sz w:val="20"/>
                <w:szCs w:val="20"/>
              </w:rPr>
              <w:t>Ú</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1D2F2F">
            <w:pPr>
              <w:bidi w:val="0"/>
              <w:spacing w:after="0" w:line="240" w:lineRule="auto"/>
              <w:jc w:val="both"/>
              <w:rPr>
                <w:rFonts w:ascii="Times New Roman" w:hAnsi="Times New Roman"/>
                <w:sz w:val="20"/>
                <w:szCs w:val="20"/>
              </w:rPr>
            </w:pPr>
            <w:r w:rsidRPr="00D0274B">
              <w:rPr>
                <w:rFonts w:ascii="Times New Roman" w:hAnsi="Times New Roman"/>
                <w:sz w:val="20"/>
                <w:szCs w:val="20"/>
              </w:rPr>
              <w:t xml:space="preserve">Samotné objektívne a overiteľné kritériá pre rozhodovanie určuje </w:t>
            </w:r>
            <w:r w:rsidR="001D2F2F">
              <w:rPr>
                <w:rFonts w:ascii="Times New Roman" w:hAnsi="Times New Roman"/>
                <w:sz w:val="20"/>
                <w:szCs w:val="20"/>
              </w:rPr>
              <w:t xml:space="preserve">tento návrh </w:t>
            </w:r>
            <w:r w:rsidRPr="00D0274B">
              <w:rPr>
                <w:rFonts w:ascii="Times New Roman" w:hAnsi="Times New Roman"/>
                <w:sz w:val="20"/>
                <w:szCs w:val="20"/>
              </w:rPr>
              <w:t>zákon</w:t>
            </w:r>
            <w:r w:rsidR="001D2F2F">
              <w:rPr>
                <w:rFonts w:ascii="Times New Roman" w:hAnsi="Times New Roman"/>
                <w:sz w:val="20"/>
                <w:szCs w:val="20"/>
              </w:rPr>
              <w:t>a</w:t>
            </w:r>
          </w:p>
        </w:tc>
      </w:tr>
      <w:tr>
        <w:tblPrEx>
          <w:tblW w:w="15279" w:type="dxa"/>
          <w:tblInd w:w="-290" w:type="dxa"/>
          <w:tblLayout w:type="fixed"/>
          <w:tblCellMar>
            <w:left w:w="70" w:type="dxa"/>
            <w:right w:w="70" w:type="dxa"/>
          </w:tblCellMar>
        </w:tblPrEx>
        <w:trPr>
          <w:trHeight w:val="841"/>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3568C6">
            <w:pPr>
              <w:bidi w:val="0"/>
              <w:spacing w:after="0" w:line="240" w:lineRule="auto"/>
              <w:jc w:val="both"/>
              <w:rPr>
                <w:rFonts w:ascii="Times New Roman" w:hAnsi="Times New Roman"/>
                <w:sz w:val="20"/>
                <w:szCs w:val="20"/>
              </w:rPr>
            </w:pPr>
            <w:r w:rsidRPr="00D0274B">
              <w:rPr>
                <w:rFonts w:ascii="Times New Roman" w:hAnsi="Times New Roman"/>
                <w:sz w:val="20"/>
                <w:szCs w:val="20"/>
              </w:rPr>
              <w:t>Č: 3</w:t>
            </w:r>
          </w:p>
          <w:p w:rsidR="00B03384" w:rsidRPr="00D0274B" w:rsidP="003568C6">
            <w:pPr>
              <w:bidi w:val="0"/>
              <w:spacing w:after="0" w:line="240" w:lineRule="auto"/>
              <w:jc w:val="both"/>
              <w:rPr>
                <w:rFonts w:ascii="Times New Roman" w:hAnsi="Times New Roman"/>
                <w:sz w:val="20"/>
                <w:szCs w:val="20"/>
              </w:rPr>
            </w:pPr>
            <w:r w:rsidRPr="00D0274B">
              <w:rPr>
                <w:rFonts w:ascii="Times New Roman" w:hAnsi="Times New Roman"/>
                <w:sz w:val="20"/>
                <w:szCs w:val="20"/>
              </w:rPr>
              <w:t>O: 3</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0731FA">
            <w:pPr>
              <w:pStyle w:val="NormalWeb"/>
              <w:bidi w:val="0"/>
              <w:spacing w:line="240" w:lineRule="auto"/>
              <w:rPr>
                <w:rFonts w:ascii="Times New Roman" w:hAnsi="Times New Roman"/>
                <w:sz w:val="20"/>
                <w:szCs w:val="20"/>
              </w:rPr>
            </w:pPr>
            <w:r w:rsidRPr="00D0274B">
              <w:rPr>
                <w:rFonts w:ascii="Times New Roman" w:hAnsi="Times New Roman"/>
                <w:sz w:val="20"/>
                <w:szCs w:val="20"/>
              </w:rPr>
              <w:t>3. Najmenej raz do roka príslušné orgány zverejňujú zoznam liekov, pri ktorých sa počas príslušného časového obdobia udelilo povolenie na zvýšenie ceny, formou vhodného uverejnenia a informujú o ňom tiež Komisiu, a tiež zverejnia ceny, ktoré možno za takéto výrobky žiadať.</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B03384">
            <w:pPr>
              <w:bidi w:val="0"/>
              <w:spacing w:after="0" w:line="240" w:lineRule="auto"/>
              <w:jc w:val="center"/>
              <w:rPr>
                <w:rFonts w:ascii="Times New Roman" w:hAnsi="Times New Roman"/>
                <w:sz w:val="20"/>
                <w:szCs w:val="20"/>
              </w:rPr>
            </w:pPr>
            <w:r w:rsidRPr="00D0274B">
              <w:rPr>
                <w:rFonts w:ascii="Times New Roman" w:hAnsi="Times New Roman"/>
                <w:sz w:val="20"/>
                <w:szCs w:val="20"/>
              </w:rPr>
              <w:t>N</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B03384">
            <w:pPr>
              <w:bidi w:val="0"/>
              <w:spacing w:after="0" w:line="240" w:lineRule="auto"/>
              <w:jc w:val="center"/>
              <w:rPr>
                <w:rFonts w:ascii="Times New Roman" w:hAnsi="Times New Roman"/>
                <w:sz w:val="20"/>
                <w:szCs w:val="20"/>
              </w:rPr>
            </w:pPr>
            <w:r w:rsidR="0033259A">
              <w:rPr>
                <w:rFonts w:ascii="Times New Roman" w:hAnsi="Times New Roman"/>
                <w:sz w:val="20"/>
                <w:szCs w:val="20"/>
              </w:rPr>
              <w:t>Zákon 363/2012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70D0" w:rsidP="00B03384">
            <w:pPr>
              <w:bidi w:val="0"/>
              <w:spacing w:after="0" w:line="240" w:lineRule="auto"/>
              <w:jc w:val="center"/>
              <w:rPr>
                <w:rFonts w:ascii="Times New Roman" w:hAnsi="Times New Roman"/>
                <w:sz w:val="20"/>
                <w:szCs w:val="20"/>
              </w:rPr>
            </w:pPr>
            <w:r w:rsidRPr="00D0274B" w:rsidR="00B03384">
              <w:rPr>
                <w:rFonts w:ascii="Times New Roman" w:hAnsi="Times New Roman"/>
                <w:sz w:val="20"/>
                <w:szCs w:val="20"/>
              </w:rPr>
              <w:t xml:space="preserve">§ </w:t>
            </w:r>
            <w:r>
              <w:rPr>
                <w:rFonts w:ascii="Times New Roman" w:hAnsi="Times New Roman"/>
                <w:sz w:val="20"/>
                <w:szCs w:val="20"/>
              </w:rPr>
              <w:t>80</w:t>
            </w:r>
          </w:p>
          <w:p w:rsidR="00A970D0" w:rsidP="00B03384">
            <w:pPr>
              <w:bidi w:val="0"/>
              <w:spacing w:after="0" w:line="240" w:lineRule="auto"/>
              <w:jc w:val="center"/>
              <w:rPr>
                <w:rFonts w:ascii="Times New Roman" w:hAnsi="Times New Roman"/>
                <w:sz w:val="20"/>
                <w:szCs w:val="20"/>
              </w:rPr>
            </w:pPr>
          </w:p>
          <w:p w:rsidR="00A970D0" w:rsidP="00B03384">
            <w:pPr>
              <w:bidi w:val="0"/>
              <w:spacing w:after="0" w:line="240" w:lineRule="auto"/>
              <w:jc w:val="center"/>
              <w:rPr>
                <w:rFonts w:ascii="Times New Roman" w:hAnsi="Times New Roman"/>
                <w:sz w:val="20"/>
                <w:szCs w:val="20"/>
              </w:rPr>
            </w:pPr>
          </w:p>
          <w:p w:rsidR="00B03384" w:rsidRPr="00D0274B" w:rsidP="00B03384">
            <w:pPr>
              <w:bidi w:val="0"/>
              <w:spacing w:after="0" w:line="240" w:lineRule="auto"/>
              <w:jc w:val="center"/>
              <w:rPr>
                <w:rFonts w:ascii="Times New Roman" w:hAnsi="Times New Roman"/>
                <w:sz w:val="20"/>
                <w:szCs w:val="20"/>
              </w:rPr>
            </w:pPr>
            <w:r w:rsidRPr="00D0274B">
              <w:rPr>
                <w:rFonts w:ascii="Times New Roman" w:hAnsi="Times New Roman"/>
                <w:sz w:val="20"/>
                <w:szCs w:val="20"/>
              </w:rPr>
              <w:t xml:space="preserve">O: </w:t>
            </w:r>
            <w:r w:rsidR="00A970D0">
              <w:rPr>
                <w:rFonts w:ascii="Times New Roman" w:hAnsi="Times New Roman"/>
                <w:sz w:val="20"/>
                <w:szCs w:val="20"/>
              </w:rPr>
              <w:t>1</w:t>
            </w:r>
          </w:p>
          <w:p w:rsidR="00B03384" w:rsidRPr="00D0274B" w:rsidP="00B03384">
            <w:pPr>
              <w:bidi w:val="0"/>
              <w:spacing w:after="0" w:line="240" w:lineRule="auto"/>
              <w:jc w:val="center"/>
              <w:rPr>
                <w:rFonts w:ascii="Times New Roman" w:hAnsi="Times New Roman"/>
                <w:sz w:val="20"/>
                <w:szCs w:val="20"/>
              </w:rPr>
            </w:pPr>
          </w:p>
          <w:p w:rsidR="00B03384" w:rsidRPr="00D0274B" w:rsidP="00B03384">
            <w:pPr>
              <w:bidi w:val="0"/>
              <w:spacing w:after="0" w:line="240" w:lineRule="auto"/>
              <w:jc w:val="center"/>
              <w:rPr>
                <w:rFonts w:ascii="Times New Roman" w:hAnsi="Times New Roman"/>
                <w:sz w:val="20"/>
                <w:szCs w:val="20"/>
              </w:rPr>
            </w:pPr>
          </w:p>
          <w:p w:rsidR="00A970D0" w:rsidP="00AC6388">
            <w:pPr>
              <w:bidi w:val="0"/>
              <w:spacing w:after="0" w:line="240" w:lineRule="auto"/>
              <w:jc w:val="center"/>
              <w:rPr>
                <w:rFonts w:ascii="Times New Roman" w:hAnsi="Times New Roman"/>
                <w:sz w:val="20"/>
                <w:szCs w:val="20"/>
              </w:rPr>
            </w:pPr>
          </w:p>
          <w:p w:rsidR="00A970D0" w:rsidP="00AC6388">
            <w:pPr>
              <w:bidi w:val="0"/>
              <w:spacing w:after="0" w:line="240" w:lineRule="auto"/>
              <w:jc w:val="center"/>
              <w:rPr>
                <w:rFonts w:ascii="Times New Roman" w:hAnsi="Times New Roman"/>
                <w:sz w:val="20"/>
                <w:szCs w:val="20"/>
              </w:rPr>
            </w:pPr>
          </w:p>
          <w:p w:rsidR="00A970D0" w:rsidP="00AC6388">
            <w:pPr>
              <w:bidi w:val="0"/>
              <w:spacing w:after="0" w:line="240" w:lineRule="auto"/>
              <w:jc w:val="center"/>
              <w:rPr>
                <w:rFonts w:ascii="Times New Roman" w:hAnsi="Times New Roman"/>
                <w:sz w:val="20"/>
                <w:szCs w:val="20"/>
              </w:rPr>
            </w:pPr>
          </w:p>
          <w:p w:rsidR="00A970D0" w:rsidP="00AC6388">
            <w:pPr>
              <w:bidi w:val="0"/>
              <w:spacing w:after="0" w:line="240" w:lineRule="auto"/>
              <w:jc w:val="center"/>
              <w:rPr>
                <w:rFonts w:ascii="Times New Roman" w:hAnsi="Times New Roman"/>
                <w:sz w:val="20"/>
                <w:szCs w:val="20"/>
              </w:rPr>
            </w:pPr>
          </w:p>
          <w:p w:rsidR="00A970D0" w:rsidP="00AC6388">
            <w:pPr>
              <w:bidi w:val="0"/>
              <w:spacing w:after="0" w:line="240" w:lineRule="auto"/>
              <w:jc w:val="center"/>
              <w:rPr>
                <w:rFonts w:ascii="Times New Roman" w:hAnsi="Times New Roman"/>
                <w:sz w:val="20"/>
                <w:szCs w:val="20"/>
              </w:rPr>
            </w:pPr>
          </w:p>
          <w:p w:rsidR="00B03384" w:rsidRPr="00D0274B" w:rsidP="00A970D0">
            <w:pPr>
              <w:bidi w:val="0"/>
              <w:spacing w:after="0" w:line="240" w:lineRule="auto"/>
              <w:jc w:val="center"/>
              <w:rPr>
                <w:rFonts w:ascii="Times New Roman" w:hAnsi="Times New Roman"/>
                <w:sz w:val="20"/>
                <w:szCs w:val="20"/>
              </w:rPr>
            </w:pPr>
            <w:r w:rsidRPr="00D0274B">
              <w:rPr>
                <w:rFonts w:ascii="Times New Roman" w:hAnsi="Times New Roman"/>
                <w:sz w:val="20"/>
                <w:szCs w:val="20"/>
              </w:rPr>
              <w:t xml:space="preserve">O: </w:t>
            </w:r>
            <w:r w:rsidR="00A970D0">
              <w:rPr>
                <w:rFonts w:ascii="Times New Roman" w:hAnsi="Times New Roman"/>
                <w:sz w:val="20"/>
                <w:szCs w:val="20"/>
              </w:rPr>
              <w:t>2</w:t>
            </w:r>
          </w:p>
        </w:tc>
        <w:tc>
          <w:tcPr>
            <w:tcW w:w="4413" w:type="dxa"/>
            <w:tcBorders>
              <w:top w:val="single" w:sz="4" w:space="0" w:color="auto"/>
              <w:left w:val="single" w:sz="4" w:space="0" w:color="auto"/>
              <w:bottom w:val="single" w:sz="4" w:space="0" w:color="auto"/>
              <w:right w:val="single" w:sz="4" w:space="0" w:color="auto"/>
            </w:tcBorders>
            <w:textDirection w:val="lrTb"/>
            <w:vAlign w:val="top"/>
          </w:tcPr>
          <w:p w:rsidR="00A970D0" w:rsidRPr="00A970D0" w:rsidP="00A970D0">
            <w:pPr>
              <w:bidi w:val="0"/>
              <w:spacing w:after="0" w:line="240" w:lineRule="auto"/>
              <w:jc w:val="center"/>
              <w:rPr>
                <w:rFonts w:ascii="Times New Roman" w:hAnsi="Times New Roman"/>
                <w:b/>
                <w:sz w:val="20"/>
                <w:szCs w:val="20"/>
              </w:rPr>
            </w:pPr>
            <w:r w:rsidRPr="00A970D0">
              <w:rPr>
                <w:rFonts w:ascii="Times New Roman" w:hAnsi="Times New Roman"/>
                <w:b/>
                <w:sz w:val="20"/>
                <w:szCs w:val="20"/>
              </w:rPr>
              <w:t>§ 80</w:t>
            </w:r>
          </w:p>
          <w:p w:rsidR="00A970D0" w:rsidRPr="00A970D0" w:rsidP="00A970D0">
            <w:pPr>
              <w:bidi w:val="0"/>
              <w:spacing w:after="0" w:line="240" w:lineRule="auto"/>
              <w:jc w:val="center"/>
              <w:rPr>
                <w:rFonts w:ascii="Times New Roman" w:hAnsi="Times New Roman"/>
                <w:b/>
                <w:sz w:val="20"/>
                <w:szCs w:val="20"/>
              </w:rPr>
            </w:pPr>
            <w:r w:rsidRPr="00A970D0">
              <w:rPr>
                <w:rFonts w:ascii="Times New Roman" w:hAnsi="Times New Roman"/>
                <w:b/>
                <w:sz w:val="20"/>
                <w:szCs w:val="20"/>
              </w:rPr>
              <w:t>Rozhodnutie</w:t>
            </w:r>
          </w:p>
          <w:p w:rsidR="00A970D0" w:rsidRPr="00A970D0" w:rsidP="00A970D0">
            <w:pPr>
              <w:bidi w:val="0"/>
              <w:spacing w:after="0" w:line="240" w:lineRule="auto"/>
              <w:rPr>
                <w:rFonts w:ascii="Times New Roman" w:hAnsi="Times New Roman"/>
                <w:sz w:val="20"/>
                <w:szCs w:val="20"/>
              </w:rPr>
            </w:pPr>
            <w:r w:rsidRPr="00A970D0">
              <w:rPr>
                <w:rFonts w:ascii="Times New Roman" w:hAnsi="Times New Roman"/>
                <w:sz w:val="20"/>
                <w:szCs w:val="20"/>
              </w:rPr>
              <w:t xml:space="preserve"> </w:t>
            </w:r>
          </w:p>
          <w:p w:rsidR="00A970D0" w:rsidRPr="00A970D0" w:rsidP="00A970D0">
            <w:pPr>
              <w:bidi w:val="0"/>
              <w:spacing w:after="0" w:line="240" w:lineRule="auto"/>
              <w:rPr>
                <w:rFonts w:ascii="Times New Roman" w:hAnsi="Times New Roman"/>
                <w:sz w:val="20"/>
                <w:szCs w:val="20"/>
              </w:rPr>
            </w:pPr>
            <w:r w:rsidRPr="00A970D0">
              <w:rPr>
                <w:rFonts w:ascii="Times New Roman" w:hAnsi="Times New Roman"/>
                <w:sz w:val="20"/>
                <w:szCs w:val="20"/>
              </w:rPr>
              <w:t>(1) Ministerstvo zverejňuje rozhodnutia vo veciach kategorizácie a úradného určenia cien na svojom webovom sídle vždy 15. deň mesiaca. Ak boli proti prvostupňovému rozhodnutiu podané námietky, ministerstvo zverejní rozhodnutie o námietkach 15. deň mesiaca nasledujúceho po mesiaci, v ktorom bolo zverejnené prvostupňové rozhodnutie.</w:t>
            </w:r>
          </w:p>
          <w:p w:rsidR="00A970D0" w:rsidRPr="00A970D0" w:rsidP="00A970D0">
            <w:pPr>
              <w:bidi w:val="0"/>
              <w:spacing w:after="0" w:line="240" w:lineRule="auto"/>
              <w:rPr>
                <w:rFonts w:ascii="Times New Roman" w:hAnsi="Times New Roman"/>
                <w:sz w:val="20"/>
                <w:szCs w:val="20"/>
              </w:rPr>
            </w:pPr>
            <w:r w:rsidRPr="00A970D0">
              <w:rPr>
                <w:rFonts w:ascii="Times New Roman" w:hAnsi="Times New Roman"/>
                <w:sz w:val="20"/>
                <w:szCs w:val="20"/>
              </w:rPr>
              <w:t xml:space="preserve"> </w:t>
            </w:r>
          </w:p>
          <w:p w:rsidR="00B03384" w:rsidRPr="00D0274B" w:rsidP="00A970D0">
            <w:pPr>
              <w:bidi w:val="0"/>
              <w:spacing w:after="0" w:line="240" w:lineRule="auto"/>
              <w:rPr>
                <w:rFonts w:ascii="Times New Roman" w:hAnsi="Times New Roman"/>
                <w:sz w:val="20"/>
                <w:szCs w:val="20"/>
              </w:rPr>
            </w:pPr>
            <w:r w:rsidRPr="00A970D0" w:rsidR="00A970D0">
              <w:rPr>
                <w:rFonts w:ascii="Times New Roman" w:hAnsi="Times New Roman"/>
                <w:sz w:val="20"/>
                <w:szCs w:val="20"/>
              </w:rPr>
              <w:t>(2) Rozhodnutia podľa § 17, 22 až 25, 38, 51 a 66 sa stávajú vykonateľnými vždy prvý deň mesiaca nasledujúceho dva mesiace po mesiaci, v ktorom bolo zverejnené prvostupňové rozhodnutie.</w:t>
            </w:r>
          </w:p>
        </w:tc>
        <w:tc>
          <w:tcPr>
            <w:tcW w:w="690"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987B31">
            <w:pPr>
              <w:bidi w:val="0"/>
              <w:spacing w:after="0" w:line="240" w:lineRule="auto"/>
              <w:jc w:val="center"/>
              <w:rPr>
                <w:rFonts w:ascii="Times New Roman" w:hAnsi="Times New Roman"/>
                <w:sz w:val="20"/>
                <w:szCs w:val="20"/>
              </w:rPr>
            </w:pPr>
            <w:r w:rsidR="00C95B71">
              <w:rPr>
                <w:rFonts w:ascii="Times New Roman" w:hAnsi="Times New Roman"/>
                <w:sz w:val="20"/>
                <w:szCs w:val="20"/>
              </w:rPr>
              <w:t>Ú</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3568C6">
            <w:pPr>
              <w:bidi w:val="0"/>
              <w:spacing w:after="0" w:line="240" w:lineRule="auto"/>
              <w:jc w:val="both"/>
              <w:rPr>
                <w:rFonts w:ascii="Times New Roman" w:hAnsi="Times New Roman"/>
                <w:sz w:val="20"/>
                <w:szCs w:val="20"/>
              </w:rPr>
            </w:pPr>
          </w:p>
        </w:tc>
      </w:tr>
      <w:tr>
        <w:tblPrEx>
          <w:tblW w:w="15279" w:type="dxa"/>
          <w:tblInd w:w="-290" w:type="dxa"/>
          <w:tblLayout w:type="fixed"/>
          <w:tblCellMar>
            <w:left w:w="70" w:type="dxa"/>
            <w:right w:w="70" w:type="dxa"/>
          </w:tblCellMar>
        </w:tblPrEx>
        <w:trPr>
          <w:trHeight w:val="841"/>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3568C6">
            <w:pPr>
              <w:bidi w:val="0"/>
              <w:spacing w:after="0" w:line="240" w:lineRule="auto"/>
              <w:jc w:val="both"/>
              <w:rPr>
                <w:rFonts w:ascii="Times New Roman" w:hAnsi="Times New Roman"/>
                <w:sz w:val="20"/>
                <w:szCs w:val="20"/>
              </w:rPr>
            </w:pPr>
            <w:r w:rsidRPr="00D0274B">
              <w:rPr>
                <w:rFonts w:ascii="Times New Roman" w:hAnsi="Times New Roman"/>
                <w:sz w:val="20"/>
                <w:szCs w:val="20"/>
              </w:rPr>
              <w:t>Č: 4</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6B2A6B">
            <w:pPr>
              <w:pStyle w:val="NormalWeb"/>
              <w:bidi w:val="0"/>
              <w:spacing w:line="240" w:lineRule="auto"/>
              <w:rPr>
                <w:rFonts w:ascii="Times New Roman" w:hAnsi="Times New Roman"/>
                <w:sz w:val="20"/>
                <w:szCs w:val="20"/>
              </w:rPr>
            </w:pPr>
            <w:r w:rsidRPr="00D0274B">
              <w:rPr>
                <w:rFonts w:ascii="Times New Roman" w:hAnsi="Times New Roman"/>
                <w:sz w:val="20"/>
                <w:szCs w:val="20"/>
              </w:rPr>
              <w:t>1. V prípade zmrazenia cien, ktoré na všetky lieky alebo niektoré kategórie liekov uvalili príslušné orgány členského štátu, tento členský štát najmenej raz za rok preskúma, či makroekonomické podmienky nezmenené pokračovanie zmrazenia cien odôvodňujú. Do 90 dní od začiatku tejto kontroly príslušné orgány oznámia, aké zvýšenia alebo zníženia, ak vôbec nastávajú, sa uskutočňujú.</w:t>
            </w:r>
          </w:p>
          <w:p w:rsidR="00B03384" w:rsidRPr="00D0274B" w:rsidP="006B2A6B">
            <w:pPr>
              <w:pStyle w:val="NormalWeb"/>
              <w:bidi w:val="0"/>
              <w:spacing w:line="240" w:lineRule="auto"/>
              <w:rPr>
                <w:rFonts w:ascii="Times New Roman" w:hAnsi="Times New Roman"/>
                <w:sz w:val="20"/>
                <w:szCs w:val="20"/>
              </w:rPr>
            </w:pPr>
            <w:r w:rsidRPr="00D0274B">
              <w:rPr>
                <w:rFonts w:ascii="Times New Roman" w:hAnsi="Times New Roman"/>
                <w:sz w:val="20"/>
                <w:szCs w:val="20"/>
              </w:rPr>
              <w:t>2. Vo výnimočných prípadoch smie osoba, ktorá je držiteľom povolenia na predaj, požiadať o výnimku zo zmrazenia cien, ak na to oprávňujú konkrétne dôvody. Súčasťou žiadosti je dostatočné uvedenie týchto dôvodov. Členské štáty zabezpečia, aby sa do 90 dní prijalo a žiadateľovi oznámilo zdôvodnené rozhodnutie o takejto žiadosti. Ak sú informácie uvádzané v žiadosti nedostatočné, príslušné orgány žiadateľovi okamžite oznámia, aké podrobné dodatočné informácie sú potrebné, a prijmú konečné rozhodnutie do 90 dní od získania týchto dodatočných informácií. Ak sa výnimka udelí, potom príslušné orgány okamžite zverejnia oznámenie o povolenom zvýšení ceny.</w:t>
            </w:r>
          </w:p>
          <w:p w:rsidR="00B03384" w:rsidRPr="00D0274B" w:rsidP="006B2A6B">
            <w:pPr>
              <w:pStyle w:val="NormalWeb"/>
              <w:bidi w:val="0"/>
              <w:spacing w:line="240" w:lineRule="auto"/>
              <w:rPr>
                <w:rFonts w:ascii="Times New Roman" w:hAnsi="Times New Roman"/>
                <w:sz w:val="20"/>
                <w:szCs w:val="20"/>
              </w:rPr>
            </w:pPr>
            <w:r w:rsidRPr="00D0274B">
              <w:rPr>
                <w:rFonts w:ascii="Times New Roman" w:hAnsi="Times New Roman"/>
                <w:sz w:val="20"/>
                <w:szCs w:val="20"/>
              </w:rPr>
              <w:t>Ak sa vyskytne výnimočný počet žiadostí, potom je možné toto časové obdobie predĺžiť o ďalších</w:t>
            </w:r>
            <w:r w:rsidRPr="00D0274B">
              <w:rPr>
                <w:rFonts w:ascii="Times New Roman" w:hAnsi="Times New Roman"/>
              </w:rPr>
              <w:t xml:space="preserve"> </w:t>
            </w:r>
            <w:r w:rsidRPr="00D0274B">
              <w:rPr>
                <w:rFonts w:ascii="Times New Roman" w:hAnsi="Times New Roman"/>
                <w:sz w:val="20"/>
                <w:szCs w:val="20"/>
              </w:rPr>
              <w:t>60 dní. Žiadateľ je o takomto predĺžení informovaný pred uplynutím pôvodnej lehoty.</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B03384">
            <w:pPr>
              <w:bidi w:val="0"/>
              <w:spacing w:after="0" w:line="240" w:lineRule="auto"/>
              <w:jc w:val="center"/>
              <w:rPr>
                <w:rFonts w:ascii="Times New Roman" w:hAnsi="Times New Roman"/>
                <w:sz w:val="20"/>
                <w:szCs w:val="20"/>
              </w:rPr>
            </w:pPr>
            <w:r w:rsidR="0033259A">
              <w:rPr>
                <w:rFonts w:ascii="Times New Roman" w:hAnsi="Times New Roman"/>
                <w:sz w:val="20"/>
                <w:szCs w:val="20"/>
              </w:rPr>
              <w:t>D</w:t>
            </w:r>
            <w:r w:rsidRPr="00D0274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B03384">
            <w:pPr>
              <w:bidi w:val="0"/>
              <w:spacing w:after="0" w:line="24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B03384">
            <w:pPr>
              <w:pStyle w:val="EnvelopeReturn"/>
              <w:bidi w:val="0"/>
              <w:spacing w:after="0" w:line="240" w:lineRule="auto"/>
              <w:jc w:val="center"/>
              <w:rPr>
                <w:rFonts w:ascii="Times New Roman" w:hAnsi="Times New Roman"/>
                <w:b w:val="0"/>
                <w:bCs w:val="0"/>
                <w:color w:val="auto"/>
              </w:rPr>
            </w:pPr>
          </w:p>
        </w:tc>
        <w:tc>
          <w:tcPr>
            <w:tcW w:w="4413"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3568C6">
            <w:pPr>
              <w:bidi w:val="0"/>
              <w:spacing w:after="0" w:line="240" w:lineRule="auto"/>
              <w:jc w:val="center"/>
              <w:rPr>
                <w:rFonts w:ascii="Times New Roman" w:hAnsi="Times New Roman"/>
                <w:sz w:val="20"/>
                <w:szCs w:val="20"/>
              </w:rPr>
            </w:pPr>
          </w:p>
        </w:tc>
        <w:tc>
          <w:tcPr>
            <w:tcW w:w="690"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DA1DF1">
            <w:pPr>
              <w:bidi w:val="0"/>
              <w:spacing w:after="0" w:line="240" w:lineRule="auto"/>
              <w:jc w:val="center"/>
              <w:rPr>
                <w:rFonts w:ascii="Times New Roman" w:hAnsi="Times New Roman"/>
                <w:sz w:val="20"/>
                <w:szCs w:val="20"/>
              </w:rPr>
            </w:pPr>
            <w:r w:rsidRPr="00D0274B">
              <w:rPr>
                <w:rFonts w:ascii="Times New Roman" w:hAnsi="Times New Roman"/>
                <w:sz w:val="20"/>
                <w:szCs w:val="20"/>
              </w:rPr>
              <w:t>n.a.</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33259A">
            <w:pPr>
              <w:bidi w:val="0"/>
              <w:spacing w:after="0" w:line="240" w:lineRule="auto"/>
              <w:rPr>
                <w:rFonts w:ascii="Times New Roman" w:hAnsi="Times New Roman"/>
                <w:sz w:val="20"/>
                <w:szCs w:val="20"/>
              </w:rPr>
            </w:pPr>
            <w:r w:rsidRPr="00D0274B">
              <w:rPr>
                <w:rFonts w:ascii="Times New Roman" w:hAnsi="Times New Roman"/>
                <w:sz w:val="20"/>
                <w:szCs w:val="20"/>
              </w:rPr>
              <w:t xml:space="preserve">Inštitút zmrazenia cien sa </w:t>
            </w:r>
            <w:r w:rsidR="0033259A">
              <w:rPr>
                <w:rFonts w:ascii="Times New Roman" w:hAnsi="Times New Roman"/>
                <w:sz w:val="20"/>
                <w:szCs w:val="20"/>
              </w:rPr>
              <w:t xml:space="preserve">v SR </w:t>
            </w:r>
            <w:r w:rsidRPr="00D0274B">
              <w:rPr>
                <w:rFonts w:ascii="Times New Roman" w:hAnsi="Times New Roman"/>
                <w:sz w:val="20"/>
                <w:szCs w:val="20"/>
              </w:rPr>
              <w:t>neuplatňuje.</w:t>
            </w:r>
          </w:p>
          <w:p w:rsidR="00B03384" w:rsidRPr="00D0274B" w:rsidP="003568C6">
            <w:pPr>
              <w:bidi w:val="0"/>
              <w:spacing w:after="0" w:line="240" w:lineRule="auto"/>
              <w:jc w:val="both"/>
              <w:rPr>
                <w:rFonts w:ascii="Times New Roman" w:hAnsi="Times New Roman"/>
                <w:sz w:val="20"/>
                <w:szCs w:val="20"/>
              </w:rPr>
            </w:pPr>
          </w:p>
          <w:p w:rsidR="00B03384" w:rsidRPr="00D0274B" w:rsidP="0033259A">
            <w:pPr>
              <w:bidi w:val="0"/>
              <w:spacing w:after="0" w:line="240" w:lineRule="auto"/>
              <w:rPr>
                <w:rFonts w:ascii="Times New Roman" w:hAnsi="Times New Roman"/>
                <w:sz w:val="20"/>
                <w:szCs w:val="20"/>
              </w:rPr>
            </w:pPr>
            <w:r w:rsidRPr="00D0274B">
              <w:rPr>
                <w:rFonts w:ascii="Times New Roman" w:hAnsi="Times New Roman"/>
                <w:sz w:val="20"/>
                <w:szCs w:val="20"/>
              </w:rPr>
              <w:t>Držiteľ r</w:t>
            </w:r>
            <w:r w:rsidR="00641B3F">
              <w:rPr>
                <w:rFonts w:ascii="Times New Roman" w:hAnsi="Times New Roman"/>
                <w:sz w:val="20"/>
                <w:szCs w:val="20"/>
              </w:rPr>
              <w:t>egistrácie</w:t>
            </w:r>
            <w:r w:rsidRPr="00D0274B">
              <w:rPr>
                <w:rFonts w:ascii="Times New Roman" w:hAnsi="Times New Roman"/>
                <w:sz w:val="20"/>
                <w:szCs w:val="20"/>
              </w:rPr>
              <w:t xml:space="preserve"> má právo kedykoľvek požiadať o zmenu úradne určenej ceny lieku, pričom o žiadosti sa rozhodne v lehote a podľa kritérií určených zákonom.</w:t>
            </w:r>
          </w:p>
        </w:tc>
      </w:tr>
      <w:tr>
        <w:tblPrEx>
          <w:tblW w:w="15279" w:type="dxa"/>
          <w:tblInd w:w="-290" w:type="dxa"/>
          <w:tblLayout w:type="fixed"/>
          <w:tblCellMar>
            <w:left w:w="70" w:type="dxa"/>
            <w:right w:w="70" w:type="dxa"/>
          </w:tblCellMar>
        </w:tblPrEx>
        <w:trPr>
          <w:trHeight w:val="841"/>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3568C6">
            <w:pPr>
              <w:bidi w:val="0"/>
              <w:spacing w:after="0" w:line="240" w:lineRule="auto"/>
              <w:jc w:val="both"/>
              <w:rPr>
                <w:rFonts w:ascii="Times New Roman" w:hAnsi="Times New Roman"/>
                <w:sz w:val="20"/>
                <w:szCs w:val="20"/>
              </w:rPr>
            </w:pPr>
            <w:r w:rsidRPr="00D0274B">
              <w:rPr>
                <w:rFonts w:ascii="Times New Roman" w:hAnsi="Times New Roman"/>
                <w:sz w:val="20"/>
                <w:szCs w:val="20"/>
              </w:rPr>
              <w:t>Č: 5</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120B37">
            <w:pPr>
              <w:pStyle w:val="NormalWeb"/>
              <w:bidi w:val="0"/>
              <w:spacing w:line="240" w:lineRule="auto"/>
              <w:rPr>
                <w:rFonts w:ascii="Times New Roman" w:hAnsi="Times New Roman"/>
                <w:sz w:val="20"/>
                <w:szCs w:val="20"/>
              </w:rPr>
            </w:pPr>
            <w:r w:rsidRPr="00D0274B">
              <w:rPr>
                <w:rFonts w:ascii="Times New Roman" w:hAnsi="Times New Roman"/>
                <w:sz w:val="20"/>
                <w:szCs w:val="20"/>
              </w:rPr>
              <w:t>Ak členský štát zavedie systém priamej alebo nepriamej kontroly ziskovosti osôb zodpovedných za uvádzanie liekov na trh, potom tento členský štát formou vhodného oznámenia zverejní a oznámi Komisii nasledujúce informácie:</w:t>
            </w:r>
          </w:p>
          <w:p w:rsidR="00B03384" w:rsidRPr="00D0274B" w:rsidP="00120B37">
            <w:pPr>
              <w:pStyle w:val="NormalWeb"/>
              <w:bidi w:val="0"/>
              <w:spacing w:line="240" w:lineRule="auto"/>
              <w:rPr>
                <w:rFonts w:ascii="Times New Roman" w:hAnsi="Times New Roman"/>
                <w:sz w:val="20"/>
                <w:szCs w:val="20"/>
              </w:rPr>
            </w:pPr>
            <w:r w:rsidRPr="00D0274B">
              <w:rPr>
                <w:rFonts w:ascii="Times New Roman" w:hAnsi="Times New Roman"/>
                <w:sz w:val="20"/>
                <w:szCs w:val="20"/>
              </w:rPr>
              <w:t>a) metódu alebo metódy, ktoré sa v príslušnom členskom štáte používajú na definovanie ziskovosti: návratnosť predaja a/alebo výnos z kapitálu;</w:t>
            </w:r>
          </w:p>
          <w:p w:rsidR="00B03384" w:rsidRPr="00D0274B" w:rsidP="00120B37">
            <w:pPr>
              <w:pStyle w:val="NormalWeb"/>
              <w:bidi w:val="0"/>
              <w:spacing w:line="240" w:lineRule="auto"/>
              <w:rPr>
                <w:rFonts w:ascii="Times New Roman" w:hAnsi="Times New Roman"/>
                <w:sz w:val="20"/>
                <w:szCs w:val="20"/>
              </w:rPr>
            </w:pPr>
            <w:r w:rsidRPr="00D0274B">
              <w:rPr>
                <w:rFonts w:ascii="Times New Roman" w:hAnsi="Times New Roman"/>
                <w:sz w:val="20"/>
                <w:szCs w:val="20"/>
              </w:rPr>
              <w:t>b) aktuálne rozpätie cieľového zisku povolené pre osoby, ktoré sú v príslušnom členskom štáte zodpovedné za umiestňovanie liekov na trh;</w:t>
            </w:r>
          </w:p>
          <w:p w:rsidR="00B03384" w:rsidRPr="00D0274B" w:rsidP="00120B37">
            <w:pPr>
              <w:pStyle w:val="NormalWeb"/>
              <w:bidi w:val="0"/>
              <w:spacing w:line="240" w:lineRule="auto"/>
              <w:rPr>
                <w:rFonts w:ascii="Times New Roman" w:hAnsi="Times New Roman"/>
                <w:sz w:val="20"/>
                <w:szCs w:val="20"/>
              </w:rPr>
            </w:pPr>
            <w:r w:rsidRPr="00D0274B">
              <w:rPr>
                <w:rFonts w:ascii="Times New Roman" w:hAnsi="Times New Roman"/>
                <w:sz w:val="20"/>
                <w:szCs w:val="20"/>
              </w:rPr>
              <w:t>c) kritériá, podľa ktorých sa osobám zodpovedným za umiestňovanie liekov na trh prideľujú v príslušnom členskom štáte cieľové miery zisku, a tiež kritériá, podľa ktorých im bude povolené ponechať si zisky, ktoré príslušné cieľové miery zisku presahujú;</w:t>
            </w:r>
          </w:p>
          <w:p w:rsidR="00B03384" w:rsidRPr="00D0274B" w:rsidP="00120B37">
            <w:pPr>
              <w:pStyle w:val="NormalWeb"/>
              <w:bidi w:val="0"/>
              <w:spacing w:line="240" w:lineRule="auto"/>
              <w:rPr>
                <w:rFonts w:ascii="Times New Roman" w:hAnsi="Times New Roman"/>
                <w:sz w:val="20"/>
                <w:szCs w:val="20"/>
              </w:rPr>
            </w:pPr>
            <w:r w:rsidRPr="00D0274B">
              <w:rPr>
                <w:rFonts w:ascii="Times New Roman" w:hAnsi="Times New Roman"/>
                <w:sz w:val="20"/>
                <w:szCs w:val="20"/>
              </w:rPr>
              <w:t>d) maximálny percentuálny podiel, ktorý si každá osoba zodpovedná za umiestňovanie liekov na trh smie v príslušnom členskom štáte ponechať zo zisku, prevyšujúceho jej cieľovú mieru zisku.</w:t>
            </w:r>
          </w:p>
          <w:p w:rsidR="00B03384" w:rsidRPr="00D0274B" w:rsidP="00120B37">
            <w:pPr>
              <w:pStyle w:val="NormalWeb"/>
              <w:bidi w:val="0"/>
              <w:spacing w:line="240" w:lineRule="auto"/>
              <w:rPr>
                <w:rFonts w:ascii="Times New Roman" w:hAnsi="Times New Roman"/>
                <w:sz w:val="20"/>
                <w:szCs w:val="20"/>
              </w:rPr>
            </w:pPr>
            <w:r w:rsidRPr="00D0274B">
              <w:rPr>
                <w:rFonts w:ascii="Times New Roman" w:hAnsi="Times New Roman"/>
                <w:sz w:val="20"/>
                <w:szCs w:val="20"/>
              </w:rPr>
              <w:t>Tieto informácie sa aktualizujú raz za rok, alebo ak nastanú významné zmeny.</w:t>
            </w:r>
          </w:p>
          <w:p w:rsidR="00B03384" w:rsidRPr="00D0274B" w:rsidP="006B2A6B">
            <w:pPr>
              <w:pStyle w:val="NormalWeb"/>
              <w:bidi w:val="0"/>
              <w:spacing w:line="240" w:lineRule="auto"/>
              <w:rPr>
                <w:rFonts w:ascii="Times New Roman" w:hAnsi="Times New Roman"/>
                <w:sz w:val="20"/>
                <w:szCs w:val="20"/>
              </w:rPr>
            </w:pPr>
            <w:r w:rsidRPr="00D0274B">
              <w:rPr>
                <w:rFonts w:ascii="Times New Roman" w:hAnsi="Times New Roman"/>
                <w:sz w:val="20"/>
                <w:szCs w:val="20"/>
              </w:rPr>
              <w:t>Tam, kde okrem systému priamej alebo nepriamej kontroly zisku používa členský štát aj systém kontroly cien istých typov liekov, ktoré sú vylúčené z pôsobnosti programu kontroly zisku, sa v relevantných prípadoch vzťahujú na takéto systémy cenovej kontroly články 2, 3 a 4. Uvedené články však neplatia, ak je v dôsledku bežného používania systému priamej alebo nepriamej kontroly zisku výnimočne stanovená pre jednotlivý liek pevná cena.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B03384">
            <w:pPr>
              <w:bidi w:val="0"/>
              <w:spacing w:after="0" w:line="240" w:lineRule="auto"/>
              <w:jc w:val="center"/>
              <w:rPr>
                <w:rFonts w:ascii="Times New Roman" w:hAnsi="Times New Roman"/>
                <w:sz w:val="20"/>
                <w:szCs w:val="20"/>
              </w:rPr>
            </w:pPr>
            <w:r w:rsidR="0033259A">
              <w:rPr>
                <w:rFonts w:ascii="Times New Roman" w:hAnsi="Times New Roman"/>
                <w:sz w:val="20"/>
                <w:szCs w:val="20"/>
              </w:rPr>
              <w:t>D</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B03384">
            <w:pPr>
              <w:bidi w:val="0"/>
              <w:spacing w:after="0" w:line="24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B03384" w:rsidRPr="00684893" w:rsidP="00B03384">
            <w:pPr>
              <w:pStyle w:val="EnvelopeReturn"/>
              <w:bidi w:val="0"/>
              <w:spacing w:after="0" w:line="240" w:lineRule="auto"/>
              <w:jc w:val="center"/>
              <w:rPr>
                <w:rFonts w:ascii="Times New Roman" w:hAnsi="Times New Roman"/>
                <w:b w:val="0"/>
                <w:bCs w:val="0"/>
                <w:color w:val="auto"/>
                <w:lang w:eastAsia="sk-SK"/>
              </w:rPr>
            </w:pPr>
          </w:p>
        </w:tc>
        <w:tc>
          <w:tcPr>
            <w:tcW w:w="4413"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3568C6">
            <w:pPr>
              <w:bidi w:val="0"/>
              <w:spacing w:after="0" w:line="240" w:lineRule="auto"/>
              <w:jc w:val="center"/>
              <w:rPr>
                <w:rFonts w:ascii="Times New Roman" w:hAnsi="Times New Roman"/>
                <w:sz w:val="20"/>
                <w:szCs w:val="20"/>
              </w:rPr>
            </w:pPr>
          </w:p>
        </w:tc>
        <w:tc>
          <w:tcPr>
            <w:tcW w:w="690"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DA1DF1">
            <w:pPr>
              <w:bidi w:val="0"/>
              <w:spacing w:after="0" w:line="240" w:lineRule="auto"/>
              <w:jc w:val="center"/>
              <w:rPr>
                <w:rFonts w:ascii="Times New Roman" w:hAnsi="Times New Roman"/>
                <w:sz w:val="20"/>
                <w:szCs w:val="20"/>
              </w:rPr>
            </w:pPr>
            <w:r w:rsidRPr="00D0274B">
              <w:rPr>
                <w:rFonts w:ascii="Times New Roman" w:hAnsi="Times New Roman"/>
                <w:sz w:val="20"/>
                <w:szCs w:val="20"/>
              </w:rPr>
              <w:t>.</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33259A">
            <w:pPr>
              <w:bidi w:val="0"/>
              <w:spacing w:after="0" w:line="240" w:lineRule="auto"/>
              <w:rPr>
                <w:rFonts w:ascii="Times New Roman" w:hAnsi="Times New Roman"/>
                <w:sz w:val="20"/>
                <w:szCs w:val="20"/>
              </w:rPr>
            </w:pPr>
            <w:r w:rsidRPr="00D0274B">
              <w:rPr>
                <w:rFonts w:ascii="Times New Roman" w:hAnsi="Times New Roman"/>
                <w:sz w:val="20"/>
                <w:szCs w:val="20"/>
              </w:rPr>
              <w:t xml:space="preserve">Systém priamej alebo nepriamej kontroly ziskovosti osôb zodpovedných za uvádzanie liekov na trh nie je </w:t>
            </w:r>
            <w:r w:rsidR="0033259A">
              <w:rPr>
                <w:rFonts w:ascii="Times New Roman" w:hAnsi="Times New Roman"/>
                <w:sz w:val="20"/>
                <w:szCs w:val="20"/>
              </w:rPr>
              <w:t xml:space="preserve">v SR </w:t>
            </w:r>
            <w:r w:rsidRPr="00D0274B">
              <w:rPr>
                <w:rFonts w:ascii="Times New Roman" w:hAnsi="Times New Roman"/>
                <w:sz w:val="20"/>
                <w:szCs w:val="20"/>
              </w:rPr>
              <w:t>zavedený.</w:t>
            </w:r>
          </w:p>
        </w:tc>
      </w:tr>
      <w:tr>
        <w:tblPrEx>
          <w:tblW w:w="15279" w:type="dxa"/>
          <w:tblInd w:w="-290" w:type="dxa"/>
          <w:tblLayout w:type="fixed"/>
          <w:tblCellMar>
            <w:left w:w="70" w:type="dxa"/>
            <w:right w:w="70" w:type="dxa"/>
          </w:tblCellMar>
        </w:tblPrEx>
        <w:trPr>
          <w:trHeight w:val="841"/>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3568C6">
            <w:pPr>
              <w:bidi w:val="0"/>
              <w:spacing w:after="0" w:line="240" w:lineRule="auto"/>
              <w:jc w:val="both"/>
              <w:rPr>
                <w:rFonts w:ascii="Times New Roman" w:hAnsi="Times New Roman"/>
                <w:sz w:val="20"/>
                <w:szCs w:val="20"/>
              </w:rPr>
            </w:pPr>
            <w:r w:rsidRPr="00D0274B">
              <w:rPr>
                <w:rFonts w:ascii="Times New Roman" w:hAnsi="Times New Roman"/>
                <w:sz w:val="20"/>
                <w:szCs w:val="20"/>
              </w:rPr>
              <w:t>Č: 6</w:t>
            </w:r>
          </w:p>
          <w:p w:rsidR="00B03384" w:rsidRPr="00D0274B" w:rsidP="003568C6">
            <w:pPr>
              <w:bidi w:val="0"/>
              <w:spacing w:after="0" w:line="240" w:lineRule="auto"/>
              <w:jc w:val="both"/>
              <w:rPr>
                <w:rFonts w:ascii="Times New Roman" w:hAnsi="Times New Roman"/>
                <w:sz w:val="20"/>
                <w:szCs w:val="20"/>
              </w:rPr>
            </w:pPr>
            <w:r w:rsidRPr="00D0274B">
              <w:rPr>
                <w:rFonts w:ascii="Times New Roman" w:hAnsi="Times New Roman"/>
                <w:sz w:val="20"/>
                <w:szCs w:val="20"/>
              </w:rPr>
              <w:t>O: 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594149">
            <w:pPr>
              <w:pStyle w:val="NormalWeb"/>
              <w:bidi w:val="0"/>
              <w:spacing w:line="240" w:lineRule="auto"/>
              <w:rPr>
                <w:rFonts w:ascii="Times New Roman" w:hAnsi="Times New Roman"/>
                <w:sz w:val="20"/>
                <w:szCs w:val="20"/>
              </w:rPr>
            </w:pPr>
            <w:r w:rsidRPr="00D0274B">
              <w:rPr>
                <w:rFonts w:ascii="Times New Roman" w:hAnsi="Times New Roman"/>
                <w:sz w:val="20"/>
                <w:szCs w:val="20"/>
              </w:rPr>
              <w:t>Nasledujúce ustanovenia platia vtedy, ak je liek hradený vnútroštátnym systémom zdravotného poistenia iba po tom, ako príslušné orgány rozhodli o jeho zaradení do kladného zoznamu liekov, hradených vnútroštátnym systémom zdravotného poistenia.</w:t>
            </w:r>
          </w:p>
          <w:p w:rsidR="00B03384" w:rsidRPr="00D0274B" w:rsidP="00594149">
            <w:pPr>
              <w:pStyle w:val="NormalWeb"/>
              <w:bidi w:val="0"/>
              <w:spacing w:line="240" w:lineRule="auto"/>
              <w:rPr>
                <w:rFonts w:ascii="Times New Roman" w:hAnsi="Times New Roman"/>
                <w:sz w:val="20"/>
                <w:szCs w:val="20"/>
              </w:rPr>
            </w:pPr>
            <w:r w:rsidRPr="00D0274B">
              <w:rPr>
                <w:rFonts w:ascii="Times New Roman" w:hAnsi="Times New Roman"/>
                <w:sz w:val="20"/>
                <w:szCs w:val="20"/>
              </w:rPr>
              <w:t>1. Členské štáty zabezpečia, aby sa o žiadosti o zaradenie lieku do zoznamu liekov hradených systémami zdravotného poistenia, ktorú v súlade s požiadavkami stanovenými v príslušnom členskom štáte predložil držiteľ povolenia na predaj, rozhodlo a aby sa rozhodnutie žiadateľovi oznámilo do 90 dní od prijatia príslušnej žiadosti. V prípadoch, v ktorých možno na základe tohto článku podať žiadosť ešte predtým, ako príslušné orgány súhlasili so stanovením ceny lieku podľa článku 2, alebo v ktorých sa rozhodnutie o cene lieku a o jeho zaradení do zoznamu liekov hradených systémom zdravotného poistenia prijíma v jedinom správnom opatrení, sa lehota predlžuje o ďalších 90 dní. Žiadateľ poskytne príslušným orgánom dostatočné informácie. Ak sú informácie uvádzané v žiadosti nedostatočné, plynutie lehoty sa pozastaví a príslušné orgány žiadateľovi okamžite oznámia, aké dodatočné podrobné informácie sú potrebné.</w:t>
            </w:r>
          </w:p>
          <w:p w:rsidR="00B03384" w:rsidRPr="008349D2" w:rsidP="00120B37">
            <w:pPr>
              <w:pStyle w:val="NormalWeb"/>
              <w:bidi w:val="0"/>
              <w:spacing w:line="240" w:lineRule="auto"/>
              <w:rPr>
                <w:rFonts w:ascii="Times New Roman" w:hAnsi="Times New Roman"/>
                <w:b/>
                <w:sz w:val="20"/>
                <w:szCs w:val="20"/>
              </w:rPr>
            </w:pPr>
            <w:r w:rsidRPr="008349D2">
              <w:rPr>
                <w:rFonts w:ascii="Times New Roman" w:hAnsi="Times New Roman"/>
                <w:b/>
                <w:sz w:val="20"/>
                <w:szCs w:val="20"/>
              </w:rPr>
              <w:t>Ak členský štát neumožňuje predkladanie žiadosti podľa tohto článku predtým, ako príslušné orgány odsúhlasili stanovenie ceny lieku podľa článku 2, potom príslušný členský štát zabezpečí, aby celková lehota, potrebná na vykonanie oboch postupov, nepresiahla 180 dní. Túto lehotu možno predĺžiť v súlade s článkom 2 alebo zrušiť v súlade s ustanoveniami predchádzajúceho pododseku.</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B03384">
            <w:pPr>
              <w:bidi w:val="0"/>
              <w:spacing w:after="0" w:line="240" w:lineRule="auto"/>
              <w:jc w:val="center"/>
              <w:rPr>
                <w:rFonts w:ascii="Times New Roman" w:hAnsi="Times New Roman"/>
                <w:sz w:val="20"/>
                <w:szCs w:val="20"/>
              </w:rPr>
            </w:pPr>
            <w:r w:rsidRPr="00D0274B">
              <w:rPr>
                <w:rFonts w:ascii="Times New Roman" w:hAnsi="Times New Roman"/>
                <w:sz w:val="20"/>
                <w:szCs w:val="20"/>
              </w:rPr>
              <w:t>O</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B03384">
            <w:pPr>
              <w:bidi w:val="0"/>
              <w:spacing w:after="0" w:line="240" w:lineRule="auto"/>
              <w:jc w:val="center"/>
              <w:rPr>
                <w:rFonts w:ascii="Times New Roman" w:hAnsi="Times New Roman"/>
                <w:sz w:val="20"/>
                <w:szCs w:val="20"/>
              </w:rPr>
            </w:pPr>
            <w:r w:rsidR="0033259A">
              <w:rPr>
                <w:rFonts w:ascii="Times New Roman" w:hAnsi="Times New Roman"/>
                <w:sz w:val="20"/>
                <w:szCs w:val="20"/>
              </w:rPr>
              <w:t>Zákon 363/2012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B03384" w:rsidRPr="00684893" w:rsidP="00B03384">
            <w:pPr>
              <w:pStyle w:val="EnvelopeReturn"/>
              <w:bidi w:val="0"/>
              <w:spacing w:after="0" w:line="240" w:lineRule="auto"/>
              <w:jc w:val="center"/>
              <w:rPr>
                <w:rFonts w:ascii="Times New Roman" w:hAnsi="Times New Roman"/>
                <w:b w:val="0"/>
                <w:bCs w:val="0"/>
                <w:color w:val="auto"/>
                <w:lang w:eastAsia="sk-SK"/>
              </w:rPr>
            </w:pPr>
            <w:r w:rsidRPr="00684893">
              <w:rPr>
                <w:rFonts w:ascii="Times New Roman" w:hAnsi="Times New Roman"/>
                <w:b w:val="0"/>
                <w:bCs w:val="0"/>
                <w:color w:val="auto"/>
                <w:lang w:eastAsia="sk-SK"/>
              </w:rPr>
              <w:t xml:space="preserve">§ </w:t>
            </w:r>
            <w:r w:rsidRPr="00684893" w:rsidR="00FC5A1E">
              <w:rPr>
                <w:rFonts w:ascii="Times New Roman" w:hAnsi="Times New Roman"/>
                <w:b w:val="0"/>
                <w:bCs w:val="0"/>
                <w:color w:val="auto"/>
                <w:lang w:eastAsia="sk-SK"/>
              </w:rPr>
              <w:t>1</w:t>
            </w:r>
            <w:r w:rsidR="008349D2">
              <w:rPr>
                <w:rFonts w:ascii="Times New Roman" w:hAnsi="Times New Roman"/>
                <w:b w:val="0"/>
                <w:bCs w:val="0"/>
                <w:color w:val="auto"/>
                <w:lang w:eastAsia="sk-SK"/>
              </w:rPr>
              <w:t>6</w:t>
            </w: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p>
          <w:p w:rsidR="00B03384" w:rsidRPr="00684893" w:rsidP="00B03384">
            <w:pPr>
              <w:pStyle w:val="EnvelopeReturn"/>
              <w:bidi w:val="0"/>
              <w:spacing w:after="0" w:line="240" w:lineRule="auto"/>
              <w:jc w:val="center"/>
              <w:rPr>
                <w:rFonts w:ascii="Times New Roman" w:hAnsi="Times New Roman"/>
                <w:b w:val="0"/>
                <w:bCs w:val="0"/>
                <w:color w:val="auto"/>
                <w:lang w:eastAsia="sk-SK"/>
              </w:rPr>
            </w:pPr>
            <w:r w:rsidRPr="00684893">
              <w:rPr>
                <w:rFonts w:ascii="Times New Roman" w:hAnsi="Times New Roman"/>
                <w:b w:val="0"/>
                <w:bCs w:val="0"/>
                <w:color w:val="auto"/>
                <w:lang w:eastAsia="sk-SK"/>
              </w:rPr>
              <w:t xml:space="preserve">O: </w:t>
            </w:r>
            <w:r w:rsidR="008349D2">
              <w:rPr>
                <w:rFonts w:ascii="Times New Roman" w:hAnsi="Times New Roman"/>
                <w:b w:val="0"/>
                <w:bCs w:val="0"/>
                <w:color w:val="auto"/>
                <w:lang w:eastAsia="sk-SK"/>
              </w:rPr>
              <w:t>1</w:t>
            </w:r>
          </w:p>
          <w:p w:rsidR="00B03384" w:rsidRPr="00684893" w:rsidP="00B03384">
            <w:pPr>
              <w:pStyle w:val="EnvelopeReturn"/>
              <w:bidi w:val="0"/>
              <w:spacing w:after="0" w:line="240" w:lineRule="auto"/>
              <w:jc w:val="center"/>
              <w:rPr>
                <w:rFonts w:ascii="Times New Roman" w:hAnsi="Times New Roman"/>
                <w:b w:val="0"/>
                <w:bCs w:val="0"/>
                <w:color w:val="auto"/>
                <w:lang w:eastAsia="sk-SK"/>
              </w:rPr>
            </w:pPr>
          </w:p>
          <w:p w:rsidR="00B03384" w:rsidP="00B03384">
            <w:pPr>
              <w:pStyle w:val="EnvelopeReturn"/>
              <w:bidi w:val="0"/>
              <w:spacing w:after="0" w:line="240" w:lineRule="auto"/>
              <w:jc w:val="center"/>
              <w:rPr>
                <w:rFonts w:ascii="Times New Roman" w:hAnsi="Times New Roman"/>
                <w:b w:val="0"/>
                <w:bCs w:val="0"/>
                <w:color w:val="auto"/>
                <w:lang w:eastAsia="sk-SK"/>
              </w:rPr>
            </w:pPr>
          </w:p>
          <w:p w:rsidR="008349D2" w:rsidRPr="00684893" w:rsidP="00B03384">
            <w:pPr>
              <w:pStyle w:val="EnvelopeReturn"/>
              <w:bidi w:val="0"/>
              <w:spacing w:after="0" w:line="240" w:lineRule="auto"/>
              <w:jc w:val="center"/>
              <w:rPr>
                <w:rFonts w:ascii="Times New Roman" w:hAnsi="Times New Roman"/>
                <w:b w:val="0"/>
                <w:bCs w:val="0"/>
                <w:color w:val="auto"/>
                <w:lang w:eastAsia="sk-SK"/>
              </w:rPr>
            </w:pPr>
          </w:p>
          <w:p w:rsidR="00B03384" w:rsidRPr="00684893" w:rsidP="00B03384">
            <w:pPr>
              <w:pStyle w:val="EnvelopeReturn"/>
              <w:bidi w:val="0"/>
              <w:spacing w:after="0" w:line="240" w:lineRule="auto"/>
              <w:jc w:val="center"/>
              <w:rPr>
                <w:rFonts w:ascii="Times New Roman" w:hAnsi="Times New Roman"/>
                <w:b w:val="0"/>
                <w:bCs w:val="0"/>
                <w:color w:val="auto"/>
                <w:lang w:eastAsia="sk-SK"/>
              </w:rPr>
            </w:pPr>
            <w:r w:rsidRPr="00684893">
              <w:rPr>
                <w:rFonts w:ascii="Times New Roman" w:hAnsi="Times New Roman"/>
                <w:b w:val="0"/>
                <w:bCs w:val="0"/>
                <w:color w:val="auto"/>
                <w:lang w:eastAsia="sk-SK"/>
              </w:rPr>
              <w:t xml:space="preserve">O: </w:t>
            </w:r>
            <w:r w:rsidR="008349D2">
              <w:rPr>
                <w:rFonts w:ascii="Times New Roman" w:hAnsi="Times New Roman"/>
                <w:b w:val="0"/>
                <w:bCs w:val="0"/>
                <w:color w:val="auto"/>
                <w:lang w:eastAsia="sk-SK"/>
              </w:rPr>
              <w:t>2</w:t>
            </w:r>
          </w:p>
          <w:p w:rsidR="00B03384" w:rsidRPr="00684893" w:rsidP="00B03384">
            <w:pPr>
              <w:pStyle w:val="EnvelopeReturn"/>
              <w:bidi w:val="0"/>
              <w:spacing w:after="0" w:line="240" w:lineRule="auto"/>
              <w:jc w:val="center"/>
              <w:rPr>
                <w:rFonts w:ascii="Times New Roman" w:hAnsi="Times New Roman"/>
                <w:b w:val="0"/>
                <w:bCs w:val="0"/>
                <w:color w:val="auto"/>
                <w:lang w:eastAsia="sk-SK"/>
              </w:rPr>
            </w:pPr>
          </w:p>
          <w:p w:rsidR="00B03384" w:rsidRPr="00684893" w:rsidP="00B03384">
            <w:pPr>
              <w:pStyle w:val="EnvelopeReturn"/>
              <w:bidi w:val="0"/>
              <w:spacing w:after="0" w:line="240" w:lineRule="auto"/>
              <w:jc w:val="center"/>
              <w:rPr>
                <w:rFonts w:ascii="Times New Roman" w:hAnsi="Times New Roman"/>
                <w:b w:val="0"/>
                <w:bCs w:val="0"/>
                <w:color w:val="auto"/>
                <w:lang w:eastAsia="sk-SK"/>
              </w:rPr>
            </w:pPr>
          </w:p>
          <w:p w:rsidR="00B03384" w:rsidRPr="00684893" w:rsidP="00B03384">
            <w:pPr>
              <w:pStyle w:val="EnvelopeReturn"/>
              <w:bidi w:val="0"/>
              <w:spacing w:after="0" w:line="240" w:lineRule="auto"/>
              <w:jc w:val="center"/>
              <w:rPr>
                <w:rFonts w:ascii="Times New Roman" w:hAnsi="Times New Roman"/>
                <w:b w:val="0"/>
                <w:bCs w:val="0"/>
                <w:color w:val="auto"/>
                <w:lang w:eastAsia="sk-SK"/>
              </w:rPr>
            </w:pPr>
          </w:p>
          <w:p w:rsidR="008349D2" w:rsidRPr="00684893" w:rsidP="00B03384">
            <w:pPr>
              <w:pStyle w:val="EnvelopeReturn"/>
              <w:bidi w:val="0"/>
              <w:spacing w:after="0" w:line="240" w:lineRule="auto"/>
              <w:jc w:val="center"/>
              <w:rPr>
                <w:rFonts w:ascii="Times New Roman" w:hAnsi="Times New Roman"/>
                <w:b w:val="0"/>
                <w:bCs w:val="0"/>
                <w:color w:val="auto"/>
                <w:lang w:eastAsia="sk-SK"/>
              </w:rPr>
            </w:pPr>
            <w:r>
              <w:rPr>
                <w:rFonts w:ascii="Times New Roman" w:hAnsi="Times New Roman"/>
                <w:b w:val="0"/>
                <w:bCs w:val="0"/>
                <w:color w:val="auto"/>
                <w:lang w:eastAsia="sk-SK"/>
              </w:rPr>
              <w:t>O: 3</w:t>
            </w:r>
          </w:p>
          <w:p w:rsidR="0095464C" w:rsidRPr="00684893" w:rsidP="00B03384">
            <w:pPr>
              <w:pStyle w:val="EnvelopeReturn"/>
              <w:bidi w:val="0"/>
              <w:spacing w:after="0" w:line="240" w:lineRule="auto"/>
              <w:jc w:val="center"/>
              <w:rPr>
                <w:rFonts w:ascii="Times New Roman" w:hAnsi="Times New Roman"/>
                <w:b w:val="0"/>
                <w:bCs w:val="0"/>
                <w:color w:val="auto"/>
                <w:lang w:eastAsia="sk-SK"/>
              </w:rPr>
            </w:pPr>
          </w:p>
          <w:p w:rsidR="0095464C" w:rsidP="00B03384">
            <w:pPr>
              <w:pStyle w:val="EnvelopeReturn"/>
              <w:bidi w:val="0"/>
              <w:spacing w:after="0" w:line="240" w:lineRule="auto"/>
              <w:jc w:val="center"/>
              <w:rPr>
                <w:rFonts w:ascii="Times New Roman" w:hAnsi="Times New Roman"/>
                <w:b w:val="0"/>
                <w:bCs w:val="0"/>
                <w:color w:val="auto"/>
                <w:lang w:eastAsia="sk-SK"/>
              </w:rPr>
            </w:pPr>
          </w:p>
          <w:p w:rsidR="00D14A94" w:rsidP="00B03384">
            <w:pPr>
              <w:pStyle w:val="EnvelopeReturn"/>
              <w:bidi w:val="0"/>
              <w:spacing w:after="0" w:line="240" w:lineRule="auto"/>
              <w:jc w:val="center"/>
              <w:rPr>
                <w:rFonts w:ascii="Times New Roman" w:hAnsi="Times New Roman"/>
                <w:b w:val="0"/>
                <w:bCs w:val="0"/>
                <w:color w:val="auto"/>
                <w:lang w:eastAsia="sk-SK"/>
              </w:rPr>
            </w:pPr>
          </w:p>
          <w:p w:rsidR="00D14A94" w:rsidRPr="00684893"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r>
              <w:rPr>
                <w:rFonts w:ascii="Times New Roman" w:hAnsi="Times New Roman"/>
                <w:b w:val="0"/>
                <w:bCs w:val="0"/>
                <w:color w:val="auto"/>
                <w:lang w:eastAsia="sk-SK"/>
              </w:rPr>
              <w:t>O: 5</w:t>
            </w: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p>
          <w:p w:rsidR="00D14A94"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r>
              <w:rPr>
                <w:rFonts w:ascii="Times New Roman" w:hAnsi="Times New Roman"/>
                <w:b w:val="0"/>
                <w:bCs w:val="0"/>
                <w:color w:val="auto"/>
                <w:lang w:eastAsia="sk-SK"/>
              </w:rPr>
              <w:t>O: 6</w:t>
            </w: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P="00B03384">
            <w:pPr>
              <w:pStyle w:val="EnvelopeReturn"/>
              <w:bidi w:val="0"/>
              <w:spacing w:after="0" w:line="240" w:lineRule="auto"/>
              <w:jc w:val="center"/>
              <w:rPr>
                <w:rFonts w:ascii="Times New Roman" w:hAnsi="Times New Roman"/>
                <w:b w:val="0"/>
                <w:bCs w:val="0"/>
                <w:color w:val="auto"/>
                <w:lang w:eastAsia="sk-SK"/>
              </w:rPr>
            </w:pPr>
            <w:r>
              <w:rPr>
                <w:rFonts w:ascii="Times New Roman" w:hAnsi="Times New Roman"/>
                <w:b w:val="0"/>
                <w:bCs w:val="0"/>
                <w:color w:val="auto"/>
                <w:lang w:eastAsia="sk-SK"/>
              </w:rPr>
              <w:t>O: 7</w:t>
            </w:r>
          </w:p>
          <w:p w:rsidR="008349D2" w:rsidP="00B03384">
            <w:pPr>
              <w:pStyle w:val="EnvelopeReturn"/>
              <w:bidi w:val="0"/>
              <w:spacing w:after="0" w:line="240" w:lineRule="auto"/>
              <w:jc w:val="center"/>
              <w:rPr>
                <w:rFonts w:ascii="Times New Roman" w:hAnsi="Times New Roman"/>
                <w:b w:val="0"/>
                <w:bCs w:val="0"/>
                <w:color w:val="auto"/>
                <w:lang w:eastAsia="sk-SK"/>
              </w:rPr>
            </w:pPr>
          </w:p>
          <w:p w:rsidR="008349D2" w:rsidRPr="00684893" w:rsidP="00B03384">
            <w:pPr>
              <w:pStyle w:val="EnvelopeReturn"/>
              <w:bidi w:val="0"/>
              <w:spacing w:after="0" w:line="240" w:lineRule="auto"/>
              <w:jc w:val="center"/>
              <w:rPr>
                <w:rFonts w:ascii="Times New Roman" w:hAnsi="Times New Roman"/>
                <w:b w:val="0"/>
                <w:bCs w:val="0"/>
                <w:color w:val="auto"/>
                <w:lang w:eastAsia="sk-SK"/>
              </w:rPr>
            </w:pPr>
          </w:p>
        </w:tc>
        <w:tc>
          <w:tcPr>
            <w:tcW w:w="4413" w:type="dxa"/>
            <w:tcBorders>
              <w:top w:val="single" w:sz="4" w:space="0" w:color="auto"/>
              <w:left w:val="single" w:sz="4" w:space="0" w:color="auto"/>
              <w:bottom w:val="single" w:sz="4" w:space="0" w:color="auto"/>
              <w:right w:val="single" w:sz="4" w:space="0" w:color="auto"/>
            </w:tcBorders>
            <w:textDirection w:val="lrTb"/>
            <w:vAlign w:val="top"/>
          </w:tcPr>
          <w:p w:rsidR="008349D2" w:rsidRPr="008349D2" w:rsidP="008349D2">
            <w:pPr>
              <w:pStyle w:val="Odsekzoznamu1"/>
              <w:widowControl w:val="0"/>
              <w:autoSpaceDE w:val="0"/>
              <w:autoSpaceDN w:val="0"/>
              <w:bidi w:val="0"/>
              <w:adjustRightInd w:val="0"/>
              <w:ind w:left="72"/>
              <w:jc w:val="center"/>
              <w:rPr>
                <w:rFonts w:ascii="Times New Roman" w:hAnsi="Times New Roman"/>
                <w:b/>
                <w:sz w:val="20"/>
                <w:szCs w:val="20"/>
              </w:rPr>
            </w:pPr>
            <w:r w:rsidRPr="008349D2">
              <w:rPr>
                <w:rFonts w:ascii="Times New Roman" w:hAnsi="Times New Roman"/>
                <w:b/>
                <w:sz w:val="20"/>
                <w:szCs w:val="20"/>
              </w:rPr>
              <w:t>§ 16</w:t>
            </w:r>
          </w:p>
          <w:p w:rsidR="008349D2" w:rsidRPr="008349D2" w:rsidP="008349D2">
            <w:pPr>
              <w:pStyle w:val="Odsekzoznamu1"/>
              <w:widowControl w:val="0"/>
              <w:autoSpaceDE w:val="0"/>
              <w:autoSpaceDN w:val="0"/>
              <w:bidi w:val="0"/>
              <w:adjustRightInd w:val="0"/>
              <w:ind w:left="72"/>
              <w:jc w:val="center"/>
              <w:rPr>
                <w:rFonts w:ascii="Times New Roman" w:hAnsi="Times New Roman"/>
                <w:b/>
                <w:sz w:val="20"/>
                <w:szCs w:val="20"/>
              </w:rPr>
            </w:pPr>
          </w:p>
          <w:p w:rsidR="008349D2" w:rsidRPr="008349D2" w:rsidP="008349D2">
            <w:pPr>
              <w:pStyle w:val="Odsekzoznamu1"/>
              <w:widowControl w:val="0"/>
              <w:autoSpaceDE w:val="0"/>
              <w:autoSpaceDN w:val="0"/>
              <w:bidi w:val="0"/>
              <w:adjustRightInd w:val="0"/>
              <w:ind w:left="72"/>
              <w:jc w:val="center"/>
              <w:rPr>
                <w:rFonts w:ascii="Times New Roman" w:hAnsi="Times New Roman"/>
                <w:b/>
                <w:sz w:val="20"/>
                <w:szCs w:val="20"/>
              </w:rPr>
            </w:pPr>
            <w:r w:rsidRPr="008349D2">
              <w:rPr>
                <w:rFonts w:ascii="Times New Roman" w:hAnsi="Times New Roman"/>
                <w:b/>
                <w:sz w:val="20"/>
                <w:szCs w:val="20"/>
              </w:rPr>
              <w:t>Rozhodovanie o zaradení lieku do zoznamu kategorizovaných liekov a úradnom určení ceny lieku</w:t>
            </w:r>
          </w:p>
          <w:p w:rsidR="008349D2" w:rsidRPr="008349D2" w:rsidP="008349D2">
            <w:pPr>
              <w:pStyle w:val="Odsekzoznamu1"/>
              <w:widowControl w:val="0"/>
              <w:autoSpaceDE w:val="0"/>
              <w:autoSpaceDN w:val="0"/>
              <w:bidi w:val="0"/>
              <w:adjustRightInd w:val="0"/>
              <w:ind w:left="72"/>
              <w:rPr>
                <w:rFonts w:ascii="Times New Roman" w:hAnsi="Times New Roman"/>
                <w:b/>
                <w:sz w:val="20"/>
                <w:szCs w:val="20"/>
              </w:rPr>
            </w:pPr>
          </w:p>
          <w:p w:rsidR="008349D2" w:rsidRPr="008349D2" w:rsidP="008349D2">
            <w:pPr>
              <w:pStyle w:val="Odsekzoznamu1"/>
              <w:widowControl w:val="0"/>
              <w:autoSpaceDE w:val="0"/>
              <w:autoSpaceDN w:val="0"/>
              <w:bidi w:val="0"/>
              <w:adjustRightInd w:val="0"/>
              <w:ind w:left="72"/>
              <w:rPr>
                <w:rFonts w:ascii="Times New Roman" w:hAnsi="Times New Roman"/>
                <w:sz w:val="20"/>
                <w:szCs w:val="20"/>
              </w:rPr>
            </w:pPr>
            <w:r w:rsidRPr="008349D2">
              <w:rPr>
                <w:rFonts w:ascii="Times New Roman" w:hAnsi="Times New Roman"/>
                <w:sz w:val="20"/>
                <w:szCs w:val="20"/>
              </w:rPr>
              <w:t>(1) O zaradení lieku do zoznamu kategorizovaných liekov a úradnom určení ceny lieku rozhoduje ministerstvo na základe žiadosti podľa § 10.</w:t>
            </w:r>
          </w:p>
          <w:p w:rsidR="008349D2" w:rsidRPr="008349D2" w:rsidP="008349D2">
            <w:pPr>
              <w:pStyle w:val="Odsekzoznamu1"/>
              <w:widowControl w:val="0"/>
              <w:autoSpaceDE w:val="0"/>
              <w:autoSpaceDN w:val="0"/>
              <w:bidi w:val="0"/>
              <w:adjustRightInd w:val="0"/>
              <w:ind w:left="72"/>
              <w:rPr>
                <w:rFonts w:ascii="Times New Roman" w:hAnsi="Times New Roman"/>
                <w:sz w:val="20"/>
                <w:szCs w:val="20"/>
              </w:rPr>
            </w:pPr>
            <w:r w:rsidRPr="008349D2">
              <w:rPr>
                <w:rFonts w:ascii="Times New Roman" w:hAnsi="Times New Roman"/>
                <w:sz w:val="20"/>
                <w:szCs w:val="20"/>
              </w:rPr>
              <w:t xml:space="preserve"> </w:t>
            </w:r>
          </w:p>
          <w:p w:rsidR="008349D2" w:rsidRPr="008349D2" w:rsidP="008349D2">
            <w:pPr>
              <w:pStyle w:val="Odsekzoznamu1"/>
              <w:widowControl w:val="0"/>
              <w:autoSpaceDE w:val="0"/>
              <w:autoSpaceDN w:val="0"/>
              <w:bidi w:val="0"/>
              <w:adjustRightInd w:val="0"/>
              <w:ind w:left="72"/>
              <w:rPr>
                <w:rFonts w:ascii="Times New Roman" w:hAnsi="Times New Roman"/>
                <w:b/>
                <w:sz w:val="20"/>
                <w:szCs w:val="20"/>
              </w:rPr>
            </w:pPr>
            <w:r w:rsidRPr="008349D2">
              <w:rPr>
                <w:rFonts w:ascii="Times New Roman" w:hAnsi="Times New Roman"/>
                <w:sz w:val="20"/>
                <w:szCs w:val="20"/>
              </w:rPr>
              <w:t xml:space="preserve">(2) Ministerstvo rozhodne o žiadosti a rozhodnutie doručí účastníkom konania </w:t>
            </w:r>
            <w:r w:rsidRPr="008349D2">
              <w:rPr>
                <w:rFonts w:ascii="Times New Roman" w:hAnsi="Times New Roman"/>
                <w:b/>
                <w:sz w:val="20"/>
                <w:szCs w:val="20"/>
              </w:rPr>
              <w:t>najneskôr do 180 dní odo dňa doručenia žiadosti.</w:t>
            </w:r>
          </w:p>
          <w:p w:rsidR="008349D2" w:rsidRPr="008349D2" w:rsidP="008349D2">
            <w:pPr>
              <w:pStyle w:val="Odsekzoznamu1"/>
              <w:widowControl w:val="0"/>
              <w:autoSpaceDE w:val="0"/>
              <w:autoSpaceDN w:val="0"/>
              <w:bidi w:val="0"/>
              <w:adjustRightInd w:val="0"/>
              <w:ind w:left="72"/>
              <w:rPr>
                <w:rFonts w:ascii="Times New Roman" w:hAnsi="Times New Roman"/>
                <w:b/>
                <w:sz w:val="20"/>
                <w:szCs w:val="20"/>
              </w:rPr>
            </w:pPr>
            <w:r w:rsidRPr="008349D2">
              <w:rPr>
                <w:rFonts w:ascii="Times New Roman" w:hAnsi="Times New Roman"/>
                <w:b/>
                <w:sz w:val="20"/>
                <w:szCs w:val="20"/>
              </w:rPr>
              <w:t xml:space="preserve"> </w:t>
            </w:r>
          </w:p>
          <w:p w:rsidR="008349D2" w:rsidRPr="008349D2" w:rsidP="008349D2">
            <w:pPr>
              <w:pStyle w:val="Odsekzoznamu1"/>
              <w:widowControl w:val="0"/>
              <w:autoSpaceDE w:val="0"/>
              <w:autoSpaceDN w:val="0"/>
              <w:bidi w:val="0"/>
              <w:adjustRightInd w:val="0"/>
              <w:ind w:left="72"/>
              <w:rPr>
                <w:rFonts w:ascii="Times New Roman" w:hAnsi="Times New Roman"/>
                <w:b/>
                <w:sz w:val="20"/>
                <w:szCs w:val="20"/>
              </w:rPr>
            </w:pPr>
            <w:r w:rsidRPr="008349D2">
              <w:rPr>
                <w:rFonts w:ascii="Times New Roman" w:hAnsi="Times New Roman"/>
                <w:sz w:val="20"/>
                <w:szCs w:val="20"/>
              </w:rPr>
              <w:t xml:space="preserve">(3) Ak ministerstvo rozhodne zaradiť liek do zoznamu kategorizovaných liekov, </w:t>
            </w:r>
            <w:r w:rsidRPr="008349D2">
              <w:rPr>
                <w:rFonts w:ascii="Times New Roman" w:hAnsi="Times New Roman"/>
                <w:b/>
                <w:sz w:val="20"/>
                <w:szCs w:val="20"/>
              </w:rPr>
              <w:t>zaradí liek do zoznamu kategorizovaných liekov zverejneného najneskôr do 180 dní odo dňa doručenia žiadosti.</w:t>
            </w:r>
          </w:p>
          <w:p w:rsidR="008349D2" w:rsidRPr="008349D2" w:rsidP="008349D2">
            <w:pPr>
              <w:pStyle w:val="Odsekzoznamu1"/>
              <w:widowControl w:val="0"/>
              <w:autoSpaceDE w:val="0"/>
              <w:autoSpaceDN w:val="0"/>
              <w:bidi w:val="0"/>
              <w:adjustRightInd w:val="0"/>
              <w:ind w:left="72"/>
              <w:rPr>
                <w:rFonts w:ascii="Times New Roman" w:hAnsi="Times New Roman"/>
                <w:b/>
                <w:sz w:val="20"/>
                <w:szCs w:val="20"/>
              </w:rPr>
            </w:pPr>
            <w:r w:rsidRPr="008349D2">
              <w:rPr>
                <w:rFonts w:ascii="Times New Roman" w:hAnsi="Times New Roman"/>
                <w:b/>
                <w:sz w:val="20"/>
                <w:szCs w:val="20"/>
              </w:rPr>
              <w:t xml:space="preserve"> </w:t>
            </w:r>
          </w:p>
          <w:p w:rsidR="008349D2" w:rsidRPr="008349D2" w:rsidP="008349D2">
            <w:pPr>
              <w:pStyle w:val="Odsekzoznamu1"/>
              <w:widowControl w:val="0"/>
              <w:autoSpaceDE w:val="0"/>
              <w:autoSpaceDN w:val="0"/>
              <w:bidi w:val="0"/>
              <w:adjustRightInd w:val="0"/>
              <w:ind w:left="72"/>
              <w:rPr>
                <w:rFonts w:ascii="Times New Roman" w:hAnsi="Times New Roman"/>
                <w:sz w:val="20"/>
                <w:szCs w:val="20"/>
              </w:rPr>
            </w:pPr>
            <w:r w:rsidRPr="008349D2" w:rsidR="00D14A94">
              <w:rPr>
                <w:rFonts w:ascii="Times New Roman" w:hAnsi="Times New Roman"/>
                <w:sz w:val="20"/>
                <w:szCs w:val="20"/>
              </w:rPr>
              <w:t xml:space="preserve"> </w:t>
            </w:r>
            <w:r w:rsidRPr="008349D2">
              <w:rPr>
                <w:rFonts w:ascii="Times New Roman" w:hAnsi="Times New Roman"/>
                <w:sz w:val="20"/>
                <w:szCs w:val="20"/>
              </w:rPr>
              <w:t>(5) Ak predmetom žiadosti je liek podľa § 10 ods. 2 písm. e) prvého bodu a ministerstvo rozhodne zaradiť tento liek do zoznamu kategorizovaných liekov, určí sa pre referenčnú skupinu indikačné obmedzenie zodpovedajúce cieľovej skupine pacientov alebo vybraným indikáciám, pri ktorých použitie tohto lieku predstavuje najvyššiu nákladovú efektívnosť s prihliadnutím na predpokladaný vplyv na prostriedky verejného zdravotného poistenia.</w:t>
            </w:r>
          </w:p>
          <w:p w:rsidR="008349D2" w:rsidRPr="008349D2" w:rsidP="008349D2">
            <w:pPr>
              <w:pStyle w:val="Odsekzoznamu1"/>
              <w:widowControl w:val="0"/>
              <w:autoSpaceDE w:val="0"/>
              <w:autoSpaceDN w:val="0"/>
              <w:bidi w:val="0"/>
              <w:adjustRightInd w:val="0"/>
              <w:ind w:left="72"/>
              <w:rPr>
                <w:rFonts w:ascii="Times New Roman" w:hAnsi="Times New Roman"/>
                <w:sz w:val="20"/>
                <w:szCs w:val="20"/>
              </w:rPr>
            </w:pPr>
            <w:r w:rsidRPr="008349D2">
              <w:rPr>
                <w:rFonts w:ascii="Times New Roman" w:hAnsi="Times New Roman"/>
                <w:sz w:val="20"/>
                <w:szCs w:val="20"/>
              </w:rPr>
              <w:t xml:space="preserve"> </w:t>
            </w:r>
          </w:p>
          <w:p w:rsidR="008349D2" w:rsidRPr="008349D2" w:rsidP="008349D2">
            <w:pPr>
              <w:pStyle w:val="Odsekzoznamu1"/>
              <w:widowControl w:val="0"/>
              <w:autoSpaceDE w:val="0"/>
              <w:autoSpaceDN w:val="0"/>
              <w:bidi w:val="0"/>
              <w:adjustRightInd w:val="0"/>
              <w:ind w:left="72"/>
              <w:rPr>
                <w:rFonts w:ascii="Times New Roman" w:hAnsi="Times New Roman"/>
                <w:sz w:val="20"/>
                <w:szCs w:val="20"/>
              </w:rPr>
            </w:pPr>
            <w:r w:rsidRPr="008349D2">
              <w:rPr>
                <w:rFonts w:ascii="Times New Roman" w:hAnsi="Times New Roman"/>
                <w:sz w:val="20"/>
                <w:szCs w:val="20"/>
              </w:rPr>
              <w:t>(6) Ak predmetom žiadosti je originálny liek a v žiadnom členskom štáte nie sú registrované lieky iných držiteľov registrácie, ktoré by sa vyznačovali rovnakou kombináciou liečiva, liekovej formy a množstva liečiva v jednej dávke lieku, a ministerstvo rozhodne zaradiť liek do zoznamu kategorizovaných liekov, zaradí taký liek do zoznamu kategorizovaných liekov najdlhšie na 24 mesiacov nasledujúcich odo dňa, keď sa rozhodnutie stalo vykonateľným (ďalej len "obdobie dočasnej kategorizácie"). Ak držiteľ registrácie lieku takto zaradeného najneskôr 180 dní pred uplynutím obdobia dočasnej kategorizácie nepredloží ministerstvu doklady potvrdzujúce účinnosť lieku v bežnej terapeutickej praxi a farmako-ekonomický rozbor lieku, ministerstvo vyradí liek zo zoznamu kategorizovaných liekov tak, aby sa rozhodnutie o vyradení lieku zo zoznamu kategorizovaných liekov stalo vykonateľným deň nasledujúci po uplynutí obdobia dočasnej kategorizácie. Na základe predložených dokladov ministerstvo rozhodne o ďalšom zaradení lieku v zozname kategorizovaných liekov, prípadne aj o zmene charakteristík referenčnej skupiny alebo o vyradení lieku zo zoznamu kategorizovaných liekov tak, aby sa rozhodnutie stalo vykonateľným deň nasledujúci po uplynutí obdobia dočasnej kategorizácie. Ak ministerstvo nerozhodne podľa druhej a tretej vety, liek zostáva zaradený v zozname kategorizovaných liekov.</w:t>
            </w:r>
          </w:p>
          <w:p w:rsidR="008349D2" w:rsidRPr="008349D2" w:rsidP="008349D2">
            <w:pPr>
              <w:pStyle w:val="Odsekzoznamu1"/>
              <w:widowControl w:val="0"/>
              <w:autoSpaceDE w:val="0"/>
              <w:autoSpaceDN w:val="0"/>
              <w:bidi w:val="0"/>
              <w:adjustRightInd w:val="0"/>
              <w:ind w:left="72"/>
              <w:rPr>
                <w:rFonts w:ascii="Times New Roman" w:hAnsi="Times New Roman"/>
                <w:sz w:val="20"/>
                <w:szCs w:val="20"/>
              </w:rPr>
            </w:pPr>
            <w:r w:rsidRPr="008349D2">
              <w:rPr>
                <w:rFonts w:ascii="Times New Roman" w:hAnsi="Times New Roman"/>
                <w:sz w:val="20"/>
                <w:szCs w:val="20"/>
              </w:rPr>
              <w:t xml:space="preserve"> </w:t>
            </w:r>
          </w:p>
          <w:p w:rsidR="00D35015" w:rsidRPr="008349D2" w:rsidP="008349D2">
            <w:pPr>
              <w:pStyle w:val="Odsekzoznamu1"/>
              <w:widowControl w:val="0"/>
              <w:autoSpaceDE w:val="0"/>
              <w:autoSpaceDN w:val="0"/>
              <w:bidi w:val="0"/>
              <w:adjustRightInd w:val="0"/>
              <w:ind w:left="72"/>
              <w:rPr>
                <w:sz w:val="20"/>
                <w:szCs w:val="20"/>
              </w:rPr>
            </w:pPr>
            <w:r w:rsidRPr="008349D2" w:rsidR="008349D2">
              <w:rPr>
                <w:rFonts w:ascii="Times New Roman" w:hAnsi="Times New Roman"/>
                <w:sz w:val="20"/>
                <w:szCs w:val="20"/>
              </w:rPr>
              <w:t>(7) Ak predmetom žiadosti je originálny liek a v žiadnom členskom štáte nie sú registrované lieky iných držiteľov registrácie, ktoré by sa vyznačovali rovnakou kombináciou liečiva, liekovej formy a množstva liečiva v jednej dávke lieku, a ministerstvo rozhodne zaradiť liek do zoznamu kategorizovaných liekov, pričom tento liek nemá úradne určenú cenu aspoň v piatich členských štátoch, maximálna výška úhrady zdravotnej poisťovne za štandardnú dávku liečiva v referenčnej skupine sa určí tak, aby maximálna výška úhrady zdravotnej poisťovne za originálny liek neprevýšila 20% z maximálnej ceny lieku vo verejnej lekárni. Zmenu takto určenej maximálnej výšky úhrady zdravotnej poisťovne za štandardnú dávku liečiva je možné vykonať na základe žiadosti držiteľa registrácie podľa § 14, ak preukáže, že liek má úradne určenú cenu aspoň v piatich členských štátoch. Na účely preukazovania úradne určenej ceny originálneho lieku podľa tohto odseku sa na počet kusov liekovej formy v balení lieku neprihliada.</w:t>
            </w:r>
          </w:p>
        </w:tc>
        <w:tc>
          <w:tcPr>
            <w:tcW w:w="690"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B03384">
            <w:pPr>
              <w:bidi w:val="0"/>
              <w:spacing w:after="0" w:line="240" w:lineRule="auto"/>
              <w:jc w:val="center"/>
              <w:rPr>
                <w:rFonts w:ascii="Times New Roman" w:hAnsi="Times New Roman"/>
                <w:sz w:val="20"/>
                <w:szCs w:val="20"/>
              </w:rPr>
            </w:pPr>
            <w:r w:rsidRPr="00D0274B">
              <w:rPr>
                <w:rFonts w:ascii="Times New Roman" w:hAnsi="Times New Roman"/>
                <w:sz w:val="20"/>
                <w:szCs w:val="20"/>
              </w:rPr>
              <w:t>Ú</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8349D2">
            <w:pPr>
              <w:bidi w:val="0"/>
              <w:spacing w:after="0" w:line="240" w:lineRule="auto"/>
              <w:rPr>
                <w:rFonts w:ascii="Times New Roman" w:hAnsi="Times New Roman"/>
                <w:sz w:val="20"/>
                <w:szCs w:val="20"/>
              </w:rPr>
            </w:pPr>
            <w:r w:rsidRPr="00D0274B">
              <w:rPr>
                <w:rFonts w:ascii="Times New Roman" w:hAnsi="Times New Roman"/>
                <w:sz w:val="20"/>
                <w:szCs w:val="20"/>
              </w:rPr>
              <w:t xml:space="preserve">Za kladný zoznam liekov uhrádzaných v rámci ústavnej zdravotnej starostlivosti sa považuje zoznam </w:t>
            </w:r>
            <w:r w:rsidR="008349D2">
              <w:rPr>
                <w:rFonts w:ascii="Times New Roman" w:hAnsi="Times New Roman"/>
                <w:sz w:val="20"/>
                <w:szCs w:val="20"/>
              </w:rPr>
              <w:t xml:space="preserve">kategorizovaných </w:t>
            </w:r>
            <w:r w:rsidRPr="00D0274B">
              <w:rPr>
                <w:rFonts w:ascii="Times New Roman" w:hAnsi="Times New Roman"/>
                <w:sz w:val="20"/>
                <w:szCs w:val="20"/>
              </w:rPr>
              <w:t>l</w:t>
            </w:r>
            <w:r w:rsidR="006C0861">
              <w:rPr>
                <w:rFonts w:ascii="Times New Roman" w:hAnsi="Times New Roman"/>
                <w:sz w:val="20"/>
                <w:szCs w:val="20"/>
              </w:rPr>
              <w:t>iekov</w:t>
            </w:r>
            <w:r w:rsidR="008349D2">
              <w:rPr>
                <w:rFonts w:ascii="Times New Roman" w:hAnsi="Times New Roman"/>
                <w:sz w:val="20"/>
                <w:szCs w:val="20"/>
              </w:rPr>
              <w:t xml:space="preserve">, v ktorom je uvedená </w:t>
            </w:r>
            <w:r w:rsidR="006C0861">
              <w:rPr>
                <w:rFonts w:ascii="Times New Roman" w:hAnsi="Times New Roman"/>
                <w:sz w:val="20"/>
                <w:szCs w:val="20"/>
              </w:rPr>
              <w:t>úradne určen</w:t>
            </w:r>
            <w:r w:rsidR="008349D2">
              <w:rPr>
                <w:rFonts w:ascii="Times New Roman" w:hAnsi="Times New Roman"/>
                <w:sz w:val="20"/>
                <w:szCs w:val="20"/>
              </w:rPr>
              <w:t>á cena</w:t>
            </w:r>
            <w:r w:rsidRPr="00D0274B">
              <w:rPr>
                <w:rFonts w:ascii="Times New Roman" w:hAnsi="Times New Roman"/>
                <w:sz w:val="20"/>
                <w:szCs w:val="20"/>
              </w:rPr>
              <w:t>.</w:t>
            </w:r>
          </w:p>
          <w:p w:rsidR="00B03384" w:rsidRPr="00D0274B" w:rsidP="000B4DFE">
            <w:pPr>
              <w:bidi w:val="0"/>
              <w:spacing w:after="0" w:line="240" w:lineRule="auto"/>
              <w:jc w:val="both"/>
              <w:rPr>
                <w:rFonts w:ascii="Times New Roman" w:hAnsi="Times New Roman"/>
                <w:sz w:val="20"/>
                <w:szCs w:val="20"/>
              </w:rPr>
            </w:pPr>
          </w:p>
          <w:p w:rsidR="00B03384" w:rsidP="008349D2">
            <w:pPr>
              <w:bidi w:val="0"/>
              <w:spacing w:after="0" w:line="240" w:lineRule="auto"/>
              <w:rPr>
                <w:rFonts w:ascii="Times New Roman" w:hAnsi="Times New Roman"/>
                <w:sz w:val="20"/>
                <w:szCs w:val="20"/>
              </w:rPr>
            </w:pPr>
            <w:r w:rsidRPr="00D0274B">
              <w:rPr>
                <w:rFonts w:ascii="Times New Roman" w:hAnsi="Times New Roman"/>
                <w:sz w:val="20"/>
                <w:szCs w:val="20"/>
              </w:rPr>
              <w:t>Za kladný zoznam liekov uhrádzaných v rámci ambulantnej zdravotnej starostlivosti alebo lekárenskej zdravotnej starostlivosti sa považuje zo</w:t>
            </w:r>
            <w:r w:rsidR="006C0861">
              <w:rPr>
                <w:rFonts w:ascii="Times New Roman" w:hAnsi="Times New Roman"/>
                <w:sz w:val="20"/>
                <w:szCs w:val="20"/>
              </w:rPr>
              <w:t>znam kategorizovaných liekov</w:t>
            </w:r>
            <w:r w:rsidRPr="00D0274B">
              <w:rPr>
                <w:rFonts w:ascii="Times New Roman" w:hAnsi="Times New Roman"/>
                <w:sz w:val="20"/>
                <w:szCs w:val="20"/>
              </w:rPr>
              <w:t>.</w:t>
            </w:r>
          </w:p>
          <w:p w:rsidR="008349D2" w:rsidP="008349D2">
            <w:pPr>
              <w:bidi w:val="0"/>
              <w:spacing w:after="0" w:line="240" w:lineRule="auto"/>
              <w:rPr>
                <w:rFonts w:ascii="Times New Roman" w:hAnsi="Times New Roman"/>
                <w:sz w:val="20"/>
                <w:szCs w:val="20"/>
              </w:rPr>
            </w:pPr>
          </w:p>
          <w:p w:rsidR="008349D2" w:rsidP="008349D2">
            <w:pPr>
              <w:bidi w:val="0"/>
              <w:spacing w:after="0" w:line="240" w:lineRule="auto"/>
              <w:rPr>
                <w:rFonts w:ascii="Times New Roman" w:hAnsi="Times New Roman"/>
                <w:sz w:val="20"/>
                <w:szCs w:val="20"/>
              </w:rPr>
            </w:pPr>
          </w:p>
          <w:p w:rsidR="008349D2" w:rsidP="008349D2">
            <w:pPr>
              <w:bidi w:val="0"/>
              <w:spacing w:after="0" w:line="240" w:lineRule="auto"/>
              <w:rPr>
                <w:rFonts w:ascii="Times New Roman" w:hAnsi="Times New Roman"/>
                <w:sz w:val="20"/>
                <w:szCs w:val="20"/>
              </w:rPr>
            </w:pPr>
          </w:p>
          <w:p w:rsidR="008349D2" w:rsidP="008349D2">
            <w:pPr>
              <w:bidi w:val="0"/>
              <w:spacing w:after="0" w:line="240" w:lineRule="auto"/>
              <w:rPr>
                <w:rFonts w:ascii="Times New Roman" w:hAnsi="Times New Roman"/>
                <w:sz w:val="20"/>
                <w:szCs w:val="20"/>
              </w:rPr>
            </w:pPr>
          </w:p>
          <w:p w:rsidR="008349D2" w:rsidP="008349D2">
            <w:pPr>
              <w:bidi w:val="0"/>
              <w:spacing w:after="0" w:line="240" w:lineRule="auto"/>
              <w:rPr>
                <w:rFonts w:ascii="Times New Roman" w:hAnsi="Times New Roman"/>
                <w:sz w:val="20"/>
                <w:szCs w:val="20"/>
              </w:rPr>
            </w:pPr>
          </w:p>
          <w:p w:rsidR="008349D2" w:rsidP="008349D2">
            <w:pPr>
              <w:bidi w:val="0"/>
              <w:spacing w:after="0" w:line="240" w:lineRule="auto"/>
              <w:rPr>
                <w:rFonts w:ascii="Times New Roman" w:hAnsi="Times New Roman"/>
                <w:sz w:val="20"/>
                <w:szCs w:val="20"/>
              </w:rPr>
            </w:pPr>
          </w:p>
          <w:p w:rsidR="008349D2" w:rsidP="008349D2">
            <w:pPr>
              <w:bidi w:val="0"/>
              <w:spacing w:after="0" w:line="240" w:lineRule="auto"/>
              <w:rPr>
                <w:rFonts w:ascii="Times New Roman" w:hAnsi="Times New Roman"/>
                <w:sz w:val="20"/>
                <w:szCs w:val="20"/>
              </w:rPr>
            </w:pPr>
          </w:p>
          <w:p w:rsidR="008349D2" w:rsidRPr="00D0274B" w:rsidP="008349D2">
            <w:pPr>
              <w:bidi w:val="0"/>
              <w:spacing w:after="0" w:line="240" w:lineRule="auto"/>
              <w:rPr>
                <w:rFonts w:ascii="Times New Roman" w:hAnsi="Times New Roman"/>
                <w:sz w:val="20"/>
                <w:szCs w:val="20"/>
              </w:rPr>
            </w:pPr>
          </w:p>
          <w:p w:rsidR="00B03384" w:rsidRPr="008349D2" w:rsidP="004C7561">
            <w:pPr>
              <w:bidi w:val="0"/>
              <w:spacing w:after="0" w:line="240" w:lineRule="auto"/>
              <w:rPr>
                <w:rFonts w:ascii="Times New Roman" w:hAnsi="Times New Roman"/>
                <w:b/>
                <w:sz w:val="20"/>
                <w:szCs w:val="20"/>
              </w:rPr>
            </w:pPr>
            <w:r w:rsidRPr="008349D2">
              <w:rPr>
                <w:rFonts w:ascii="Times New Roman" w:hAnsi="Times New Roman"/>
                <w:b/>
                <w:sz w:val="20"/>
                <w:szCs w:val="20"/>
              </w:rPr>
              <w:t xml:space="preserve">Rozhodovanie o zaradení lieku do zoznamu kategorizovaných liekov vždy predstavuje spojený proces rozhodovania </w:t>
            </w:r>
            <w:r w:rsidR="008349D2">
              <w:rPr>
                <w:rFonts w:ascii="Times New Roman" w:hAnsi="Times New Roman"/>
                <w:b/>
                <w:sz w:val="20"/>
                <w:szCs w:val="20"/>
              </w:rPr>
              <w:t>o určení úhrady z verejného zdravotného poistenia a</w:t>
            </w:r>
            <w:r w:rsidR="004C7561">
              <w:rPr>
                <w:rFonts w:ascii="Times New Roman" w:hAnsi="Times New Roman"/>
                <w:b/>
                <w:sz w:val="20"/>
                <w:szCs w:val="20"/>
              </w:rPr>
              <w:t xml:space="preserve"> o </w:t>
            </w:r>
            <w:r w:rsidRPr="008349D2">
              <w:rPr>
                <w:rFonts w:ascii="Times New Roman" w:hAnsi="Times New Roman"/>
                <w:b/>
                <w:sz w:val="20"/>
                <w:szCs w:val="20"/>
              </w:rPr>
              <w:t> úradnom určení ceny, preto celková lehota na vykonanie oboch postupov je stanovená do 180 dní.</w:t>
            </w:r>
          </w:p>
        </w:tc>
      </w:tr>
      <w:tr>
        <w:tblPrEx>
          <w:tblW w:w="15279" w:type="dxa"/>
          <w:tblInd w:w="-290" w:type="dxa"/>
          <w:tblLayout w:type="fixed"/>
          <w:tblCellMar>
            <w:left w:w="70" w:type="dxa"/>
            <w:right w:w="70" w:type="dxa"/>
          </w:tblCellMar>
        </w:tblPrEx>
        <w:trPr>
          <w:trHeight w:val="841"/>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DF532F" w:rsidRPr="00D0274B" w:rsidP="003568C6">
            <w:pPr>
              <w:bidi w:val="0"/>
              <w:spacing w:after="0" w:line="240" w:lineRule="auto"/>
              <w:jc w:val="both"/>
              <w:rPr>
                <w:rFonts w:ascii="Times New Roman" w:hAnsi="Times New Roman"/>
                <w:sz w:val="20"/>
                <w:szCs w:val="20"/>
              </w:rPr>
            </w:pPr>
            <w:r w:rsidRPr="00D0274B">
              <w:rPr>
                <w:rFonts w:ascii="Times New Roman" w:hAnsi="Times New Roman"/>
                <w:sz w:val="20"/>
                <w:szCs w:val="20"/>
              </w:rPr>
              <w:t>Č: 6</w:t>
            </w:r>
          </w:p>
          <w:p w:rsidR="00DF532F" w:rsidRPr="00D0274B" w:rsidP="003568C6">
            <w:pPr>
              <w:bidi w:val="0"/>
              <w:spacing w:after="0" w:line="240" w:lineRule="auto"/>
              <w:jc w:val="both"/>
              <w:rPr>
                <w:rFonts w:ascii="Times New Roman" w:hAnsi="Times New Roman"/>
                <w:sz w:val="20"/>
                <w:szCs w:val="20"/>
              </w:rPr>
            </w:pPr>
            <w:r w:rsidRPr="00D0274B">
              <w:rPr>
                <w:rFonts w:ascii="Times New Roman" w:hAnsi="Times New Roman"/>
                <w:sz w:val="20"/>
                <w:szCs w:val="20"/>
              </w:rPr>
              <w:t>O: 2</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DF532F" w:rsidP="00594149">
            <w:pPr>
              <w:pStyle w:val="NormalWeb"/>
              <w:bidi w:val="0"/>
              <w:spacing w:line="240" w:lineRule="auto"/>
              <w:rPr>
                <w:rFonts w:ascii="Times New Roman" w:hAnsi="Times New Roman"/>
                <w:sz w:val="20"/>
                <w:szCs w:val="20"/>
              </w:rPr>
            </w:pPr>
            <w:r w:rsidRPr="00D0274B">
              <w:rPr>
                <w:rFonts w:ascii="Times New Roman" w:hAnsi="Times New Roman"/>
                <w:sz w:val="20"/>
                <w:szCs w:val="20"/>
              </w:rPr>
              <w:t>2. Súčasťou akéhokoľvek rozhodnutia o nezaradení lieku do zoznamu liekov hradených systémom zdravotného poistenia je uvedenie dôvodov, ktoré vychádzajú z objektívnych a overiteľných kritérií, a ak to je vhodné, aj odborných posudkov alebo odporúčaní, na ktorých je rozhodnutie založené. Žiadateľ je navyše informovaný aj o opravných prostriedkoch, ktoré mu umožňujú platné zákony, a o lehotách, v ktorých môže takéto opravné prostriedky podať.</w:t>
            </w:r>
          </w:p>
          <w:p w:rsidR="00D14A94" w:rsidP="00594149">
            <w:pPr>
              <w:pStyle w:val="NormalWeb"/>
              <w:bidi w:val="0"/>
              <w:spacing w:line="240" w:lineRule="auto"/>
              <w:rPr>
                <w:rFonts w:ascii="Times New Roman" w:hAnsi="Times New Roman"/>
                <w:sz w:val="20"/>
                <w:szCs w:val="20"/>
              </w:rPr>
            </w:pPr>
          </w:p>
          <w:p w:rsidR="00D14A94" w:rsidP="00594149">
            <w:pPr>
              <w:pStyle w:val="NormalWeb"/>
              <w:bidi w:val="0"/>
              <w:spacing w:line="240" w:lineRule="auto"/>
              <w:rPr>
                <w:rFonts w:ascii="Times New Roman" w:hAnsi="Times New Roman"/>
                <w:sz w:val="20"/>
                <w:szCs w:val="20"/>
              </w:rPr>
            </w:pPr>
          </w:p>
          <w:p w:rsidR="00D14A94" w:rsidP="00594149">
            <w:pPr>
              <w:pStyle w:val="NormalWeb"/>
              <w:bidi w:val="0"/>
              <w:spacing w:line="240" w:lineRule="auto"/>
              <w:rPr>
                <w:rFonts w:ascii="Times New Roman" w:hAnsi="Times New Roman"/>
                <w:sz w:val="20"/>
                <w:szCs w:val="20"/>
              </w:rPr>
            </w:pPr>
          </w:p>
          <w:p w:rsidR="00D14A94" w:rsidP="00594149">
            <w:pPr>
              <w:pStyle w:val="NormalWeb"/>
              <w:bidi w:val="0"/>
              <w:spacing w:line="240" w:lineRule="auto"/>
              <w:rPr>
                <w:rFonts w:ascii="Times New Roman" w:hAnsi="Times New Roman"/>
                <w:sz w:val="20"/>
                <w:szCs w:val="20"/>
              </w:rPr>
            </w:pPr>
          </w:p>
          <w:p w:rsidR="00D14A94" w:rsidP="00594149">
            <w:pPr>
              <w:pStyle w:val="NormalWeb"/>
              <w:bidi w:val="0"/>
              <w:spacing w:line="240" w:lineRule="auto"/>
              <w:rPr>
                <w:rFonts w:ascii="Times New Roman" w:hAnsi="Times New Roman"/>
                <w:sz w:val="20"/>
                <w:szCs w:val="20"/>
              </w:rPr>
            </w:pPr>
          </w:p>
          <w:p w:rsidR="00D14A94" w:rsidRPr="00D0274B" w:rsidP="00594149">
            <w:pPr>
              <w:pStyle w:val="NormalWeb"/>
              <w:bidi w:val="0"/>
              <w:spacing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F532F" w:rsidRPr="00D0274B" w:rsidP="00B03384">
            <w:pPr>
              <w:bidi w:val="0"/>
              <w:spacing w:after="0" w:line="240" w:lineRule="auto"/>
              <w:jc w:val="center"/>
              <w:rPr>
                <w:rFonts w:ascii="Times New Roman" w:hAnsi="Times New Roman"/>
                <w:sz w:val="20"/>
                <w:szCs w:val="20"/>
              </w:rPr>
            </w:pPr>
            <w:r w:rsidRPr="00D0274B">
              <w:rPr>
                <w:rFonts w:ascii="Times New Roman" w:hAnsi="Times New Roman"/>
                <w:sz w:val="20"/>
                <w:szCs w:val="20"/>
              </w:rPr>
              <w:t>N</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DF532F" w:rsidRPr="00D0274B" w:rsidP="00B03384">
            <w:pPr>
              <w:bidi w:val="0"/>
              <w:spacing w:after="0" w:line="240" w:lineRule="auto"/>
              <w:jc w:val="center"/>
              <w:rPr>
                <w:rFonts w:ascii="Times New Roman" w:hAnsi="Times New Roman"/>
                <w:sz w:val="20"/>
                <w:szCs w:val="20"/>
              </w:rPr>
            </w:pPr>
            <w:r w:rsidR="00D14A94">
              <w:rPr>
                <w:rFonts w:ascii="Times New Roman" w:hAnsi="Times New Roman"/>
                <w:sz w:val="20"/>
                <w:szCs w:val="20"/>
              </w:rPr>
              <w:t>Zákon 363/2012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F532F" w:rsidP="00D14A94">
            <w:pPr>
              <w:bidi w:val="0"/>
              <w:spacing w:after="0" w:line="240" w:lineRule="auto"/>
              <w:jc w:val="center"/>
              <w:rPr>
                <w:rFonts w:ascii="Times New Roman" w:hAnsi="Times New Roman"/>
                <w:sz w:val="20"/>
                <w:szCs w:val="20"/>
              </w:rPr>
            </w:pPr>
            <w:r w:rsidRPr="00D0274B">
              <w:rPr>
                <w:rFonts w:ascii="Times New Roman" w:hAnsi="Times New Roman"/>
                <w:sz w:val="20"/>
                <w:szCs w:val="20"/>
              </w:rPr>
              <w:t xml:space="preserve">§ </w:t>
            </w:r>
            <w:r w:rsidR="00D14A94">
              <w:rPr>
                <w:rFonts w:ascii="Times New Roman" w:hAnsi="Times New Roman"/>
                <w:sz w:val="20"/>
                <w:szCs w:val="20"/>
              </w:rPr>
              <w:t>16</w:t>
            </w:r>
          </w:p>
          <w:p w:rsidR="00D14A94" w:rsidP="00D14A94">
            <w:pPr>
              <w:bidi w:val="0"/>
              <w:spacing w:after="0" w:line="240" w:lineRule="auto"/>
              <w:jc w:val="center"/>
              <w:rPr>
                <w:rFonts w:ascii="Times New Roman" w:hAnsi="Times New Roman"/>
                <w:sz w:val="20"/>
                <w:szCs w:val="20"/>
              </w:rPr>
            </w:pPr>
          </w:p>
          <w:p w:rsidR="00D14A94" w:rsidRPr="00D0274B" w:rsidP="00D14A94">
            <w:pPr>
              <w:bidi w:val="0"/>
              <w:spacing w:after="0" w:line="240" w:lineRule="auto"/>
              <w:jc w:val="center"/>
              <w:rPr>
                <w:rFonts w:ascii="Times New Roman" w:hAnsi="Times New Roman"/>
                <w:sz w:val="20"/>
                <w:szCs w:val="20"/>
              </w:rPr>
            </w:pPr>
            <w:r>
              <w:rPr>
                <w:rFonts w:ascii="Times New Roman" w:hAnsi="Times New Roman"/>
                <w:sz w:val="20"/>
                <w:szCs w:val="20"/>
              </w:rPr>
              <w:t>O: 4</w:t>
            </w:r>
          </w:p>
        </w:tc>
        <w:tc>
          <w:tcPr>
            <w:tcW w:w="4413" w:type="dxa"/>
            <w:tcBorders>
              <w:top w:val="single" w:sz="4" w:space="0" w:color="auto"/>
              <w:left w:val="single" w:sz="4" w:space="0" w:color="auto"/>
              <w:bottom w:val="single" w:sz="4" w:space="0" w:color="auto"/>
              <w:right w:val="single" w:sz="4" w:space="0" w:color="auto"/>
            </w:tcBorders>
            <w:textDirection w:val="lrTb"/>
            <w:vAlign w:val="top"/>
          </w:tcPr>
          <w:p w:rsidR="00D14A94" w:rsidRPr="00D14A94" w:rsidP="00D14A94">
            <w:pPr>
              <w:pStyle w:val="Odsekzoznamu1"/>
              <w:widowControl w:val="0"/>
              <w:autoSpaceDE w:val="0"/>
              <w:autoSpaceDN w:val="0"/>
              <w:bidi w:val="0"/>
              <w:adjustRightInd w:val="0"/>
              <w:ind w:left="72"/>
              <w:jc w:val="center"/>
              <w:rPr>
                <w:rFonts w:ascii="Times New Roman" w:hAnsi="Times New Roman"/>
                <w:b/>
                <w:sz w:val="20"/>
                <w:szCs w:val="20"/>
              </w:rPr>
            </w:pPr>
            <w:r w:rsidRPr="00D14A94">
              <w:rPr>
                <w:rFonts w:ascii="Times New Roman" w:hAnsi="Times New Roman"/>
                <w:b/>
                <w:sz w:val="20"/>
                <w:szCs w:val="20"/>
              </w:rPr>
              <w:t>§ 16</w:t>
            </w:r>
          </w:p>
          <w:p w:rsidR="00D14A94" w:rsidP="00D14A94">
            <w:pPr>
              <w:pStyle w:val="Odsekzoznamu1"/>
              <w:widowControl w:val="0"/>
              <w:autoSpaceDE w:val="0"/>
              <w:autoSpaceDN w:val="0"/>
              <w:bidi w:val="0"/>
              <w:adjustRightInd w:val="0"/>
              <w:ind w:left="72"/>
              <w:rPr>
                <w:rFonts w:ascii="Times New Roman" w:hAnsi="Times New Roman"/>
                <w:sz w:val="20"/>
                <w:szCs w:val="20"/>
              </w:rPr>
            </w:pPr>
          </w:p>
          <w:p w:rsidR="00D14A94" w:rsidRPr="008349D2" w:rsidP="00D14A94">
            <w:pPr>
              <w:pStyle w:val="Odsekzoznamu1"/>
              <w:widowControl w:val="0"/>
              <w:autoSpaceDE w:val="0"/>
              <w:autoSpaceDN w:val="0"/>
              <w:bidi w:val="0"/>
              <w:adjustRightInd w:val="0"/>
              <w:ind w:left="72"/>
              <w:rPr>
                <w:rFonts w:ascii="Times New Roman" w:hAnsi="Times New Roman"/>
                <w:sz w:val="20"/>
                <w:szCs w:val="20"/>
              </w:rPr>
            </w:pPr>
            <w:r w:rsidRPr="008349D2">
              <w:rPr>
                <w:rFonts w:ascii="Times New Roman" w:hAnsi="Times New Roman"/>
                <w:sz w:val="20"/>
                <w:szCs w:val="20"/>
              </w:rPr>
              <w:t>(4) Do zoznamu kategorizovaných liekov nemožno zaradiť liek, ak</w:t>
            </w:r>
          </w:p>
          <w:p w:rsidR="00D14A94" w:rsidRPr="008349D2" w:rsidP="00D14A94">
            <w:pPr>
              <w:pStyle w:val="Odsekzoznamu1"/>
              <w:widowControl w:val="0"/>
              <w:autoSpaceDE w:val="0"/>
              <w:autoSpaceDN w:val="0"/>
              <w:bidi w:val="0"/>
              <w:adjustRightInd w:val="0"/>
              <w:ind w:left="72"/>
              <w:rPr>
                <w:rFonts w:ascii="Times New Roman" w:hAnsi="Times New Roman"/>
                <w:sz w:val="20"/>
                <w:szCs w:val="20"/>
              </w:rPr>
            </w:pPr>
            <w:r w:rsidRPr="008349D2">
              <w:rPr>
                <w:rFonts w:ascii="Times New Roman" w:hAnsi="Times New Roman"/>
                <w:sz w:val="20"/>
                <w:szCs w:val="20"/>
              </w:rPr>
              <w:t>a) liek nespĺňa kritériá kategorizácie liekov podľa § 7,</w:t>
            </w:r>
          </w:p>
          <w:p w:rsidR="00D14A94" w:rsidRPr="008349D2" w:rsidP="00D14A94">
            <w:pPr>
              <w:pStyle w:val="Odsekzoznamu1"/>
              <w:widowControl w:val="0"/>
              <w:autoSpaceDE w:val="0"/>
              <w:autoSpaceDN w:val="0"/>
              <w:bidi w:val="0"/>
              <w:adjustRightInd w:val="0"/>
              <w:ind w:left="72"/>
              <w:rPr>
                <w:rFonts w:ascii="Times New Roman" w:hAnsi="Times New Roman"/>
                <w:sz w:val="20"/>
                <w:szCs w:val="20"/>
              </w:rPr>
            </w:pPr>
            <w:r w:rsidRPr="008349D2">
              <w:rPr>
                <w:rFonts w:ascii="Times New Roman" w:hAnsi="Times New Roman"/>
                <w:sz w:val="20"/>
                <w:szCs w:val="20"/>
              </w:rPr>
              <w:t xml:space="preserve"> </w:t>
            </w:r>
          </w:p>
          <w:p w:rsidR="00D14A94" w:rsidRPr="008349D2" w:rsidP="00D14A94">
            <w:pPr>
              <w:pStyle w:val="Odsekzoznamu1"/>
              <w:widowControl w:val="0"/>
              <w:autoSpaceDE w:val="0"/>
              <w:autoSpaceDN w:val="0"/>
              <w:bidi w:val="0"/>
              <w:adjustRightInd w:val="0"/>
              <w:ind w:left="72"/>
              <w:rPr>
                <w:rFonts w:ascii="Times New Roman" w:hAnsi="Times New Roman"/>
                <w:sz w:val="20"/>
                <w:szCs w:val="20"/>
              </w:rPr>
            </w:pPr>
            <w:r w:rsidRPr="008349D2">
              <w:rPr>
                <w:rFonts w:ascii="Times New Roman" w:hAnsi="Times New Roman"/>
                <w:sz w:val="20"/>
                <w:szCs w:val="20"/>
              </w:rPr>
              <w:t>b) ide o liek, ktorého výdaj nie je viazaný na lekársky predpis,</w:t>
            </w:r>
          </w:p>
          <w:p w:rsidR="00D14A94" w:rsidRPr="008349D2" w:rsidP="00D14A94">
            <w:pPr>
              <w:pStyle w:val="Odsekzoznamu1"/>
              <w:widowControl w:val="0"/>
              <w:autoSpaceDE w:val="0"/>
              <w:autoSpaceDN w:val="0"/>
              <w:bidi w:val="0"/>
              <w:adjustRightInd w:val="0"/>
              <w:ind w:left="72"/>
              <w:rPr>
                <w:rFonts w:ascii="Times New Roman" w:hAnsi="Times New Roman"/>
                <w:sz w:val="20"/>
                <w:szCs w:val="20"/>
              </w:rPr>
            </w:pPr>
            <w:r w:rsidRPr="008349D2">
              <w:rPr>
                <w:rFonts w:ascii="Times New Roman" w:hAnsi="Times New Roman"/>
                <w:sz w:val="20"/>
                <w:szCs w:val="20"/>
              </w:rPr>
              <w:t xml:space="preserve"> </w:t>
            </w:r>
          </w:p>
          <w:p w:rsidR="00D14A94" w:rsidRPr="008349D2" w:rsidP="00D14A94">
            <w:pPr>
              <w:pStyle w:val="Odsekzoznamu1"/>
              <w:widowControl w:val="0"/>
              <w:autoSpaceDE w:val="0"/>
              <w:autoSpaceDN w:val="0"/>
              <w:bidi w:val="0"/>
              <w:adjustRightInd w:val="0"/>
              <w:ind w:left="72"/>
              <w:rPr>
                <w:rFonts w:ascii="Times New Roman" w:hAnsi="Times New Roman"/>
                <w:sz w:val="20"/>
                <w:szCs w:val="20"/>
              </w:rPr>
            </w:pPr>
            <w:r w:rsidRPr="008349D2">
              <w:rPr>
                <w:rFonts w:ascii="Times New Roman" w:hAnsi="Times New Roman"/>
                <w:sz w:val="20"/>
                <w:szCs w:val="20"/>
              </w:rPr>
              <w:t>c) ide o liek, ktorého výdaj je viazaný na lekársky predpis a súčasne je v Slovenskej republike registrovaný iný liek, ktorý obsahuje rovnaké liečivo, má rovnakú cestu podania, rovnakú alebo porovnateľnú liekovú formu, obsahuje v liekovej forme rovnaké množstvo liečiva a jeho výdaj nie je viazaný na lekársky predpis,</w:t>
            </w:r>
          </w:p>
          <w:p w:rsidR="00D14A94" w:rsidRPr="008349D2" w:rsidP="00D14A94">
            <w:pPr>
              <w:pStyle w:val="Odsekzoznamu1"/>
              <w:widowControl w:val="0"/>
              <w:autoSpaceDE w:val="0"/>
              <w:autoSpaceDN w:val="0"/>
              <w:bidi w:val="0"/>
              <w:adjustRightInd w:val="0"/>
              <w:ind w:left="72"/>
              <w:rPr>
                <w:rFonts w:ascii="Times New Roman" w:hAnsi="Times New Roman"/>
                <w:sz w:val="20"/>
                <w:szCs w:val="20"/>
              </w:rPr>
            </w:pPr>
            <w:r w:rsidRPr="008349D2">
              <w:rPr>
                <w:rFonts w:ascii="Times New Roman" w:hAnsi="Times New Roman"/>
                <w:sz w:val="20"/>
                <w:szCs w:val="20"/>
              </w:rPr>
              <w:t xml:space="preserve"> </w:t>
            </w:r>
          </w:p>
          <w:p w:rsidR="00D14A94" w:rsidRPr="008349D2" w:rsidP="00D14A94">
            <w:pPr>
              <w:pStyle w:val="Odsekzoznamu1"/>
              <w:widowControl w:val="0"/>
              <w:autoSpaceDE w:val="0"/>
              <w:autoSpaceDN w:val="0"/>
              <w:bidi w:val="0"/>
              <w:adjustRightInd w:val="0"/>
              <w:ind w:left="72"/>
              <w:rPr>
                <w:rFonts w:ascii="Times New Roman" w:hAnsi="Times New Roman"/>
                <w:sz w:val="20"/>
                <w:szCs w:val="20"/>
              </w:rPr>
            </w:pPr>
            <w:r w:rsidRPr="008349D2">
              <w:rPr>
                <w:rFonts w:ascii="Times New Roman" w:hAnsi="Times New Roman"/>
                <w:sz w:val="20"/>
                <w:szCs w:val="20"/>
              </w:rPr>
              <w:t>d) ide o liek, ktorý nie je určený na poskytovanie v rámci ambulantnej starostlivosti alebo lekárenskej starostlivosti,</w:t>
            </w:r>
          </w:p>
          <w:p w:rsidR="00D14A94" w:rsidRPr="008349D2" w:rsidP="00D14A94">
            <w:pPr>
              <w:pStyle w:val="Odsekzoznamu1"/>
              <w:widowControl w:val="0"/>
              <w:autoSpaceDE w:val="0"/>
              <w:autoSpaceDN w:val="0"/>
              <w:bidi w:val="0"/>
              <w:adjustRightInd w:val="0"/>
              <w:ind w:left="72"/>
              <w:rPr>
                <w:rFonts w:ascii="Times New Roman" w:hAnsi="Times New Roman"/>
                <w:sz w:val="20"/>
                <w:szCs w:val="20"/>
              </w:rPr>
            </w:pPr>
            <w:r w:rsidRPr="008349D2">
              <w:rPr>
                <w:rFonts w:ascii="Times New Roman" w:hAnsi="Times New Roman"/>
                <w:sz w:val="20"/>
                <w:szCs w:val="20"/>
              </w:rPr>
              <w:t xml:space="preserve"> </w:t>
            </w:r>
          </w:p>
          <w:p w:rsidR="00D14A94" w:rsidRPr="008349D2" w:rsidP="00D14A94">
            <w:pPr>
              <w:pStyle w:val="Odsekzoznamu1"/>
              <w:widowControl w:val="0"/>
              <w:autoSpaceDE w:val="0"/>
              <w:autoSpaceDN w:val="0"/>
              <w:bidi w:val="0"/>
              <w:adjustRightInd w:val="0"/>
              <w:ind w:left="72"/>
              <w:rPr>
                <w:rFonts w:ascii="Times New Roman" w:hAnsi="Times New Roman"/>
                <w:sz w:val="20"/>
                <w:szCs w:val="20"/>
              </w:rPr>
            </w:pPr>
            <w:r w:rsidRPr="008349D2">
              <w:rPr>
                <w:rFonts w:ascii="Times New Roman" w:hAnsi="Times New Roman"/>
                <w:sz w:val="20"/>
                <w:szCs w:val="20"/>
              </w:rPr>
              <w:t>e) ide o liek určený</w:t>
            </w:r>
          </w:p>
          <w:p w:rsidR="00D14A94" w:rsidRPr="008349D2" w:rsidP="00D14A94">
            <w:pPr>
              <w:pStyle w:val="Odsekzoznamu1"/>
              <w:widowControl w:val="0"/>
              <w:autoSpaceDE w:val="0"/>
              <w:autoSpaceDN w:val="0"/>
              <w:bidi w:val="0"/>
              <w:adjustRightInd w:val="0"/>
              <w:ind w:left="72"/>
              <w:rPr>
                <w:rFonts w:ascii="Times New Roman" w:hAnsi="Times New Roman"/>
                <w:sz w:val="20"/>
                <w:szCs w:val="20"/>
              </w:rPr>
            </w:pPr>
            <w:r w:rsidRPr="008349D2">
              <w:rPr>
                <w:rFonts w:ascii="Times New Roman" w:hAnsi="Times New Roman"/>
                <w:sz w:val="20"/>
                <w:szCs w:val="20"/>
              </w:rPr>
              <w:t>1. výlučne na reguláciu počatia (kontraceptíva),</w:t>
            </w:r>
          </w:p>
          <w:p w:rsidR="00D14A94" w:rsidRPr="008349D2" w:rsidP="00D14A94">
            <w:pPr>
              <w:pStyle w:val="Odsekzoznamu1"/>
              <w:widowControl w:val="0"/>
              <w:autoSpaceDE w:val="0"/>
              <w:autoSpaceDN w:val="0"/>
              <w:bidi w:val="0"/>
              <w:adjustRightInd w:val="0"/>
              <w:ind w:left="72"/>
              <w:rPr>
                <w:rFonts w:ascii="Times New Roman" w:hAnsi="Times New Roman"/>
                <w:sz w:val="20"/>
                <w:szCs w:val="20"/>
              </w:rPr>
            </w:pPr>
            <w:r w:rsidRPr="008349D2">
              <w:rPr>
                <w:rFonts w:ascii="Times New Roman" w:hAnsi="Times New Roman"/>
                <w:sz w:val="20"/>
                <w:szCs w:val="20"/>
              </w:rPr>
              <w:t>2. na liečbu erektilnej dysfunkcie,</w:t>
            </w:r>
          </w:p>
          <w:p w:rsidR="00D14A94" w:rsidRPr="008349D2" w:rsidP="00D14A94">
            <w:pPr>
              <w:pStyle w:val="Odsekzoznamu1"/>
              <w:widowControl w:val="0"/>
              <w:autoSpaceDE w:val="0"/>
              <w:autoSpaceDN w:val="0"/>
              <w:bidi w:val="0"/>
              <w:adjustRightInd w:val="0"/>
              <w:ind w:left="72"/>
              <w:rPr>
                <w:rFonts w:ascii="Times New Roman" w:hAnsi="Times New Roman"/>
                <w:sz w:val="20"/>
                <w:szCs w:val="20"/>
              </w:rPr>
            </w:pPr>
            <w:r w:rsidRPr="008349D2">
              <w:rPr>
                <w:rFonts w:ascii="Times New Roman" w:hAnsi="Times New Roman"/>
                <w:sz w:val="20"/>
                <w:szCs w:val="20"/>
              </w:rPr>
              <w:t>3. na zníženie telesnej hmotnosti,</w:t>
            </w:r>
          </w:p>
          <w:p w:rsidR="00D14A94" w:rsidRPr="008349D2" w:rsidP="00D14A94">
            <w:pPr>
              <w:pStyle w:val="Odsekzoznamu1"/>
              <w:widowControl w:val="0"/>
              <w:autoSpaceDE w:val="0"/>
              <w:autoSpaceDN w:val="0"/>
              <w:bidi w:val="0"/>
              <w:adjustRightInd w:val="0"/>
              <w:ind w:left="72"/>
              <w:rPr>
                <w:rFonts w:ascii="Times New Roman" w:hAnsi="Times New Roman"/>
                <w:sz w:val="20"/>
                <w:szCs w:val="20"/>
              </w:rPr>
            </w:pPr>
            <w:r w:rsidRPr="008349D2">
              <w:rPr>
                <w:rFonts w:ascii="Times New Roman" w:hAnsi="Times New Roman"/>
                <w:sz w:val="20"/>
                <w:szCs w:val="20"/>
              </w:rPr>
              <w:t>4. na odvykanie od fajčenia, liečbu závislosti od tabaku, zmiernenie potreby fajčiť alebo na zmiernenie abstinenčných príznakov fajčenia,</w:t>
            </w:r>
          </w:p>
          <w:p w:rsidR="00D14A94" w:rsidRPr="008349D2" w:rsidP="00D14A94">
            <w:pPr>
              <w:pStyle w:val="Odsekzoznamu1"/>
              <w:widowControl w:val="0"/>
              <w:autoSpaceDE w:val="0"/>
              <w:autoSpaceDN w:val="0"/>
              <w:bidi w:val="0"/>
              <w:adjustRightInd w:val="0"/>
              <w:ind w:left="72"/>
              <w:rPr>
                <w:rFonts w:ascii="Times New Roman" w:hAnsi="Times New Roman"/>
                <w:sz w:val="20"/>
                <w:szCs w:val="20"/>
              </w:rPr>
            </w:pPr>
            <w:r w:rsidRPr="008349D2">
              <w:rPr>
                <w:rFonts w:ascii="Times New Roman" w:hAnsi="Times New Roman"/>
                <w:sz w:val="20"/>
                <w:szCs w:val="20"/>
              </w:rPr>
              <w:t xml:space="preserve"> </w:t>
            </w:r>
          </w:p>
          <w:p w:rsidR="00D14A94" w:rsidRPr="008349D2" w:rsidP="00D14A94">
            <w:pPr>
              <w:pStyle w:val="Odsekzoznamu1"/>
              <w:widowControl w:val="0"/>
              <w:autoSpaceDE w:val="0"/>
              <w:autoSpaceDN w:val="0"/>
              <w:bidi w:val="0"/>
              <w:adjustRightInd w:val="0"/>
              <w:ind w:left="72"/>
              <w:rPr>
                <w:rFonts w:ascii="Times New Roman" w:hAnsi="Times New Roman"/>
                <w:sz w:val="20"/>
                <w:szCs w:val="20"/>
              </w:rPr>
            </w:pPr>
            <w:r w:rsidRPr="008349D2">
              <w:rPr>
                <w:rFonts w:ascii="Times New Roman" w:hAnsi="Times New Roman"/>
                <w:sz w:val="20"/>
                <w:szCs w:val="20"/>
              </w:rPr>
              <w:t>f) ide o homeopatický liek,</w:t>
            </w:r>
          </w:p>
          <w:p w:rsidR="00D14A94" w:rsidRPr="008349D2" w:rsidP="00D14A94">
            <w:pPr>
              <w:pStyle w:val="Odsekzoznamu1"/>
              <w:widowControl w:val="0"/>
              <w:autoSpaceDE w:val="0"/>
              <w:autoSpaceDN w:val="0"/>
              <w:bidi w:val="0"/>
              <w:adjustRightInd w:val="0"/>
              <w:ind w:left="72"/>
              <w:rPr>
                <w:rFonts w:ascii="Times New Roman" w:hAnsi="Times New Roman"/>
                <w:sz w:val="20"/>
                <w:szCs w:val="20"/>
              </w:rPr>
            </w:pPr>
            <w:r w:rsidRPr="008349D2">
              <w:rPr>
                <w:rFonts w:ascii="Times New Roman" w:hAnsi="Times New Roman"/>
                <w:sz w:val="20"/>
                <w:szCs w:val="20"/>
              </w:rPr>
              <w:t xml:space="preserve"> </w:t>
            </w:r>
          </w:p>
          <w:p w:rsidR="00D14A94" w:rsidRPr="008349D2" w:rsidP="00D14A94">
            <w:pPr>
              <w:pStyle w:val="Odsekzoznamu1"/>
              <w:widowControl w:val="0"/>
              <w:autoSpaceDE w:val="0"/>
              <w:autoSpaceDN w:val="0"/>
              <w:bidi w:val="0"/>
              <w:adjustRightInd w:val="0"/>
              <w:ind w:left="72"/>
              <w:rPr>
                <w:rFonts w:ascii="Times New Roman" w:hAnsi="Times New Roman"/>
                <w:sz w:val="20"/>
                <w:szCs w:val="20"/>
              </w:rPr>
            </w:pPr>
            <w:r w:rsidRPr="008349D2">
              <w:rPr>
                <w:rFonts w:ascii="Times New Roman" w:hAnsi="Times New Roman"/>
                <w:sz w:val="20"/>
                <w:szCs w:val="20"/>
              </w:rPr>
              <w:t>g) nákladová efektívnosť použitia lieku pri zohľadnení indikácií, nežiaducich účinkov, dávkovania a predpokladanej dĺžky liečby potrebnej na dosiahnutie požadovaného terapeutického účinku nedosahuje nákladovú efektívnosť iných medicínskych intervencií uhrádzaných na základe verejného zdravotného poistenia,</w:t>
            </w:r>
          </w:p>
          <w:p w:rsidR="00D14A94" w:rsidRPr="008349D2" w:rsidP="00D14A94">
            <w:pPr>
              <w:pStyle w:val="Odsekzoznamu1"/>
              <w:widowControl w:val="0"/>
              <w:autoSpaceDE w:val="0"/>
              <w:autoSpaceDN w:val="0"/>
              <w:bidi w:val="0"/>
              <w:adjustRightInd w:val="0"/>
              <w:ind w:left="72"/>
              <w:rPr>
                <w:rFonts w:ascii="Times New Roman" w:hAnsi="Times New Roman"/>
                <w:sz w:val="20"/>
                <w:szCs w:val="20"/>
              </w:rPr>
            </w:pPr>
            <w:r w:rsidRPr="008349D2">
              <w:rPr>
                <w:rFonts w:ascii="Times New Roman" w:hAnsi="Times New Roman"/>
                <w:sz w:val="20"/>
                <w:szCs w:val="20"/>
              </w:rPr>
              <w:t xml:space="preserve"> </w:t>
            </w:r>
          </w:p>
          <w:p w:rsidR="00D14A94" w:rsidRPr="008349D2" w:rsidP="00D14A94">
            <w:pPr>
              <w:pStyle w:val="Odsekzoznamu1"/>
              <w:widowControl w:val="0"/>
              <w:autoSpaceDE w:val="0"/>
              <w:autoSpaceDN w:val="0"/>
              <w:bidi w:val="0"/>
              <w:adjustRightInd w:val="0"/>
              <w:ind w:left="72"/>
              <w:rPr>
                <w:rFonts w:ascii="Times New Roman" w:hAnsi="Times New Roman"/>
                <w:sz w:val="20"/>
                <w:szCs w:val="20"/>
              </w:rPr>
            </w:pPr>
            <w:r w:rsidRPr="008349D2">
              <w:rPr>
                <w:rFonts w:ascii="Times New Roman" w:hAnsi="Times New Roman"/>
                <w:sz w:val="20"/>
                <w:szCs w:val="20"/>
              </w:rPr>
              <w:t>h) údaje uvedené vo farmako-ekonomickom rozbore lieku sú nepravdivé alebo vzájomne rozporné, farmako-ekonomický rozbor lieku neobsahuje všetky náležitosti alebo farmako-ekonomický rozbor je založený na porovnaní lieku s nevhodne zvolenou inou medicínskou intervenciou,</w:t>
            </w:r>
          </w:p>
          <w:p w:rsidR="00D14A94" w:rsidRPr="008349D2" w:rsidP="00D14A94">
            <w:pPr>
              <w:pStyle w:val="Odsekzoznamu1"/>
              <w:widowControl w:val="0"/>
              <w:autoSpaceDE w:val="0"/>
              <w:autoSpaceDN w:val="0"/>
              <w:bidi w:val="0"/>
              <w:adjustRightInd w:val="0"/>
              <w:ind w:left="72"/>
              <w:rPr>
                <w:rFonts w:ascii="Times New Roman" w:hAnsi="Times New Roman"/>
                <w:sz w:val="20"/>
                <w:szCs w:val="20"/>
              </w:rPr>
            </w:pPr>
            <w:r w:rsidRPr="008349D2">
              <w:rPr>
                <w:rFonts w:ascii="Times New Roman" w:hAnsi="Times New Roman"/>
                <w:sz w:val="20"/>
                <w:szCs w:val="20"/>
              </w:rPr>
              <w:t xml:space="preserve"> </w:t>
            </w:r>
          </w:p>
          <w:p w:rsidR="00D14A94" w:rsidRPr="008349D2" w:rsidP="00D14A94">
            <w:pPr>
              <w:pStyle w:val="Odsekzoznamu1"/>
              <w:widowControl w:val="0"/>
              <w:autoSpaceDE w:val="0"/>
              <w:autoSpaceDN w:val="0"/>
              <w:bidi w:val="0"/>
              <w:adjustRightInd w:val="0"/>
              <w:ind w:left="72"/>
              <w:rPr>
                <w:rFonts w:ascii="Times New Roman" w:hAnsi="Times New Roman"/>
                <w:sz w:val="20"/>
                <w:szCs w:val="20"/>
              </w:rPr>
            </w:pPr>
            <w:r w:rsidRPr="008349D2">
              <w:rPr>
                <w:rFonts w:ascii="Times New Roman" w:hAnsi="Times New Roman"/>
                <w:sz w:val="20"/>
                <w:szCs w:val="20"/>
              </w:rPr>
              <w:t>i) návrh úradne určenej ceny lieku presahuje európsku referenčnú cenu lieku,</w:t>
            </w:r>
          </w:p>
          <w:p w:rsidR="00D14A94" w:rsidRPr="008349D2" w:rsidP="00D14A94">
            <w:pPr>
              <w:pStyle w:val="Odsekzoznamu1"/>
              <w:widowControl w:val="0"/>
              <w:autoSpaceDE w:val="0"/>
              <w:autoSpaceDN w:val="0"/>
              <w:bidi w:val="0"/>
              <w:adjustRightInd w:val="0"/>
              <w:ind w:left="72"/>
              <w:rPr>
                <w:rFonts w:ascii="Times New Roman" w:hAnsi="Times New Roman"/>
                <w:sz w:val="20"/>
                <w:szCs w:val="20"/>
              </w:rPr>
            </w:pPr>
            <w:r w:rsidRPr="008349D2">
              <w:rPr>
                <w:rFonts w:ascii="Times New Roman" w:hAnsi="Times New Roman"/>
                <w:sz w:val="20"/>
                <w:szCs w:val="20"/>
              </w:rPr>
              <w:t xml:space="preserve"> </w:t>
            </w:r>
          </w:p>
          <w:p w:rsidR="00DF532F" w:rsidRPr="001D2F2F" w:rsidP="00D14A94">
            <w:pPr>
              <w:pStyle w:val="Odsekzoznamu1"/>
              <w:widowControl w:val="0"/>
              <w:autoSpaceDE w:val="0"/>
              <w:autoSpaceDN w:val="0"/>
              <w:bidi w:val="0"/>
              <w:adjustRightInd w:val="0"/>
              <w:ind w:left="72"/>
              <w:rPr>
                <w:rFonts w:ascii="Times New Roman" w:hAnsi="Times New Roman"/>
                <w:sz w:val="20"/>
                <w:szCs w:val="20"/>
              </w:rPr>
            </w:pPr>
            <w:r w:rsidRPr="008349D2" w:rsidR="00D14A94">
              <w:rPr>
                <w:rFonts w:ascii="Times New Roman" w:hAnsi="Times New Roman"/>
                <w:sz w:val="20"/>
                <w:szCs w:val="20"/>
              </w:rPr>
              <w:t>j) ide o prvý generický liek, ktorý svojou charakteristikou patrí do referenčnej skupiny alebo referenčnej podskupiny zaradenej v zozname kategorizovaných liekov a navrhovaná maximálna cena tohto lieku vo verejnej lekárni prepočítaná na štandardnú dávku liečiva je vyššia ako 70% z najnižšej maximálnej ceny lieku vo verejnej lekárni platnej v deň podania žiadosti prepočítanej na štandardnú dávku liečiva lieku zaradeného v referenčnej skupine alebo referenčnej podskupine.</w:t>
            </w:r>
          </w:p>
        </w:tc>
        <w:tc>
          <w:tcPr>
            <w:tcW w:w="690" w:type="dxa"/>
            <w:tcBorders>
              <w:top w:val="single" w:sz="4" w:space="0" w:color="auto"/>
              <w:left w:val="single" w:sz="4" w:space="0" w:color="auto"/>
              <w:bottom w:val="single" w:sz="4" w:space="0" w:color="auto"/>
              <w:right w:val="single" w:sz="4" w:space="0" w:color="auto"/>
            </w:tcBorders>
            <w:textDirection w:val="lrTb"/>
            <w:vAlign w:val="top"/>
          </w:tcPr>
          <w:p w:rsidR="00DF532F" w:rsidP="00DA1DF1">
            <w:pPr>
              <w:bidi w:val="0"/>
              <w:spacing w:after="0" w:line="240" w:lineRule="auto"/>
              <w:jc w:val="center"/>
              <w:rPr>
                <w:rFonts w:ascii="Times New Roman" w:hAnsi="Times New Roman"/>
                <w:sz w:val="20"/>
                <w:szCs w:val="20"/>
              </w:rPr>
            </w:pPr>
            <w:r w:rsidRPr="00D0274B">
              <w:rPr>
                <w:rFonts w:ascii="Times New Roman" w:hAnsi="Times New Roman"/>
                <w:sz w:val="20"/>
                <w:szCs w:val="20"/>
              </w:rPr>
              <w:t>Ú</w:t>
            </w:r>
          </w:p>
          <w:p w:rsidR="00D14A94" w:rsidRPr="00D0274B" w:rsidP="00DA1DF1">
            <w:pPr>
              <w:bidi w:val="0"/>
              <w:spacing w:after="0" w:line="240" w:lineRule="auto"/>
              <w:jc w:val="center"/>
              <w:rPr>
                <w:rFonts w:ascii="Times New Roman" w:hAnsi="Times New Roman"/>
                <w:sz w:val="20"/>
                <w:szCs w:val="20"/>
              </w:rPr>
            </w:pP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DF532F" w:rsidRPr="00D0274B" w:rsidP="00AC6897">
            <w:pPr>
              <w:bidi w:val="0"/>
              <w:spacing w:after="0" w:line="240" w:lineRule="auto"/>
              <w:jc w:val="both"/>
              <w:rPr>
                <w:rFonts w:ascii="Times New Roman" w:hAnsi="Times New Roman"/>
                <w:sz w:val="20"/>
                <w:szCs w:val="20"/>
              </w:rPr>
            </w:pPr>
          </w:p>
        </w:tc>
      </w:tr>
      <w:tr>
        <w:tblPrEx>
          <w:tblW w:w="15279" w:type="dxa"/>
          <w:tblInd w:w="-290" w:type="dxa"/>
          <w:tblLayout w:type="fixed"/>
          <w:tblCellMar>
            <w:left w:w="70" w:type="dxa"/>
            <w:right w:w="70" w:type="dxa"/>
          </w:tblCellMar>
        </w:tblPrEx>
        <w:trPr>
          <w:trHeight w:val="841"/>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3568C6">
            <w:pPr>
              <w:bidi w:val="0"/>
              <w:spacing w:after="0" w:line="240" w:lineRule="auto"/>
              <w:jc w:val="both"/>
              <w:rPr>
                <w:rFonts w:ascii="Times New Roman" w:hAnsi="Times New Roman"/>
                <w:sz w:val="20"/>
                <w:szCs w:val="20"/>
              </w:rPr>
            </w:pPr>
            <w:r w:rsidRPr="00D0274B">
              <w:rPr>
                <w:rFonts w:ascii="Times New Roman" w:hAnsi="Times New Roman"/>
                <w:sz w:val="20"/>
                <w:szCs w:val="20"/>
              </w:rPr>
              <w:t>Č: 6</w:t>
            </w:r>
          </w:p>
          <w:p w:rsidR="00B03384" w:rsidRPr="00D0274B" w:rsidP="003568C6">
            <w:pPr>
              <w:bidi w:val="0"/>
              <w:spacing w:after="0" w:line="240" w:lineRule="auto"/>
              <w:jc w:val="both"/>
              <w:rPr>
                <w:rFonts w:ascii="Times New Roman" w:hAnsi="Times New Roman"/>
                <w:sz w:val="20"/>
                <w:szCs w:val="20"/>
              </w:rPr>
            </w:pPr>
            <w:r w:rsidRPr="00D0274B">
              <w:rPr>
                <w:rFonts w:ascii="Times New Roman" w:hAnsi="Times New Roman"/>
                <w:sz w:val="20"/>
                <w:szCs w:val="20"/>
              </w:rPr>
              <w:t>O: 3</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594149">
            <w:pPr>
              <w:pStyle w:val="NormalWeb"/>
              <w:bidi w:val="0"/>
              <w:spacing w:line="240" w:lineRule="auto"/>
              <w:rPr>
                <w:rFonts w:ascii="Times New Roman" w:hAnsi="Times New Roman"/>
                <w:sz w:val="20"/>
                <w:szCs w:val="20"/>
              </w:rPr>
            </w:pPr>
            <w:r w:rsidRPr="00D0274B">
              <w:rPr>
                <w:rFonts w:ascii="Times New Roman" w:hAnsi="Times New Roman"/>
                <w:sz w:val="20"/>
                <w:szCs w:val="20"/>
              </w:rPr>
              <w:t>3. Do dátumu uvedeného v článku 11 ods. 1 zverejnia členské štáty formou vhodného oznámenia a oznámia Komisii kritériá, ktoré majú príslušné orgány zohľadňovať pri rozhodovaní o zaradení alebo nezaradení lieku do zoznamu.</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B03384">
            <w:pPr>
              <w:bidi w:val="0"/>
              <w:spacing w:after="0" w:line="240" w:lineRule="auto"/>
              <w:jc w:val="center"/>
              <w:rPr>
                <w:rFonts w:ascii="Times New Roman" w:hAnsi="Times New Roman"/>
                <w:sz w:val="20"/>
                <w:szCs w:val="20"/>
              </w:rPr>
            </w:pPr>
            <w:r w:rsidRPr="00D0274B">
              <w:rPr>
                <w:rFonts w:ascii="Times New Roman" w:hAnsi="Times New Roman"/>
                <w:sz w:val="20"/>
                <w:szCs w:val="20"/>
              </w:rPr>
              <w:t>n.a.</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B03384">
            <w:pPr>
              <w:bidi w:val="0"/>
              <w:spacing w:after="0" w:line="24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B03384">
            <w:pPr>
              <w:bidi w:val="0"/>
              <w:spacing w:after="0" w:line="240" w:lineRule="auto"/>
              <w:jc w:val="center"/>
              <w:rPr>
                <w:rFonts w:ascii="Times New Roman" w:hAnsi="Times New Roman"/>
                <w:sz w:val="20"/>
                <w:szCs w:val="20"/>
              </w:rPr>
            </w:pPr>
          </w:p>
        </w:tc>
        <w:tc>
          <w:tcPr>
            <w:tcW w:w="4413"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DA1DF1">
            <w:pPr>
              <w:bidi w:val="0"/>
              <w:spacing w:after="0" w:line="240" w:lineRule="auto"/>
              <w:rPr>
                <w:rFonts w:ascii="Times New Roman" w:hAnsi="Times New Roman"/>
                <w:sz w:val="20"/>
                <w:szCs w:val="20"/>
              </w:rPr>
            </w:pPr>
          </w:p>
        </w:tc>
        <w:tc>
          <w:tcPr>
            <w:tcW w:w="690"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DA1DF1">
            <w:pPr>
              <w:bidi w:val="0"/>
              <w:spacing w:after="0" w:line="240" w:lineRule="auto"/>
              <w:jc w:val="center"/>
              <w:rPr>
                <w:rFonts w:ascii="Times New Roman" w:hAnsi="Times New Roman"/>
                <w:sz w:val="20"/>
                <w:szCs w:val="20"/>
              </w:rPr>
            </w:pP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B03384" w:rsidRPr="00D0274B" w:rsidP="00D14A94">
            <w:pPr>
              <w:bidi w:val="0"/>
              <w:spacing w:after="0" w:line="240" w:lineRule="auto"/>
              <w:rPr>
                <w:rFonts w:ascii="Times New Roman" w:hAnsi="Times New Roman"/>
                <w:sz w:val="20"/>
                <w:szCs w:val="20"/>
              </w:rPr>
            </w:pPr>
            <w:r w:rsidR="00D14A94">
              <w:rPr>
                <w:rFonts w:ascii="Times New Roman" w:hAnsi="Times New Roman"/>
                <w:sz w:val="20"/>
                <w:szCs w:val="20"/>
              </w:rPr>
              <w:t>Neaktuálne. SR nebola 31.12.1989 členským štátom EÚ.</w:t>
            </w:r>
          </w:p>
        </w:tc>
      </w:tr>
      <w:tr>
        <w:tblPrEx>
          <w:tblW w:w="15279" w:type="dxa"/>
          <w:tblInd w:w="-290" w:type="dxa"/>
          <w:tblLayout w:type="fixed"/>
          <w:tblCellMar>
            <w:left w:w="70" w:type="dxa"/>
            <w:right w:w="70" w:type="dxa"/>
          </w:tblCellMar>
        </w:tblPrEx>
        <w:trPr>
          <w:trHeight w:val="841"/>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3568C6">
            <w:pPr>
              <w:bidi w:val="0"/>
              <w:spacing w:after="0" w:line="240" w:lineRule="auto"/>
              <w:jc w:val="both"/>
              <w:rPr>
                <w:rFonts w:ascii="Times New Roman" w:hAnsi="Times New Roman"/>
                <w:sz w:val="20"/>
                <w:szCs w:val="20"/>
              </w:rPr>
            </w:pPr>
            <w:r w:rsidRPr="00D0274B">
              <w:rPr>
                <w:rFonts w:ascii="Times New Roman" w:hAnsi="Times New Roman"/>
                <w:sz w:val="20"/>
                <w:szCs w:val="20"/>
              </w:rPr>
              <w:t>Č: 6</w:t>
            </w:r>
          </w:p>
          <w:p w:rsidR="00D14A94" w:rsidRPr="00D0274B" w:rsidP="003568C6">
            <w:pPr>
              <w:bidi w:val="0"/>
              <w:spacing w:after="0" w:line="240" w:lineRule="auto"/>
              <w:jc w:val="both"/>
              <w:rPr>
                <w:rFonts w:ascii="Times New Roman" w:hAnsi="Times New Roman"/>
                <w:sz w:val="20"/>
                <w:szCs w:val="20"/>
              </w:rPr>
            </w:pPr>
            <w:r w:rsidRPr="00D0274B">
              <w:rPr>
                <w:rFonts w:ascii="Times New Roman" w:hAnsi="Times New Roman"/>
                <w:sz w:val="20"/>
                <w:szCs w:val="20"/>
              </w:rPr>
              <w:t>O: 4</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594149">
            <w:pPr>
              <w:pStyle w:val="NormalWeb"/>
              <w:bidi w:val="0"/>
              <w:spacing w:line="240" w:lineRule="auto"/>
              <w:rPr>
                <w:rFonts w:ascii="Times New Roman" w:hAnsi="Times New Roman"/>
                <w:sz w:val="20"/>
                <w:szCs w:val="20"/>
              </w:rPr>
            </w:pPr>
            <w:r w:rsidRPr="00D0274B">
              <w:rPr>
                <w:rFonts w:ascii="Times New Roman" w:hAnsi="Times New Roman"/>
                <w:sz w:val="20"/>
                <w:szCs w:val="20"/>
              </w:rPr>
              <w:t>4. Do jedného roka od dátumu uvedeného v článku 11 ods. 1 zverejnia členské štáty formou vhodného oznámenia a oznámia Komisii úplný zoznam liekov, ktoré hradia ich systémy zdravotného poistenia, ako aj ich ceny, ktoré pevne stanovili príslušné vnútroštátne orgány. Tieto informácie sa aktualizujú najmenej raz za rok.</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96FC2" w:rsidP="00AC6897">
            <w:pPr>
              <w:bidi w:val="0"/>
              <w:spacing w:after="0" w:line="240" w:lineRule="auto"/>
              <w:jc w:val="center"/>
              <w:rPr>
                <w:rFonts w:ascii="Times New Roman" w:hAnsi="Times New Roman"/>
                <w:sz w:val="20"/>
                <w:szCs w:val="20"/>
              </w:rPr>
            </w:pPr>
          </w:p>
          <w:p w:rsidR="00D14A94" w:rsidRPr="00D0274B" w:rsidP="00AC6897">
            <w:pPr>
              <w:bidi w:val="0"/>
              <w:spacing w:after="0" w:line="240" w:lineRule="auto"/>
              <w:jc w:val="center"/>
              <w:rPr>
                <w:rFonts w:ascii="Times New Roman" w:hAnsi="Times New Roman"/>
                <w:sz w:val="20"/>
                <w:szCs w:val="20"/>
              </w:rPr>
            </w:pPr>
            <w:r w:rsidR="00C96FC2">
              <w:rPr>
                <w:rFonts w:ascii="Times New Roman" w:hAnsi="Times New Roman"/>
                <w:sz w:val="20"/>
                <w:szCs w:val="20"/>
              </w:rPr>
              <w:t>N</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AC6897">
            <w:pPr>
              <w:bidi w:val="0"/>
              <w:spacing w:after="0" w:line="240" w:lineRule="auto"/>
              <w:jc w:val="center"/>
              <w:rPr>
                <w:rFonts w:ascii="Times New Roman" w:hAnsi="Times New Roman"/>
                <w:sz w:val="20"/>
                <w:szCs w:val="20"/>
              </w:rPr>
            </w:pPr>
            <w:r w:rsidR="00C96FC2">
              <w:rPr>
                <w:rFonts w:ascii="Times New Roman" w:hAnsi="Times New Roman"/>
                <w:sz w:val="20"/>
                <w:szCs w:val="20"/>
              </w:rPr>
              <w:t>Zákon 363/2012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AC6897">
            <w:pPr>
              <w:bidi w:val="0"/>
              <w:spacing w:after="0" w:line="240" w:lineRule="auto"/>
              <w:jc w:val="center"/>
              <w:rPr>
                <w:rFonts w:ascii="Times New Roman" w:hAnsi="Times New Roman"/>
                <w:sz w:val="20"/>
                <w:szCs w:val="20"/>
              </w:rPr>
            </w:pPr>
            <w:r w:rsidRPr="00D0274B">
              <w:rPr>
                <w:rFonts w:ascii="Times New Roman" w:hAnsi="Times New Roman"/>
                <w:sz w:val="20"/>
                <w:szCs w:val="20"/>
              </w:rPr>
              <w:t xml:space="preserve">§ </w:t>
            </w:r>
            <w:r>
              <w:rPr>
                <w:rFonts w:ascii="Times New Roman" w:hAnsi="Times New Roman"/>
                <w:sz w:val="20"/>
                <w:szCs w:val="20"/>
              </w:rPr>
              <w:t>8</w:t>
            </w:r>
          </w:p>
          <w:p w:rsidR="00D14A94" w:rsidP="00AC6897">
            <w:pPr>
              <w:bidi w:val="0"/>
              <w:spacing w:after="0" w:line="240" w:lineRule="auto"/>
              <w:jc w:val="center"/>
              <w:rPr>
                <w:rFonts w:ascii="Times New Roman" w:hAnsi="Times New Roman"/>
                <w:sz w:val="20"/>
                <w:szCs w:val="20"/>
              </w:rPr>
            </w:pPr>
          </w:p>
          <w:p w:rsidR="00D14A94" w:rsidRPr="00D0274B" w:rsidP="00AC6897">
            <w:pPr>
              <w:bidi w:val="0"/>
              <w:spacing w:after="0" w:line="240" w:lineRule="auto"/>
              <w:jc w:val="center"/>
              <w:rPr>
                <w:rFonts w:ascii="Times New Roman" w:hAnsi="Times New Roman"/>
                <w:sz w:val="20"/>
                <w:szCs w:val="20"/>
              </w:rPr>
            </w:pPr>
            <w:r w:rsidRPr="00D0274B">
              <w:rPr>
                <w:rFonts w:ascii="Times New Roman" w:hAnsi="Times New Roman"/>
                <w:sz w:val="20"/>
                <w:szCs w:val="20"/>
              </w:rPr>
              <w:t xml:space="preserve">O: </w:t>
            </w:r>
            <w:r>
              <w:rPr>
                <w:rFonts w:ascii="Times New Roman" w:hAnsi="Times New Roman"/>
                <w:sz w:val="20"/>
                <w:szCs w:val="20"/>
              </w:rPr>
              <w:t>5</w:t>
            </w:r>
          </w:p>
          <w:p w:rsidR="00D14A94" w:rsidRPr="00D0274B" w:rsidP="00AC6897">
            <w:pPr>
              <w:bidi w:val="0"/>
              <w:spacing w:after="0" w:line="240" w:lineRule="auto"/>
              <w:jc w:val="center"/>
              <w:rPr>
                <w:rFonts w:ascii="Times New Roman" w:hAnsi="Times New Roman"/>
                <w:sz w:val="20"/>
                <w:szCs w:val="20"/>
              </w:rPr>
            </w:pPr>
          </w:p>
          <w:p w:rsidR="00D14A94" w:rsidRPr="00D0274B" w:rsidP="00AC6897">
            <w:pPr>
              <w:bidi w:val="0"/>
              <w:spacing w:after="0" w:line="240" w:lineRule="auto"/>
              <w:jc w:val="center"/>
              <w:rPr>
                <w:rFonts w:ascii="Times New Roman" w:hAnsi="Times New Roman"/>
                <w:sz w:val="20"/>
                <w:szCs w:val="20"/>
              </w:rPr>
            </w:pPr>
          </w:p>
          <w:p w:rsidR="00D14A94" w:rsidRPr="00D0274B" w:rsidP="00AC6897">
            <w:pPr>
              <w:bidi w:val="0"/>
              <w:spacing w:after="0" w:line="240" w:lineRule="auto"/>
              <w:jc w:val="center"/>
              <w:rPr>
                <w:rFonts w:ascii="Times New Roman" w:hAnsi="Times New Roman"/>
                <w:sz w:val="20"/>
                <w:szCs w:val="20"/>
              </w:rPr>
            </w:pPr>
          </w:p>
        </w:tc>
        <w:tc>
          <w:tcPr>
            <w:tcW w:w="4413" w:type="dxa"/>
            <w:tcBorders>
              <w:top w:val="single" w:sz="4" w:space="0" w:color="auto"/>
              <w:left w:val="single" w:sz="4" w:space="0" w:color="auto"/>
              <w:bottom w:val="single" w:sz="4" w:space="0" w:color="auto"/>
              <w:right w:val="single" w:sz="4" w:space="0" w:color="auto"/>
            </w:tcBorders>
            <w:textDirection w:val="lrTb"/>
            <w:vAlign w:val="top"/>
          </w:tcPr>
          <w:p w:rsidR="00D14A94" w:rsidRPr="00D14A94" w:rsidP="00D14A94">
            <w:pPr>
              <w:bidi w:val="0"/>
              <w:spacing w:after="0" w:line="240" w:lineRule="auto"/>
              <w:jc w:val="center"/>
              <w:rPr>
                <w:rFonts w:ascii="Times New Roman" w:hAnsi="Times New Roman"/>
                <w:b/>
                <w:sz w:val="20"/>
                <w:szCs w:val="20"/>
              </w:rPr>
            </w:pPr>
            <w:r w:rsidRPr="00D14A94">
              <w:rPr>
                <w:rFonts w:ascii="Times New Roman" w:hAnsi="Times New Roman"/>
                <w:b/>
                <w:sz w:val="20"/>
                <w:szCs w:val="20"/>
              </w:rPr>
              <w:t>§ 8</w:t>
            </w:r>
          </w:p>
          <w:p w:rsidR="00D14A94" w:rsidP="00AC6897">
            <w:pPr>
              <w:bidi w:val="0"/>
              <w:spacing w:after="0" w:line="240" w:lineRule="auto"/>
              <w:rPr>
                <w:rFonts w:ascii="Times New Roman" w:hAnsi="Times New Roman"/>
                <w:sz w:val="20"/>
                <w:szCs w:val="20"/>
              </w:rPr>
            </w:pPr>
          </w:p>
          <w:p w:rsidR="00D14A94" w:rsidRPr="00D0274B" w:rsidP="00AC6897">
            <w:pPr>
              <w:bidi w:val="0"/>
              <w:spacing w:after="0" w:line="240" w:lineRule="auto"/>
              <w:rPr>
                <w:rFonts w:ascii="Times New Roman" w:hAnsi="Times New Roman"/>
                <w:sz w:val="20"/>
                <w:szCs w:val="20"/>
              </w:rPr>
            </w:pPr>
            <w:r w:rsidRPr="00D0274B">
              <w:rPr>
                <w:rFonts w:ascii="Times New Roman" w:hAnsi="Times New Roman"/>
                <w:sz w:val="20"/>
                <w:szCs w:val="20"/>
              </w:rPr>
              <w:t>(</w:t>
            </w:r>
            <w:r w:rsidRPr="00D14A94">
              <w:rPr>
                <w:rFonts w:ascii="Times New Roman" w:hAnsi="Times New Roman"/>
                <w:sz w:val="20"/>
                <w:szCs w:val="20"/>
              </w:rPr>
              <w:t>(5) Zoznam kategorizovaných liekov zverejňuje ministerstvo na svojom webovom sídle vždy k prvému dňu mesiaca.</w:t>
            </w:r>
          </w:p>
          <w:p w:rsidR="00D14A94" w:rsidRPr="00D0274B" w:rsidP="00AC6897">
            <w:pPr>
              <w:bidi w:val="0"/>
              <w:spacing w:after="0" w:line="240" w:lineRule="auto"/>
              <w:rPr>
                <w:rFonts w:ascii="Times New Roman" w:hAnsi="Times New Roman"/>
                <w:sz w:val="20"/>
                <w:szCs w:val="20"/>
              </w:rPr>
            </w:pPr>
          </w:p>
        </w:tc>
        <w:tc>
          <w:tcPr>
            <w:tcW w:w="690" w:type="dxa"/>
            <w:tcBorders>
              <w:top w:val="single" w:sz="4" w:space="0" w:color="auto"/>
              <w:left w:val="single" w:sz="4" w:space="0" w:color="auto"/>
              <w:bottom w:val="single" w:sz="4" w:space="0" w:color="auto"/>
              <w:right w:val="single" w:sz="4" w:space="0" w:color="auto"/>
            </w:tcBorders>
            <w:textDirection w:val="lrTb"/>
            <w:vAlign w:val="top"/>
          </w:tcPr>
          <w:p w:rsidR="00D14A94" w:rsidP="00AC6897">
            <w:pPr>
              <w:bidi w:val="0"/>
              <w:spacing w:after="0" w:line="240" w:lineRule="auto"/>
              <w:jc w:val="center"/>
              <w:rPr>
                <w:rFonts w:ascii="Times New Roman" w:hAnsi="Times New Roman"/>
                <w:sz w:val="20"/>
                <w:szCs w:val="20"/>
              </w:rPr>
            </w:pPr>
          </w:p>
          <w:p w:rsidR="00D14A94" w:rsidP="00AC6897">
            <w:pPr>
              <w:bidi w:val="0"/>
              <w:spacing w:after="0" w:line="240" w:lineRule="auto"/>
              <w:jc w:val="center"/>
              <w:rPr>
                <w:rFonts w:ascii="Times New Roman" w:hAnsi="Times New Roman"/>
                <w:sz w:val="20"/>
                <w:szCs w:val="20"/>
              </w:rPr>
            </w:pPr>
          </w:p>
          <w:p w:rsidR="00D14A94" w:rsidRPr="00D0274B" w:rsidP="00AC6897">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D14A94">
            <w:pPr>
              <w:bidi w:val="0"/>
              <w:spacing w:after="0" w:line="240" w:lineRule="auto"/>
              <w:rPr>
                <w:rFonts w:ascii="Times New Roman" w:hAnsi="Times New Roman"/>
                <w:sz w:val="20"/>
                <w:szCs w:val="20"/>
              </w:rPr>
            </w:pPr>
            <w:r w:rsidR="00C246FE">
              <w:rPr>
                <w:rFonts w:ascii="Times New Roman" w:hAnsi="Times New Roman"/>
                <w:sz w:val="20"/>
                <w:szCs w:val="20"/>
              </w:rPr>
              <w:t>T</w:t>
            </w:r>
            <w:r>
              <w:rPr>
                <w:rFonts w:ascii="Times New Roman" w:hAnsi="Times New Roman"/>
                <w:sz w:val="20"/>
                <w:szCs w:val="20"/>
              </w:rPr>
              <w:t xml:space="preserve">ermín </w:t>
            </w:r>
            <w:r w:rsidR="00C246FE">
              <w:rPr>
                <w:rFonts w:ascii="Times New Roman" w:hAnsi="Times New Roman"/>
                <w:sz w:val="20"/>
                <w:szCs w:val="20"/>
              </w:rPr>
              <w:t xml:space="preserve">uvedený v smernici </w:t>
            </w:r>
            <w:r>
              <w:rPr>
                <w:rFonts w:ascii="Times New Roman" w:hAnsi="Times New Roman"/>
                <w:sz w:val="20"/>
                <w:szCs w:val="20"/>
              </w:rPr>
              <w:t>je neaktuálny, pretože SR nebola 31.12.1989 členským štátom EÚ.</w:t>
            </w:r>
          </w:p>
        </w:tc>
      </w:tr>
      <w:tr>
        <w:tblPrEx>
          <w:tblW w:w="15279" w:type="dxa"/>
          <w:tblInd w:w="-290" w:type="dxa"/>
          <w:tblLayout w:type="fixed"/>
          <w:tblCellMar>
            <w:left w:w="70" w:type="dxa"/>
            <w:right w:w="70" w:type="dxa"/>
          </w:tblCellMar>
        </w:tblPrEx>
        <w:trPr>
          <w:trHeight w:val="841"/>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3568C6">
            <w:pPr>
              <w:bidi w:val="0"/>
              <w:spacing w:after="0" w:line="240" w:lineRule="auto"/>
              <w:jc w:val="both"/>
              <w:rPr>
                <w:rFonts w:ascii="Times New Roman" w:hAnsi="Times New Roman"/>
                <w:sz w:val="20"/>
                <w:szCs w:val="20"/>
              </w:rPr>
            </w:pPr>
            <w:r w:rsidRPr="00D0274B">
              <w:rPr>
                <w:rFonts w:ascii="Times New Roman" w:hAnsi="Times New Roman"/>
                <w:sz w:val="20"/>
                <w:szCs w:val="20"/>
              </w:rPr>
              <w:t>Č: 6</w:t>
            </w:r>
          </w:p>
          <w:p w:rsidR="00D14A94" w:rsidRPr="00D0274B" w:rsidP="003568C6">
            <w:pPr>
              <w:bidi w:val="0"/>
              <w:spacing w:after="0" w:line="240" w:lineRule="auto"/>
              <w:jc w:val="both"/>
              <w:rPr>
                <w:rFonts w:ascii="Times New Roman" w:hAnsi="Times New Roman"/>
                <w:sz w:val="20"/>
                <w:szCs w:val="20"/>
              </w:rPr>
            </w:pPr>
            <w:r w:rsidRPr="00D0274B">
              <w:rPr>
                <w:rFonts w:ascii="Times New Roman" w:hAnsi="Times New Roman"/>
                <w:sz w:val="20"/>
                <w:szCs w:val="20"/>
              </w:rPr>
              <w:t>O: 5</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594149">
            <w:pPr>
              <w:pStyle w:val="NormalWeb"/>
              <w:bidi w:val="0"/>
              <w:spacing w:line="240" w:lineRule="auto"/>
              <w:rPr>
                <w:rFonts w:ascii="Times New Roman" w:hAnsi="Times New Roman"/>
                <w:sz w:val="20"/>
                <w:szCs w:val="20"/>
              </w:rPr>
            </w:pPr>
            <w:r w:rsidRPr="00D0274B">
              <w:rPr>
                <w:rFonts w:ascii="Times New Roman" w:hAnsi="Times New Roman"/>
                <w:sz w:val="20"/>
                <w:szCs w:val="20"/>
              </w:rPr>
              <w:t>5. Súčasťou akéhokoľvek rozhodnutia o vyňatí lieku zo zoznamu liekov hradených systémom zdravotného poistenia je uvedenie dôvodov, ktoré je založené na objektívnych a overiteľných kritériách. Takéto rozhodnutia, súčasťou ktorých sú, ak to je vhodné, aj akékoľvek odborné posudky alebo odporúčania, na ktorých sú rozhodnutia založené, sa oznámia zodpovednej osobe, ktorá je informovaná aj o opravných prostriedkoch, ktoré jej umožňujú platné zákony, a o lehotách, v ktorých môže takéto opravné prostriedky podať.</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AC6897">
            <w:pPr>
              <w:bidi w:val="0"/>
              <w:spacing w:after="0" w:line="240" w:lineRule="auto"/>
              <w:jc w:val="center"/>
              <w:rPr>
                <w:rFonts w:ascii="Times New Roman" w:hAnsi="Times New Roman"/>
                <w:sz w:val="20"/>
                <w:szCs w:val="20"/>
              </w:rPr>
            </w:pPr>
            <w:r w:rsidRPr="00D0274B">
              <w:rPr>
                <w:rFonts w:ascii="Times New Roman" w:hAnsi="Times New Roman"/>
                <w:sz w:val="20"/>
                <w:szCs w:val="20"/>
              </w:rPr>
              <w:t>N</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AC6897">
            <w:pPr>
              <w:bidi w:val="0"/>
              <w:spacing w:after="0" w:line="240" w:lineRule="auto"/>
              <w:jc w:val="center"/>
              <w:rPr>
                <w:rFonts w:ascii="Times New Roman" w:hAnsi="Times New Roman"/>
                <w:sz w:val="20"/>
                <w:szCs w:val="20"/>
              </w:rPr>
            </w:pPr>
            <w:r w:rsidR="008D112F">
              <w:rPr>
                <w:rFonts w:ascii="Times New Roman" w:hAnsi="Times New Roman"/>
                <w:sz w:val="20"/>
                <w:szCs w:val="20"/>
              </w:rPr>
              <w:t>Zákon 363/2012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14A94" w:rsidP="008D112F">
            <w:pPr>
              <w:bidi w:val="0"/>
              <w:spacing w:after="0" w:line="240" w:lineRule="auto"/>
              <w:jc w:val="center"/>
              <w:rPr>
                <w:rFonts w:ascii="Times New Roman" w:hAnsi="Times New Roman"/>
                <w:sz w:val="20"/>
                <w:szCs w:val="20"/>
              </w:rPr>
            </w:pPr>
            <w:r w:rsidRPr="00D0274B">
              <w:rPr>
                <w:rFonts w:ascii="Times New Roman" w:hAnsi="Times New Roman"/>
                <w:sz w:val="20"/>
                <w:szCs w:val="20"/>
              </w:rPr>
              <w:t xml:space="preserve">§ </w:t>
            </w:r>
            <w:r w:rsidR="008D112F">
              <w:rPr>
                <w:rFonts w:ascii="Times New Roman" w:hAnsi="Times New Roman"/>
                <w:sz w:val="20"/>
                <w:szCs w:val="20"/>
              </w:rPr>
              <w:t>17</w:t>
            </w:r>
          </w:p>
          <w:p w:rsidR="008D112F" w:rsidP="008D112F">
            <w:pPr>
              <w:bidi w:val="0"/>
              <w:spacing w:after="0" w:line="240" w:lineRule="auto"/>
              <w:jc w:val="center"/>
              <w:rPr>
                <w:rFonts w:ascii="Times New Roman" w:hAnsi="Times New Roman"/>
                <w:sz w:val="20"/>
                <w:szCs w:val="20"/>
              </w:rPr>
            </w:pPr>
          </w:p>
          <w:p w:rsidR="008D112F" w:rsidRPr="00D0274B" w:rsidP="008D112F">
            <w:pPr>
              <w:bidi w:val="0"/>
              <w:spacing w:after="0" w:line="240" w:lineRule="auto"/>
              <w:jc w:val="center"/>
              <w:rPr>
                <w:rFonts w:ascii="Times New Roman" w:hAnsi="Times New Roman"/>
                <w:sz w:val="20"/>
                <w:szCs w:val="20"/>
              </w:rPr>
            </w:pPr>
            <w:r>
              <w:rPr>
                <w:rFonts w:ascii="Times New Roman" w:hAnsi="Times New Roman"/>
                <w:sz w:val="20"/>
                <w:szCs w:val="20"/>
              </w:rPr>
              <w:t>O: 4</w:t>
            </w:r>
          </w:p>
        </w:tc>
        <w:tc>
          <w:tcPr>
            <w:tcW w:w="4413" w:type="dxa"/>
            <w:tcBorders>
              <w:top w:val="single" w:sz="4" w:space="0" w:color="auto"/>
              <w:left w:val="single" w:sz="4" w:space="0" w:color="auto"/>
              <w:bottom w:val="single" w:sz="4" w:space="0" w:color="auto"/>
              <w:right w:val="single" w:sz="4" w:space="0" w:color="auto"/>
            </w:tcBorders>
            <w:textDirection w:val="lrTb"/>
            <w:vAlign w:val="top"/>
          </w:tcPr>
          <w:p w:rsidR="008D112F" w:rsidRPr="008D112F" w:rsidP="008D112F">
            <w:pPr>
              <w:pStyle w:val="Odsekzoznamu1"/>
              <w:widowControl w:val="0"/>
              <w:autoSpaceDE w:val="0"/>
              <w:autoSpaceDN w:val="0"/>
              <w:bidi w:val="0"/>
              <w:adjustRightInd w:val="0"/>
              <w:ind w:left="0"/>
              <w:jc w:val="center"/>
              <w:rPr>
                <w:rFonts w:ascii="Times New Roman" w:hAnsi="Times New Roman"/>
                <w:b/>
                <w:sz w:val="20"/>
                <w:szCs w:val="20"/>
              </w:rPr>
            </w:pPr>
            <w:r w:rsidRPr="008D112F">
              <w:rPr>
                <w:rFonts w:ascii="Times New Roman" w:hAnsi="Times New Roman"/>
                <w:b/>
                <w:sz w:val="20"/>
                <w:szCs w:val="20"/>
              </w:rPr>
              <w:t>§ 17</w:t>
            </w:r>
          </w:p>
          <w:p w:rsidR="008D112F" w:rsidP="008D112F">
            <w:pPr>
              <w:pStyle w:val="Odsekzoznamu1"/>
              <w:widowControl w:val="0"/>
              <w:autoSpaceDE w:val="0"/>
              <w:autoSpaceDN w:val="0"/>
              <w:bidi w:val="0"/>
              <w:adjustRightInd w:val="0"/>
              <w:ind w:left="0"/>
              <w:rPr>
                <w:rFonts w:ascii="Times New Roman" w:hAnsi="Times New Roman"/>
                <w:sz w:val="20"/>
                <w:szCs w:val="20"/>
              </w:rPr>
            </w:pPr>
          </w:p>
          <w:p w:rsidR="008D112F" w:rsidRPr="008D112F" w:rsidP="008D112F">
            <w:pPr>
              <w:pStyle w:val="Odsekzoznamu1"/>
              <w:widowControl w:val="0"/>
              <w:autoSpaceDE w:val="0"/>
              <w:autoSpaceDN w:val="0"/>
              <w:bidi w:val="0"/>
              <w:adjustRightInd w:val="0"/>
              <w:ind w:left="0"/>
              <w:rPr>
                <w:rFonts w:ascii="Times New Roman" w:hAnsi="Times New Roman"/>
                <w:sz w:val="20"/>
                <w:szCs w:val="20"/>
              </w:rPr>
            </w:pPr>
            <w:r w:rsidRPr="008D112F">
              <w:rPr>
                <w:rFonts w:ascii="Times New Roman" w:hAnsi="Times New Roman"/>
                <w:sz w:val="20"/>
                <w:szCs w:val="20"/>
              </w:rPr>
              <w:t>(4) Ministerstvo z vlastného podnetu vyradí liek zo zoznamu kategorizovaných liekov, ak</w:t>
            </w:r>
          </w:p>
          <w:p w:rsidR="008D112F" w:rsidRPr="008D112F" w:rsidP="008D112F">
            <w:pPr>
              <w:pStyle w:val="Odsekzoznamu1"/>
              <w:widowControl w:val="0"/>
              <w:autoSpaceDE w:val="0"/>
              <w:autoSpaceDN w:val="0"/>
              <w:bidi w:val="0"/>
              <w:adjustRightInd w:val="0"/>
              <w:ind w:left="0"/>
              <w:rPr>
                <w:rFonts w:ascii="Times New Roman" w:hAnsi="Times New Roman"/>
                <w:sz w:val="20"/>
                <w:szCs w:val="20"/>
              </w:rPr>
            </w:pPr>
            <w:r w:rsidRPr="008D112F">
              <w:rPr>
                <w:rFonts w:ascii="Times New Roman" w:hAnsi="Times New Roman"/>
                <w:sz w:val="20"/>
                <w:szCs w:val="20"/>
              </w:rPr>
              <w:t>a) nebola predĺžená platnosť rozhodnutia o registrácii lieku,</w:t>
            </w:r>
          </w:p>
          <w:p w:rsidR="008D112F" w:rsidRPr="008D112F" w:rsidP="008D112F">
            <w:pPr>
              <w:pStyle w:val="Odsekzoznamu1"/>
              <w:widowControl w:val="0"/>
              <w:autoSpaceDE w:val="0"/>
              <w:autoSpaceDN w:val="0"/>
              <w:bidi w:val="0"/>
              <w:adjustRightInd w:val="0"/>
              <w:ind w:left="0"/>
              <w:rPr>
                <w:rFonts w:ascii="Times New Roman" w:hAnsi="Times New Roman"/>
                <w:sz w:val="20"/>
                <w:szCs w:val="20"/>
              </w:rPr>
            </w:pPr>
            <w:r w:rsidRPr="008D112F">
              <w:rPr>
                <w:rFonts w:ascii="Times New Roman" w:hAnsi="Times New Roman"/>
                <w:sz w:val="20"/>
                <w:szCs w:val="20"/>
              </w:rPr>
              <w:t xml:space="preserve"> </w:t>
            </w:r>
          </w:p>
          <w:p w:rsidR="008D112F" w:rsidRPr="008D112F" w:rsidP="008D112F">
            <w:pPr>
              <w:pStyle w:val="Odsekzoznamu1"/>
              <w:widowControl w:val="0"/>
              <w:autoSpaceDE w:val="0"/>
              <w:autoSpaceDN w:val="0"/>
              <w:bidi w:val="0"/>
              <w:adjustRightInd w:val="0"/>
              <w:ind w:left="0"/>
              <w:rPr>
                <w:rFonts w:ascii="Times New Roman" w:hAnsi="Times New Roman"/>
                <w:sz w:val="20"/>
                <w:szCs w:val="20"/>
              </w:rPr>
            </w:pPr>
            <w:r w:rsidRPr="008D112F">
              <w:rPr>
                <w:rFonts w:ascii="Times New Roman" w:hAnsi="Times New Roman"/>
                <w:sz w:val="20"/>
                <w:szCs w:val="20"/>
              </w:rPr>
              <w:t>b) bolo zrušené rozhodnutie o registrácii lieku,</w:t>
            </w:r>
          </w:p>
          <w:p w:rsidR="008D112F" w:rsidRPr="008D112F" w:rsidP="008D112F">
            <w:pPr>
              <w:pStyle w:val="Odsekzoznamu1"/>
              <w:widowControl w:val="0"/>
              <w:autoSpaceDE w:val="0"/>
              <w:autoSpaceDN w:val="0"/>
              <w:bidi w:val="0"/>
              <w:adjustRightInd w:val="0"/>
              <w:ind w:left="0"/>
              <w:rPr>
                <w:rFonts w:ascii="Times New Roman" w:hAnsi="Times New Roman"/>
                <w:sz w:val="20"/>
                <w:szCs w:val="20"/>
              </w:rPr>
            </w:pPr>
            <w:r w:rsidRPr="008D112F">
              <w:rPr>
                <w:rFonts w:ascii="Times New Roman" w:hAnsi="Times New Roman"/>
                <w:sz w:val="20"/>
                <w:szCs w:val="20"/>
              </w:rPr>
              <w:t xml:space="preserve"> </w:t>
            </w:r>
          </w:p>
          <w:p w:rsidR="008D112F" w:rsidRPr="008D112F" w:rsidP="008D112F">
            <w:pPr>
              <w:pStyle w:val="Odsekzoznamu1"/>
              <w:widowControl w:val="0"/>
              <w:autoSpaceDE w:val="0"/>
              <w:autoSpaceDN w:val="0"/>
              <w:bidi w:val="0"/>
              <w:adjustRightInd w:val="0"/>
              <w:ind w:left="0"/>
              <w:rPr>
                <w:rFonts w:ascii="Times New Roman" w:hAnsi="Times New Roman"/>
                <w:sz w:val="20"/>
                <w:szCs w:val="20"/>
              </w:rPr>
            </w:pPr>
            <w:r w:rsidRPr="008D112F">
              <w:rPr>
                <w:rFonts w:ascii="Times New Roman" w:hAnsi="Times New Roman"/>
                <w:sz w:val="20"/>
                <w:szCs w:val="20"/>
              </w:rPr>
              <w:t>c) držiteľ registrácie nesplnil povinnosť podľa § 21 ods. 7.</w:t>
            </w:r>
          </w:p>
          <w:p w:rsidR="008D112F" w:rsidRPr="008D112F" w:rsidP="008D112F">
            <w:pPr>
              <w:pStyle w:val="Odsekzoznamu1"/>
              <w:widowControl w:val="0"/>
              <w:autoSpaceDE w:val="0"/>
              <w:autoSpaceDN w:val="0"/>
              <w:bidi w:val="0"/>
              <w:adjustRightInd w:val="0"/>
              <w:ind w:left="0"/>
              <w:rPr>
                <w:rFonts w:ascii="Times New Roman" w:hAnsi="Times New Roman"/>
                <w:sz w:val="20"/>
                <w:szCs w:val="20"/>
              </w:rPr>
            </w:pPr>
            <w:r w:rsidRPr="008D112F">
              <w:rPr>
                <w:rFonts w:ascii="Times New Roman" w:hAnsi="Times New Roman"/>
                <w:sz w:val="20"/>
                <w:szCs w:val="20"/>
              </w:rPr>
              <w:t xml:space="preserve"> </w:t>
            </w:r>
          </w:p>
          <w:p w:rsidR="008D112F" w:rsidRPr="008D112F" w:rsidP="008D112F">
            <w:pPr>
              <w:pStyle w:val="Odsekzoznamu1"/>
              <w:widowControl w:val="0"/>
              <w:autoSpaceDE w:val="0"/>
              <w:autoSpaceDN w:val="0"/>
              <w:bidi w:val="0"/>
              <w:adjustRightInd w:val="0"/>
              <w:ind w:left="0"/>
              <w:rPr>
                <w:rFonts w:ascii="Times New Roman" w:hAnsi="Times New Roman"/>
                <w:sz w:val="20"/>
                <w:szCs w:val="20"/>
              </w:rPr>
            </w:pPr>
            <w:r w:rsidRPr="008D112F">
              <w:rPr>
                <w:rFonts w:ascii="Times New Roman" w:hAnsi="Times New Roman"/>
                <w:sz w:val="20"/>
                <w:szCs w:val="20"/>
              </w:rPr>
              <w:t>(5) Ministerstvo z vlastného podnetu môže vyradiť liek zo zoznamu kategorizovaných liekov, ak</w:t>
            </w:r>
          </w:p>
          <w:p w:rsidR="008D112F" w:rsidRPr="008D112F" w:rsidP="008D112F">
            <w:pPr>
              <w:pStyle w:val="Odsekzoznamu1"/>
              <w:widowControl w:val="0"/>
              <w:autoSpaceDE w:val="0"/>
              <w:autoSpaceDN w:val="0"/>
              <w:bidi w:val="0"/>
              <w:adjustRightInd w:val="0"/>
              <w:ind w:left="0"/>
              <w:rPr>
                <w:rFonts w:ascii="Times New Roman" w:hAnsi="Times New Roman"/>
                <w:sz w:val="20"/>
                <w:szCs w:val="20"/>
              </w:rPr>
            </w:pPr>
            <w:r w:rsidRPr="008D112F">
              <w:rPr>
                <w:rFonts w:ascii="Times New Roman" w:hAnsi="Times New Roman"/>
                <w:sz w:val="20"/>
                <w:szCs w:val="20"/>
              </w:rPr>
              <w:t>a) je splnená aspoň jedna z podmienok podľa § 16 ods. 4 písm. a) až g),</w:t>
            </w:r>
          </w:p>
          <w:p w:rsidR="008D112F" w:rsidRPr="008D112F" w:rsidP="008D112F">
            <w:pPr>
              <w:pStyle w:val="Odsekzoznamu1"/>
              <w:widowControl w:val="0"/>
              <w:autoSpaceDE w:val="0"/>
              <w:autoSpaceDN w:val="0"/>
              <w:bidi w:val="0"/>
              <w:adjustRightInd w:val="0"/>
              <w:ind w:left="0"/>
              <w:rPr>
                <w:rFonts w:ascii="Times New Roman" w:hAnsi="Times New Roman"/>
                <w:sz w:val="20"/>
                <w:szCs w:val="20"/>
              </w:rPr>
            </w:pPr>
            <w:r w:rsidRPr="008D112F">
              <w:rPr>
                <w:rFonts w:ascii="Times New Roman" w:hAnsi="Times New Roman"/>
                <w:sz w:val="20"/>
                <w:szCs w:val="20"/>
              </w:rPr>
              <w:t xml:space="preserve"> </w:t>
            </w:r>
          </w:p>
          <w:p w:rsidR="008D112F" w:rsidRPr="008D112F" w:rsidP="008D112F">
            <w:pPr>
              <w:pStyle w:val="Odsekzoznamu1"/>
              <w:widowControl w:val="0"/>
              <w:autoSpaceDE w:val="0"/>
              <w:autoSpaceDN w:val="0"/>
              <w:bidi w:val="0"/>
              <w:adjustRightInd w:val="0"/>
              <w:ind w:left="0"/>
              <w:rPr>
                <w:rFonts w:ascii="Times New Roman" w:hAnsi="Times New Roman"/>
                <w:sz w:val="20"/>
                <w:szCs w:val="20"/>
              </w:rPr>
            </w:pPr>
            <w:r w:rsidRPr="008D112F">
              <w:rPr>
                <w:rFonts w:ascii="Times New Roman" w:hAnsi="Times New Roman"/>
                <w:sz w:val="20"/>
                <w:szCs w:val="20"/>
              </w:rPr>
              <w:t>b) liek je dodávaný na trh v množstve, ktorým sa nedá zabezpečiť plynulá a dostupná zdravotná starostlivosť,</w:t>
            </w:r>
          </w:p>
          <w:p w:rsidR="008D112F" w:rsidRPr="008D112F" w:rsidP="008D112F">
            <w:pPr>
              <w:pStyle w:val="Odsekzoznamu1"/>
              <w:widowControl w:val="0"/>
              <w:autoSpaceDE w:val="0"/>
              <w:autoSpaceDN w:val="0"/>
              <w:bidi w:val="0"/>
              <w:adjustRightInd w:val="0"/>
              <w:ind w:left="0"/>
              <w:rPr>
                <w:rFonts w:ascii="Times New Roman" w:hAnsi="Times New Roman"/>
                <w:sz w:val="20"/>
                <w:szCs w:val="20"/>
              </w:rPr>
            </w:pPr>
            <w:r w:rsidRPr="008D112F">
              <w:rPr>
                <w:rFonts w:ascii="Times New Roman" w:hAnsi="Times New Roman"/>
                <w:sz w:val="20"/>
                <w:szCs w:val="20"/>
              </w:rPr>
              <w:t xml:space="preserve"> </w:t>
            </w:r>
          </w:p>
          <w:p w:rsidR="008D112F" w:rsidRPr="008D112F" w:rsidP="008D112F">
            <w:pPr>
              <w:pStyle w:val="Odsekzoznamu1"/>
              <w:widowControl w:val="0"/>
              <w:autoSpaceDE w:val="0"/>
              <w:autoSpaceDN w:val="0"/>
              <w:bidi w:val="0"/>
              <w:adjustRightInd w:val="0"/>
              <w:ind w:left="0"/>
              <w:rPr>
                <w:rFonts w:ascii="Times New Roman" w:hAnsi="Times New Roman"/>
                <w:sz w:val="20"/>
                <w:szCs w:val="20"/>
              </w:rPr>
            </w:pPr>
            <w:r w:rsidRPr="008D112F">
              <w:rPr>
                <w:rFonts w:ascii="Times New Roman" w:hAnsi="Times New Roman"/>
                <w:sz w:val="20"/>
                <w:szCs w:val="20"/>
              </w:rPr>
              <w:t>c) držiteľ registrácie nezabezpečil dostupnosť lieku na trhu v dostatočnom množstve podľa § 9,</w:t>
            </w:r>
          </w:p>
          <w:p w:rsidR="008D112F" w:rsidRPr="008D112F" w:rsidP="008D112F">
            <w:pPr>
              <w:pStyle w:val="Odsekzoznamu1"/>
              <w:widowControl w:val="0"/>
              <w:autoSpaceDE w:val="0"/>
              <w:autoSpaceDN w:val="0"/>
              <w:bidi w:val="0"/>
              <w:adjustRightInd w:val="0"/>
              <w:ind w:left="0"/>
              <w:rPr>
                <w:rFonts w:ascii="Times New Roman" w:hAnsi="Times New Roman"/>
                <w:sz w:val="20"/>
                <w:szCs w:val="20"/>
              </w:rPr>
            </w:pPr>
            <w:r w:rsidRPr="008D112F">
              <w:rPr>
                <w:rFonts w:ascii="Times New Roman" w:hAnsi="Times New Roman"/>
                <w:sz w:val="20"/>
                <w:szCs w:val="20"/>
              </w:rPr>
              <w:t xml:space="preserve"> </w:t>
            </w:r>
          </w:p>
          <w:p w:rsidR="008D112F" w:rsidRPr="008D112F" w:rsidP="008D112F">
            <w:pPr>
              <w:pStyle w:val="Odsekzoznamu1"/>
              <w:widowControl w:val="0"/>
              <w:autoSpaceDE w:val="0"/>
              <w:autoSpaceDN w:val="0"/>
              <w:bidi w:val="0"/>
              <w:adjustRightInd w:val="0"/>
              <w:ind w:left="0"/>
              <w:rPr>
                <w:rFonts w:ascii="Times New Roman" w:hAnsi="Times New Roman"/>
                <w:sz w:val="20"/>
                <w:szCs w:val="20"/>
              </w:rPr>
            </w:pPr>
            <w:r w:rsidRPr="008D112F">
              <w:rPr>
                <w:rFonts w:ascii="Times New Roman" w:hAnsi="Times New Roman"/>
                <w:sz w:val="20"/>
                <w:szCs w:val="20"/>
              </w:rPr>
              <w:t>d) liek nebol preukázateľne uhrádzaný na základe verejného zdravotného poistenia najmenej šesť po sebe nasledujúcich mesiacov, pričom sa prihliada najmä na prevalenciu choroby v Slovenskej republike,</w:t>
            </w:r>
          </w:p>
          <w:p w:rsidR="008D112F" w:rsidRPr="008D112F" w:rsidP="008D112F">
            <w:pPr>
              <w:pStyle w:val="Odsekzoznamu1"/>
              <w:widowControl w:val="0"/>
              <w:autoSpaceDE w:val="0"/>
              <w:autoSpaceDN w:val="0"/>
              <w:bidi w:val="0"/>
              <w:adjustRightInd w:val="0"/>
              <w:ind w:left="0"/>
              <w:rPr>
                <w:rFonts w:ascii="Times New Roman" w:hAnsi="Times New Roman"/>
                <w:sz w:val="20"/>
                <w:szCs w:val="20"/>
              </w:rPr>
            </w:pPr>
            <w:r w:rsidRPr="008D112F">
              <w:rPr>
                <w:rFonts w:ascii="Times New Roman" w:hAnsi="Times New Roman"/>
                <w:sz w:val="20"/>
                <w:szCs w:val="20"/>
              </w:rPr>
              <w:t xml:space="preserve"> </w:t>
            </w:r>
          </w:p>
          <w:p w:rsidR="008D112F" w:rsidRPr="008D112F" w:rsidP="008D112F">
            <w:pPr>
              <w:pStyle w:val="Odsekzoznamu1"/>
              <w:widowControl w:val="0"/>
              <w:autoSpaceDE w:val="0"/>
              <w:autoSpaceDN w:val="0"/>
              <w:bidi w:val="0"/>
              <w:adjustRightInd w:val="0"/>
              <w:ind w:left="0"/>
              <w:rPr>
                <w:rFonts w:ascii="Times New Roman" w:hAnsi="Times New Roman"/>
                <w:sz w:val="20"/>
                <w:szCs w:val="20"/>
              </w:rPr>
            </w:pPr>
            <w:r w:rsidRPr="008D112F">
              <w:rPr>
                <w:rFonts w:ascii="Times New Roman" w:hAnsi="Times New Roman"/>
                <w:sz w:val="20"/>
                <w:szCs w:val="20"/>
              </w:rPr>
              <w:t>e) úradne určená cena lieku presahuje európsku referenčnú cenu lieku,</w:t>
            </w:r>
          </w:p>
          <w:p w:rsidR="008D112F" w:rsidRPr="008D112F" w:rsidP="008D112F">
            <w:pPr>
              <w:pStyle w:val="Odsekzoznamu1"/>
              <w:widowControl w:val="0"/>
              <w:autoSpaceDE w:val="0"/>
              <w:autoSpaceDN w:val="0"/>
              <w:bidi w:val="0"/>
              <w:adjustRightInd w:val="0"/>
              <w:ind w:left="0"/>
              <w:rPr>
                <w:rFonts w:ascii="Times New Roman" w:hAnsi="Times New Roman"/>
                <w:sz w:val="20"/>
                <w:szCs w:val="20"/>
              </w:rPr>
            </w:pPr>
            <w:r w:rsidRPr="008D112F">
              <w:rPr>
                <w:rFonts w:ascii="Times New Roman" w:hAnsi="Times New Roman"/>
                <w:sz w:val="20"/>
                <w:szCs w:val="20"/>
              </w:rPr>
              <w:t xml:space="preserve"> </w:t>
            </w:r>
          </w:p>
          <w:p w:rsidR="008D112F" w:rsidRPr="008D112F" w:rsidP="008D112F">
            <w:pPr>
              <w:pStyle w:val="Odsekzoznamu1"/>
              <w:widowControl w:val="0"/>
              <w:autoSpaceDE w:val="0"/>
              <w:autoSpaceDN w:val="0"/>
              <w:bidi w:val="0"/>
              <w:adjustRightInd w:val="0"/>
              <w:ind w:left="0"/>
              <w:rPr>
                <w:rFonts w:ascii="Times New Roman" w:hAnsi="Times New Roman"/>
                <w:sz w:val="20"/>
                <w:szCs w:val="20"/>
              </w:rPr>
            </w:pPr>
            <w:r w:rsidRPr="008D112F">
              <w:rPr>
                <w:rFonts w:ascii="Times New Roman" w:hAnsi="Times New Roman"/>
                <w:sz w:val="20"/>
                <w:szCs w:val="20"/>
              </w:rPr>
              <w:t>f) držiteľ registrácie nepredložil ministerstvu farmako-ekonomický rozbor lieku podľa § 93,</w:t>
            </w:r>
          </w:p>
          <w:p w:rsidR="008D112F" w:rsidRPr="008D112F" w:rsidP="008D112F">
            <w:pPr>
              <w:pStyle w:val="Odsekzoznamu1"/>
              <w:widowControl w:val="0"/>
              <w:autoSpaceDE w:val="0"/>
              <w:autoSpaceDN w:val="0"/>
              <w:bidi w:val="0"/>
              <w:adjustRightInd w:val="0"/>
              <w:ind w:left="0"/>
              <w:rPr>
                <w:rFonts w:ascii="Times New Roman" w:hAnsi="Times New Roman"/>
                <w:sz w:val="20"/>
                <w:szCs w:val="20"/>
              </w:rPr>
            </w:pPr>
            <w:r w:rsidRPr="008D112F">
              <w:rPr>
                <w:rFonts w:ascii="Times New Roman" w:hAnsi="Times New Roman"/>
                <w:sz w:val="20"/>
                <w:szCs w:val="20"/>
              </w:rPr>
              <w:t xml:space="preserve"> </w:t>
            </w:r>
          </w:p>
          <w:p w:rsidR="00D14A94" w:rsidRPr="001D2F2F" w:rsidP="008D112F">
            <w:pPr>
              <w:pStyle w:val="Odsekzoznamu1"/>
              <w:widowControl w:val="0"/>
              <w:autoSpaceDE w:val="0"/>
              <w:autoSpaceDN w:val="0"/>
              <w:bidi w:val="0"/>
              <w:adjustRightInd w:val="0"/>
              <w:spacing w:after="0" w:line="240" w:lineRule="auto"/>
              <w:ind w:left="0"/>
              <w:rPr>
                <w:rFonts w:ascii="Times New Roman" w:hAnsi="Times New Roman"/>
                <w:sz w:val="20"/>
                <w:szCs w:val="20"/>
              </w:rPr>
            </w:pPr>
            <w:r w:rsidRPr="008D112F" w:rsidR="008D112F">
              <w:rPr>
                <w:rFonts w:ascii="Times New Roman" w:hAnsi="Times New Roman"/>
                <w:sz w:val="20"/>
                <w:szCs w:val="20"/>
              </w:rPr>
              <w:t>g) držiteľ registrácie nepredložil ministerstvu údaje o úradne určených cenách lieku v iných členských štátoch alebo vyhlásenie o tom, že také údaje neexistujú alebo nie sú verejne dostupné podľa § 94 ods. 4 písm. a).</w:t>
            </w:r>
          </w:p>
        </w:tc>
        <w:tc>
          <w:tcPr>
            <w:tcW w:w="690"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AC6897">
            <w:pPr>
              <w:bidi w:val="0"/>
              <w:spacing w:after="0" w:line="240" w:lineRule="auto"/>
              <w:jc w:val="center"/>
              <w:rPr>
                <w:rFonts w:ascii="Times New Roman" w:hAnsi="Times New Roman"/>
                <w:sz w:val="20"/>
                <w:szCs w:val="20"/>
              </w:rPr>
            </w:pPr>
            <w:r w:rsidRPr="00D0274B">
              <w:rPr>
                <w:rFonts w:ascii="Times New Roman" w:hAnsi="Times New Roman"/>
                <w:sz w:val="20"/>
                <w:szCs w:val="20"/>
              </w:rPr>
              <w:t>Ú</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AC6897">
            <w:pPr>
              <w:bidi w:val="0"/>
              <w:spacing w:after="0" w:line="240" w:lineRule="auto"/>
              <w:jc w:val="both"/>
              <w:rPr>
                <w:rFonts w:ascii="Times New Roman" w:hAnsi="Times New Roman"/>
                <w:sz w:val="20"/>
                <w:szCs w:val="20"/>
              </w:rPr>
            </w:pPr>
          </w:p>
        </w:tc>
      </w:tr>
      <w:tr>
        <w:tblPrEx>
          <w:tblW w:w="15279" w:type="dxa"/>
          <w:tblInd w:w="-290" w:type="dxa"/>
          <w:tblLayout w:type="fixed"/>
          <w:tblCellMar>
            <w:left w:w="70" w:type="dxa"/>
            <w:right w:w="70" w:type="dxa"/>
          </w:tblCellMar>
        </w:tblPrEx>
        <w:trPr>
          <w:trHeight w:val="841"/>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3568C6">
            <w:pPr>
              <w:bidi w:val="0"/>
              <w:spacing w:after="0" w:line="240" w:lineRule="auto"/>
              <w:jc w:val="both"/>
              <w:rPr>
                <w:rFonts w:ascii="Times New Roman" w:hAnsi="Times New Roman"/>
                <w:sz w:val="20"/>
                <w:szCs w:val="20"/>
              </w:rPr>
            </w:pPr>
            <w:r w:rsidRPr="00D0274B">
              <w:rPr>
                <w:rFonts w:ascii="Times New Roman" w:hAnsi="Times New Roman"/>
                <w:sz w:val="20"/>
                <w:szCs w:val="20"/>
              </w:rPr>
              <w:t>Č: 6</w:t>
            </w:r>
          </w:p>
          <w:p w:rsidR="00D14A94" w:rsidRPr="00D0274B" w:rsidP="003568C6">
            <w:pPr>
              <w:bidi w:val="0"/>
              <w:spacing w:after="0" w:line="240" w:lineRule="auto"/>
              <w:jc w:val="both"/>
              <w:rPr>
                <w:rFonts w:ascii="Times New Roman" w:hAnsi="Times New Roman"/>
                <w:sz w:val="20"/>
                <w:szCs w:val="20"/>
              </w:rPr>
            </w:pPr>
            <w:r w:rsidRPr="00D0274B">
              <w:rPr>
                <w:rFonts w:ascii="Times New Roman" w:hAnsi="Times New Roman"/>
                <w:sz w:val="20"/>
                <w:szCs w:val="20"/>
              </w:rPr>
              <w:t>O: 6</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594149">
            <w:pPr>
              <w:pStyle w:val="NormalWeb"/>
              <w:bidi w:val="0"/>
              <w:spacing w:line="240" w:lineRule="auto"/>
              <w:rPr>
                <w:rFonts w:ascii="Times New Roman" w:hAnsi="Times New Roman"/>
                <w:sz w:val="20"/>
                <w:szCs w:val="20"/>
              </w:rPr>
            </w:pPr>
            <w:r w:rsidRPr="00D0274B">
              <w:rPr>
                <w:rFonts w:ascii="Times New Roman" w:hAnsi="Times New Roman"/>
                <w:sz w:val="20"/>
                <w:szCs w:val="20"/>
              </w:rPr>
              <w:t>6. Akékoľvek rozhodnutia o vyňatí kategórie liekov zo zoznamu liekov hradených systémom zdravotného poistenia obsahuje uvedenie dôvodov, ktoré sú založené na objektívnych a overiteľných kritériách, a zverejní sa formou vhodného oznámenia.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B03384">
            <w:pPr>
              <w:bidi w:val="0"/>
              <w:spacing w:after="0" w:line="240" w:lineRule="auto"/>
              <w:jc w:val="center"/>
              <w:rPr>
                <w:rFonts w:ascii="Times New Roman" w:hAnsi="Times New Roman"/>
                <w:sz w:val="20"/>
                <w:szCs w:val="20"/>
              </w:rPr>
            </w:pPr>
            <w:r w:rsidRPr="00D0274B">
              <w:rPr>
                <w:rFonts w:ascii="Times New Roman" w:hAnsi="Times New Roman"/>
                <w:sz w:val="20"/>
                <w:szCs w:val="20"/>
              </w:rPr>
              <w:t>N</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B03384">
            <w:pPr>
              <w:bidi w:val="0"/>
              <w:spacing w:after="0" w:line="240" w:lineRule="auto"/>
              <w:jc w:val="center"/>
              <w:rPr>
                <w:rFonts w:ascii="Times New Roman" w:hAnsi="Times New Roman"/>
                <w:sz w:val="20"/>
                <w:szCs w:val="20"/>
              </w:rPr>
            </w:pPr>
            <w:r w:rsidR="00C246FE">
              <w:rPr>
                <w:rFonts w:ascii="Times New Roman" w:hAnsi="Times New Roman"/>
                <w:sz w:val="20"/>
                <w:szCs w:val="20"/>
              </w:rPr>
              <w:t>Zákon 363/2012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B03384">
            <w:pPr>
              <w:bidi w:val="0"/>
              <w:spacing w:after="0" w:line="240" w:lineRule="auto"/>
              <w:jc w:val="center"/>
              <w:rPr>
                <w:rFonts w:ascii="Times New Roman" w:hAnsi="Times New Roman"/>
                <w:sz w:val="20"/>
                <w:szCs w:val="20"/>
              </w:rPr>
            </w:pPr>
            <w:r w:rsidRPr="00D0274B">
              <w:rPr>
                <w:rFonts w:ascii="Times New Roman" w:hAnsi="Times New Roman"/>
                <w:sz w:val="20"/>
                <w:szCs w:val="20"/>
              </w:rPr>
              <w:t xml:space="preserve">§ </w:t>
            </w:r>
            <w:r>
              <w:rPr>
                <w:rFonts w:ascii="Times New Roman" w:hAnsi="Times New Roman"/>
                <w:sz w:val="20"/>
                <w:szCs w:val="20"/>
              </w:rPr>
              <w:t>7</w:t>
            </w:r>
          </w:p>
          <w:p w:rsidR="00D14A94" w:rsidRPr="00D0274B" w:rsidP="008B6067">
            <w:pPr>
              <w:bidi w:val="0"/>
              <w:spacing w:after="0" w:line="240" w:lineRule="auto"/>
              <w:jc w:val="center"/>
              <w:rPr>
                <w:rFonts w:ascii="Times New Roman" w:hAnsi="Times New Roman"/>
                <w:sz w:val="20"/>
                <w:szCs w:val="20"/>
              </w:rPr>
            </w:pPr>
            <w:r w:rsidRPr="00D0274B">
              <w:rPr>
                <w:rFonts w:ascii="Times New Roman" w:hAnsi="Times New Roman"/>
                <w:sz w:val="20"/>
                <w:szCs w:val="20"/>
              </w:rPr>
              <w:t xml:space="preserve">O: </w:t>
            </w:r>
            <w:r>
              <w:rPr>
                <w:rFonts w:ascii="Times New Roman" w:hAnsi="Times New Roman"/>
                <w:sz w:val="20"/>
                <w:szCs w:val="20"/>
              </w:rPr>
              <w:t>5</w:t>
            </w:r>
          </w:p>
        </w:tc>
        <w:tc>
          <w:tcPr>
            <w:tcW w:w="4413" w:type="dxa"/>
            <w:tcBorders>
              <w:top w:val="single" w:sz="4" w:space="0" w:color="auto"/>
              <w:left w:val="single" w:sz="4" w:space="0" w:color="auto"/>
              <w:bottom w:val="single" w:sz="4" w:space="0" w:color="auto"/>
              <w:right w:val="single" w:sz="4" w:space="0" w:color="auto"/>
            </w:tcBorders>
            <w:textDirection w:val="lrTb"/>
            <w:vAlign w:val="top"/>
          </w:tcPr>
          <w:p w:rsidR="00C246FE" w:rsidRPr="00C246FE" w:rsidP="00C246FE">
            <w:pPr>
              <w:bidi w:val="0"/>
              <w:spacing w:after="0" w:line="240" w:lineRule="auto"/>
              <w:jc w:val="center"/>
              <w:rPr>
                <w:rFonts w:ascii="Times New Roman" w:hAnsi="Times New Roman"/>
                <w:b/>
                <w:sz w:val="20"/>
                <w:szCs w:val="20"/>
              </w:rPr>
            </w:pPr>
            <w:r w:rsidRPr="00C246FE">
              <w:rPr>
                <w:rFonts w:ascii="Times New Roman" w:hAnsi="Times New Roman"/>
                <w:b/>
                <w:sz w:val="20"/>
                <w:szCs w:val="20"/>
              </w:rPr>
              <w:t>§ 7</w:t>
            </w:r>
          </w:p>
          <w:p w:rsidR="00C246FE" w:rsidP="003A79D9">
            <w:pPr>
              <w:bidi w:val="0"/>
              <w:spacing w:after="0" w:line="240" w:lineRule="auto"/>
              <w:rPr>
                <w:rFonts w:ascii="Times New Roman" w:hAnsi="Times New Roman"/>
                <w:sz w:val="20"/>
                <w:szCs w:val="20"/>
              </w:rPr>
            </w:pPr>
          </w:p>
          <w:p w:rsidR="00D14A94" w:rsidRPr="00D0274B" w:rsidP="003A79D9">
            <w:pPr>
              <w:bidi w:val="0"/>
              <w:spacing w:after="0" w:line="240" w:lineRule="auto"/>
              <w:rPr>
                <w:rFonts w:ascii="Times New Roman" w:hAnsi="Times New Roman"/>
                <w:sz w:val="20"/>
                <w:szCs w:val="20"/>
              </w:rPr>
            </w:pPr>
            <w:r w:rsidRPr="00C246FE" w:rsidR="00C246FE">
              <w:rPr>
                <w:rFonts w:ascii="Times New Roman" w:hAnsi="Times New Roman"/>
                <w:sz w:val="20"/>
                <w:szCs w:val="20"/>
              </w:rPr>
              <w:t>(5) V zozname kategorizovaných liekov nemôžu byť zaradené lieky s obsahom liečiv určených na podpornú alebo doplnkovú liečbu. Zoznam liečiv určených na podpornú alebo doplnkovú liečbu ustanoví všeobecne záväzný právny predpis, ktorý vydá ministerstvo.</w:t>
            </w:r>
          </w:p>
        </w:tc>
        <w:tc>
          <w:tcPr>
            <w:tcW w:w="690"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DA1DF1">
            <w:pPr>
              <w:bidi w:val="0"/>
              <w:spacing w:after="0" w:line="240" w:lineRule="auto"/>
              <w:jc w:val="center"/>
              <w:rPr>
                <w:rFonts w:ascii="Times New Roman" w:hAnsi="Times New Roman"/>
                <w:sz w:val="20"/>
                <w:szCs w:val="20"/>
              </w:rPr>
            </w:pPr>
            <w:r w:rsidRPr="00D0274B">
              <w:rPr>
                <w:rFonts w:ascii="Times New Roman" w:hAnsi="Times New Roman"/>
                <w:sz w:val="20"/>
                <w:szCs w:val="20"/>
              </w:rPr>
              <w:t>Ú</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DA1DF1">
            <w:pPr>
              <w:bidi w:val="0"/>
              <w:spacing w:after="0" w:line="240" w:lineRule="auto"/>
              <w:jc w:val="both"/>
              <w:rPr>
                <w:rFonts w:ascii="Times New Roman" w:hAnsi="Times New Roman"/>
                <w:sz w:val="20"/>
                <w:szCs w:val="20"/>
              </w:rPr>
            </w:pPr>
          </w:p>
        </w:tc>
      </w:tr>
      <w:tr>
        <w:tblPrEx>
          <w:tblW w:w="15279" w:type="dxa"/>
          <w:tblInd w:w="-290" w:type="dxa"/>
          <w:tblLayout w:type="fixed"/>
          <w:tblCellMar>
            <w:left w:w="70" w:type="dxa"/>
            <w:right w:w="70" w:type="dxa"/>
          </w:tblCellMar>
        </w:tblPrEx>
        <w:trPr>
          <w:trHeight w:val="841"/>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3568C6">
            <w:pPr>
              <w:bidi w:val="0"/>
              <w:spacing w:after="0" w:line="240" w:lineRule="auto"/>
              <w:jc w:val="both"/>
              <w:rPr>
                <w:rFonts w:ascii="Times New Roman" w:hAnsi="Times New Roman"/>
                <w:sz w:val="20"/>
                <w:szCs w:val="20"/>
              </w:rPr>
            </w:pPr>
            <w:r w:rsidRPr="00D0274B">
              <w:rPr>
                <w:rFonts w:ascii="Times New Roman" w:hAnsi="Times New Roman"/>
                <w:sz w:val="20"/>
                <w:szCs w:val="20"/>
              </w:rPr>
              <w:t>Č: 7</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2F1101">
            <w:pPr>
              <w:pStyle w:val="NormalWeb"/>
              <w:bidi w:val="0"/>
              <w:spacing w:line="240" w:lineRule="auto"/>
              <w:rPr>
                <w:rFonts w:ascii="Times New Roman" w:hAnsi="Times New Roman"/>
                <w:sz w:val="20"/>
                <w:szCs w:val="20"/>
              </w:rPr>
            </w:pPr>
            <w:r w:rsidRPr="00D0274B">
              <w:rPr>
                <w:rFonts w:ascii="Times New Roman" w:hAnsi="Times New Roman"/>
                <w:sz w:val="20"/>
                <w:szCs w:val="20"/>
              </w:rPr>
              <w:t>Nasledujúce ustanovenia platia, ak sú príslušné orgány členského štátu oprávnené prijímať rozhodnutia o vyňatí jednotlivých liekov alebo kategórií liekov spod hradenia jeho vnútroštátnym systémom zdravotného poistenia (záporné zoznamy).</w:t>
            </w:r>
          </w:p>
          <w:p w:rsidR="00D14A94" w:rsidRPr="00D0274B" w:rsidP="002F1101">
            <w:pPr>
              <w:pStyle w:val="NormalWeb"/>
              <w:bidi w:val="0"/>
              <w:spacing w:line="240" w:lineRule="auto"/>
              <w:rPr>
                <w:rFonts w:ascii="Times New Roman" w:hAnsi="Times New Roman"/>
                <w:sz w:val="20"/>
                <w:szCs w:val="20"/>
              </w:rPr>
            </w:pPr>
            <w:r w:rsidRPr="00D0274B">
              <w:rPr>
                <w:rFonts w:ascii="Times New Roman" w:hAnsi="Times New Roman"/>
                <w:sz w:val="20"/>
                <w:szCs w:val="20"/>
              </w:rPr>
              <w:t>1. Akékoľvek rozhodnutia o vyňatí kategórie liekov spod hradenia systémom zdravotného poistenia obsahuje uvedenie dôvodov, ktoré sú založené na objektívnych a overiteľných kritériách, a zverejní sa formou vhodného oznámenia.</w:t>
            </w:r>
          </w:p>
          <w:p w:rsidR="00D14A94" w:rsidRPr="00D0274B" w:rsidP="002F1101">
            <w:pPr>
              <w:pStyle w:val="NormalWeb"/>
              <w:bidi w:val="0"/>
              <w:spacing w:line="240" w:lineRule="auto"/>
              <w:rPr>
                <w:rFonts w:ascii="Times New Roman" w:hAnsi="Times New Roman"/>
                <w:sz w:val="20"/>
                <w:szCs w:val="20"/>
              </w:rPr>
            </w:pPr>
            <w:r w:rsidRPr="00D0274B">
              <w:rPr>
                <w:rFonts w:ascii="Times New Roman" w:hAnsi="Times New Roman"/>
                <w:sz w:val="20"/>
                <w:szCs w:val="20"/>
              </w:rPr>
              <w:t>2. Do dátumu uvedeného v článku 11 ods. 1 zverejnia členské štáty formou vhodného oznámenia a oznámia Komisii kritériá, ktoré majú príslušné orgány zohľadňovať pri rozhodovaní o vyňatí alebo nevyňatí jednotlivého lieku spod hradenia vnútroštátnym systémom zdravotného poistenia.</w:t>
            </w:r>
          </w:p>
          <w:p w:rsidR="00D14A94" w:rsidRPr="00D0274B" w:rsidP="002F1101">
            <w:pPr>
              <w:pStyle w:val="NormalWeb"/>
              <w:bidi w:val="0"/>
              <w:spacing w:line="240" w:lineRule="auto"/>
              <w:rPr>
                <w:rFonts w:ascii="Times New Roman" w:hAnsi="Times New Roman"/>
                <w:sz w:val="20"/>
                <w:szCs w:val="20"/>
              </w:rPr>
            </w:pPr>
            <w:r w:rsidRPr="00D0274B">
              <w:rPr>
                <w:rFonts w:ascii="Times New Roman" w:hAnsi="Times New Roman"/>
                <w:sz w:val="20"/>
                <w:szCs w:val="20"/>
              </w:rPr>
              <w:t>3. Súčasťou akéhokoľvek rozhodnutia o vyňatí lieku spod hradenia vnútroštátnym systémom zdravotného poistenia je uvedenie dôvodov, ktoré je založené na objektívnych a overiteľných kritériách. Takéto rozhodnutia, súčasťou ktorých sú, ak to je vhodné, aj akékoľvek odborné posudky alebo odporúčania, na ktorých sú rozhodnutia založené, sa oznámia zodpovednej osobe, ktorá je informovaná aj o opravných prostriedkoch, ktoré jej umožňujú platné zákony, a o lehotách, v ktorých môže takéto opravné prostriedky podať.</w:t>
            </w:r>
          </w:p>
          <w:p w:rsidR="00D14A94" w:rsidRPr="00D0274B" w:rsidP="002F1101">
            <w:pPr>
              <w:pStyle w:val="NormalWeb"/>
              <w:bidi w:val="0"/>
              <w:spacing w:line="240" w:lineRule="auto"/>
              <w:rPr>
                <w:rFonts w:ascii="Times New Roman" w:hAnsi="Times New Roman"/>
                <w:sz w:val="20"/>
                <w:szCs w:val="20"/>
              </w:rPr>
            </w:pPr>
            <w:r w:rsidRPr="00D0274B">
              <w:rPr>
                <w:rFonts w:ascii="Times New Roman" w:hAnsi="Times New Roman"/>
                <w:sz w:val="20"/>
                <w:szCs w:val="20"/>
              </w:rPr>
              <w:t>4. Do jedného roka od dátumu uvedeného v článku 11 ods. 1 zverejnia príslušné orgány formou vhodného oznámenia a oznámia Komisii zoznam jednotlivých liekov, ktoré boli vyňaté spod pôsobnosti ich systémov zdravotného poistenia. Tieto informácie sa aktualizujú najmenej každých šesť mesiacov.</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B03384">
            <w:pPr>
              <w:bidi w:val="0"/>
              <w:spacing w:after="0" w:line="240" w:lineRule="auto"/>
              <w:jc w:val="center"/>
              <w:rPr>
                <w:rFonts w:ascii="Times New Roman" w:hAnsi="Times New Roman"/>
                <w:sz w:val="20"/>
                <w:szCs w:val="20"/>
              </w:rPr>
            </w:pPr>
            <w:r w:rsidR="00C246FE">
              <w:rPr>
                <w:rFonts w:ascii="Times New Roman" w:hAnsi="Times New Roman"/>
                <w:sz w:val="20"/>
                <w:szCs w:val="20"/>
              </w:rPr>
              <w:t>D</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B03384">
            <w:pPr>
              <w:bidi w:val="0"/>
              <w:spacing w:after="0" w:line="24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B03384">
            <w:pPr>
              <w:bidi w:val="0"/>
              <w:spacing w:after="0" w:line="240" w:lineRule="auto"/>
              <w:jc w:val="center"/>
              <w:rPr>
                <w:rFonts w:ascii="Times New Roman" w:hAnsi="Times New Roman"/>
                <w:sz w:val="20"/>
                <w:szCs w:val="20"/>
              </w:rPr>
            </w:pPr>
          </w:p>
        </w:tc>
        <w:tc>
          <w:tcPr>
            <w:tcW w:w="4413"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DA1DF1">
            <w:pPr>
              <w:bidi w:val="0"/>
              <w:spacing w:after="0" w:line="240" w:lineRule="auto"/>
              <w:rPr>
                <w:rFonts w:ascii="Times New Roman" w:hAnsi="Times New Roman"/>
                <w:sz w:val="20"/>
                <w:szCs w:val="20"/>
              </w:rPr>
            </w:pPr>
          </w:p>
        </w:tc>
        <w:tc>
          <w:tcPr>
            <w:tcW w:w="690"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DA1DF1">
            <w:pPr>
              <w:bidi w:val="0"/>
              <w:spacing w:after="0" w:line="240" w:lineRule="auto"/>
              <w:jc w:val="center"/>
              <w:rPr>
                <w:rFonts w:ascii="Times New Roman" w:hAnsi="Times New Roman"/>
                <w:sz w:val="20"/>
                <w:szCs w:val="20"/>
              </w:rPr>
            </w:pP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C246FE">
            <w:pPr>
              <w:bidi w:val="0"/>
              <w:spacing w:after="0" w:line="240" w:lineRule="auto"/>
              <w:rPr>
                <w:rFonts w:ascii="Times New Roman" w:hAnsi="Times New Roman"/>
                <w:sz w:val="20"/>
                <w:szCs w:val="20"/>
              </w:rPr>
            </w:pPr>
            <w:r w:rsidR="00C246FE">
              <w:rPr>
                <w:rFonts w:ascii="Times New Roman" w:hAnsi="Times New Roman"/>
                <w:sz w:val="20"/>
                <w:szCs w:val="20"/>
              </w:rPr>
              <w:t>SR neuplatňuje negatívny zoznam ale pozitívny zoznam liekov.</w:t>
            </w:r>
          </w:p>
        </w:tc>
      </w:tr>
      <w:tr>
        <w:tblPrEx>
          <w:tblW w:w="15279" w:type="dxa"/>
          <w:tblInd w:w="-290" w:type="dxa"/>
          <w:tblLayout w:type="fixed"/>
          <w:tblCellMar>
            <w:left w:w="70" w:type="dxa"/>
            <w:right w:w="70" w:type="dxa"/>
          </w:tblCellMar>
        </w:tblPrEx>
        <w:trPr>
          <w:trHeight w:val="841"/>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3568C6">
            <w:pPr>
              <w:bidi w:val="0"/>
              <w:spacing w:after="0" w:line="240" w:lineRule="auto"/>
              <w:jc w:val="both"/>
              <w:rPr>
                <w:rFonts w:ascii="Times New Roman" w:hAnsi="Times New Roman"/>
                <w:sz w:val="20"/>
                <w:szCs w:val="20"/>
              </w:rPr>
            </w:pPr>
            <w:r w:rsidRPr="00D0274B">
              <w:rPr>
                <w:rFonts w:ascii="Times New Roman" w:hAnsi="Times New Roman"/>
                <w:sz w:val="20"/>
                <w:szCs w:val="20"/>
              </w:rPr>
              <w:t>Č: 8</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41277A">
            <w:pPr>
              <w:pStyle w:val="NormalWeb"/>
              <w:bidi w:val="0"/>
              <w:spacing w:line="240" w:lineRule="auto"/>
              <w:rPr>
                <w:rFonts w:ascii="Times New Roman" w:hAnsi="Times New Roman"/>
                <w:sz w:val="20"/>
                <w:szCs w:val="20"/>
              </w:rPr>
            </w:pPr>
            <w:r w:rsidRPr="00D0274B">
              <w:rPr>
                <w:rFonts w:ascii="Times New Roman" w:hAnsi="Times New Roman"/>
                <w:sz w:val="20"/>
                <w:szCs w:val="20"/>
              </w:rPr>
              <w:t>1. Do dátumu uvedeného v článku 11 ods. 1 oznámia členské štáty Komisii všetky kritériá, týkajúce sa terapeutickej klasifikácie liekov, ktoré používajú príslušné orgány pre účely vnútroštátneho systému sociálneho zabezpečenia.</w:t>
            </w:r>
          </w:p>
          <w:p w:rsidR="00D14A94" w:rsidRPr="00D0274B" w:rsidP="002F1101">
            <w:pPr>
              <w:pStyle w:val="NormalWeb"/>
              <w:bidi w:val="0"/>
              <w:spacing w:line="240" w:lineRule="auto"/>
              <w:rPr>
                <w:rFonts w:ascii="Times New Roman" w:hAnsi="Times New Roman"/>
                <w:sz w:val="20"/>
                <w:szCs w:val="20"/>
              </w:rPr>
            </w:pPr>
            <w:r w:rsidRPr="00D0274B">
              <w:rPr>
                <w:rFonts w:ascii="Times New Roman" w:hAnsi="Times New Roman"/>
                <w:sz w:val="20"/>
                <w:szCs w:val="20"/>
              </w:rPr>
              <w:t>2. Do dátumu uvedeného v článku 11 ods. 1 oznámia členské štáty Komisii všetky kritériá, ktoré používajú príslušné orgány pri overovaní spravodlivosti a transparentnosti cien, účtovaných za prenosy účinných princípov alebo medziproduktov používaných pri výrobe liekov, alebo hotových liekov v rámci skupiny spoločností.</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B03384">
            <w:pPr>
              <w:bidi w:val="0"/>
              <w:spacing w:after="0" w:line="240" w:lineRule="auto"/>
              <w:jc w:val="center"/>
              <w:rPr>
                <w:rFonts w:ascii="Times New Roman" w:hAnsi="Times New Roman"/>
                <w:sz w:val="20"/>
                <w:szCs w:val="20"/>
              </w:rPr>
            </w:pPr>
            <w:r w:rsidRPr="00D0274B">
              <w:rPr>
                <w:rFonts w:ascii="Times New Roman" w:hAnsi="Times New Roman"/>
                <w:sz w:val="20"/>
                <w:szCs w:val="20"/>
              </w:rPr>
              <w:t>n.a.</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B03384">
            <w:pPr>
              <w:bidi w:val="0"/>
              <w:spacing w:after="0" w:line="24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B03384">
            <w:pPr>
              <w:bidi w:val="0"/>
              <w:spacing w:after="0" w:line="240" w:lineRule="auto"/>
              <w:jc w:val="center"/>
              <w:rPr>
                <w:rFonts w:ascii="Times New Roman" w:hAnsi="Times New Roman"/>
                <w:sz w:val="20"/>
                <w:szCs w:val="20"/>
              </w:rPr>
            </w:pPr>
          </w:p>
        </w:tc>
        <w:tc>
          <w:tcPr>
            <w:tcW w:w="4413"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DA1DF1">
            <w:pPr>
              <w:bidi w:val="0"/>
              <w:spacing w:after="0" w:line="240" w:lineRule="auto"/>
              <w:rPr>
                <w:rFonts w:ascii="Times New Roman" w:hAnsi="Times New Roman"/>
                <w:sz w:val="20"/>
                <w:szCs w:val="20"/>
              </w:rPr>
            </w:pPr>
          </w:p>
        </w:tc>
        <w:tc>
          <w:tcPr>
            <w:tcW w:w="690"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DA1DF1">
            <w:pPr>
              <w:bidi w:val="0"/>
              <w:spacing w:after="0" w:line="240" w:lineRule="auto"/>
              <w:jc w:val="center"/>
              <w:rPr>
                <w:rFonts w:ascii="Times New Roman" w:hAnsi="Times New Roman"/>
                <w:sz w:val="20"/>
                <w:szCs w:val="20"/>
              </w:rPr>
            </w:pP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8A4FA7">
            <w:pPr>
              <w:bidi w:val="0"/>
              <w:spacing w:after="0" w:line="240" w:lineRule="auto"/>
              <w:jc w:val="both"/>
              <w:rPr>
                <w:rFonts w:ascii="Times New Roman" w:hAnsi="Times New Roman"/>
                <w:sz w:val="20"/>
                <w:szCs w:val="20"/>
              </w:rPr>
            </w:pPr>
          </w:p>
        </w:tc>
      </w:tr>
      <w:tr>
        <w:tblPrEx>
          <w:tblW w:w="15279" w:type="dxa"/>
          <w:tblInd w:w="-290" w:type="dxa"/>
          <w:tblLayout w:type="fixed"/>
          <w:tblCellMar>
            <w:left w:w="70" w:type="dxa"/>
            <w:right w:w="70" w:type="dxa"/>
          </w:tblCellMar>
        </w:tblPrEx>
        <w:trPr>
          <w:trHeight w:val="841"/>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3568C6">
            <w:pPr>
              <w:bidi w:val="0"/>
              <w:spacing w:after="0" w:line="240" w:lineRule="auto"/>
              <w:jc w:val="both"/>
              <w:rPr>
                <w:rFonts w:ascii="Times New Roman" w:hAnsi="Times New Roman"/>
                <w:sz w:val="20"/>
                <w:szCs w:val="20"/>
              </w:rPr>
            </w:pPr>
            <w:r w:rsidRPr="00D0274B">
              <w:rPr>
                <w:rFonts w:ascii="Times New Roman" w:hAnsi="Times New Roman"/>
                <w:sz w:val="20"/>
                <w:szCs w:val="20"/>
              </w:rPr>
              <w:t>Č: 9</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41277A">
            <w:pPr>
              <w:pStyle w:val="NormalWeb"/>
              <w:bidi w:val="0"/>
              <w:spacing w:line="240" w:lineRule="auto"/>
              <w:rPr>
                <w:rFonts w:ascii="Times New Roman" w:hAnsi="Times New Roman"/>
                <w:sz w:val="20"/>
                <w:szCs w:val="20"/>
              </w:rPr>
            </w:pPr>
            <w:r w:rsidRPr="00D0274B">
              <w:rPr>
                <w:rFonts w:ascii="Times New Roman" w:hAnsi="Times New Roman"/>
                <w:sz w:val="20"/>
                <w:szCs w:val="20"/>
              </w:rPr>
              <w:t>1. Na základe nadobudnutých skúsenosti predloží Komisia najneskôr do dvoch rokov po dátume uvedenom v článku 11 ods. 1 Rade návrh, súčasťou ktorého sú vhodné opatrenia vedúce k odstráneniu akýchkoľvek pretrvávajúcich prekážok pre voľný pohyb schválených liekov, alebo jeho deformácií, aby sa tak tento sektor ešte viac zosúladil s normálnymi podmienkami vnútorného trhu.</w:t>
            </w:r>
          </w:p>
          <w:p w:rsidR="00D14A94" w:rsidRPr="00D0274B" w:rsidP="002F1101">
            <w:pPr>
              <w:pStyle w:val="NormalWeb"/>
              <w:bidi w:val="0"/>
              <w:spacing w:line="240" w:lineRule="auto"/>
              <w:rPr>
                <w:rFonts w:ascii="Times New Roman" w:hAnsi="Times New Roman"/>
                <w:sz w:val="20"/>
                <w:szCs w:val="20"/>
              </w:rPr>
            </w:pPr>
            <w:r w:rsidRPr="00D0274B">
              <w:rPr>
                <w:rFonts w:ascii="Times New Roman" w:hAnsi="Times New Roman"/>
                <w:sz w:val="20"/>
                <w:szCs w:val="20"/>
              </w:rPr>
              <w:t>2. Rada o návrhu Komisie rozhodne najneskôr do jedného roka po jeho predložení.</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B03384">
            <w:pPr>
              <w:bidi w:val="0"/>
              <w:spacing w:after="0" w:line="240" w:lineRule="auto"/>
              <w:jc w:val="center"/>
              <w:rPr>
                <w:rFonts w:ascii="Times New Roman" w:hAnsi="Times New Roman"/>
                <w:sz w:val="20"/>
                <w:szCs w:val="20"/>
              </w:rPr>
            </w:pPr>
            <w:r w:rsidRPr="00D0274B">
              <w:rPr>
                <w:rFonts w:ascii="Times New Roman" w:hAnsi="Times New Roman"/>
                <w:sz w:val="20"/>
                <w:szCs w:val="20"/>
              </w:rPr>
              <w:t>n.a.</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B03384">
            <w:pPr>
              <w:bidi w:val="0"/>
              <w:spacing w:after="0" w:line="24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B03384">
            <w:pPr>
              <w:bidi w:val="0"/>
              <w:spacing w:after="0" w:line="240" w:lineRule="auto"/>
              <w:jc w:val="center"/>
              <w:rPr>
                <w:rFonts w:ascii="Times New Roman" w:hAnsi="Times New Roman"/>
                <w:sz w:val="20"/>
                <w:szCs w:val="20"/>
              </w:rPr>
            </w:pPr>
          </w:p>
        </w:tc>
        <w:tc>
          <w:tcPr>
            <w:tcW w:w="4413"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DA1DF1">
            <w:pPr>
              <w:bidi w:val="0"/>
              <w:spacing w:after="0" w:line="240" w:lineRule="auto"/>
              <w:rPr>
                <w:rFonts w:ascii="Times New Roman" w:hAnsi="Times New Roman"/>
                <w:sz w:val="20"/>
                <w:szCs w:val="20"/>
              </w:rPr>
            </w:pPr>
          </w:p>
        </w:tc>
        <w:tc>
          <w:tcPr>
            <w:tcW w:w="690"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DA1DF1">
            <w:pPr>
              <w:bidi w:val="0"/>
              <w:spacing w:after="0" w:line="240" w:lineRule="auto"/>
              <w:jc w:val="center"/>
              <w:rPr>
                <w:rFonts w:ascii="Times New Roman" w:hAnsi="Times New Roman"/>
                <w:sz w:val="20"/>
                <w:szCs w:val="20"/>
              </w:rPr>
            </w:pP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8A4FA7">
            <w:pPr>
              <w:bidi w:val="0"/>
              <w:spacing w:after="0" w:line="240" w:lineRule="auto"/>
              <w:jc w:val="both"/>
              <w:rPr>
                <w:rFonts w:ascii="Times New Roman" w:hAnsi="Times New Roman"/>
                <w:sz w:val="20"/>
                <w:szCs w:val="20"/>
              </w:rPr>
            </w:pPr>
          </w:p>
        </w:tc>
      </w:tr>
      <w:tr>
        <w:tblPrEx>
          <w:tblW w:w="15279" w:type="dxa"/>
          <w:tblInd w:w="-290" w:type="dxa"/>
          <w:tblLayout w:type="fixed"/>
          <w:tblCellMar>
            <w:left w:w="70" w:type="dxa"/>
            <w:right w:w="70" w:type="dxa"/>
          </w:tblCellMar>
        </w:tblPrEx>
        <w:trPr>
          <w:trHeight w:val="841"/>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3568C6">
            <w:pPr>
              <w:bidi w:val="0"/>
              <w:spacing w:after="0" w:line="240" w:lineRule="auto"/>
              <w:jc w:val="both"/>
              <w:rPr>
                <w:rFonts w:ascii="Times New Roman" w:hAnsi="Times New Roman"/>
                <w:sz w:val="20"/>
                <w:szCs w:val="20"/>
              </w:rPr>
            </w:pPr>
            <w:r w:rsidRPr="00D0274B">
              <w:rPr>
                <w:rFonts w:ascii="Times New Roman" w:hAnsi="Times New Roman"/>
                <w:sz w:val="20"/>
                <w:szCs w:val="20"/>
              </w:rPr>
              <w:t>Č: 10</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41277A">
            <w:pPr>
              <w:pStyle w:val="NormalWeb"/>
              <w:bidi w:val="0"/>
              <w:spacing w:line="240" w:lineRule="auto"/>
              <w:rPr>
                <w:rFonts w:ascii="Times New Roman" w:hAnsi="Times New Roman"/>
                <w:sz w:val="20"/>
                <w:szCs w:val="20"/>
              </w:rPr>
            </w:pPr>
            <w:r w:rsidRPr="00D0274B">
              <w:rPr>
                <w:rFonts w:ascii="Times New Roman" w:hAnsi="Times New Roman"/>
                <w:sz w:val="20"/>
                <w:szCs w:val="20"/>
              </w:rPr>
              <w:t>1. Zriaďuje sa výbor pod názvom "Poradný výbor pre vykonávanie smernice 89/105/EHS vzťahujúcej sa na transparentnosť opatrení, upravujúcich oceňovanie liekov pre ľudskú potrebu a ich zaraďovanie do pôsobnosti vnútroštátnych systémov zdravotného poistenia", a pripája sa ku Komisii.</w:t>
            </w:r>
          </w:p>
          <w:p w:rsidR="00D14A94" w:rsidRPr="00D0274B" w:rsidP="0041277A">
            <w:pPr>
              <w:pStyle w:val="NormalWeb"/>
              <w:bidi w:val="0"/>
              <w:spacing w:line="240" w:lineRule="auto"/>
              <w:rPr>
                <w:rFonts w:ascii="Times New Roman" w:hAnsi="Times New Roman"/>
                <w:sz w:val="20"/>
                <w:szCs w:val="20"/>
              </w:rPr>
            </w:pPr>
            <w:r w:rsidRPr="00D0274B">
              <w:rPr>
                <w:rFonts w:ascii="Times New Roman" w:hAnsi="Times New Roman"/>
                <w:sz w:val="20"/>
                <w:szCs w:val="20"/>
              </w:rPr>
              <w:t>2. Úlohou výboru je preskúmať akékoľvek otázky, súvisiace so zavádzaním tejto smernice, na ktoré upozorní Komisia, alebo o preskúmanie ktorých požiada niektorý členský štát.</w:t>
            </w:r>
          </w:p>
          <w:p w:rsidR="00D14A94" w:rsidRPr="00D0274B" w:rsidP="0041277A">
            <w:pPr>
              <w:pStyle w:val="NormalWeb"/>
              <w:bidi w:val="0"/>
              <w:spacing w:line="240" w:lineRule="auto"/>
              <w:rPr>
                <w:rFonts w:ascii="Times New Roman" w:hAnsi="Times New Roman"/>
                <w:sz w:val="20"/>
                <w:szCs w:val="20"/>
              </w:rPr>
            </w:pPr>
            <w:r w:rsidRPr="00D0274B">
              <w:rPr>
                <w:rFonts w:ascii="Times New Roman" w:hAnsi="Times New Roman"/>
                <w:sz w:val="20"/>
                <w:szCs w:val="20"/>
              </w:rPr>
              <w:t>3. Výbor pozostáva z jedného predstaviteľa každého členskému štátu. Každý predstaviteľ má jedného zástupcu. Zástupca má právo zúčastňovať sa na stretnutiach výboru.</w:t>
            </w:r>
          </w:p>
          <w:p w:rsidR="00D14A94" w:rsidRPr="00D0274B" w:rsidP="0041277A">
            <w:pPr>
              <w:pStyle w:val="NormalWeb"/>
              <w:bidi w:val="0"/>
              <w:spacing w:line="240" w:lineRule="auto"/>
              <w:rPr>
                <w:rFonts w:ascii="Times New Roman" w:hAnsi="Times New Roman"/>
                <w:sz w:val="20"/>
                <w:szCs w:val="20"/>
              </w:rPr>
            </w:pPr>
            <w:r w:rsidRPr="00D0274B">
              <w:rPr>
                <w:rFonts w:ascii="Times New Roman" w:hAnsi="Times New Roman"/>
                <w:sz w:val="20"/>
                <w:szCs w:val="20"/>
              </w:rPr>
              <w:t>4. Predsedom výboru je predstaviteľ Komisie.</w:t>
            </w:r>
          </w:p>
          <w:p w:rsidR="00D14A94" w:rsidRPr="00D0274B" w:rsidP="002F1101">
            <w:pPr>
              <w:pStyle w:val="NormalWeb"/>
              <w:bidi w:val="0"/>
              <w:spacing w:line="240" w:lineRule="auto"/>
              <w:rPr>
                <w:rFonts w:ascii="Times New Roman" w:hAnsi="Times New Roman"/>
                <w:sz w:val="20"/>
                <w:szCs w:val="20"/>
              </w:rPr>
            </w:pPr>
            <w:r w:rsidRPr="00D0274B">
              <w:rPr>
                <w:rFonts w:ascii="Times New Roman" w:hAnsi="Times New Roman"/>
                <w:sz w:val="20"/>
                <w:szCs w:val="20"/>
              </w:rPr>
              <w:t>5. Výbor prijme svoj rokovací poriadok.</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B03384">
            <w:pPr>
              <w:bidi w:val="0"/>
              <w:spacing w:after="0" w:line="240" w:lineRule="auto"/>
              <w:jc w:val="center"/>
              <w:rPr>
                <w:rFonts w:ascii="Times New Roman" w:hAnsi="Times New Roman"/>
                <w:sz w:val="20"/>
                <w:szCs w:val="20"/>
              </w:rPr>
            </w:pPr>
            <w:r w:rsidRPr="00D0274B">
              <w:rPr>
                <w:rFonts w:ascii="Times New Roman" w:hAnsi="Times New Roman"/>
                <w:sz w:val="20"/>
                <w:szCs w:val="20"/>
              </w:rPr>
              <w:t>n.a.</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B03384">
            <w:pPr>
              <w:bidi w:val="0"/>
              <w:spacing w:after="0" w:line="24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B03384">
            <w:pPr>
              <w:bidi w:val="0"/>
              <w:spacing w:after="0" w:line="240" w:lineRule="auto"/>
              <w:jc w:val="center"/>
              <w:rPr>
                <w:rFonts w:ascii="Times New Roman" w:hAnsi="Times New Roman"/>
                <w:sz w:val="20"/>
                <w:szCs w:val="20"/>
              </w:rPr>
            </w:pPr>
          </w:p>
        </w:tc>
        <w:tc>
          <w:tcPr>
            <w:tcW w:w="4413"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DA1DF1">
            <w:pPr>
              <w:bidi w:val="0"/>
              <w:spacing w:after="0" w:line="240" w:lineRule="auto"/>
              <w:rPr>
                <w:rFonts w:ascii="Times New Roman" w:hAnsi="Times New Roman"/>
                <w:sz w:val="20"/>
                <w:szCs w:val="20"/>
              </w:rPr>
            </w:pPr>
          </w:p>
        </w:tc>
        <w:tc>
          <w:tcPr>
            <w:tcW w:w="690"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DA1DF1">
            <w:pPr>
              <w:bidi w:val="0"/>
              <w:spacing w:after="0" w:line="240" w:lineRule="auto"/>
              <w:jc w:val="center"/>
              <w:rPr>
                <w:rFonts w:ascii="Times New Roman" w:hAnsi="Times New Roman"/>
                <w:sz w:val="20"/>
                <w:szCs w:val="20"/>
              </w:rPr>
            </w:pP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8A4FA7">
            <w:pPr>
              <w:bidi w:val="0"/>
              <w:spacing w:after="0" w:line="240" w:lineRule="auto"/>
              <w:jc w:val="both"/>
              <w:rPr>
                <w:rFonts w:ascii="Times New Roman" w:hAnsi="Times New Roman"/>
                <w:sz w:val="20"/>
                <w:szCs w:val="20"/>
              </w:rPr>
            </w:pPr>
          </w:p>
        </w:tc>
      </w:tr>
      <w:tr>
        <w:tblPrEx>
          <w:tblW w:w="15279" w:type="dxa"/>
          <w:tblInd w:w="-290" w:type="dxa"/>
          <w:tblLayout w:type="fixed"/>
          <w:tblCellMar>
            <w:left w:w="70" w:type="dxa"/>
            <w:right w:w="70" w:type="dxa"/>
          </w:tblCellMar>
        </w:tblPrEx>
        <w:trPr>
          <w:trHeight w:val="841"/>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3568C6">
            <w:pPr>
              <w:bidi w:val="0"/>
              <w:spacing w:after="0" w:line="240" w:lineRule="auto"/>
              <w:jc w:val="both"/>
              <w:rPr>
                <w:rFonts w:ascii="Times New Roman" w:hAnsi="Times New Roman"/>
                <w:sz w:val="20"/>
                <w:szCs w:val="20"/>
              </w:rPr>
            </w:pPr>
            <w:r w:rsidRPr="00D0274B">
              <w:rPr>
                <w:rFonts w:ascii="Times New Roman" w:hAnsi="Times New Roman"/>
                <w:sz w:val="20"/>
                <w:szCs w:val="20"/>
              </w:rPr>
              <w:t>Č: 11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41277A">
            <w:pPr>
              <w:pStyle w:val="NormalWeb"/>
              <w:bidi w:val="0"/>
              <w:spacing w:line="240" w:lineRule="auto"/>
              <w:rPr>
                <w:rFonts w:ascii="Times New Roman" w:hAnsi="Times New Roman"/>
                <w:sz w:val="20"/>
                <w:szCs w:val="20"/>
              </w:rPr>
            </w:pPr>
            <w:r w:rsidRPr="00D0274B">
              <w:rPr>
                <w:rFonts w:ascii="Times New Roman" w:hAnsi="Times New Roman"/>
                <w:sz w:val="20"/>
                <w:szCs w:val="20"/>
              </w:rPr>
              <w:t>1. Členské štáty uvedú najneskôr do 31. decembra 1989 do platnosti zákony, iné právne predpisy a správne opatrenia potrebné na dosiahnutie súladu s touto smernicou. Okamžite o tom informujú Komisiu.</w:t>
            </w:r>
          </w:p>
          <w:p w:rsidR="00D14A94" w:rsidRPr="00D0274B" w:rsidP="002F1101">
            <w:pPr>
              <w:pStyle w:val="NormalWeb"/>
              <w:bidi w:val="0"/>
              <w:spacing w:line="240" w:lineRule="auto"/>
              <w:rPr>
                <w:rFonts w:ascii="Times New Roman" w:hAnsi="Times New Roman"/>
                <w:sz w:val="20"/>
                <w:szCs w:val="20"/>
              </w:rPr>
            </w:pPr>
            <w:r w:rsidRPr="00D0274B">
              <w:rPr>
                <w:rFonts w:ascii="Times New Roman" w:hAnsi="Times New Roman"/>
                <w:sz w:val="20"/>
                <w:szCs w:val="20"/>
              </w:rPr>
              <w:t>2. Do dátumu uvedeného v odseku 1 oznámia členské štáty Komisii znenie akýchkoľvek zákonov, iných právnych predpisov alebo správnych opatrení, ktoré sa vzťahujú na tvorbu cien liekov, mieru zisku výrobcov liekov a hradenie liekov vnútroštátnym systémom zdravotného poistenia. Komisii sa okamžite oznámia doplnenia a zmeny týchto zákonov, iných právnych predpisov alebo správnych opatrení.</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B03384">
            <w:pPr>
              <w:bidi w:val="0"/>
              <w:spacing w:after="0" w:line="240" w:lineRule="auto"/>
              <w:jc w:val="center"/>
              <w:rPr>
                <w:rFonts w:ascii="Times New Roman" w:hAnsi="Times New Roman"/>
                <w:sz w:val="20"/>
                <w:szCs w:val="20"/>
              </w:rPr>
            </w:pPr>
            <w:r w:rsidRPr="00D0274B">
              <w:rPr>
                <w:rFonts w:ascii="Times New Roman" w:hAnsi="Times New Roman"/>
                <w:sz w:val="20"/>
                <w:szCs w:val="20"/>
              </w:rPr>
              <w:t>n.a.</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B03384">
            <w:pPr>
              <w:bidi w:val="0"/>
              <w:spacing w:after="0" w:line="24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B03384">
            <w:pPr>
              <w:bidi w:val="0"/>
              <w:spacing w:after="0" w:line="240" w:lineRule="auto"/>
              <w:jc w:val="center"/>
              <w:rPr>
                <w:rFonts w:ascii="Times New Roman" w:hAnsi="Times New Roman"/>
                <w:sz w:val="20"/>
                <w:szCs w:val="20"/>
              </w:rPr>
            </w:pPr>
          </w:p>
        </w:tc>
        <w:tc>
          <w:tcPr>
            <w:tcW w:w="4413"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DA1DF1">
            <w:pPr>
              <w:bidi w:val="0"/>
              <w:spacing w:after="0" w:line="240" w:lineRule="auto"/>
              <w:rPr>
                <w:rFonts w:ascii="Times New Roman" w:hAnsi="Times New Roman"/>
                <w:sz w:val="20"/>
                <w:szCs w:val="20"/>
              </w:rPr>
            </w:pPr>
          </w:p>
        </w:tc>
        <w:tc>
          <w:tcPr>
            <w:tcW w:w="690"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DA1DF1">
            <w:pPr>
              <w:bidi w:val="0"/>
              <w:spacing w:after="0" w:line="240" w:lineRule="auto"/>
              <w:jc w:val="center"/>
              <w:rPr>
                <w:rFonts w:ascii="Times New Roman" w:hAnsi="Times New Roman"/>
                <w:sz w:val="20"/>
                <w:szCs w:val="20"/>
              </w:rPr>
            </w:pP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8A4FA7">
            <w:pPr>
              <w:bidi w:val="0"/>
              <w:spacing w:after="0" w:line="240" w:lineRule="auto"/>
              <w:jc w:val="both"/>
              <w:rPr>
                <w:rFonts w:ascii="Times New Roman" w:hAnsi="Times New Roman"/>
                <w:sz w:val="20"/>
                <w:szCs w:val="20"/>
              </w:rPr>
            </w:pPr>
          </w:p>
        </w:tc>
      </w:tr>
      <w:tr>
        <w:tblPrEx>
          <w:tblW w:w="15279" w:type="dxa"/>
          <w:tblInd w:w="-290" w:type="dxa"/>
          <w:tblLayout w:type="fixed"/>
          <w:tblCellMar>
            <w:left w:w="70" w:type="dxa"/>
            <w:right w:w="70" w:type="dxa"/>
          </w:tblCellMar>
        </w:tblPrEx>
        <w:trPr>
          <w:trHeight w:val="841"/>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3568C6">
            <w:pPr>
              <w:bidi w:val="0"/>
              <w:spacing w:after="0" w:line="240" w:lineRule="auto"/>
              <w:jc w:val="both"/>
              <w:rPr>
                <w:rFonts w:ascii="Times New Roman" w:hAnsi="Times New Roman"/>
                <w:sz w:val="20"/>
                <w:szCs w:val="20"/>
              </w:rPr>
            </w:pPr>
            <w:r w:rsidRPr="00D0274B">
              <w:rPr>
                <w:rFonts w:ascii="Times New Roman" w:hAnsi="Times New Roman"/>
                <w:sz w:val="20"/>
                <w:szCs w:val="20"/>
              </w:rPr>
              <w:t>Č: 12</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2F1101">
            <w:pPr>
              <w:pStyle w:val="NormalWeb"/>
              <w:bidi w:val="0"/>
              <w:spacing w:line="240" w:lineRule="auto"/>
              <w:rPr>
                <w:rFonts w:ascii="Times New Roman" w:hAnsi="Times New Roman"/>
                <w:sz w:val="20"/>
                <w:szCs w:val="20"/>
              </w:rPr>
            </w:pPr>
            <w:r w:rsidRPr="00D0274B">
              <w:rPr>
                <w:rFonts w:ascii="Times New Roman" w:hAnsi="Times New Roman"/>
                <w:sz w:val="20"/>
                <w:szCs w:val="20"/>
              </w:rPr>
              <w:t>Táto smernica je adresovaná členským štátom.</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B03384">
            <w:pPr>
              <w:bidi w:val="0"/>
              <w:spacing w:after="0" w:line="240" w:lineRule="auto"/>
              <w:jc w:val="center"/>
              <w:rPr>
                <w:rFonts w:ascii="Times New Roman" w:hAnsi="Times New Roman"/>
                <w:sz w:val="20"/>
                <w:szCs w:val="20"/>
              </w:rPr>
            </w:pPr>
            <w:r w:rsidRPr="00D0274B">
              <w:rPr>
                <w:rFonts w:ascii="Times New Roman" w:hAnsi="Times New Roman"/>
                <w:sz w:val="20"/>
                <w:szCs w:val="20"/>
              </w:rPr>
              <w:t>n.a.</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B03384">
            <w:pPr>
              <w:bidi w:val="0"/>
              <w:spacing w:after="0" w:line="24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B03384">
            <w:pPr>
              <w:bidi w:val="0"/>
              <w:spacing w:after="0" w:line="240" w:lineRule="auto"/>
              <w:jc w:val="center"/>
              <w:rPr>
                <w:rFonts w:ascii="Times New Roman" w:hAnsi="Times New Roman"/>
                <w:sz w:val="20"/>
                <w:szCs w:val="20"/>
              </w:rPr>
            </w:pPr>
          </w:p>
        </w:tc>
        <w:tc>
          <w:tcPr>
            <w:tcW w:w="4413" w:type="dxa"/>
            <w:tcBorders>
              <w:top w:val="single" w:sz="4" w:space="0" w:color="auto"/>
              <w:left w:val="single" w:sz="4" w:space="0" w:color="auto"/>
              <w:bottom w:val="single" w:sz="4" w:space="0" w:color="auto"/>
              <w:right w:val="single" w:sz="4" w:space="0" w:color="auto"/>
            </w:tcBorders>
            <w:textDirection w:val="lrTb"/>
            <w:vAlign w:val="top"/>
          </w:tcPr>
          <w:p w:rsidR="00D14A94" w:rsidRPr="00D0274B" w:rsidP="00DA1DF1">
            <w:pPr>
              <w:bidi w:val="0"/>
              <w:spacing w:after="0" w:line="240" w:lineRule="auto"/>
              <w:rPr>
                <w:rFonts w:ascii="Times New Roman" w:hAnsi="Times New Roman"/>
                <w:sz w:val="20"/>
                <w:szCs w:val="20"/>
              </w:rPr>
            </w:pPr>
          </w:p>
        </w:tc>
        <w:tc>
          <w:tcPr>
            <w:tcW w:w="690" w:type="dxa"/>
            <w:tcBorders>
              <w:top w:val="single" w:sz="4" w:space="0" w:color="auto"/>
              <w:left w:val="single" w:sz="4" w:space="0" w:color="auto"/>
              <w:bottom w:val="single" w:sz="4" w:space="0" w:color="auto"/>
              <w:right w:val="single" w:sz="4" w:space="0" w:color="auto"/>
            </w:tcBorders>
            <w:textDirection w:val="lrTb"/>
            <w:vAlign w:val="top"/>
          </w:tcPr>
          <w:p w:rsidR="00D14A94" w:rsidRPr="00262042" w:rsidP="00DA1DF1">
            <w:pPr>
              <w:bidi w:val="0"/>
              <w:spacing w:after="0" w:line="240" w:lineRule="auto"/>
              <w:jc w:val="center"/>
              <w:rPr>
                <w:rFonts w:ascii="Times New Roman" w:hAnsi="Times New Roman"/>
                <w:sz w:val="20"/>
                <w:szCs w:val="20"/>
              </w:rPr>
            </w:pP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D14A94" w:rsidRPr="006F1CAC" w:rsidP="008A4FA7">
            <w:pPr>
              <w:bidi w:val="0"/>
              <w:spacing w:after="0" w:line="240" w:lineRule="auto"/>
              <w:jc w:val="both"/>
              <w:rPr>
                <w:rFonts w:ascii="Times New Roman" w:hAnsi="Times New Roman"/>
                <w:sz w:val="20"/>
                <w:szCs w:val="20"/>
              </w:rPr>
            </w:pPr>
          </w:p>
        </w:tc>
      </w:tr>
    </w:tbl>
    <w:p w:rsidR="003568C6" w:rsidRPr="006B2A6B" w:rsidP="00B03384">
      <w:pPr>
        <w:pStyle w:val="Heading3"/>
        <w:numPr>
          <w:numId w:val="0"/>
        </w:numPr>
        <w:tabs>
          <w:tab w:val="clear" w:pos="720"/>
        </w:tabs>
        <w:bidi w:val="0"/>
        <w:ind w:firstLine="0"/>
        <w:rPr>
          <w:rFonts w:eastAsia="Times New Roman"/>
          <w:b w:val="0"/>
          <w:bCs w:val="0"/>
          <w:sz w:val="20"/>
          <w:szCs w:val="20"/>
          <w:lang w:eastAsia="sk-SK"/>
        </w:rPr>
      </w:pPr>
    </w:p>
    <w:sectPr w:rsidSect="00262042">
      <w:footerReference w:type="even" r:id="rId4"/>
      <w:footerReference w:type="default" r:id="rId5"/>
      <w:pgSz w:w="16838" w:h="11906" w:orient="landscape"/>
      <w:pgMar w:top="1417" w:right="1417" w:bottom="1417" w:left="1417" w:header="708" w:footer="708" w:gutter="0"/>
      <w:lnNumType w:distance="0"/>
      <w:cols w:space="708"/>
      <w:noEndnote w:val="0"/>
      <w:titlePg/>
      <w:bidi w:val="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00" w:usb3="00000000" w:csb0="00000001" w:csb1="00000000"/>
  </w:font>
  <w:font w:name="Garamond">
    <w:panose1 w:val="00000000000000000000"/>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A94" w:rsidP="00E842E8">
    <w:pPr>
      <w:pStyle w:val="Footer"/>
      <w:framePr w:wrap="around"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14A94">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A94" w:rsidRPr="00640E9D" w:rsidP="00E842E8">
    <w:pPr>
      <w:pStyle w:val="Footer"/>
      <w:framePr w:wrap="around" w:vAnchor="text" w:hAnchor="margin" w:xAlign="center"/>
      <w:bidi w:val="0"/>
      <w:rPr>
        <w:rStyle w:val="PageNumber"/>
        <w:b w:val="0"/>
        <w:sz w:val="24"/>
        <w:szCs w:val="24"/>
      </w:rPr>
    </w:pPr>
    <w:r w:rsidRPr="00640E9D">
      <w:rPr>
        <w:rStyle w:val="PageNumber"/>
        <w:b w:val="0"/>
        <w:sz w:val="24"/>
        <w:szCs w:val="24"/>
      </w:rPr>
      <w:fldChar w:fldCharType="begin"/>
    </w:r>
    <w:r w:rsidRPr="00640E9D">
      <w:rPr>
        <w:rStyle w:val="PageNumber"/>
        <w:b w:val="0"/>
        <w:sz w:val="24"/>
        <w:szCs w:val="24"/>
      </w:rPr>
      <w:instrText xml:space="preserve">PAGE  </w:instrText>
    </w:r>
    <w:r w:rsidRPr="00640E9D">
      <w:rPr>
        <w:rStyle w:val="PageNumber"/>
        <w:b w:val="0"/>
        <w:sz w:val="24"/>
        <w:szCs w:val="24"/>
      </w:rPr>
      <w:fldChar w:fldCharType="separate"/>
    </w:r>
    <w:r w:rsidR="00537289">
      <w:rPr>
        <w:rStyle w:val="PageNumber"/>
        <w:b w:val="0"/>
        <w:noProof/>
        <w:sz w:val="24"/>
        <w:szCs w:val="24"/>
      </w:rPr>
      <w:t>20</w:t>
    </w:r>
    <w:r w:rsidRPr="00640E9D">
      <w:rPr>
        <w:rStyle w:val="PageNumber"/>
        <w:b w:val="0"/>
        <w:sz w:val="24"/>
        <w:szCs w:val="24"/>
      </w:rPr>
      <w:fldChar w:fldCharType="end"/>
    </w:r>
  </w:p>
  <w:p w:rsidR="00D14A94">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274C"/>
    <w:multiLevelType w:val="hybridMultilevel"/>
    <w:tmpl w:val="092E894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5B06BA9"/>
    <w:multiLevelType w:val="hybridMultilevel"/>
    <w:tmpl w:val="A510FC10"/>
    <w:lvl w:ilvl="0">
      <w:start w:val="2"/>
      <w:numFmt w:val="lowerLetter"/>
      <w:lvlText w:val="%1)"/>
      <w:lvlJc w:val="left"/>
      <w:pPr>
        <w:tabs>
          <w:tab w:val="num" w:pos="570"/>
        </w:tabs>
        <w:ind w:left="570" w:hanging="390"/>
      </w:pPr>
      <w:rPr>
        <w:rFonts w:cs="Times New Roman" w:hint="default"/>
        <w:rtl w:val="0"/>
        <w:cs w:val="0"/>
      </w:rPr>
    </w:lvl>
    <w:lvl w:ilvl="1">
      <w:start w:val="11"/>
      <w:numFmt w:val="decimal"/>
      <w:lvlText w:val="%2."/>
      <w:lvlJc w:val="left"/>
      <w:pPr>
        <w:tabs>
          <w:tab w:val="num" w:pos="1260"/>
        </w:tabs>
        <w:ind w:left="1260" w:hanging="360"/>
      </w:pPr>
      <w:rPr>
        <w:rFonts w:cs="Times New Roman" w:hint="default"/>
        <w:rtl w:val="0"/>
        <w:cs w:val="0"/>
      </w:rPr>
    </w:lvl>
    <w:lvl w:ilvl="2">
      <w:start w:val="1"/>
      <w:numFmt w:val="lowerRoman"/>
      <w:lvlText w:val="%3."/>
      <w:lvlJc w:val="right"/>
      <w:pPr>
        <w:tabs>
          <w:tab w:val="num" w:pos="1980"/>
        </w:tabs>
        <w:ind w:left="1980" w:hanging="180"/>
      </w:pPr>
      <w:rPr>
        <w:rFonts w:cs="Times New Roman"/>
        <w:rtl w:val="0"/>
        <w:cs w:val="0"/>
      </w:rPr>
    </w:lvl>
    <w:lvl w:ilvl="3">
      <w:start w:val="1"/>
      <w:numFmt w:val="decimal"/>
      <w:lvlText w:val="%4."/>
      <w:lvlJc w:val="left"/>
      <w:pPr>
        <w:tabs>
          <w:tab w:val="num" w:pos="2700"/>
        </w:tabs>
        <w:ind w:left="2700" w:hanging="360"/>
      </w:pPr>
      <w:rPr>
        <w:rFonts w:cs="Times New Roman"/>
        <w:rtl w:val="0"/>
        <w:cs w:val="0"/>
      </w:rPr>
    </w:lvl>
    <w:lvl w:ilvl="4">
      <w:start w:val="1"/>
      <w:numFmt w:val="lowerLetter"/>
      <w:lvlText w:val="%5."/>
      <w:lvlJc w:val="left"/>
      <w:pPr>
        <w:tabs>
          <w:tab w:val="num" w:pos="3420"/>
        </w:tabs>
        <w:ind w:left="3420" w:hanging="360"/>
      </w:pPr>
      <w:rPr>
        <w:rFonts w:cs="Times New Roman"/>
        <w:rtl w:val="0"/>
        <w:cs w:val="0"/>
      </w:rPr>
    </w:lvl>
    <w:lvl w:ilvl="5">
      <w:start w:val="1"/>
      <w:numFmt w:val="lowerRoman"/>
      <w:lvlText w:val="%6."/>
      <w:lvlJc w:val="right"/>
      <w:pPr>
        <w:tabs>
          <w:tab w:val="num" w:pos="4140"/>
        </w:tabs>
        <w:ind w:left="4140" w:hanging="180"/>
      </w:pPr>
      <w:rPr>
        <w:rFonts w:cs="Times New Roman"/>
        <w:rtl w:val="0"/>
        <w:cs w:val="0"/>
      </w:rPr>
    </w:lvl>
    <w:lvl w:ilvl="6">
      <w:start w:val="1"/>
      <w:numFmt w:val="decimal"/>
      <w:lvlText w:val="%7."/>
      <w:lvlJc w:val="left"/>
      <w:pPr>
        <w:tabs>
          <w:tab w:val="num" w:pos="4860"/>
        </w:tabs>
        <w:ind w:left="4860" w:hanging="360"/>
      </w:pPr>
      <w:rPr>
        <w:rFonts w:cs="Times New Roman"/>
        <w:rtl w:val="0"/>
        <w:cs w:val="0"/>
      </w:rPr>
    </w:lvl>
    <w:lvl w:ilvl="7">
      <w:start w:val="1"/>
      <w:numFmt w:val="lowerLetter"/>
      <w:lvlText w:val="%8."/>
      <w:lvlJc w:val="left"/>
      <w:pPr>
        <w:tabs>
          <w:tab w:val="num" w:pos="5580"/>
        </w:tabs>
        <w:ind w:left="5580" w:hanging="360"/>
      </w:pPr>
      <w:rPr>
        <w:rFonts w:cs="Times New Roman"/>
        <w:rtl w:val="0"/>
        <w:cs w:val="0"/>
      </w:rPr>
    </w:lvl>
    <w:lvl w:ilvl="8">
      <w:start w:val="1"/>
      <w:numFmt w:val="lowerRoman"/>
      <w:lvlText w:val="%9."/>
      <w:lvlJc w:val="right"/>
      <w:pPr>
        <w:tabs>
          <w:tab w:val="num" w:pos="6300"/>
        </w:tabs>
        <w:ind w:left="6300" w:hanging="180"/>
      </w:pPr>
      <w:rPr>
        <w:rFonts w:cs="Times New Roman"/>
        <w:rtl w:val="0"/>
        <w:cs w:val="0"/>
      </w:rPr>
    </w:lvl>
  </w:abstractNum>
  <w:abstractNum w:abstractNumId="2">
    <w:nsid w:val="06C27D40"/>
    <w:multiLevelType w:val="hybridMultilevel"/>
    <w:tmpl w:val="B6205AB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08C0EE4"/>
    <w:multiLevelType w:val="hybridMultilevel"/>
    <w:tmpl w:val="1D022F40"/>
    <w:lvl w:ilvl="0">
      <w:start w:val="1"/>
      <w:numFmt w:val="decimal"/>
      <w:lvlText w:val="(%1)"/>
      <w:lvlJc w:val="left"/>
      <w:pPr>
        <w:ind w:left="720" w:hanging="360"/>
      </w:pPr>
      <w:rPr>
        <w:rFonts w:cs="Times New Roman" w:hint="default"/>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47C1EC9"/>
    <w:multiLevelType w:val="hybridMultilevel"/>
    <w:tmpl w:val="D7F0D314"/>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551741D"/>
    <w:multiLevelType w:val="hybridMultilevel"/>
    <w:tmpl w:val="453EF20A"/>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171E14F1"/>
    <w:multiLevelType w:val="hybridMultilevel"/>
    <w:tmpl w:val="B5AC0E06"/>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9336E32"/>
    <w:multiLevelType w:val="hybridMultilevel"/>
    <w:tmpl w:val="60AAB9B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20C15457"/>
    <w:multiLevelType w:val="hybridMultilevel"/>
    <w:tmpl w:val="B93A739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25045137"/>
    <w:multiLevelType w:val="hybridMultilevel"/>
    <w:tmpl w:val="10B0A12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307776D9"/>
    <w:multiLevelType w:val="hybridMultilevel"/>
    <w:tmpl w:val="4B88F5D2"/>
    <w:lvl w:ilvl="0">
      <w:start w:val="1"/>
      <w:numFmt w:val="upperLetter"/>
      <w:pStyle w:val="Heading3"/>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1">
    <w:nsid w:val="355B2B09"/>
    <w:multiLevelType w:val="hybridMultilevel"/>
    <w:tmpl w:val="949A59C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35617C5C"/>
    <w:multiLevelType w:val="hybridMultilevel"/>
    <w:tmpl w:val="8EFE1DA0"/>
    <w:lvl w:ilvl="0">
      <w:start w:val="1"/>
      <w:numFmt w:val="lowerLetter"/>
      <w:lvlText w:val="%1)"/>
      <w:lvlJc w:val="left"/>
      <w:pPr>
        <w:tabs>
          <w:tab w:val="num" w:pos="540"/>
        </w:tabs>
        <w:ind w:left="540" w:hanging="360"/>
      </w:pPr>
      <w:rPr>
        <w:rFonts w:cs="Times New Roman" w:hint="default"/>
        <w:strike w:val="0"/>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361E5DCA"/>
    <w:multiLevelType w:val="hybridMultilevel"/>
    <w:tmpl w:val="B5AC0E06"/>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7724D16"/>
    <w:multiLevelType w:val="hybridMultilevel"/>
    <w:tmpl w:val="BC00C122"/>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bullet"/>
      <w:lvlText w:val="-"/>
      <w:lvlJc w:val="left"/>
      <w:pPr>
        <w:tabs>
          <w:tab w:val="num" w:pos="2340"/>
        </w:tabs>
        <w:ind w:left="2340" w:hanging="360"/>
      </w:pPr>
      <w:rPr>
        <w:rFonts w:ascii="TimesNewRomanPSMT" w:eastAsia="Times New Roman" w:hAnsi="TimesNewRomanPSMT" w:hint="default"/>
      </w:rPr>
    </w:lvl>
    <w:lvl w:ilvl="3">
      <w:start w:val="2"/>
      <w:numFmt w:val="bullet"/>
      <w:lvlText w:val=""/>
      <w:lvlJc w:val="left"/>
      <w:pPr>
        <w:tabs>
          <w:tab w:val="num" w:pos="2880"/>
        </w:tabs>
        <w:ind w:left="2880" w:hanging="360"/>
      </w:pPr>
      <w:rPr>
        <w:rFonts w:ascii="Symbol" w:eastAsia="Times New Roman" w:hAnsi="Symbol" w:hint="default"/>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3A1E50B5"/>
    <w:multiLevelType w:val="hybridMultilevel"/>
    <w:tmpl w:val="C9C894CE"/>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6">
    <w:nsid w:val="3BB66E01"/>
    <w:multiLevelType w:val="hybridMultilevel"/>
    <w:tmpl w:val="D3D063D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1DF5C16"/>
    <w:multiLevelType w:val="hybridMultilevel"/>
    <w:tmpl w:val="46FA7442"/>
    <w:lvl w:ilvl="0">
      <w:start w:val="1"/>
      <w:numFmt w:val="decimal"/>
      <w:lvlText w:val="%1."/>
      <w:lvlJc w:val="left"/>
      <w:pPr>
        <w:tabs>
          <w:tab w:val="num" w:pos="720"/>
        </w:tabs>
        <w:ind w:left="720" w:hanging="360"/>
      </w:pPr>
      <w:rPr>
        <w:rFonts w:cs="Times New Roman"/>
        <w:rtl w:val="0"/>
        <w:cs w:val="0"/>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lowerLetter"/>
      <w:lvlText w:val="%3)"/>
      <w:lvlJc w:val="left"/>
      <w:pPr>
        <w:tabs>
          <w:tab w:val="num" w:pos="2340"/>
        </w:tabs>
        <w:ind w:left="2340" w:hanging="360"/>
      </w:pPr>
      <w:rPr>
        <w:rFonts w:cs="Times New Roman" w:hint="default"/>
        <w:rtl w:val="0"/>
        <w:cs w:val="0"/>
      </w:rPr>
    </w:lvl>
    <w:lvl w:ilvl="3">
      <w:start w:val="0"/>
      <w:numFmt w:val="bullet"/>
      <w:lvlText w:val="-"/>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43BF4506"/>
    <w:multiLevelType w:val="hybridMultilevel"/>
    <w:tmpl w:val="1C8817E0"/>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360" w:hanging="360"/>
      </w:pPr>
      <w:rPr>
        <w:rFonts w:cs="Times New Roman" w:hint="default"/>
        <w:rtl w:val="0"/>
        <w:cs w:val="0"/>
      </w:rPr>
    </w:lvl>
    <w:lvl w:ilvl="2">
      <w:start w:val="2"/>
      <w:numFmt w:val="decimal"/>
      <w:lvlText w:val="%3"/>
      <w:lvlJc w:val="left"/>
      <w:pPr>
        <w:ind w:left="1980" w:hanging="360"/>
      </w:pPr>
      <w:rPr>
        <w:rFonts w:cs="Times New Roman" w:hint="default"/>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9">
    <w:nsid w:val="4D9D5307"/>
    <w:multiLevelType w:val="hybridMultilevel"/>
    <w:tmpl w:val="22D0FB0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4DA03480"/>
    <w:multiLevelType w:val="hybridMultilevel"/>
    <w:tmpl w:val="F332639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4E154709"/>
    <w:multiLevelType w:val="hybridMultilevel"/>
    <w:tmpl w:val="B6205AB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F890678"/>
    <w:multiLevelType w:val="multilevel"/>
    <w:tmpl w:val="6DD03C6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50A800CD"/>
    <w:multiLevelType w:val="hybridMultilevel"/>
    <w:tmpl w:val="95F2F3C4"/>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4">
    <w:nsid w:val="527B7DC5"/>
    <w:multiLevelType w:val="hybridMultilevel"/>
    <w:tmpl w:val="1700BE1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52B9440D"/>
    <w:multiLevelType w:val="hybridMultilevel"/>
    <w:tmpl w:val="B3625CB6"/>
    <w:lvl w:ilvl="0">
      <w:start w:val="1"/>
      <w:numFmt w:val="lowerLetter"/>
      <w:lvlText w:val="%1)"/>
      <w:lvlJc w:val="left"/>
      <w:pPr>
        <w:tabs>
          <w:tab w:val="num" w:pos="840"/>
        </w:tabs>
        <w:ind w:left="840" w:hanging="48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557B1E90"/>
    <w:multiLevelType w:val="hybridMultilevel"/>
    <w:tmpl w:val="222EC1A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5D332D11"/>
    <w:multiLevelType w:val="hybridMultilevel"/>
    <w:tmpl w:val="FDA68BD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60C40E5C"/>
    <w:multiLevelType w:val="hybridMultilevel"/>
    <w:tmpl w:val="4F8C44A0"/>
    <w:lvl w:ilvl="0">
      <w:start w:val="1"/>
      <w:numFmt w:val="decimal"/>
      <w:lvlText w:val="(%1)"/>
      <w:lvlJc w:val="left"/>
      <w:pPr>
        <w:ind w:left="720" w:hanging="360"/>
      </w:pPr>
      <w:rPr>
        <w:rFonts w:cs="Times New Roman" w:hint="default"/>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63A868D4"/>
    <w:multiLevelType w:val="hybridMultilevel"/>
    <w:tmpl w:val="CA1C4B4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0">
    <w:nsid w:val="66EB08A9"/>
    <w:multiLevelType w:val="hybridMultilevel"/>
    <w:tmpl w:val="6DD03C6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67AE5A5C"/>
    <w:multiLevelType w:val="hybridMultilevel"/>
    <w:tmpl w:val="B6205AB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6FDC13C9"/>
    <w:multiLevelType w:val="hybridMultilevel"/>
    <w:tmpl w:val="287C8D5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71C13FB6"/>
    <w:multiLevelType w:val="hybridMultilevel"/>
    <w:tmpl w:val="0E74DE6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
    <w:nsid w:val="74164FC9"/>
    <w:multiLevelType w:val="hybridMultilevel"/>
    <w:tmpl w:val="7BECA5E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74C327FE"/>
    <w:multiLevelType w:val="hybridMultilevel"/>
    <w:tmpl w:val="E92A84A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7C645C37"/>
    <w:multiLevelType w:val="hybridMultilevel"/>
    <w:tmpl w:val="35F080D8"/>
    <w:lvl w:ilvl="0">
      <w:start w:val="36"/>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2"/>
  </w:num>
  <w:num w:numId="4">
    <w:abstractNumId w:val="17"/>
  </w:num>
  <w:num w:numId="5">
    <w:abstractNumId w:val="1"/>
  </w:num>
  <w:num w:numId="6">
    <w:abstractNumId w:val="27"/>
  </w:num>
  <w:num w:numId="7">
    <w:abstractNumId w:val="20"/>
  </w:num>
  <w:num w:numId="8">
    <w:abstractNumId w:val="35"/>
  </w:num>
  <w:num w:numId="9">
    <w:abstractNumId w:val="9"/>
  </w:num>
  <w:num w:numId="10">
    <w:abstractNumId w:val="19"/>
  </w:num>
  <w:num w:numId="11">
    <w:abstractNumId w:val="5"/>
  </w:num>
  <w:num w:numId="12">
    <w:abstractNumId w:val="24"/>
  </w:num>
  <w:num w:numId="13">
    <w:abstractNumId w:val="12"/>
  </w:num>
  <w:num w:numId="14">
    <w:abstractNumId w:val="33"/>
  </w:num>
  <w:num w:numId="15">
    <w:abstractNumId w:val="30"/>
  </w:num>
  <w:num w:numId="16">
    <w:abstractNumId w:val="11"/>
  </w:num>
  <w:num w:numId="17">
    <w:abstractNumId w:val="29"/>
  </w:num>
  <w:num w:numId="18">
    <w:abstractNumId w:val="0"/>
  </w:num>
  <w:num w:numId="19">
    <w:abstractNumId w:val="26"/>
  </w:num>
  <w:num w:numId="20">
    <w:abstractNumId w:val="14"/>
  </w:num>
  <w:num w:numId="21">
    <w:abstractNumId w:val="22"/>
  </w:num>
  <w:num w:numId="22">
    <w:abstractNumId w:val="36"/>
  </w:num>
  <w:num w:numId="23">
    <w:abstractNumId w:val="4"/>
  </w:num>
  <w:num w:numId="24">
    <w:abstractNumId w:val="34"/>
  </w:num>
  <w:num w:numId="25">
    <w:abstractNumId w:val="16"/>
  </w:num>
  <w:num w:numId="26">
    <w:abstractNumId w:val="7"/>
  </w:num>
  <w:num w:numId="27">
    <w:abstractNumId w:val="8"/>
  </w:num>
  <w:num w:numId="28">
    <w:abstractNumId w:val="28"/>
  </w:num>
  <w:num w:numId="29">
    <w:abstractNumId w:val="15"/>
  </w:num>
  <w:num w:numId="30">
    <w:abstractNumId w:val="18"/>
  </w:num>
  <w:num w:numId="31">
    <w:abstractNumId w:val="21"/>
  </w:num>
  <w:num w:numId="32">
    <w:abstractNumId w:val="13"/>
  </w:num>
  <w:num w:numId="33">
    <w:abstractNumId w:val="31"/>
  </w:num>
  <w:num w:numId="34">
    <w:abstractNumId w:val="6"/>
  </w:num>
  <w:num w:numId="35">
    <w:abstractNumId w:val="2"/>
  </w:num>
  <w:num w:numId="36">
    <w:abstractNumId w:val="3"/>
  </w:num>
  <w:num w:numId="3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67"/>
  <w:stylePaneFormatFilter w:val="3F01"/>
  <w:doNotTrackMoves/>
  <w:defaultTabStop w:val="708"/>
  <w:hyphenationZone w:val="425"/>
  <w:drawingGridHorizontalSpacing w:val="140"/>
  <w:displayHorizontalDrawingGridEvery w:val="2"/>
  <w:characterSpacingControl w:val="doNotCompress"/>
  <w:compat/>
  <w:rsids>
    <w:rsidRoot w:val="00E842E8"/>
    <w:rsid w:val="0000173E"/>
    <w:rsid w:val="0000293B"/>
    <w:rsid w:val="00002B7E"/>
    <w:rsid w:val="0000302D"/>
    <w:rsid w:val="00004401"/>
    <w:rsid w:val="00004F8C"/>
    <w:rsid w:val="00005AFC"/>
    <w:rsid w:val="00005D1D"/>
    <w:rsid w:val="00006686"/>
    <w:rsid w:val="00006AE4"/>
    <w:rsid w:val="0000703E"/>
    <w:rsid w:val="000072CE"/>
    <w:rsid w:val="000076B4"/>
    <w:rsid w:val="00007A32"/>
    <w:rsid w:val="000108CF"/>
    <w:rsid w:val="0001780B"/>
    <w:rsid w:val="00020364"/>
    <w:rsid w:val="000255BD"/>
    <w:rsid w:val="00026D58"/>
    <w:rsid w:val="000300E5"/>
    <w:rsid w:val="0003024C"/>
    <w:rsid w:val="0003060F"/>
    <w:rsid w:val="00031FF5"/>
    <w:rsid w:val="00033738"/>
    <w:rsid w:val="00033779"/>
    <w:rsid w:val="000342B8"/>
    <w:rsid w:val="0003768F"/>
    <w:rsid w:val="00037F16"/>
    <w:rsid w:val="000413B6"/>
    <w:rsid w:val="000413F7"/>
    <w:rsid w:val="0004257B"/>
    <w:rsid w:val="00042EB0"/>
    <w:rsid w:val="000439CE"/>
    <w:rsid w:val="00043BD1"/>
    <w:rsid w:val="00045C9D"/>
    <w:rsid w:val="00050F50"/>
    <w:rsid w:val="000526DE"/>
    <w:rsid w:val="00054ACF"/>
    <w:rsid w:val="000567BF"/>
    <w:rsid w:val="00056B72"/>
    <w:rsid w:val="000570BA"/>
    <w:rsid w:val="000571E0"/>
    <w:rsid w:val="0005721B"/>
    <w:rsid w:val="0005781D"/>
    <w:rsid w:val="0006122B"/>
    <w:rsid w:val="000625B0"/>
    <w:rsid w:val="000631A4"/>
    <w:rsid w:val="000638E6"/>
    <w:rsid w:val="00063BE0"/>
    <w:rsid w:val="00064CFE"/>
    <w:rsid w:val="000654B6"/>
    <w:rsid w:val="000657CA"/>
    <w:rsid w:val="00066FF5"/>
    <w:rsid w:val="000731FA"/>
    <w:rsid w:val="000755B0"/>
    <w:rsid w:val="0007621D"/>
    <w:rsid w:val="0007737B"/>
    <w:rsid w:val="0008017C"/>
    <w:rsid w:val="00080E64"/>
    <w:rsid w:val="00080E75"/>
    <w:rsid w:val="00081034"/>
    <w:rsid w:val="0008172B"/>
    <w:rsid w:val="00081EF3"/>
    <w:rsid w:val="0008391D"/>
    <w:rsid w:val="00084A9A"/>
    <w:rsid w:val="000874C4"/>
    <w:rsid w:val="00087C5C"/>
    <w:rsid w:val="000912B3"/>
    <w:rsid w:val="00091505"/>
    <w:rsid w:val="000931AA"/>
    <w:rsid w:val="00094336"/>
    <w:rsid w:val="00095F63"/>
    <w:rsid w:val="000969B7"/>
    <w:rsid w:val="00096B2D"/>
    <w:rsid w:val="00097B3F"/>
    <w:rsid w:val="000A0384"/>
    <w:rsid w:val="000A0EA8"/>
    <w:rsid w:val="000A1ABA"/>
    <w:rsid w:val="000A3763"/>
    <w:rsid w:val="000A513E"/>
    <w:rsid w:val="000A63DC"/>
    <w:rsid w:val="000B4C1F"/>
    <w:rsid w:val="000B4DFE"/>
    <w:rsid w:val="000B5075"/>
    <w:rsid w:val="000B63A1"/>
    <w:rsid w:val="000C0859"/>
    <w:rsid w:val="000C3188"/>
    <w:rsid w:val="000C3B68"/>
    <w:rsid w:val="000C3F18"/>
    <w:rsid w:val="000C4CDE"/>
    <w:rsid w:val="000C618D"/>
    <w:rsid w:val="000D20EE"/>
    <w:rsid w:val="000D4568"/>
    <w:rsid w:val="000D4F9C"/>
    <w:rsid w:val="000D528C"/>
    <w:rsid w:val="000D6EDE"/>
    <w:rsid w:val="000D70E6"/>
    <w:rsid w:val="000E058D"/>
    <w:rsid w:val="000E150A"/>
    <w:rsid w:val="000E2C63"/>
    <w:rsid w:val="000E42A8"/>
    <w:rsid w:val="000E46EE"/>
    <w:rsid w:val="000E63BE"/>
    <w:rsid w:val="000E68A3"/>
    <w:rsid w:val="000E6D21"/>
    <w:rsid w:val="000E7465"/>
    <w:rsid w:val="000E7637"/>
    <w:rsid w:val="000F0849"/>
    <w:rsid w:val="000F162F"/>
    <w:rsid w:val="000F1705"/>
    <w:rsid w:val="000F1A2B"/>
    <w:rsid w:val="000F3294"/>
    <w:rsid w:val="000F3C66"/>
    <w:rsid w:val="000F3DDE"/>
    <w:rsid w:val="000F51C3"/>
    <w:rsid w:val="000F5F12"/>
    <w:rsid w:val="000F713E"/>
    <w:rsid w:val="000F719B"/>
    <w:rsid w:val="000F73EF"/>
    <w:rsid w:val="000F76F7"/>
    <w:rsid w:val="000F7BCE"/>
    <w:rsid w:val="00102857"/>
    <w:rsid w:val="001034F9"/>
    <w:rsid w:val="0010440B"/>
    <w:rsid w:val="00106E1D"/>
    <w:rsid w:val="001073C8"/>
    <w:rsid w:val="00107704"/>
    <w:rsid w:val="0011195F"/>
    <w:rsid w:val="001128C1"/>
    <w:rsid w:val="00113C23"/>
    <w:rsid w:val="001140A6"/>
    <w:rsid w:val="0011682C"/>
    <w:rsid w:val="00116BCD"/>
    <w:rsid w:val="00117057"/>
    <w:rsid w:val="0012062C"/>
    <w:rsid w:val="00120B37"/>
    <w:rsid w:val="001227C4"/>
    <w:rsid w:val="00122F17"/>
    <w:rsid w:val="00124428"/>
    <w:rsid w:val="0012512E"/>
    <w:rsid w:val="00126A47"/>
    <w:rsid w:val="00126C5B"/>
    <w:rsid w:val="00126D41"/>
    <w:rsid w:val="00127BAD"/>
    <w:rsid w:val="001311FF"/>
    <w:rsid w:val="00131620"/>
    <w:rsid w:val="001322F7"/>
    <w:rsid w:val="00132D14"/>
    <w:rsid w:val="00133DA4"/>
    <w:rsid w:val="00134A76"/>
    <w:rsid w:val="001369BC"/>
    <w:rsid w:val="00136F3C"/>
    <w:rsid w:val="0013759E"/>
    <w:rsid w:val="00141B52"/>
    <w:rsid w:val="0014292D"/>
    <w:rsid w:val="00143532"/>
    <w:rsid w:val="00144D8C"/>
    <w:rsid w:val="00151CA6"/>
    <w:rsid w:val="00152000"/>
    <w:rsid w:val="00152DEF"/>
    <w:rsid w:val="001532D0"/>
    <w:rsid w:val="001535D8"/>
    <w:rsid w:val="00154446"/>
    <w:rsid w:val="001610D9"/>
    <w:rsid w:val="00163D96"/>
    <w:rsid w:val="001650E8"/>
    <w:rsid w:val="00165AAE"/>
    <w:rsid w:val="00166A02"/>
    <w:rsid w:val="00170ED5"/>
    <w:rsid w:val="001710E5"/>
    <w:rsid w:val="00171C0C"/>
    <w:rsid w:val="00172771"/>
    <w:rsid w:val="001739DF"/>
    <w:rsid w:val="00176B23"/>
    <w:rsid w:val="001774A1"/>
    <w:rsid w:val="00177DF7"/>
    <w:rsid w:val="00180645"/>
    <w:rsid w:val="001806EC"/>
    <w:rsid w:val="00180BDF"/>
    <w:rsid w:val="001843F5"/>
    <w:rsid w:val="001850B9"/>
    <w:rsid w:val="00185843"/>
    <w:rsid w:val="00185A67"/>
    <w:rsid w:val="00185B34"/>
    <w:rsid w:val="00185F01"/>
    <w:rsid w:val="00187702"/>
    <w:rsid w:val="00187876"/>
    <w:rsid w:val="001906DF"/>
    <w:rsid w:val="0019071F"/>
    <w:rsid w:val="00192ABC"/>
    <w:rsid w:val="00193022"/>
    <w:rsid w:val="00193706"/>
    <w:rsid w:val="00193AF5"/>
    <w:rsid w:val="00193C8C"/>
    <w:rsid w:val="00193D07"/>
    <w:rsid w:val="0019523C"/>
    <w:rsid w:val="0019565D"/>
    <w:rsid w:val="0019658E"/>
    <w:rsid w:val="00196EE9"/>
    <w:rsid w:val="00197408"/>
    <w:rsid w:val="001A07FA"/>
    <w:rsid w:val="001A224E"/>
    <w:rsid w:val="001A24E3"/>
    <w:rsid w:val="001A2988"/>
    <w:rsid w:val="001A304C"/>
    <w:rsid w:val="001A3C3C"/>
    <w:rsid w:val="001A4494"/>
    <w:rsid w:val="001B3815"/>
    <w:rsid w:val="001B3AB6"/>
    <w:rsid w:val="001B487F"/>
    <w:rsid w:val="001B695A"/>
    <w:rsid w:val="001B6ADD"/>
    <w:rsid w:val="001B6F19"/>
    <w:rsid w:val="001B707F"/>
    <w:rsid w:val="001C1159"/>
    <w:rsid w:val="001C2BD3"/>
    <w:rsid w:val="001C3BA2"/>
    <w:rsid w:val="001C52A5"/>
    <w:rsid w:val="001C5DE4"/>
    <w:rsid w:val="001C63DA"/>
    <w:rsid w:val="001D157A"/>
    <w:rsid w:val="001D1CBE"/>
    <w:rsid w:val="001D2F2F"/>
    <w:rsid w:val="001D4483"/>
    <w:rsid w:val="001D4C94"/>
    <w:rsid w:val="001D53F4"/>
    <w:rsid w:val="001D6960"/>
    <w:rsid w:val="001E36EC"/>
    <w:rsid w:val="001E6A5C"/>
    <w:rsid w:val="001E6FBA"/>
    <w:rsid w:val="001F1EEC"/>
    <w:rsid w:val="001F2A5F"/>
    <w:rsid w:val="001F2CBC"/>
    <w:rsid w:val="001F3948"/>
    <w:rsid w:val="001F5083"/>
    <w:rsid w:val="001F5515"/>
    <w:rsid w:val="001F585D"/>
    <w:rsid w:val="001F63DC"/>
    <w:rsid w:val="001F6481"/>
    <w:rsid w:val="001F67F0"/>
    <w:rsid w:val="001F7E94"/>
    <w:rsid w:val="002002C3"/>
    <w:rsid w:val="002018E0"/>
    <w:rsid w:val="00201F13"/>
    <w:rsid w:val="00204538"/>
    <w:rsid w:val="00206854"/>
    <w:rsid w:val="002077FD"/>
    <w:rsid w:val="00210DFE"/>
    <w:rsid w:val="002113AD"/>
    <w:rsid w:val="00212581"/>
    <w:rsid w:val="0021365B"/>
    <w:rsid w:val="002138F2"/>
    <w:rsid w:val="002158D9"/>
    <w:rsid w:val="0021698E"/>
    <w:rsid w:val="00217119"/>
    <w:rsid w:val="00217678"/>
    <w:rsid w:val="00217C9A"/>
    <w:rsid w:val="00224537"/>
    <w:rsid w:val="00226E39"/>
    <w:rsid w:val="002277B5"/>
    <w:rsid w:val="0022788C"/>
    <w:rsid w:val="0023252D"/>
    <w:rsid w:val="002348EC"/>
    <w:rsid w:val="00234DED"/>
    <w:rsid w:val="00234EBB"/>
    <w:rsid w:val="00236D32"/>
    <w:rsid w:val="002373E6"/>
    <w:rsid w:val="00242D82"/>
    <w:rsid w:val="002437FD"/>
    <w:rsid w:val="002438E9"/>
    <w:rsid w:val="00244996"/>
    <w:rsid w:val="002471F8"/>
    <w:rsid w:val="002479FF"/>
    <w:rsid w:val="00250E97"/>
    <w:rsid w:val="00252AA0"/>
    <w:rsid w:val="0025402A"/>
    <w:rsid w:val="002547A2"/>
    <w:rsid w:val="00254AE4"/>
    <w:rsid w:val="0025606D"/>
    <w:rsid w:val="00256579"/>
    <w:rsid w:val="002570B0"/>
    <w:rsid w:val="00257193"/>
    <w:rsid w:val="0025751E"/>
    <w:rsid w:val="00261F90"/>
    <w:rsid w:val="00262042"/>
    <w:rsid w:val="002620CF"/>
    <w:rsid w:val="00262530"/>
    <w:rsid w:val="002626EC"/>
    <w:rsid w:val="002631A7"/>
    <w:rsid w:val="00264DF3"/>
    <w:rsid w:val="002660A8"/>
    <w:rsid w:val="00266209"/>
    <w:rsid w:val="00266FF5"/>
    <w:rsid w:val="00267118"/>
    <w:rsid w:val="00267E4C"/>
    <w:rsid w:val="00270729"/>
    <w:rsid w:val="00270922"/>
    <w:rsid w:val="00271330"/>
    <w:rsid w:val="00274719"/>
    <w:rsid w:val="0027623D"/>
    <w:rsid w:val="002764A1"/>
    <w:rsid w:val="002764ED"/>
    <w:rsid w:val="00276914"/>
    <w:rsid w:val="0028028F"/>
    <w:rsid w:val="002827DE"/>
    <w:rsid w:val="00285A4A"/>
    <w:rsid w:val="00286F30"/>
    <w:rsid w:val="00290C26"/>
    <w:rsid w:val="0029185C"/>
    <w:rsid w:val="00291B4D"/>
    <w:rsid w:val="00294721"/>
    <w:rsid w:val="00295690"/>
    <w:rsid w:val="00297194"/>
    <w:rsid w:val="00297F53"/>
    <w:rsid w:val="002A05CE"/>
    <w:rsid w:val="002A0CEB"/>
    <w:rsid w:val="002A20AD"/>
    <w:rsid w:val="002A2A45"/>
    <w:rsid w:val="002A3232"/>
    <w:rsid w:val="002A3573"/>
    <w:rsid w:val="002A532B"/>
    <w:rsid w:val="002A5F63"/>
    <w:rsid w:val="002A6715"/>
    <w:rsid w:val="002A79E4"/>
    <w:rsid w:val="002B0577"/>
    <w:rsid w:val="002B12A0"/>
    <w:rsid w:val="002B3A10"/>
    <w:rsid w:val="002B5422"/>
    <w:rsid w:val="002B6358"/>
    <w:rsid w:val="002B6908"/>
    <w:rsid w:val="002B78DE"/>
    <w:rsid w:val="002B7C2E"/>
    <w:rsid w:val="002C0AE7"/>
    <w:rsid w:val="002C0DA1"/>
    <w:rsid w:val="002C0F30"/>
    <w:rsid w:val="002C130C"/>
    <w:rsid w:val="002C23A6"/>
    <w:rsid w:val="002C2D71"/>
    <w:rsid w:val="002C3A5B"/>
    <w:rsid w:val="002C3B81"/>
    <w:rsid w:val="002C4220"/>
    <w:rsid w:val="002C466B"/>
    <w:rsid w:val="002C521C"/>
    <w:rsid w:val="002C629B"/>
    <w:rsid w:val="002C692D"/>
    <w:rsid w:val="002D2456"/>
    <w:rsid w:val="002D2506"/>
    <w:rsid w:val="002D5032"/>
    <w:rsid w:val="002D5658"/>
    <w:rsid w:val="002D6836"/>
    <w:rsid w:val="002E0168"/>
    <w:rsid w:val="002E0393"/>
    <w:rsid w:val="002E0640"/>
    <w:rsid w:val="002E2EEF"/>
    <w:rsid w:val="002E3036"/>
    <w:rsid w:val="002E3634"/>
    <w:rsid w:val="002E3B6B"/>
    <w:rsid w:val="002E3D72"/>
    <w:rsid w:val="002E3F17"/>
    <w:rsid w:val="002E4F61"/>
    <w:rsid w:val="002E679D"/>
    <w:rsid w:val="002E6C42"/>
    <w:rsid w:val="002F0E48"/>
    <w:rsid w:val="002F1101"/>
    <w:rsid w:val="002F248D"/>
    <w:rsid w:val="002F2611"/>
    <w:rsid w:val="002F31E0"/>
    <w:rsid w:val="002F4457"/>
    <w:rsid w:val="002F45B0"/>
    <w:rsid w:val="002F4A2D"/>
    <w:rsid w:val="002F65D2"/>
    <w:rsid w:val="002F797B"/>
    <w:rsid w:val="00300A23"/>
    <w:rsid w:val="003011D1"/>
    <w:rsid w:val="003015D6"/>
    <w:rsid w:val="00301CFC"/>
    <w:rsid w:val="0030366B"/>
    <w:rsid w:val="003040F3"/>
    <w:rsid w:val="00307F97"/>
    <w:rsid w:val="0031021C"/>
    <w:rsid w:val="00310264"/>
    <w:rsid w:val="0031166D"/>
    <w:rsid w:val="00311C06"/>
    <w:rsid w:val="00311EFB"/>
    <w:rsid w:val="0031280B"/>
    <w:rsid w:val="00312A6E"/>
    <w:rsid w:val="0031355D"/>
    <w:rsid w:val="003150DE"/>
    <w:rsid w:val="0031546E"/>
    <w:rsid w:val="00315A7B"/>
    <w:rsid w:val="003161D1"/>
    <w:rsid w:val="00316F62"/>
    <w:rsid w:val="00317A9E"/>
    <w:rsid w:val="00320B93"/>
    <w:rsid w:val="0032111F"/>
    <w:rsid w:val="00321159"/>
    <w:rsid w:val="003219CC"/>
    <w:rsid w:val="00322617"/>
    <w:rsid w:val="003229AD"/>
    <w:rsid w:val="00322BE4"/>
    <w:rsid w:val="003234E4"/>
    <w:rsid w:val="00323DE2"/>
    <w:rsid w:val="00327666"/>
    <w:rsid w:val="0032771D"/>
    <w:rsid w:val="0033081E"/>
    <w:rsid w:val="003308A8"/>
    <w:rsid w:val="003310F8"/>
    <w:rsid w:val="00331996"/>
    <w:rsid w:val="00331DE5"/>
    <w:rsid w:val="0033227C"/>
    <w:rsid w:val="0033249E"/>
    <w:rsid w:val="0033259A"/>
    <w:rsid w:val="00332912"/>
    <w:rsid w:val="0033295A"/>
    <w:rsid w:val="00332CD1"/>
    <w:rsid w:val="0033425B"/>
    <w:rsid w:val="00335C42"/>
    <w:rsid w:val="0033612E"/>
    <w:rsid w:val="003413D5"/>
    <w:rsid w:val="00341C2B"/>
    <w:rsid w:val="00341D41"/>
    <w:rsid w:val="00343030"/>
    <w:rsid w:val="003449F2"/>
    <w:rsid w:val="00347045"/>
    <w:rsid w:val="00347D84"/>
    <w:rsid w:val="00350370"/>
    <w:rsid w:val="003503EE"/>
    <w:rsid w:val="00351D11"/>
    <w:rsid w:val="00352782"/>
    <w:rsid w:val="00354A7D"/>
    <w:rsid w:val="003568C6"/>
    <w:rsid w:val="00360E6A"/>
    <w:rsid w:val="0036172A"/>
    <w:rsid w:val="00361960"/>
    <w:rsid w:val="00362824"/>
    <w:rsid w:val="003635F8"/>
    <w:rsid w:val="00363845"/>
    <w:rsid w:val="0036504A"/>
    <w:rsid w:val="0036597D"/>
    <w:rsid w:val="00365EC9"/>
    <w:rsid w:val="00366898"/>
    <w:rsid w:val="00370C49"/>
    <w:rsid w:val="0037145C"/>
    <w:rsid w:val="00371596"/>
    <w:rsid w:val="00371A1A"/>
    <w:rsid w:val="003720CC"/>
    <w:rsid w:val="00372BC5"/>
    <w:rsid w:val="00372FB8"/>
    <w:rsid w:val="003765B4"/>
    <w:rsid w:val="00376A13"/>
    <w:rsid w:val="003777EB"/>
    <w:rsid w:val="00380E88"/>
    <w:rsid w:val="0038228B"/>
    <w:rsid w:val="00382AE4"/>
    <w:rsid w:val="00382FDC"/>
    <w:rsid w:val="0038352D"/>
    <w:rsid w:val="00384332"/>
    <w:rsid w:val="0038676A"/>
    <w:rsid w:val="003876B5"/>
    <w:rsid w:val="0039059F"/>
    <w:rsid w:val="003913BC"/>
    <w:rsid w:val="003949F6"/>
    <w:rsid w:val="003A0F5F"/>
    <w:rsid w:val="003A1B86"/>
    <w:rsid w:val="003A2750"/>
    <w:rsid w:val="003A379D"/>
    <w:rsid w:val="003A4869"/>
    <w:rsid w:val="003A57F2"/>
    <w:rsid w:val="003A5AE2"/>
    <w:rsid w:val="003A61E3"/>
    <w:rsid w:val="003A6653"/>
    <w:rsid w:val="003A6943"/>
    <w:rsid w:val="003A79D9"/>
    <w:rsid w:val="003A7B7E"/>
    <w:rsid w:val="003B18CF"/>
    <w:rsid w:val="003B1B4A"/>
    <w:rsid w:val="003B1F34"/>
    <w:rsid w:val="003B61E7"/>
    <w:rsid w:val="003B6559"/>
    <w:rsid w:val="003B7A83"/>
    <w:rsid w:val="003B7DC1"/>
    <w:rsid w:val="003C04CE"/>
    <w:rsid w:val="003C1E67"/>
    <w:rsid w:val="003C2ABD"/>
    <w:rsid w:val="003C30A9"/>
    <w:rsid w:val="003C494F"/>
    <w:rsid w:val="003C5868"/>
    <w:rsid w:val="003C61BC"/>
    <w:rsid w:val="003C6868"/>
    <w:rsid w:val="003C7B92"/>
    <w:rsid w:val="003D18FD"/>
    <w:rsid w:val="003D37E8"/>
    <w:rsid w:val="003D6340"/>
    <w:rsid w:val="003D64D4"/>
    <w:rsid w:val="003D66DE"/>
    <w:rsid w:val="003D6731"/>
    <w:rsid w:val="003D7897"/>
    <w:rsid w:val="003E00A4"/>
    <w:rsid w:val="003E0A22"/>
    <w:rsid w:val="003E236E"/>
    <w:rsid w:val="003E271A"/>
    <w:rsid w:val="003E2E0F"/>
    <w:rsid w:val="003E3797"/>
    <w:rsid w:val="003E5271"/>
    <w:rsid w:val="003E69E7"/>
    <w:rsid w:val="003F1DCA"/>
    <w:rsid w:val="003F4490"/>
    <w:rsid w:val="003F47B1"/>
    <w:rsid w:val="003F6326"/>
    <w:rsid w:val="003F7D78"/>
    <w:rsid w:val="00400347"/>
    <w:rsid w:val="00400582"/>
    <w:rsid w:val="00401253"/>
    <w:rsid w:val="004027AE"/>
    <w:rsid w:val="004042B3"/>
    <w:rsid w:val="00404F01"/>
    <w:rsid w:val="0040608A"/>
    <w:rsid w:val="00407872"/>
    <w:rsid w:val="004105E6"/>
    <w:rsid w:val="00411752"/>
    <w:rsid w:val="00411899"/>
    <w:rsid w:val="00411B11"/>
    <w:rsid w:val="00412664"/>
    <w:rsid w:val="0041277A"/>
    <w:rsid w:val="00412E52"/>
    <w:rsid w:val="0041528E"/>
    <w:rsid w:val="00416BD3"/>
    <w:rsid w:val="00420644"/>
    <w:rsid w:val="0042065F"/>
    <w:rsid w:val="004224F0"/>
    <w:rsid w:val="00423163"/>
    <w:rsid w:val="004238F9"/>
    <w:rsid w:val="00423EA9"/>
    <w:rsid w:val="004244BD"/>
    <w:rsid w:val="004248D3"/>
    <w:rsid w:val="00424B31"/>
    <w:rsid w:val="00427250"/>
    <w:rsid w:val="0042738A"/>
    <w:rsid w:val="00427E02"/>
    <w:rsid w:val="00430161"/>
    <w:rsid w:val="0043139E"/>
    <w:rsid w:val="00432A23"/>
    <w:rsid w:val="004331EA"/>
    <w:rsid w:val="00433A2F"/>
    <w:rsid w:val="004347F9"/>
    <w:rsid w:val="00434EFC"/>
    <w:rsid w:val="00436A43"/>
    <w:rsid w:val="00436A4D"/>
    <w:rsid w:val="00437A17"/>
    <w:rsid w:val="00437B66"/>
    <w:rsid w:val="00440E95"/>
    <w:rsid w:val="00440F70"/>
    <w:rsid w:val="00441F69"/>
    <w:rsid w:val="00443214"/>
    <w:rsid w:val="0044461B"/>
    <w:rsid w:val="00445871"/>
    <w:rsid w:val="00445963"/>
    <w:rsid w:val="00445FE3"/>
    <w:rsid w:val="00446EBD"/>
    <w:rsid w:val="0044732B"/>
    <w:rsid w:val="0045388F"/>
    <w:rsid w:val="004542FD"/>
    <w:rsid w:val="00454C89"/>
    <w:rsid w:val="004559EB"/>
    <w:rsid w:val="00455CF1"/>
    <w:rsid w:val="00457A65"/>
    <w:rsid w:val="004603F5"/>
    <w:rsid w:val="00461B7A"/>
    <w:rsid w:val="00462DD0"/>
    <w:rsid w:val="004638E8"/>
    <w:rsid w:val="0046743B"/>
    <w:rsid w:val="00467E72"/>
    <w:rsid w:val="004704E6"/>
    <w:rsid w:val="0047078C"/>
    <w:rsid w:val="004722D8"/>
    <w:rsid w:val="00472B57"/>
    <w:rsid w:val="0047419F"/>
    <w:rsid w:val="004751CA"/>
    <w:rsid w:val="00475ACA"/>
    <w:rsid w:val="00475B1D"/>
    <w:rsid w:val="00480475"/>
    <w:rsid w:val="00480F03"/>
    <w:rsid w:val="00481D9D"/>
    <w:rsid w:val="00482186"/>
    <w:rsid w:val="0048289A"/>
    <w:rsid w:val="00482D4A"/>
    <w:rsid w:val="0048355D"/>
    <w:rsid w:val="00483610"/>
    <w:rsid w:val="0048713C"/>
    <w:rsid w:val="00491A55"/>
    <w:rsid w:val="004928A4"/>
    <w:rsid w:val="00493226"/>
    <w:rsid w:val="004943C1"/>
    <w:rsid w:val="00494B91"/>
    <w:rsid w:val="00494F5A"/>
    <w:rsid w:val="004A2304"/>
    <w:rsid w:val="004A2DDC"/>
    <w:rsid w:val="004A2E06"/>
    <w:rsid w:val="004A321F"/>
    <w:rsid w:val="004A4C26"/>
    <w:rsid w:val="004A56F9"/>
    <w:rsid w:val="004A60DC"/>
    <w:rsid w:val="004A636D"/>
    <w:rsid w:val="004A6BB2"/>
    <w:rsid w:val="004A706F"/>
    <w:rsid w:val="004A7E8B"/>
    <w:rsid w:val="004B2921"/>
    <w:rsid w:val="004B3C4B"/>
    <w:rsid w:val="004B621D"/>
    <w:rsid w:val="004C0152"/>
    <w:rsid w:val="004C26EA"/>
    <w:rsid w:val="004C3553"/>
    <w:rsid w:val="004C357B"/>
    <w:rsid w:val="004C5830"/>
    <w:rsid w:val="004C5C0A"/>
    <w:rsid w:val="004C5EC5"/>
    <w:rsid w:val="004C67E9"/>
    <w:rsid w:val="004C710D"/>
    <w:rsid w:val="004C7561"/>
    <w:rsid w:val="004C7C2E"/>
    <w:rsid w:val="004D198B"/>
    <w:rsid w:val="004D30B3"/>
    <w:rsid w:val="004D3A53"/>
    <w:rsid w:val="004D3B90"/>
    <w:rsid w:val="004D40E0"/>
    <w:rsid w:val="004D43E1"/>
    <w:rsid w:val="004D57A1"/>
    <w:rsid w:val="004D750B"/>
    <w:rsid w:val="004E080C"/>
    <w:rsid w:val="004E0F4D"/>
    <w:rsid w:val="004E2811"/>
    <w:rsid w:val="004E2DB7"/>
    <w:rsid w:val="004F2B16"/>
    <w:rsid w:val="004F3410"/>
    <w:rsid w:val="004F3D79"/>
    <w:rsid w:val="004F6BE9"/>
    <w:rsid w:val="004F7C15"/>
    <w:rsid w:val="004F7ECE"/>
    <w:rsid w:val="005015AF"/>
    <w:rsid w:val="00504F29"/>
    <w:rsid w:val="005051D9"/>
    <w:rsid w:val="0050592B"/>
    <w:rsid w:val="0050647E"/>
    <w:rsid w:val="00507115"/>
    <w:rsid w:val="00510E83"/>
    <w:rsid w:val="005110BC"/>
    <w:rsid w:val="00520DC2"/>
    <w:rsid w:val="00520F3F"/>
    <w:rsid w:val="00521033"/>
    <w:rsid w:val="005214FB"/>
    <w:rsid w:val="00521C4D"/>
    <w:rsid w:val="005226D4"/>
    <w:rsid w:val="005238E8"/>
    <w:rsid w:val="00523CC1"/>
    <w:rsid w:val="00523E8E"/>
    <w:rsid w:val="00525284"/>
    <w:rsid w:val="00526D38"/>
    <w:rsid w:val="0052702C"/>
    <w:rsid w:val="0052741D"/>
    <w:rsid w:val="005275E5"/>
    <w:rsid w:val="00530309"/>
    <w:rsid w:val="00530973"/>
    <w:rsid w:val="00533207"/>
    <w:rsid w:val="00535B2B"/>
    <w:rsid w:val="00537050"/>
    <w:rsid w:val="00537289"/>
    <w:rsid w:val="00540CDA"/>
    <w:rsid w:val="00541C97"/>
    <w:rsid w:val="00542FA5"/>
    <w:rsid w:val="00543847"/>
    <w:rsid w:val="00545CFA"/>
    <w:rsid w:val="0054727F"/>
    <w:rsid w:val="005478F8"/>
    <w:rsid w:val="00551199"/>
    <w:rsid w:val="005515DF"/>
    <w:rsid w:val="00551788"/>
    <w:rsid w:val="0055265C"/>
    <w:rsid w:val="005528A2"/>
    <w:rsid w:val="00556775"/>
    <w:rsid w:val="00556DA9"/>
    <w:rsid w:val="005574FD"/>
    <w:rsid w:val="005604B3"/>
    <w:rsid w:val="00560D9A"/>
    <w:rsid w:val="005626C7"/>
    <w:rsid w:val="00562CFE"/>
    <w:rsid w:val="00563EED"/>
    <w:rsid w:val="00564849"/>
    <w:rsid w:val="00567567"/>
    <w:rsid w:val="00571DE1"/>
    <w:rsid w:val="00571E27"/>
    <w:rsid w:val="00573027"/>
    <w:rsid w:val="00574ACD"/>
    <w:rsid w:val="0057557D"/>
    <w:rsid w:val="00577396"/>
    <w:rsid w:val="00580761"/>
    <w:rsid w:val="0058163F"/>
    <w:rsid w:val="0058613E"/>
    <w:rsid w:val="005879DB"/>
    <w:rsid w:val="00591EBB"/>
    <w:rsid w:val="00592EB2"/>
    <w:rsid w:val="00592FBE"/>
    <w:rsid w:val="0059351B"/>
    <w:rsid w:val="00594149"/>
    <w:rsid w:val="00594698"/>
    <w:rsid w:val="00595647"/>
    <w:rsid w:val="005966F5"/>
    <w:rsid w:val="00596C5B"/>
    <w:rsid w:val="00596EA1"/>
    <w:rsid w:val="005974F9"/>
    <w:rsid w:val="005A04E3"/>
    <w:rsid w:val="005A0660"/>
    <w:rsid w:val="005A0884"/>
    <w:rsid w:val="005A0A90"/>
    <w:rsid w:val="005A21D4"/>
    <w:rsid w:val="005A278B"/>
    <w:rsid w:val="005A2F60"/>
    <w:rsid w:val="005A3AE8"/>
    <w:rsid w:val="005A75CF"/>
    <w:rsid w:val="005B0651"/>
    <w:rsid w:val="005B1379"/>
    <w:rsid w:val="005B2B0C"/>
    <w:rsid w:val="005B3DCA"/>
    <w:rsid w:val="005B4938"/>
    <w:rsid w:val="005B4B5A"/>
    <w:rsid w:val="005B5A37"/>
    <w:rsid w:val="005B5F88"/>
    <w:rsid w:val="005B62AF"/>
    <w:rsid w:val="005B62F2"/>
    <w:rsid w:val="005B72F2"/>
    <w:rsid w:val="005B748A"/>
    <w:rsid w:val="005C112C"/>
    <w:rsid w:val="005C1280"/>
    <w:rsid w:val="005C1563"/>
    <w:rsid w:val="005C2AF2"/>
    <w:rsid w:val="005C2B53"/>
    <w:rsid w:val="005C324C"/>
    <w:rsid w:val="005C368D"/>
    <w:rsid w:val="005C49CD"/>
    <w:rsid w:val="005C5336"/>
    <w:rsid w:val="005C5C3E"/>
    <w:rsid w:val="005C5D36"/>
    <w:rsid w:val="005C6C9A"/>
    <w:rsid w:val="005C7CFC"/>
    <w:rsid w:val="005C7DBD"/>
    <w:rsid w:val="005D01DA"/>
    <w:rsid w:val="005D266C"/>
    <w:rsid w:val="005D2FCC"/>
    <w:rsid w:val="005D35DD"/>
    <w:rsid w:val="005D431A"/>
    <w:rsid w:val="005D5F01"/>
    <w:rsid w:val="005D6F2B"/>
    <w:rsid w:val="005D7B3B"/>
    <w:rsid w:val="005E09B4"/>
    <w:rsid w:val="005E1D2D"/>
    <w:rsid w:val="005E2C14"/>
    <w:rsid w:val="005E2D69"/>
    <w:rsid w:val="005E47B0"/>
    <w:rsid w:val="005E6494"/>
    <w:rsid w:val="005F0A9C"/>
    <w:rsid w:val="005F1D93"/>
    <w:rsid w:val="005F29F4"/>
    <w:rsid w:val="005F6D5F"/>
    <w:rsid w:val="005F6D9F"/>
    <w:rsid w:val="005F75AC"/>
    <w:rsid w:val="005F76C4"/>
    <w:rsid w:val="005F7822"/>
    <w:rsid w:val="00600AF6"/>
    <w:rsid w:val="00600B83"/>
    <w:rsid w:val="00602431"/>
    <w:rsid w:val="00603DF3"/>
    <w:rsid w:val="006044BE"/>
    <w:rsid w:val="00605269"/>
    <w:rsid w:val="0060569A"/>
    <w:rsid w:val="00605B75"/>
    <w:rsid w:val="0060602A"/>
    <w:rsid w:val="00606654"/>
    <w:rsid w:val="00606E96"/>
    <w:rsid w:val="00606EE3"/>
    <w:rsid w:val="006072AD"/>
    <w:rsid w:val="006100FE"/>
    <w:rsid w:val="0061120E"/>
    <w:rsid w:val="00613CDE"/>
    <w:rsid w:val="00616B28"/>
    <w:rsid w:val="006173A8"/>
    <w:rsid w:val="006202B9"/>
    <w:rsid w:val="006207CA"/>
    <w:rsid w:val="00621055"/>
    <w:rsid w:val="006241E7"/>
    <w:rsid w:val="00630F2D"/>
    <w:rsid w:val="00632614"/>
    <w:rsid w:val="006341D4"/>
    <w:rsid w:val="00635005"/>
    <w:rsid w:val="006350B3"/>
    <w:rsid w:val="00635370"/>
    <w:rsid w:val="00636AE7"/>
    <w:rsid w:val="0063731B"/>
    <w:rsid w:val="00637E2B"/>
    <w:rsid w:val="00637E2C"/>
    <w:rsid w:val="006407A8"/>
    <w:rsid w:val="00640E9D"/>
    <w:rsid w:val="006411C8"/>
    <w:rsid w:val="006418FC"/>
    <w:rsid w:val="00641B3F"/>
    <w:rsid w:val="00644262"/>
    <w:rsid w:val="006442D4"/>
    <w:rsid w:val="00645E58"/>
    <w:rsid w:val="00646461"/>
    <w:rsid w:val="00647342"/>
    <w:rsid w:val="00647998"/>
    <w:rsid w:val="00647D25"/>
    <w:rsid w:val="00650A17"/>
    <w:rsid w:val="00651644"/>
    <w:rsid w:val="00651D1C"/>
    <w:rsid w:val="006525A0"/>
    <w:rsid w:val="0065388A"/>
    <w:rsid w:val="00653C73"/>
    <w:rsid w:val="006544B5"/>
    <w:rsid w:val="00654BFA"/>
    <w:rsid w:val="006554BB"/>
    <w:rsid w:val="0065652C"/>
    <w:rsid w:val="0066028A"/>
    <w:rsid w:val="0066251F"/>
    <w:rsid w:val="00663BCC"/>
    <w:rsid w:val="00665AB2"/>
    <w:rsid w:val="00670A8D"/>
    <w:rsid w:val="00672089"/>
    <w:rsid w:val="00672266"/>
    <w:rsid w:val="006739FA"/>
    <w:rsid w:val="00674B69"/>
    <w:rsid w:val="00675B95"/>
    <w:rsid w:val="00675C83"/>
    <w:rsid w:val="006765F4"/>
    <w:rsid w:val="00677288"/>
    <w:rsid w:val="00681052"/>
    <w:rsid w:val="00681F9E"/>
    <w:rsid w:val="00684875"/>
    <w:rsid w:val="00684893"/>
    <w:rsid w:val="00684FEA"/>
    <w:rsid w:val="006855B4"/>
    <w:rsid w:val="00685BF2"/>
    <w:rsid w:val="00686216"/>
    <w:rsid w:val="00686915"/>
    <w:rsid w:val="00687625"/>
    <w:rsid w:val="006909F3"/>
    <w:rsid w:val="00691CD2"/>
    <w:rsid w:val="00692267"/>
    <w:rsid w:val="00693AEB"/>
    <w:rsid w:val="00694427"/>
    <w:rsid w:val="006944ED"/>
    <w:rsid w:val="006945C4"/>
    <w:rsid w:val="00696550"/>
    <w:rsid w:val="0069661E"/>
    <w:rsid w:val="0069699A"/>
    <w:rsid w:val="006A0803"/>
    <w:rsid w:val="006A0C44"/>
    <w:rsid w:val="006A1C3F"/>
    <w:rsid w:val="006A1F4B"/>
    <w:rsid w:val="006A22F7"/>
    <w:rsid w:val="006A25E2"/>
    <w:rsid w:val="006A2A2D"/>
    <w:rsid w:val="006A3A92"/>
    <w:rsid w:val="006A4080"/>
    <w:rsid w:val="006A5229"/>
    <w:rsid w:val="006A64E7"/>
    <w:rsid w:val="006A7C53"/>
    <w:rsid w:val="006B024C"/>
    <w:rsid w:val="006B0832"/>
    <w:rsid w:val="006B2A6B"/>
    <w:rsid w:val="006B4A7D"/>
    <w:rsid w:val="006B5BD9"/>
    <w:rsid w:val="006B5C0D"/>
    <w:rsid w:val="006C0861"/>
    <w:rsid w:val="006C0CEC"/>
    <w:rsid w:val="006C2B5C"/>
    <w:rsid w:val="006C360B"/>
    <w:rsid w:val="006C3D78"/>
    <w:rsid w:val="006C50EC"/>
    <w:rsid w:val="006C70D9"/>
    <w:rsid w:val="006C7544"/>
    <w:rsid w:val="006D0687"/>
    <w:rsid w:val="006D096C"/>
    <w:rsid w:val="006D14B8"/>
    <w:rsid w:val="006D1689"/>
    <w:rsid w:val="006D175D"/>
    <w:rsid w:val="006D1C26"/>
    <w:rsid w:val="006D2100"/>
    <w:rsid w:val="006D23F7"/>
    <w:rsid w:val="006D36C2"/>
    <w:rsid w:val="006D3BEC"/>
    <w:rsid w:val="006D545C"/>
    <w:rsid w:val="006D59B4"/>
    <w:rsid w:val="006D5DD2"/>
    <w:rsid w:val="006E0CA1"/>
    <w:rsid w:val="006E0DBF"/>
    <w:rsid w:val="006E1204"/>
    <w:rsid w:val="006E3DE7"/>
    <w:rsid w:val="006E4004"/>
    <w:rsid w:val="006E46E6"/>
    <w:rsid w:val="006E5592"/>
    <w:rsid w:val="006E7361"/>
    <w:rsid w:val="006F1CAC"/>
    <w:rsid w:val="006F1D50"/>
    <w:rsid w:val="006F26A7"/>
    <w:rsid w:val="006F27C6"/>
    <w:rsid w:val="006F3AD3"/>
    <w:rsid w:val="006F4BD1"/>
    <w:rsid w:val="006F5831"/>
    <w:rsid w:val="006F60C6"/>
    <w:rsid w:val="006F6762"/>
    <w:rsid w:val="006F68FF"/>
    <w:rsid w:val="006F6BC2"/>
    <w:rsid w:val="007007AA"/>
    <w:rsid w:val="0070234B"/>
    <w:rsid w:val="007028C0"/>
    <w:rsid w:val="007029A6"/>
    <w:rsid w:val="00703127"/>
    <w:rsid w:val="007047AF"/>
    <w:rsid w:val="00704D0E"/>
    <w:rsid w:val="0070634F"/>
    <w:rsid w:val="00716061"/>
    <w:rsid w:val="00716A8F"/>
    <w:rsid w:val="00717439"/>
    <w:rsid w:val="007175B0"/>
    <w:rsid w:val="00717BFC"/>
    <w:rsid w:val="0072100A"/>
    <w:rsid w:val="007214F8"/>
    <w:rsid w:val="00722415"/>
    <w:rsid w:val="00723ED4"/>
    <w:rsid w:val="00725451"/>
    <w:rsid w:val="0072569D"/>
    <w:rsid w:val="00726F7E"/>
    <w:rsid w:val="007308B1"/>
    <w:rsid w:val="00731127"/>
    <w:rsid w:val="007312D6"/>
    <w:rsid w:val="0073242C"/>
    <w:rsid w:val="007332CD"/>
    <w:rsid w:val="00733C22"/>
    <w:rsid w:val="0073568C"/>
    <w:rsid w:val="007376AC"/>
    <w:rsid w:val="00737FE6"/>
    <w:rsid w:val="00740A79"/>
    <w:rsid w:val="0074249C"/>
    <w:rsid w:val="00743264"/>
    <w:rsid w:val="00745EB3"/>
    <w:rsid w:val="00746070"/>
    <w:rsid w:val="00750EB5"/>
    <w:rsid w:val="0075102A"/>
    <w:rsid w:val="00751200"/>
    <w:rsid w:val="00751635"/>
    <w:rsid w:val="00751B10"/>
    <w:rsid w:val="007520B2"/>
    <w:rsid w:val="00752598"/>
    <w:rsid w:val="007533A4"/>
    <w:rsid w:val="007548DD"/>
    <w:rsid w:val="00757351"/>
    <w:rsid w:val="00757E1F"/>
    <w:rsid w:val="00761E79"/>
    <w:rsid w:val="007655EC"/>
    <w:rsid w:val="007672C3"/>
    <w:rsid w:val="00767833"/>
    <w:rsid w:val="007708CC"/>
    <w:rsid w:val="0077156B"/>
    <w:rsid w:val="00771E92"/>
    <w:rsid w:val="0077320D"/>
    <w:rsid w:val="00775486"/>
    <w:rsid w:val="0077639F"/>
    <w:rsid w:val="007834CC"/>
    <w:rsid w:val="007855A3"/>
    <w:rsid w:val="007866E6"/>
    <w:rsid w:val="00790AB8"/>
    <w:rsid w:val="00791225"/>
    <w:rsid w:val="00792AC2"/>
    <w:rsid w:val="00792CFA"/>
    <w:rsid w:val="007938E2"/>
    <w:rsid w:val="007943C1"/>
    <w:rsid w:val="007967DB"/>
    <w:rsid w:val="007A3777"/>
    <w:rsid w:val="007A3B50"/>
    <w:rsid w:val="007A3E80"/>
    <w:rsid w:val="007A4A83"/>
    <w:rsid w:val="007A72A7"/>
    <w:rsid w:val="007B0325"/>
    <w:rsid w:val="007B0ACB"/>
    <w:rsid w:val="007B0B13"/>
    <w:rsid w:val="007B1510"/>
    <w:rsid w:val="007B29CF"/>
    <w:rsid w:val="007B33B6"/>
    <w:rsid w:val="007B5614"/>
    <w:rsid w:val="007B5D0E"/>
    <w:rsid w:val="007B6E52"/>
    <w:rsid w:val="007C066B"/>
    <w:rsid w:val="007C1C31"/>
    <w:rsid w:val="007C2200"/>
    <w:rsid w:val="007C253A"/>
    <w:rsid w:val="007C2746"/>
    <w:rsid w:val="007C2747"/>
    <w:rsid w:val="007C395B"/>
    <w:rsid w:val="007C39DA"/>
    <w:rsid w:val="007C512B"/>
    <w:rsid w:val="007C52D8"/>
    <w:rsid w:val="007C6DEB"/>
    <w:rsid w:val="007C7261"/>
    <w:rsid w:val="007C7E98"/>
    <w:rsid w:val="007D1798"/>
    <w:rsid w:val="007D1857"/>
    <w:rsid w:val="007D2746"/>
    <w:rsid w:val="007D32CB"/>
    <w:rsid w:val="007D40EF"/>
    <w:rsid w:val="007D6295"/>
    <w:rsid w:val="007D6432"/>
    <w:rsid w:val="007D693E"/>
    <w:rsid w:val="007D7089"/>
    <w:rsid w:val="007D7F27"/>
    <w:rsid w:val="007E2E46"/>
    <w:rsid w:val="007E3211"/>
    <w:rsid w:val="007E5099"/>
    <w:rsid w:val="007E5397"/>
    <w:rsid w:val="007E7138"/>
    <w:rsid w:val="007F0875"/>
    <w:rsid w:val="007F1290"/>
    <w:rsid w:val="007F1B8C"/>
    <w:rsid w:val="007F429F"/>
    <w:rsid w:val="007F5E64"/>
    <w:rsid w:val="007F7B1D"/>
    <w:rsid w:val="007F7EF5"/>
    <w:rsid w:val="00803D5F"/>
    <w:rsid w:val="0080561C"/>
    <w:rsid w:val="008056B8"/>
    <w:rsid w:val="0080641D"/>
    <w:rsid w:val="0080661C"/>
    <w:rsid w:val="00807EE6"/>
    <w:rsid w:val="00810352"/>
    <w:rsid w:val="00810808"/>
    <w:rsid w:val="008109C4"/>
    <w:rsid w:val="00811952"/>
    <w:rsid w:val="00811B52"/>
    <w:rsid w:val="008120BD"/>
    <w:rsid w:val="0081491A"/>
    <w:rsid w:val="00815439"/>
    <w:rsid w:val="008154AF"/>
    <w:rsid w:val="008179D0"/>
    <w:rsid w:val="00820CD1"/>
    <w:rsid w:val="0082231D"/>
    <w:rsid w:val="0082258A"/>
    <w:rsid w:val="00822918"/>
    <w:rsid w:val="00822B28"/>
    <w:rsid w:val="00823EFF"/>
    <w:rsid w:val="00824AB5"/>
    <w:rsid w:val="0082548A"/>
    <w:rsid w:val="008273DC"/>
    <w:rsid w:val="00827B18"/>
    <w:rsid w:val="00830D69"/>
    <w:rsid w:val="0083248E"/>
    <w:rsid w:val="008332CB"/>
    <w:rsid w:val="00833DB4"/>
    <w:rsid w:val="0083406B"/>
    <w:rsid w:val="008349D2"/>
    <w:rsid w:val="0083512D"/>
    <w:rsid w:val="00835FCC"/>
    <w:rsid w:val="0083771B"/>
    <w:rsid w:val="00837A2D"/>
    <w:rsid w:val="00837B6F"/>
    <w:rsid w:val="00837D98"/>
    <w:rsid w:val="008400DD"/>
    <w:rsid w:val="00841C2C"/>
    <w:rsid w:val="0084282C"/>
    <w:rsid w:val="008441B7"/>
    <w:rsid w:val="00846825"/>
    <w:rsid w:val="00846905"/>
    <w:rsid w:val="00846EC8"/>
    <w:rsid w:val="00850422"/>
    <w:rsid w:val="00851DF0"/>
    <w:rsid w:val="008525C8"/>
    <w:rsid w:val="008525E9"/>
    <w:rsid w:val="00853A49"/>
    <w:rsid w:val="00857DB6"/>
    <w:rsid w:val="008612CC"/>
    <w:rsid w:val="0086139E"/>
    <w:rsid w:val="00861615"/>
    <w:rsid w:val="00862EEE"/>
    <w:rsid w:val="00863E29"/>
    <w:rsid w:val="00864F94"/>
    <w:rsid w:val="00872947"/>
    <w:rsid w:val="00873E4F"/>
    <w:rsid w:val="00874504"/>
    <w:rsid w:val="008748DF"/>
    <w:rsid w:val="00874CEF"/>
    <w:rsid w:val="00875A55"/>
    <w:rsid w:val="008765B5"/>
    <w:rsid w:val="00876B96"/>
    <w:rsid w:val="00876F8C"/>
    <w:rsid w:val="008802C2"/>
    <w:rsid w:val="008806E5"/>
    <w:rsid w:val="008839E0"/>
    <w:rsid w:val="00883BF1"/>
    <w:rsid w:val="00884318"/>
    <w:rsid w:val="00885096"/>
    <w:rsid w:val="00885CBE"/>
    <w:rsid w:val="00885EFF"/>
    <w:rsid w:val="008861C2"/>
    <w:rsid w:val="00887115"/>
    <w:rsid w:val="0089571B"/>
    <w:rsid w:val="008978C3"/>
    <w:rsid w:val="00897EC0"/>
    <w:rsid w:val="008A045F"/>
    <w:rsid w:val="008A0D2A"/>
    <w:rsid w:val="008A1128"/>
    <w:rsid w:val="008A1602"/>
    <w:rsid w:val="008A1FDA"/>
    <w:rsid w:val="008A1FDB"/>
    <w:rsid w:val="008A2714"/>
    <w:rsid w:val="008A39EF"/>
    <w:rsid w:val="008A3DB5"/>
    <w:rsid w:val="008A4F49"/>
    <w:rsid w:val="008A4FA7"/>
    <w:rsid w:val="008A4FCF"/>
    <w:rsid w:val="008A6697"/>
    <w:rsid w:val="008A6876"/>
    <w:rsid w:val="008B30CE"/>
    <w:rsid w:val="008B6067"/>
    <w:rsid w:val="008B733D"/>
    <w:rsid w:val="008B7471"/>
    <w:rsid w:val="008B7A3F"/>
    <w:rsid w:val="008C08DA"/>
    <w:rsid w:val="008C0CF1"/>
    <w:rsid w:val="008C23BF"/>
    <w:rsid w:val="008C31FB"/>
    <w:rsid w:val="008C37F1"/>
    <w:rsid w:val="008C40CF"/>
    <w:rsid w:val="008C4428"/>
    <w:rsid w:val="008C4B49"/>
    <w:rsid w:val="008C5A9C"/>
    <w:rsid w:val="008C7E64"/>
    <w:rsid w:val="008D051E"/>
    <w:rsid w:val="008D0608"/>
    <w:rsid w:val="008D0886"/>
    <w:rsid w:val="008D10D6"/>
    <w:rsid w:val="008D112F"/>
    <w:rsid w:val="008D2A0D"/>
    <w:rsid w:val="008D3776"/>
    <w:rsid w:val="008D6229"/>
    <w:rsid w:val="008D637B"/>
    <w:rsid w:val="008D7AB4"/>
    <w:rsid w:val="008E177B"/>
    <w:rsid w:val="008E2550"/>
    <w:rsid w:val="008E273A"/>
    <w:rsid w:val="008E2F64"/>
    <w:rsid w:val="008E35F7"/>
    <w:rsid w:val="008E46C4"/>
    <w:rsid w:val="008E5369"/>
    <w:rsid w:val="008F0B7A"/>
    <w:rsid w:val="008F1CEF"/>
    <w:rsid w:val="008F1E7A"/>
    <w:rsid w:val="008F37B4"/>
    <w:rsid w:val="008F3DCC"/>
    <w:rsid w:val="008F41B7"/>
    <w:rsid w:val="008F4993"/>
    <w:rsid w:val="008F6020"/>
    <w:rsid w:val="0090014B"/>
    <w:rsid w:val="009006D7"/>
    <w:rsid w:val="009008D2"/>
    <w:rsid w:val="0090267A"/>
    <w:rsid w:val="00902E6C"/>
    <w:rsid w:val="00903DEE"/>
    <w:rsid w:val="0090472E"/>
    <w:rsid w:val="00906C19"/>
    <w:rsid w:val="00907842"/>
    <w:rsid w:val="00907AB9"/>
    <w:rsid w:val="009133BF"/>
    <w:rsid w:val="009144BD"/>
    <w:rsid w:val="009178CD"/>
    <w:rsid w:val="009179BB"/>
    <w:rsid w:val="00920040"/>
    <w:rsid w:val="00924274"/>
    <w:rsid w:val="00925079"/>
    <w:rsid w:val="00927AF0"/>
    <w:rsid w:val="0093270C"/>
    <w:rsid w:val="009327DC"/>
    <w:rsid w:val="009331BF"/>
    <w:rsid w:val="009332A2"/>
    <w:rsid w:val="0093373D"/>
    <w:rsid w:val="0093449D"/>
    <w:rsid w:val="00934C5E"/>
    <w:rsid w:val="00936085"/>
    <w:rsid w:val="00936793"/>
    <w:rsid w:val="0094140C"/>
    <w:rsid w:val="00941BF9"/>
    <w:rsid w:val="0094220F"/>
    <w:rsid w:val="009422D6"/>
    <w:rsid w:val="0094245E"/>
    <w:rsid w:val="00944FB8"/>
    <w:rsid w:val="0094600D"/>
    <w:rsid w:val="00946C7C"/>
    <w:rsid w:val="00947ABF"/>
    <w:rsid w:val="00947AE6"/>
    <w:rsid w:val="009502D2"/>
    <w:rsid w:val="009525EF"/>
    <w:rsid w:val="00952705"/>
    <w:rsid w:val="00952CD3"/>
    <w:rsid w:val="00953941"/>
    <w:rsid w:val="0095464C"/>
    <w:rsid w:val="00956207"/>
    <w:rsid w:val="009568E7"/>
    <w:rsid w:val="00960795"/>
    <w:rsid w:val="0096083F"/>
    <w:rsid w:val="00960FD8"/>
    <w:rsid w:val="0096205D"/>
    <w:rsid w:val="00964D96"/>
    <w:rsid w:val="00967BCD"/>
    <w:rsid w:val="00967C67"/>
    <w:rsid w:val="00970565"/>
    <w:rsid w:val="00970F14"/>
    <w:rsid w:val="00971707"/>
    <w:rsid w:val="00971A3F"/>
    <w:rsid w:val="00972157"/>
    <w:rsid w:val="00972B23"/>
    <w:rsid w:val="00972DFC"/>
    <w:rsid w:val="0097332D"/>
    <w:rsid w:val="00973B68"/>
    <w:rsid w:val="009744AC"/>
    <w:rsid w:val="00974D04"/>
    <w:rsid w:val="009807A9"/>
    <w:rsid w:val="009817F8"/>
    <w:rsid w:val="00982EE8"/>
    <w:rsid w:val="00983F73"/>
    <w:rsid w:val="009840C0"/>
    <w:rsid w:val="009846DB"/>
    <w:rsid w:val="0098575F"/>
    <w:rsid w:val="00985AE9"/>
    <w:rsid w:val="00986AB2"/>
    <w:rsid w:val="009874A6"/>
    <w:rsid w:val="00987B31"/>
    <w:rsid w:val="009906DA"/>
    <w:rsid w:val="00990F52"/>
    <w:rsid w:val="00992400"/>
    <w:rsid w:val="009926A8"/>
    <w:rsid w:val="009933AA"/>
    <w:rsid w:val="0099396A"/>
    <w:rsid w:val="00994168"/>
    <w:rsid w:val="0099451A"/>
    <w:rsid w:val="009957AB"/>
    <w:rsid w:val="00996AC3"/>
    <w:rsid w:val="0099713E"/>
    <w:rsid w:val="009A15F6"/>
    <w:rsid w:val="009A15FB"/>
    <w:rsid w:val="009A18BE"/>
    <w:rsid w:val="009A424A"/>
    <w:rsid w:val="009A4B08"/>
    <w:rsid w:val="009A4D3B"/>
    <w:rsid w:val="009A5CCF"/>
    <w:rsid w:val="009A674C"/>
    <w:rsid w:val="009A6C0D"/>
    <w:rsid w:val="009A76BE"/>
    <w:rsid w:val="009A77C5"/>
    <w:rsid w:val="009B249F"/>
    <w:rsid w:val="009B34F9"/>
    <w:rsid w:val="009B3928"/>
    <w:rsid w:val="009B55C2"/>
    <w:rsid w:val="009B5EC6"/>
    <w:rsid w:val="009B6409"/>
    <w:rsid w:val="009B6F51"/>
    <w:rsid w:val="009C053F"/>
    <w:rsid w:val="009C1424"/>
    <w:rsid w:val="009C38F1"/>
    <w:rsid w:val="009C4509"/>
    <w:rsid w:val="009C4FF2"/>
    <w:rsid w:val="009C50B5"/>
    <w:rsid w:val="009C6467"/>
    <w:rsid w:val="009C777E"/>
    <w:rsid w:val="009D037F"/>
    <w:rsid w:val="009D0A5C"/>
    <w:rsid w:val="009D1543"/>
    <w:rsid w:val="009D1DAF"/>
    <w:rsid w:val="009D4FB6"/>
    <w:rsid w:val="009D5093"/>
    <w:rsid w:val="009D7C03"/>
    <w:rsid w:val="009E0FE3"/>
    <w:rsid w:val="009E12FE"/>
    <w:rsid w:val="009E1A16"/>
    <w:rsid w:val="009E2856"/>
    <w:rsid w:val="009E4742"/>
    <w:rsid w:val="009E4DBE"/>
    <w:rsid w:val="009F0186"/>
    <w:rsid w:val="009F2DE1"/>
    <w:rsid w:val="009F2F3B"/>
    <w:rsid w:val="009F4DBB"/>
    <w:rsid w:val="009F6916"/>
    <w:rsid w:val="009F6FCA"/>
    <w:rsid w:val="009F73D4"/>
    <w:rsid w:val="00A00672"/>
    <w:rsid w:val="00A00E6E"/>
    <w:rsid w:val="00A01820"/>
    <w:rsid w:val="00A02154"/>
    <w:rsid w:val="00A02596"/>
    <w:rsid w:val="00A02EA1"/>
    <w:rsid w:val="00A0321F"/>
    <w:rsid w:val="00A03631"/>
    <w:rsid w:val="00A03908"/>
    <w:rsid w:val="00A04BAE"/>
    <w:rsid w:val="00A04E88"/>
    <w:rsid w:val="00A05061"/>
    <w:rsid w:val="00A0511F"/>
    <w:rsid w:val="00A07F6B"/>
    <w:rsid w:val="00A139A6"/>
    <w:rsid w:val="00A1597B"/>
    <w:rsid w:val="00A165DC"/>
    <w:rsid w:val="00A16647"/>
    <w:rsid w:val="00A16D0F"/>
    <w:rsid w:val="00A17512"/>
    <w:rsid w:val="00A178F0"/>
    <w:rsid w:val="00A179FE"/>
    <w:rsid w:val="00A2076C"/>
    <w:rsid w:val="00A20974"/>
    <w:rsid w:val="00A21E61"/>
    <w:rsid w:val="00A2344A"/>
    <w:rsid w:val="00A24635"/>
    <w:rsid w:val="00A24B81"/>
    <w:rsid w:val="00A24F48"/>
    <w:rsid w:val="00A25DB7"/>
    <w:rsid w:val="00A25E15"/>
    <w:rsid w:val="00A26E7F"/>
    <w:rsid w:val="00A30D10"/>
    <w:rsid w:val="00A35461"/>
    <w:rsid w:val="00A361FE"/>
    <w:rsid w:val="00A36223"/>
    <w:rsid w:val="00A44B91"/>
    <w:rsid w:val="00A44EE2"/>
    <w:rsid w:val="00A44FAC"/>
    <w:rsid w:val="00A45C35"/>
    <w:rsid w:val="00A47366"/>
    <w:rsid w:val="00A50EE6"/>
    <w:rsid w:val="00A51489"/>
    <w:rsid w:val="00A52129"/>
    <w:rsid w:val="00A531F9"/>
    <w:rsid w:val="00A539F5"/>
    <w:rsid w:val="00A5645F"/>
    <w:rsid w:val="00A56E10"/>
    <w:rsid w:val="00A56EA9"/>
    <w:rsid w:val="00A6106C"/>
    <w:rsid w:val="00A6715E"/>
    <w:rsid w:val="00A676DA"/>
    <w:rsid w:val="00A7058B"/>
    <w:rsid w:val="00A709A7"/>
    <w:rsid w:val="00A73A2E"/>
    <w:rsid w:val="00A73E71"/>
    <w:rsid w:val="00A74A52"/>
    <w:rsid w:val="00A74C8A"/>
    <w:rsid w:val="00A761EF"/>
    <w:rsid w:val="00A764FF"/>
    <w:rsid w:val="00A77B38"/>
    <w:rsid w:val="00A80A27"/>
    <w:rsid w:val="00A850C4"/>
    <w:rsid w:val="00A85BF9"/>
    <w:rsid w:val="00A87E4C"/>
    <w:rsid w:val="00A90FE5"/>
    <w:rsid w:val="00A91B2A"/>
    <w:rsid w:val="00A92936"/>
    <w:rsid w:val="00A95029"/>
    <w:rsid w:val="00A96989"/>
    <w:rsid w:val="00A970D0"/>
    <w:rsid w:val="00A975AC"/>
    <w:rsid w:val="00A97ED4"/>
    <w:rsid w:val="00A97ED5"/>
    <w:rsid w:val="00AA3062"/>
    <w:rsid w:val="00AA32B3"/>
    <w:rsid w:val="00AA3791"/>
    <w:rsid w:val="00AA5201"/>
    <w:rsid w:val="00AA53DA"/>
    <w:rsid w:val="00AA59EF"/>
    <w:rsid w:val="00AA67CC"/>
    <w:rsid w:val="00AA6960"/>
    <w:rsid w:val="00AA73FE"/>
    <w:rsid w:val="00AB1F6E"/>
    <w:rsid w:val="00AB3443"/>
    <w:rsid w:val="00AB4576"/>
    <w:rsid w:val="00AB6746"/>
    <w:rsid w:val="00AB6ABB"/>
    <w:rsid w:val="00AB770F"/>
    <w:rsid w:val="00AC0405"/>
    <w:rsid w:val="00AC10EC"/>
    <w:rsid w:val="00AC17BF"/>
    <w:rsid w:val="00AC2415"/>
    <w:rsid w:val="00AC2CC5"/>
    <w:rsid w:val="00AC4E0F"/>
    <w:rsid w:val="00AC6388"/>
    <w:rsid w:val="00AC65CF"/>
    <w:rsid w:val="00AC6897"/>
    <w:rsid w:val="00AC6C5F"/>
    <w:rsid w:val="00AC786F"/>
    <w:rsid w:val="00AC7879"/>
    <w:rsid w:val="00AD16A9"/>
    <w:rsid w:val="00AD17D5"/>
    <w:rsid w:val="00AD2682"/>
    <w:rsid w:val="00AD4799"/>
    <w:rsid w:val="00AD4F62"/>
    <w:rsid w:val="00AD52B6"/>
    <w:rsid w:val="00AD62B0"/>
    <w:rsid w:val="00AD68D9"/>
    <w:rsid w:val="00AD79D8"/>
    <w:rsid w:val="00AE08FC"/>
    <w:rsid w:val="00AE1834"/>
    <w:rsid w:val="00AE32DE"/>
    <w:rsid w:val="00AE6AD4"/>
    <w:rsid w:val="00AE6F44"/>
    <w:rsid w:val="00AE7AFA"/>
    <w:rsid w:val="00AF195A"/>
    <w:rsid w:val="00AF388B"/>
    <w:rsid w:val="00AF41D4"/>
    <w:rsid w:val="00AF5235"/>
    <w:rsid w:val="00AF6F1C"/>
    <w:rsid w:val="00AF6FBC"/>
    <w:rsid w:val="00AF7187"/>
    <w:rsid w:val="00AF7B53"/>
    <w:rsid w:val="00B01374"/>
    <w:rsid w:val="00B01465"/>
    <w:rsid w:val="00B03384"/>
    <w:rsid w:val="00B04441"/>
    <w:rsid w:val="00B05605"/>
    <w:rsid w:val="00B061C4"/>
    <w:rsid w:val="00B06D48"/>
    <w:rsid w:val="00B07E42"/>
    <w:rsid w:val="00B1088F"/>
    <w:rsid w:val="00B10FAA"/>
    <w:rsid w:val="00B11FEB"/>
    <w:rsid w:val="00B130D3"/>
    <w:rsid w:val="00B169F7"/>
    <w:rsid w:val="00B2202F"/>
    <w:rsid w:val="00B22F9E"/>
    <w:rsid w:val="00B27827"/>
    <w:rsid w:val="00B27A5F"/>
    <w:rsid w:val="00B30828"/>
    <w:rsid w:val="00B31BBB"/>
    <w:rsid w:val="00B33E83"/>
    <w:rsid w:val="00B34B45"/>
    <w:rsid w:val="00B35D40"/>
    <w:rsid w:val="00B35EA4"/>
    <w:rsid w:val="00B36F66"/>
    <w:rsid w:val="00B37A83"/>
    <w:rsid w:val="00B4141A"/>
    <w:rsid w:val="00B41DD6"/>
    <w:rsid w:val="00B4312E"/>
    <w:rsid w:val="00B433AD"/>
    <w:rsid w:val="00B43BEB"/>
    <w:rsid w:val="00B45A9C"/>
    <w:rsid w:val="00B46C6E"/>
    <w:rsid w:val="00B475F7"/>
    <w:rsid w:val="00B50DCB"/>
    <w:rsid w:val="00B52525"/>
    <w:rsid w:val="00B53962"/>
    <w:rsid w:val="00B542D0"/>
    <w:rsid w:val="00B56AB6"/>
    <w:rsid w:val="00B56E6A"/>
    <w:rsid w:val="00B56F08"/>
    <w:rsid w:val="00B6068E"/>
    <w:rsid w:val="00B6190C"/>
    <w:rsid w:val="00B61C06"/>
    <w:rsid w:val="00B61E34"/>
    <w:rsid w:val="00B620B6"/>
    <w:rsid w:val="00B62478"/>
    <w:rsid w:val="00B649A2"/>
    <w:rsid w:val="00B64F0D"/>
    <w:rsid w:val="00B654C1"/>
    <w:rsid w:val="00B6649A"/>
    <w:rsid w:val="00B672C8"/>
    <w:rsid w:val="00B67DC8"/>
    <w:rsid w:val="00B67EE2"/>
    <w:rsid w:val="00B70208"/>
    <w:rsid w:val="00B70570"/>
    <w:rsid w:val="00B71520"/>
    <w:rsid w:val="00B72657"/>
    <w:rsid w:val="00B72B09"/>
    <w:rsid w:val="00B72B28"/>
    <w:rsid w:val="00B72BFC"/>
    <w:rsid w:val="00B74C50"/>
    <w:rsid w:val="00B74CDE"/>
    <w:rsid w:val="00B75F9B"/>
    <w:rsid w:val="00B805FC"/>
    <w:rsid w:val="00B8067F"/>
    <w:rsid w:val="00B81989"/>
    <w:rsid w:val="00B8236B"/>
    <w:rsid w:val="00B8320D"/>
    <w:rsid w:val="00B83BAA"/>
    <w:rsid w:val="00B86EA3"/>
    <w:rsid w:val="00B873F1"/>
    <w:rsid w:val="00B90515"/>
    <w:rsid w:val="00B90623"/>
    <w:rsid w:val="00B90653"/>
    <w:rsid w:val="00B92A1D"/>
    <w:rsid w:val="00B94AA5"/>
    <w:rsid w:val="00B96879"/>
    <w:rsid w:val="00B969B0"/>
    <w:rsid w:val="00B974C3"/>
    <w:rsid w:val="00BA13D6"/>
    <w:rsid w:val="00BA2952"/>
    <w:rsid w:val="00BA2B49"/>
    <w:rsid w:val="00BA2D73"/>
    <w:rsid w:val="00BA2DC3"/>
    <w:rsid w:val="00BA4B5D"/>
    <w:rsid w:val="00BA5355"/>
    <w:rsid w:val="00BB0E59"/>
    <w:rsid w:val="00BB14CE"/>
    <w:rsid w:val="00BB469C"/>
    <w:rsid w:val="00BB6C96"/>
    <w:rsid w:val="00BB6D12"/>
    <w:rsid w:val="00BB7282"/>
    <w:rsid w:val="00BB72BE"/>
    <w:rsid w:val="00BB7B56"/>
    <w:rsid w:val="00BC07BA"/>
    <w:rsid w:val="00BC0974"/>
    <w:rsid w:val="00BC125E"/>
    <w:rsid w:val="00BC195C"/>
    <w:rsid w:val="00BC27B2"/>
    <w:rsid w:val="00BC6D35"/>
    <w:rsid w:val="00BC761D"/>
    <w:rsid w:val="00BC799C"/>
    <w:rsid w:val="00BC7A22"/>
    <w:rsid w:val="00BD0198"/>
    <w:rsid w:val="00BD045E"/>
    <w:rsid w:val="00BD0F18"/>
    <w:rsid w:val="00BD1412"/>
    <w:rsid w:val="00BD2663"/>
    <w:rsid w:val="00BD2B8C"/>
    <w:rsid w:val="00BD2F5F"/>
    <w:rsid w:val="00BD3E90"/>
    <w:rsid w:val="00BD550F"/>
    <w:rsid w:val="00BD56CA"/>
    <w:rsid w:val="00BD6BF9"/>
    <w:rsid w:val="00BD7DA3"/>
    <w:rsid w:val="00BE2C7A"/>
    <w:rsid w:val="00BE4AD2"/>
    <w:rsid w:val="00BE571F"/>
    <w:rsid w:val="00BF3150"/>
    <w:rsid w:val="00BF35D0"/>
    <w:rsid w:val="00BF3D7C"/>
    <w:rsid w:val="00BF5C1E"/>
    <w:rsid w:val="00BF63C1"/>
    <w:rsid w:val="00C01AFE"/>
    <w:rsid w:val="00C02A6B"/>
    <w:rsid w:val="00C02C11"/>
    <w:rsid w:val="00C03F33"/>
    <w:rsid w:val="00C05434"/>
    <w:rsid w:val="00C05652"/>
    <w:rsid w:val="00C059A2"/>
    <w:rsid w:val="00C06462"/>
    <w:rsid w:val="00C06E3D"/>
    <w:rsid w:val="00C07B0B"/>
    <w:rsid w:val="00C11D96"/>
    <w:rsid w:val="00C124D1"/>
    <w:rsid w:val="00C126B6"/>
    <w:rsid w:val="00C12976"/>
    <w:rsid w:val="00C13E7A"/>
    <w:rsid w:val="00C15782"/>
    <w:rsid w:val="00C16C72"/>
    <w:rsid w:val="00C17005"/>
    <w:rsid w:val="00C17919"/>
    <w:rsid w:val="00C231D2"/>
    <w:rsid w:val="00C23456"/>
    <w:rsid w:val="00C23781"/>
    <w:rsid w:val="00C23C3A"/>
    <w:rsid w:val="00C23C6E"/>
    <w:rsid w:val="00C2404C"/>
    <w:rsid w:val="00C246FE"/>
    <w:rsid w:val="00C248DC"/>
    <w:rsid w:val="00C25B90"/>
    <w:rsid w:val="00C2654E"/>
    <w:rsid w:val="00C26B5B"/>
    <w:rsid w:val="00C27DF8"/>
    <w:rsid w:val="00C32DD8"/>
    <w:rsid w:val="00C32EA7"/>
    <w:rsid w:val="00C33480"/>
    <w:rsid w:val="00C357D0"/>
    <w:rsid w:val="00C37AAF"/>
    <w:rsid w:val="00C37C62"/>
    <w:rsid w:val="00C413B4"/>
    <w:rsid w:val="00C42E61"/>
    <w:rsid w:val="00C43B6F"/>
    <w:rsid w:val="00C46BFB"/>
    <w:rsid w:val="00C472C9"/>
    <w:rsid w:val="00C50C7F"/>
    <w:rsid w:val="00C514AC"/>
    <w:rsid w:val="00C52127"/>
    <w:rsid w:val="00C52538"/>
    <w:rsid w:val="00C53033"/>
    <w:rsid w:val="00C5350B"/>
    <w:rsid w:val="00C56716"/>
    <w:rsid w:val="00C56A8F"/>
    <w:rsid w:val="00C60107"/>
    <w:rsid w:val="00C60271"/>
    <w:rsid w:val="00C60368"/>
    <w:rsid w:val="00C63B58"/>
    <w:rsid w:val="00C648CE"/>
    <w:rsid w:val="00C7147A"/>
    <w:rsid w:val="00C721F3"/>
    <w:rsid w:val="00C73071"/>
    <w:rsid w:val="00C754BD"/>
    <w:rsid w:val="00C75651"/>
    <w:rsid w:val="00C75C80"/>
    <w:rsid w:val="00C82699"/>
    <w:rsid w:val="00C83897"/>
    <w:rsid w:val="00C839A2"/>
    <w:rsid w:val="00C84947"/>
    <w:rsid w:val="00C85C3F"/>
    <w:rsid w:val="00C864A9"/>
    <w:rsid w:val="00C91385"/>
    <w:rsid w:val="00C91A84"/>
    <w:rsid w:val="00C91E3A"/>
    <w:rsid w:val="00C9202A"/>
    <w:rsid w:val="00C92EDB"/>
    <w:rsid w:val="00C932D4"/>
    <w:rsid w:val="00C93C66"/>
    <w:rsid w:val="00C93C93"/>
    <w:rsid w:val="00C942F5"/>
    <w:rsid w:val="00C94756"/>
    <w:rsid w:val="00C94D36"/>
    <w:rsid w:val="00C957EE"/>
    <w:rsid w:val="00C95B71"/>
    <w:rsid w:val="00C963AC"/>
    <w:rsid w:val="00C963F2"/>
    <w:rsid w:val="00C96FC2"/>
    <w:rsid w:val="00C977D4"/>
    <w:rsid w:val="00CA1AD4"/>
    <w:rsid w:val="00CA1CEE"/>
    <w:rsid w:val="00CA21C3"/>
    <w:rsid w:val="00CA2649"/>
    <w:rsid w:val="00CA3B5F"/>
    <w:rsid w:val="00CA411D"/>
    <w:rsid w:val="00CA419B"/>
    <w:rsid w:val="00CA4256"/>
    <w:rsid w:val="00CA4321"/>
    <w:rsid w:val="00CA4AA7"/>
    <w:rsid w:val="00CA4F94"/>
    <w:rsid w:val="00CA6973"/>
    <w:rsid w:val="00CB14D6"/>
    <w:rsid w:val="00CB2239"/>
    <w:rsid w:val="00CB5F10"/>
    <w:rsid w:val="00CB6747"/>
    <w:rsid w:val="00CC00FD"/>
    <w:rsid w:val="00CC07D0"/>
    <w:rsid w:val="00CC0A6E"/>
    <w:rsid w:val="00CC10E0"/>
    <w:rsid w:val="00CC1A7D"/>
    <w:rsid w:val="00CC2145"/>
    <w:rsid w:val="00CC24FD"/>
    <w:rsid w:val="00CC2CCB"/>
    <w:rsid w:val="00CC4979"/>
    <w:rsid w:val="00CC4D0F"/>
    <w:rsid w:val="00CC65BB"/>
    <w:rsid w:val="00CC6B6F"/>
    <w:rsid w:val="00CC762A"/>
    <w:rsid w:val="00CC78F4"/>
    <w:rsid w:val="00CD1DC7"/>
    <w:rsid w:val="00CD21B5"/>
    <w:rsid w:val="00CD2328"/>
    <w:rsid w:val="00CD2AD8"/>
    <w:rsid w:val="00CD42A4"/>
    <w:rsid w:val="00CD4BAF"/>
    <w:rsid w:val="00CD6446"/>
    <w:rsid w:val="00CD667E"/>
    <w:rsid w:val="00CD7509"/>
    <w:rsid w:val="00CE0B53"/>
    <w:rsid w:val="00CE0BC9"/>
    <w:rsid w:val="00CE131F"/>
    <w:rsid w:val="00CE38BB"/>
    <w:rsid w:val="00CE4AC2"/>
    <w:rsid w:val="00CE61B0"/>
    <w:rsid w:val="00CE656D"/>
    <w:rsid w:val="00CE755E"/>
    <w:rsid w:val="00CF04D2"/>
    <w:rsid w:val="00CF27AE"/>
    <w:rsid w:val="00CF3A14"/>
    <w:rsid w:val="00CF45C2"/>
    <w:rsid w:val="00CF45CD"/>
    <w:rsid w:val="00CF5175"/>
    <w:rsid w:val="00CF55B1"/>
    <w:rsid w:val="00CF5C32"/>
    <w:rsid w:val="00CF7D2B"/>
    <w:rsid w:val="00D0193B"/>
    <w:rsid w:val="00D02440"/>
    <w:rsid w:val="00D0274B"/>
    <w:rsid w:val="00D02E28"/>
    <w:rsid w:val="00D02F1F"/>
    <w:rsid w:val="00D03F4D"/>
    <w:rsid w:val="00D042FA"/>
    <w:rsid w:val="00D04683"/>
    <w:rsid w:val="00D06E9D"/>
    <w:rsid w:val="00D077E0"/>
    <w:rsid w:val="00D1078E"/>
    <w:rsid w:val="00D1096E"/>
    <w:rsid w:val="00D10999"/>
    <w:rsid w:val="00D1200B"/>
    <w:rsid w:val="00D12026"/>
    <w:rsid w:val="00D13ABD"/>
    <w:rsid w:val="00D14723"/>
    <w:rsid w:val="00D14A94"/>
    <w:rsid w:val="00D1504C"/>
    <w:rsid w:val="00D15D91"/>
    <w:rsid w:val="00D16743"/>
    <w:rsid w:val="00D16790"/>
    <w:rsid w:val="00D16858"/>
    <w:rsid w:val="00D177DB"/>
    <w:rsid w:val="00D17E82"/>
    <w:rsid w:val="00D20290"/>
    <w:rsid w:val="00D22A7E"/>
    <w:rsid w:val="00D23275"/>
    <w:rsid w:val="00D2354F"/>
    <w:rsid w:val="00D23AC6"/>
    <w:rsid w:val="00D2423C"/>
    <w:rsid w:val="00D24ADF"/>
    <w:rsid w:val="00D26417"/>
    <w:rsid w:val="00D276EF"/>
    <w:rsid w:val="00D276F9"/>
    <w:rsid w:val="00D30244"/>
    <w:rsid w:val="00D30EC4"/>
    <w:rsid w:val="00D31DC1"/>
    <w:rsid w:val="00D33320"/>
    <w:rsid w:val="00D33A7D"/>
    <w:rsid w:val="00D3407A"/>
    <w:rsid w:val="00D34263"/>
    <w:rsid w:val="00D35015"/>
    <w:rsid w:val="00D35396"/>
    <w:rsid w:val="00D3553A"/>
    <w:rsid w:val="00D358C9"/>
    <w:rsid w:val="00D35BD4"/>
    <w:rsid w:val="00D364E9"/>
    <w:rsid w:val="00D369D4"/>
    <w:rsid w:val="00D37150"/>
    <w:rsid w:val="00D378B8"/>
    <w:rsid w:val="00D40999"/>
    <w:rsid w:val="00D40A0E"/>
    <w:rsid w:val="00D40C54"/>
    <w:rsid w:val="00D41375"/>
    <w:rsid w:val="00D41B63"/>
    <w:rsid w:val="00D41C7E"/>
    <w:rsid w:val="00D42827"/>
    <w:rsid w:val="00D4288A"/>
    <w:rsid w:val="00D43DB2"/>
    <w:rsid w:val="00D4415E"/>
    <w:rsid w:val="00D46328"/>
    <w:rsid w:val="00D53C47"/>
    <w:rsid w:val="00D551A8"/>
    <w:rsid w:val="00D56376"/>
    <w:rsid w:val="00D5655F"/>
    <w:rsid w:val="00D57302"/>
    <w:rsid w:val="00D575FA"/>
    <w:rsid w:val="00D576CF"/>
    <w:rsid w:val="00D57FCB"/>
    <w:rsid w:val="00D617DF"/>
    <w:rsid w:val="00D62689"/>
    <w:rsid w:val="00D63580"/>
    <w:rsid w:val="00D64E97"/>
    <w:rsid w:val="00D64FF5"/>
    <w:rsid w:val="00D66635"/>
    <w:rsid w:val="00D6762F"/>
    <w:rsid w:val="00D700FA"/>
    <w:rsid w:val="00D70917"/>
    <w:rsid w:val="00D70D8A"/>
    <w:rsid w:val="00D70DBE"/>
    <w:rsid w:val="00D75BE6"/>
    <w:rsid w:val="00D768EE"/>
    <w:rsid w:val="00D76990"/>
    <w:rsid w:val="00D7765E"/>
    <w:rsid w:val="00D77AEC"/>
    <w:rsid w:val="00D803D5"/>
    <w:rsid w:val="00D8168F"/>
    <w:rsid w:val="00D82638"/>
    <w:rsid w:val="00D82E44"/>
    <w:rsid w:val="00D83A2A"/>
    <w:rsid w:val="00D83A5A"/>
    <w:rsid w:val="00D83CFE"/>
    <w:rsid w:val="00D84D88"/>
    <w:rsid w:val="00D854E6"/>
    <w:rsid w:val="00D913DF"/>
    <w:rsid w:val="00D92DD4"/>
    <w:rsid w:val="00D9310A"/>
    <w:rsid w:val="00D95ACC"/>
    <w:rsid w:val="00D96BB6"/>
    <w:rsid w:val="00D9780F"/>
    <w:rsid w:val="00DA13E4"/>
    <w:rsid w:val="00DA1C53"/>
    <w:rsid w:val="00DA1DF1"/>
    <w:rsid w:val="00DA3579"/>
    <w:rsid w:val="00DA42E3"/>
    <w:rsid w:val="00DA57FB"/>
    <w:rsid w:val="00DA772D"/>
    <w:rsid w:val="00DA78B1"/>
    <w:rsid w:val="00DA791A"/>
    <w:rsid w:val="00DA7FA0"/>
    <w:rsid w:val="00DB117C"/>
    <w:rsid w:val="00DB2464"/>
    <w:rsid w:val="00DB2695"/>
    <w:rsid w:val="00DB5236"/>
    <w:rsid w:val="00DB533E"/>
    <w:rsid w:val="00DB5346"/>
    <w:rsid w:val="00DB545E"/>
    <w:rsid w:val="00DB72CC"/>
    <w:rsid w:val="00DB7603"/>
    <w:rsid w:val="00DC0E0A"/>
    <w:rsid w:val="00DC1F91"/>
    <w:rsid w:val="00DC4BD1"/>
    <w:rsid w:val="00DC5F84"/>
    <w:rsid w:val="00DC7236"/>
    <w:rsid w:val="00DD42AD"/>
    <w:rsid w:val="00DD648E"/>
    <w:rsid w:val="00DD6FBB"/>
    <w:rsid w:val="00DD78BE"/>
    <w:rsid w:val="00DE140E"/>
    <w:rsid w:val="00DE1869"/>
    <w:rsid w:val="00DE22F3"/>
    <w:rsid w:val="00DE2720"/>
    <w:rsid w:val="00DE370F"/>
    <w:rsid w:val="00DE40DB"/>
    <w:rsid w:val="00DE6726"/>
    <w:rsid w:val="00DE79B6"/>
    <w:rsid w:val="00DE7A7D"/>
    <w:rsid w:val="00DF1828"/>
    <w:rsid w:val="00DF1B74"/>
    <w:rsid w:val="00DF26E8"/>
    <w:rsid w:val="00DF532F"/>
    <w:rsid w:val="00DF7083"/>
    <w:rsid w:val="00E00681"/>
    <w:rsid w:val="00E00CEF"/>
    <w:rsid w:val="00E01EB9"/>
    <w:rsid w:val="00E03596"/>
    <w:rsid w:val="00E043CF"/>
    <w:rsid w:val="00E05E59"/>
    <w:rsid w:val="00E12507"/>
    <w:rsid w:val="00E12DD9"/>
    <w:rsid w:val="00E13A7B"/>
    <w:rsid w:val="00E13C2A"/>
    <w:rsid w:val="00E14ACC"/>
    <w:rsid w:val="00E155FF"/>
    <w:rsid w:val="00E160AB"/>
    <w:rsid w:val="00E16D91"/>
    <w:rsid w:val="00E20243"/>
    <w:rsid w:val="00E208B8"/>
    <w:rsid w:val="00E217DD"/>
    <w:rsid w:val="00E21C48"/>
    <w:rsid w:val="00E25172"/>
    <w:rsid w:val="00E251C8"/>
    <w:rsid w:val="00E26E6A"/>
    <w:rsid w:val="00E26F57"/>
    <w:rsid w:val="00E3031C"/>
    <w:rsid w:val="00E32C69"/>
    <w:rsid w:val="00E34003"/>
    <w:rsid w:val="00E40021"/>
    <w:rsid w:val="00E406F0"/>
    <w:rsid w:val="00E41DC7"/>
    <w:rsid w:val="00E42343"/>
    <w:rsid w:val="00E42BFF"/>
    <w:rsid w:val="00E43E56"/>
    <w:rsid w:val="00E44573"/>
    <w:rsid w:val="00E4604C"/>
    <w:rsid w:val="00E465FD"/>
    <w:rsid w:val="00E46766"/>
    <w:rsid w:val="00E46D2C"/>
    <w:rsid w:val="00E46D36"/>
    <w:rsid w:val="00E5061A"/>
    <w:rsid w:val="00E50E4E"/>
    <w:rsid w:val="00E52144"/>
    <w:rsid w:val="00E53284"/>
    <w:rsid w:val="00E54A6F"/>
    <w:rsid w:val="00E54F7D"/>
    <w:rsid w:val="00E555C3"/>
    <w:rsid w:val="00E5663E"/>
    <w:rsid w:val="00E568A4"/>
    <w:rsid w:val="00E644E7"/>
    <w:rsid w:val="00E6507E"/>
    <w:rsid w:val="00E66BCA"/>
    <w:rsid w:val="00E66E55"/>
    <w:rsid w:val="00E67A6A"/>
    <w:rsid w:val="00E67BC9"/>
    <w:rsid w:val="00E67C58"/>
    <w:rsid w:val="00E708EC"/>
    <w:rsid w:val="00E7104A"/>
    <w:rsid w:val="00E71839"/>
    <w:rsid w:val="00E73F15"/>
    <w:rsid w:val="00E7537C"/>
    <w:rsid w:val="00E75EC5"/>
    <w:rsid w:val="00E773B7"/>
    <w:rsid w:val="00E77A87"/>
    <w:rsid w:val="00E77C1D"/>
    <w:rsid w:val="00E809C8"/>
    <w:rsid w:val="00E81CDC"/>
    <w:rsid w:val="00E81CF6"/>
    <w:rsid w:val="00E82144"/>
    <w:rsid w:val="00E82593"/>
    <w:rsid w:val="00E82CD6"/>
    <w:rsid w:val="00E82ECD"/>
    <w:rsid w:val="00E83D44"/>
    <w:rsid w:val="00E84250"/>
    <w:rsid w:val="00E842E8"/>
    <w:rsid w:val="00E8470B"/>
    <w:rsid w:val="00E86DF6"/>
    <w:rsid w:val="00E87D8F"/>
    <w:rsid w:val="00E92B18"/>
    <w:rsid w:val="00E93398"/>
    <w:rsid w:val="00E95BF5"/>
    <w:rsid w:val="00EA2E6B"/>
    <w:rsid w:val="00EA3B37"/>
    <w:rsid w:val="00EA4A20"/>
    <w:rsid w:val="00EA5EB4"/>
    <w:rsid w:val="00EA6503"/>
    <w:rsid w:val="00EA74D7"/>
    <w:rsid w:val="00EA7FB9"/>
    <w:rsid w:val="00EB0661"/>
    <w:rsid w:val="00EB1512"/>
    <w:rsid w:val="00EB33C8"/>
    <w:rsid w:val="00EB3A29"/>
    <w:rsid w:val="00EB6263"/>
    <w:rsid w:val="00EB72A6"/>
    <w:rsid w:val="00EC10B2"/>
    <w:rsid w:val="00EC227F"/>
    <w:rsid w:val="00EC45DA"/>
    <w:rsid w:val="00EC5296"/>
    <w:rsid w:val="00EC56E4"/>
    <w:rsid w:val="00EC7771"/>
    <w:rsid w:val="00EC7EA2"/>
    <w:rsid w:val="00EC7F82"/>
    <w:rsid w:val="00ED05EE"/>
    <w:rsid w:val="00ED09E9"/>
    <w:rsid w:val="00ED0EF0"/>
    <w:rsid w:val="00ED1757"/>
    <w:rsid w:val="00ED296A"/>
    <w:rsid w:val="00ED2B06"/>
    <w:rsid w:val="00ED44FB"/>
    <w:rsid w:val="00ED4CA8"/>
    <w:rsid w:val="00ED67AB"/>
    <w:rsid w:val="00ED6DE2"/>
    <w:rsid w:val="00ED7B7E"/>
    <w:rsid w:val="00EE0F3B"/>
    <w:rsid w:val="00EE0FEA"/>
    <w:rsid w:val="00EE256E"/>
    <w:rsid w:val="00EE2D81"/>
    <w:rsid w:val="00EE4DE8"/>
    <w:rsid w:val="00EE564C"/>
    <w:rsid w:val="00EE569D"/>
    <w:rsid w:val="00EE596E"/>
    <w:rsid w:val="00EF19B4"/>
    <w:rsid w:val="00EF1C63"/>
    <w:rsid w:val="00EF2A40"/>
    <w:rsid w:val="00EF30F4"/>
    <w:rsid w:val="00EF3D67"/>
    <w:rsid w:val="00EF51B5"/>
    <w:rsid w:val="00F008BE"/>
    <w:rsid w:val="00F00926"/>
    <w:rsid w:val="00F0182A"/>
    <w:rsid w:val="00F01CA3"/>
    <w:rsid w:val="00F0202F"/>
    <w:rsid w:val="00F02EA6"/>
    <w:rsid w:val="00F0322E"/>
    <w:rsid w:val="00F0371A"/>
    <w:rsid w:val="00F03A71"/>
    <w:rsid w:val="00F045EC"/>
    <w:rsid w:val="00F115DA"/>
    <w:rsid w:val="00F11823"/>
    <w:rsid w:val="00F13D74"/>
    <w:rsid w:val="00F145F0"/>
    <w:rsid w:val="00F161FA"/>
    <w:rsid w:val="00F16278"/>
    <w:rsid w:val="00F16566"/>
    <w:rsid w:val="00F16F64"/>
    <w:rsid w:val="00F206C8"/>
    <w:rsid w:val="00F206FE"/>
    <w:rsid w:val="00F22163"/>
    <w:rsid w:val="00F25AE9"/>
    <w:rsid w:val="00F25DB7"/>
    <w:rsid w:val="00F26E31"/>
    <w:rsid w:val="00F27B21"/>
    <w:rsid w:val="00F31B5B"/>
    <w:rsid w:val="00F33168"/>
    <w:rsid w:val="00F33329"/>
    <w:rsid w:val="00F35019"/>
    <w:rsid w:val="00F35EB1"/>
    <w:rsid w:val="00F37BB5"/>
    <w:rsid w:val="00F426E9"/>
    <w:rsid w:val="00F43BF2"/>
    <w:rsid w:val="00F43CBD"/>
    <w:rsid w:val="00F44D82"/>
    <w:rsid w:val="00F45917"/>
    <w:rsid w:val="00F45EAA"/>
    <w:rsid w:val="00F46172"/>
    <w:rsid w:val="00F468A0"/>
    <w:rsid w:val="00F46B1F"/>
    <w:rsid w:val="00F46B7F"/>
    <w:rsid w:val="00F4725F"/>
    <w:rsid w:val="00F47380"/>
    <w:rsid w:val="00F47423"/>
    <w:rsid w:val="00F50B92"/>
    <w:rsid w:val="00F51595"/>
    <w:rsid w:val="00F515B7"/>
    <w:rsid w:val="00F51EA9"/>
    <w:rsid w:val="00F5244C"/>
    <w:rsid w:val="00F52E4F"/>
    <w:rsid w:val="00F52E8E"/>
    <w:rsid w:val="00F53049"/>
    <w:rsid w:val="00F53F02"/>
    <w:rsid w:val="00F550D1"/>
    <w:rsid w:val="00F5658F"/>
    <w:rsid w:val="00F622E3"/>
    <w:rsid w:val="00F6334F"/>
    <w:rsid w:val="00F64C17"/>
    <w:rsid w:val="00F65EF8"/>
    <w:rsid w:val="00F6766F"/>
    <w:rsid w:val="00F703F2"/>
    <w:rsid w:val="00F70940"/>
    <w:rsid w:val="00F712CA"/>
    <w:rsid w:val="00F71903"/>
    <w:rsid w:val="00F72426"/>
    <w:rsid w:val="00F73085"/>
    <w:rsid w:val="00F755E6"/>
    <w:rsid w:val="00F757BC"/>
    <w:rsid w:val="00F75E2B"/>
    <w:rsid w:val="00F762C5"/>
    <w:rsid w:val="00F77218"/>
    <w:rsid w:val="00F80BB9"/>
    <w:rsid w:val="00F81D6E"/>
    <w:rsid w:val="00F81EC9"/>
    <w:rsid w:val="00F82C21"/>
    <w:rsid w:val="00F834B0"/>
    <w:rsid w:val="00F836A4"/>
    <w:rsid w:val="00F83965"/>
    <w:rsid w:val="00F849DD"/>
    <w:rsid w:val="00F84AB4"/>
    <w:rsid w:val="00F859C9"/>
    <w:rsid w:val="00F85C2A"/>
    <w:rsid w:val="00F87275"/>
    <w:rsid w:val="00F87559"/>
    <w:rsid w:val="00F91A0C"/>
    <w:rsid w:val="00F93D0B"/>
    <w:rsid w:val="00F93D79"/>
    <w:rsid w:val="00F93EF5"/>
    <w:rsid w:val="00F96DB5"/>
    <w:rsid w:val="00F97E07"/>
    <w:rsid w:val="00FA19FE"/>
    <w:rsid w:val="00FA1CE9"/>
    <w:rsid w:val="00FA5729"/>
    <w:rsid w:val="00FA7CAE"/>
    <w:rsid w:val="00FB02A3"/>
    <w:rsid w:val="00FB0DC9"/>
    <w:rsid w:val="00FB147E"/>
    <w:rsid w:val="00FB5A65"/>
    <w:rsid w:val="00FB7A6E"/>
    <w:rsid w:val="00FB7D32"/>
    <w:rsid w:val="00FC07EC"/>
    <w:rsid w:val="00FC1103"/>
    <w:rsid w:val="00FC2268"/>
    <w:rsid w:val="00FC271B"/>
    <w:rsid w:val="00FC297B"/>
    <w:rsid w:val="00FC3378"/>
    <w:rsid w:val="00FC4632"/>
    <w:rsid w:val="00FC5444"/>
    <w:rsid w:val="00FC5A1E"/>
    <w:rsid w:val="00FC6026"/>
    <w:rsid w:val="00FC623F"/>
    <w:rsid w:val="00FC675A"/>
    <w:rsid w:val="00FC74AE"/>
    <w:rsid w:val="00FC7756"/>
    <w:rsid w:val="00FC7A9D"/>
    <w:rsid w:val="00FC7F06"/>
    <w:rsid w:val="00FD0426"/>
    <w:rsid w:val="00FD11F5"/>
    <w:rsid w:val="00FD12EE"/>
    <w:rsid w:val="00FD51AB"/>
    <w:rsid w:val="00FD53B5"/>
    <w:rsid w:val="00FD605F"/>
    <w:rsid w:val="00FD6148"/>
    <w:rsid w:val="00FD65F4"/>
    <w:rsid w:val="00FD78AF"/>
    <w:rsid w:val="00FD79A8"/>
    <w:rsid w:val="00FD7B16"/>
    <w:rsid w:val="00FE0728"/>
    <w:rsid w:val="00FE1CD8"/>
    <w:rsid w:val="00FE500D"/>
    <w:rsid w:val="00FE583E"/>
    <w:rsid w:val="00FE5DFE"/>
    <w:rsid w:val="00FE63E9"/>
    <w:rsid w:val="00FE6D79"/>
    <w:rsid w:val="00FE7511"/>
    <w:rsid w:val="00FE7988"/>
    <w:rsid w:val="00FF033B"/>
    <w:rsid w:val="00FF0693"/>
    <w:rsid w:val="00FF1553"/>
    <w:rsid w:val="00FF331C"/>
    <w:rsid w:val="00FF4DFB"/>
    <w:rsid w:val="00FF7183"/>
    <w:rsid w:val="00FF732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0D0"/>
    <w:pPr>
      <w:framePr w:wrap="auto"/>
      <w:widowControl/>
      <w:autoSpaceDE/>
      <w:autoSpaceDN/>
      <w:adjustRightInd/>
      <w:ind w:left="0" w:right="0"/>
      <w:jc w:val="left"/>
      <w:textAlignment w:val="auto"/>
    </w:pPr>
    <w:rPr>
      <w:rFonts w:cs="Times New Roman"/>
      <w:sz w:val="28"/>
      <w:szCs w:val="24"/>
      <w:rtl w:val="0"/>
      <w:cs w:val="0"/>
      <w:lang w:val="sk-SK" w:eastAsia="sk-SK" w:bidi="ar-SA"/>
    </w:rPr>
  </w:style>
  <w:style w:type="paragraph" w:styleId="Heading2">
    <w:name w:val="heading 2"/>
    <w:basedOn w:val="Normal"/>
    <w:next w:val="Normal"/>
    <w:link w:val="Heading2Char"/>
    <w:uiPriority w:val="99"/>
    <w:qFormat/>
    <w:rsid w:val="00E842E8"/>
    <w:pPr>
      <w:keepNext/>
      <w:pBdr>
        <w:bottom w:val="single" w:sz="6" w:space="1" w:color="auto"/>
      </w:pBdr>
      <w:jc w:val="center"/>
      <w:outlineLvl w:val="1"/>
    </w:pPr>
    <w:rPr>
      <w:b/>
      <w:bCs/>
      <w:i/>
      <w:iCs/>
      <w:szCs w:val="28"/>
      <w:lang w:eastAsia="cs-CZ"/>
    </w:rPr>
  </w:style>
  <w:style w:type="paragraph" w:styleId="Heading3">
    <w:name w:val="heading 3"/>
    <w:basedOn w:val="Normal"/>
    <w:next w:val="Normal"/>
    <w:link w:val="Heading3Char"/>
    <w:uiPriority w:val="99"/>
    <w:qFormat/>
    <w:rsid w:val="00E842E8"/>
    <w:pPr>
      <w:keepNext/>
      <w:numPr>
        <w:numId w:val="1"/>
      </w:numPr>
      <w:tabs>
        <w:tab w:val="num" w:pos="720"/>
      </w:tabs>
      <w:ind w:left="720" w:hanging="720"/>
      <w:jc w:val="both"/>
      <w:outlineLvl w:val="2"/>
    </w:pPr>
    <w:rPr>
      <w:rFonts w:ascii="Times New Roman" w:eastAsia="Arial Unicode MS" w:hAnsi="Times New Roman"/>
      <w:b/>
      <w:bCs/>
      <w:szCs w:val="28"/>
      <w:lang w:eastAsia="cs-CZ"/>
    </w:rPr>
  </w:style>
  <w:style w:type="paragraph" w:styleId="Heading4">
    <w:name w:val="heading 4"/>
    <w:basedOn w:val="Normal"/>
    <w:next w:val="Normal"/>
    <w:link w:val="Heading4Char"/>
    <w:uiPriority w:val="99"/>
    <w:qFormat/>
    <w:rsid w:val="00E842E8"/>
    <w:pPr>
      <w:keepNext/>
      <w:ind w:left="360"/>
      <w:jc w:val="left"/>
      <w:outlineLvl w:val="3"/>
    </w:pPr>
    <w:rPr>
      <w:b/>
      <w:bCs/>
      <w:szCs w:val="28"/>
      <w:lang w:eastAsia="cs-CZ"/>
    </w:rPr>
  </w:style>
  <w:style w:type="paragraph" w:styleId="Heading5">
    <w:name w:val="heading 5"/>
    <w:basedOn w:val="Normal"/>
    <w:next w:val="Normal"/>
    <w:link w:val="Heading5Char"/>
    <w:uiPriority w:val="99"/>
    <w:qFormat/>
    <w:rsid w:val="00E842E8"/>
    <w:pPr>
      <w:keepNext/>
      <w:ind w:left="360"/>
      <w:jc w:val="center"/>
      <w:outlineLvl w:val="4"/>
    </w:pPr>
    <w:rPr>
      <w:b/>
      <w:bCs/>
      <w:szCs w:val="28"/>
      <w:lang w:eastAsia="cs-CZ"/>
    </w:rPr>
  </w:style>
  <w:style w:type="paragraph" w:styleId="Heading6">
    <w:name w:val="heading 6"/>
    <w:basedOn w:val="Normal"/>
    <w:next w:val="Normal"/>
    <w:link w:val="Heading6Char"/>
    <w:uiPriority w:val="99"/>
    <w:qFormat/>
    <w:rsid w:val="00E842E8"/>
    <w:pPr>
      <w:keepNext/>
      <w:jc w:val="left"/>
      <w:outlineLvl w:val="5"/>
    </w:pPr>
    <w:rPr>
      <w:b/>
      <w:bCs/>
      <w:szCs w:val="28"/>
      <w:lang w:eastAsia="cs-CZ"/>
    </w:rPr>
  </w:style>
  <w:style w:type="paragraph" w:styleId="Heading7">
    <w:name w:val="heading 7"/>
    <w:basedOn w:val="Normal"/>
    <w:next w:val="Normal"/>
    <w:link w:val="Heading7Char"/>
    <w:uiPriority w:val="99"/>
    <w:qFormat/>
    <w:rsid w:val="00E842E8"/>
    <w:pPr>
      <w:keepNext/>
      <w:jc w:val="center"/>
      <w:outlineLvl w:val="6"/>
    </w:pPr>
    <w:rPr>
      <w:b/>
      <w:bCs/>
      <w:szCs w:val="28"/>
      <w:lang w:eastAsia="cs-CZ"/>
    </w:rPr>
  </w:style>
  <w:style w:type="paragraph" w:styleId="Heading8">
    <w:name w:val="heading 8"/>
    <w:basedOn w:val="Normal"/>
    <w:next w:val="Normal"/>
    <w:link w:val="Heading8Char"/>
    <w:uiPriority w:val="99"/>
    <w:qFormat/>
    <w:rsid w:val="00E842E8"/>
    <w:pPr>
      <w:keepNext/>
      <w:jc w:val="center"/>
      <w:outlineLvl w:val="7"/>
    </w:pPr>
    <w:rPr>
      <w:szCs w:val="28"/>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tl w:val="0"/>
      <w:cs w:val="0"/>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tl w:val="0"/>
      <w:cs w:val="0"/>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tl w:val="0"/>
      <w:cs w:val="0"/>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tl w:val="0"/>
      <w:cs w:val="0"/>
    </w:rPr>
  </w:style>
  <w:style w:type="character" w:customStyle="1" w:styleId="Heading6Char">
    <w:name w:val="Heading 6 Char"/>
    <w:basedOn w:val="DefaultParagraphFont"/>
    <w:link w:val="Heading6"/>
    <w:uiPriority w:val="99"/>
    <w:semiHidden/>
    <w:locked/>
    <w:rPr>
      <w:rFonts w:ascii="Calibri" w:hAnsi="Calibri" w:cs="Times New Roman"/>
      <w:b/>
      <w:bCs/>
      <w:sz w:val="22"/>
      <w:szCs w:val="22"/>
      <w:rtl w:val="0"/>
      <w:cs w:val="0"/>
    </w:rPr>
  </w:style>
  <w:style w:type="character" w:customStyle="1" w:styleId="Heading7Char">
    <w:name w:val="Heading 7 Char"/>
    <w:basedOn w:val="DefaultParagraphFont"/>
    <w:link w:val="Heading7"/>
    <w:uiPriority w:val="99"/>
    <w:semiHidden/>
    <w:locked/>
    <w:rPr>
      <w:rFonts w:ascii="Calibri" w:hAnsi="Calibri" w:cs="Times New Roman"/>
      <w:sz w:val="24"/>
      <w:szCs w:val="24"/>
      <w:rtl w:val="0"/>
      <w:cs w:val="0"/>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tl w:val="0"/>
      <w:cs w:val="0"/>
    </w:rPr>
  </w:style>
  <w:style w:type="paragraph" w:styleId="BodyText">
    <w:name w:val="Body Text"/>
    <w:basedOn w:val="Normal"/>
    <w:link w:val="BodyTextChar"/>
    <w:uiPriority w:val="99"/>
    <w:semiHidden/>
    <w:rsid w:val="00E842E8"/>
    <w:pPr>
      <w:jc w:val="center"/>
    </w:pPr>
    <w:rPr>
      <w:rFonts w:ascii="Garamond" w:hAnsi="Garamond"/>
      <w:szCs w:val="28"/>
      <w:lang w:eastAsia="cs-CZ"/>
    </w:rPr>
  </w:style>
  <w:style w:type="paragraph" w:styleId="BodyText3">
    <w:name w:val="Body Text 3"/>
    <w:basedOn w:val="Normal"/>
    <w:link w:val="BodyText3Char"/>
    <w:uiPriority w:val="99"/>
    <w:semiHidden/>
    <w:rsid w:val="00E842E8"/>
    <w:pPr>
      <w:spacing w:after="120"/>
      <w:jc w:val="both"/>
    </w:pPr>
    <w:rPr>
      <w:szCs w:val="28"/>
      <w:lang w:eastAsia="cs-CZ"/>
    </w:rPr>
  </w:style>
  <w:style w:type="character" w:customStyle="1" w:styleId="BodyTextChar">
    <w:name w:val="Body Text Char"/>
    <w:basedOn w:val="DefaultParagraphFont"/>
    <w:link w:val="BodyText"/>
    <w:uiPriority w:val="99"/>
    <w:semiHidden/>
    <w:locked/>
    <w:rPr>
      <w:rFonts w:cs="Times New Roman"/>
      <w:sz w:val="24"/>
      <w:szCs w:val="24"/>
      <w:rtl w:val="0"/>
      <w:cs w:val="0"/>
    </w:rPr>
  </w:style>
  <w:style w:type="paragraph" w:styleId="Footer">
    <w:name w:val="footer"/>
    <w:basedOn w:val="Normal"/>
    <w:link w:val="FooterChar"/>
    <w:uiPriority w:val="99"/>
    <w:semiHidden/>
    <w:rsid w:val="00E842E8"/>
    <w:pPr>
      <w:tabs>
        <w:tab w:val="center" w:pos="4536"/>
        <w:tab w:val="right" w:pos="9072"/>
      </w:tabs>
      <w:jc w:val="left"/>
    </w:pPr>
    <w:rPr>
      <w:rFonts w:ascii="Garamond" w:hAnsi="Garamond"/>
      <w:b/>
      <w:bCs/>
      <w:szCs w:val="28"/>
      <w:lang w:eastAsia="cs-CZ"/>
    </w:rPr>
  </w:style>
  <w:style w:type="character" w:customStyle="1" w:styleId="BodyText3Char">
    <w:name w:val="Body Text 3 Char"/>
    <w:basedOn w:val="DefaultParagraphFont"/>
    <w:link w:val="BodyText3"/>
    <w:uiPriority w:val="99"/>
    <w:semiHidden/>
    <w:locked/>
    <w:rPr>
      <w:rFonts w:cs="Times New Roman"/>
      <w:sz w:val="16"/>
      <w:szCs w:val="16"/>
      <w:rtl w:val="0"/>
      <w:cs w:val="0"/>
    </w:rPr>
  </w:style>
  <w:style w:type="paragraph" w:styleId="BodyText2">
    <w:name w:val="Body Text 2"/>
    <w:basedOn w:val="Normal"/>
    <w:link w:val="BodyText2Char"/>
    <w:uiPriority w:val="99"/>
    <w:semiHidden/>
    <w:rsid w:val="00E842E8"/>
    <w:pPr>
      <w:jc w:val="both"/>
    </w:pPr>
    <w:rPr>
      <w:noProof/>
      <w:szCs w:val="26"/>
    </w:rPr>
  </w:style>
  <w:style w:type="character" w:customStyle="1" w:styleId="FooterChar">
    <w:name w:val="Footer Char"/>
    <w:basedOn w:val="DefaultParagraphFont"/>
    <w:link w:val="Footer"/>
    <w:uiPriority w:val="99"/>
    <w:semiHidden/>
    <w:locked/>
    <w:rPr>
      <w:rFonts w:cs="Times New Roman"/>
      <w:sz w:val="24"/>
      <w:szCs w:val="24"/>
      <w:rtl w:val="0"/>
      <w:cs w:val="0"/>
    </w:rPr>
  </w:style>
  <w:style w:type="paragraph" w:styleId="EnvelopeReturn">
    <w:name w:val="envelope return"/>
    <w:basedOn w:val="Normal"/>
    <w:uiPriority w:val="99"/>
    <w:semiHidden/>
    <w:rsid w:val="00E842E8"/>
    <w:pPr>
      <w:jc w:val="left"/>
    </w:pPr>
    <w:rPr>
      <w:b/>
      <w:bCs/>
      <w:color w:val="000000"/>
      <w:sz w:val="20"/>
      <w:szCs w:val="20"/>
      <w:lang w:eastAsia="cs-CZ"/>
    </w:rPr>
  </w:style>
  <w:style w:type="character" w:customStyle="1" w:styleId="BodyText2Char">
    <w:name w:val="Body Text 2 Char"/>
    <w:basedOn w:val="DefaultParagraphFont"/>
    <w:link w:val="BodyText2"/>
    <w:uiPriority w:val="99"/>
    <w:semiHidden/>
    <w:locked/>
    <w:rPr>
      <w:rFonts w:cs="Times New Roman"/>
      <w:sz w:val="24"/>
      <w:szCs w:val="24"/>
      <w:rtl w:val="0"/>
      <w:cs w:val="0"/>
    </w:rPr>
  </w:style>
  <w:style w:type="character" w:styleId="PageNumber">
    <w:name w:val="page number"/>
    <w:basedOn w:val="DefaultParagraphFont"/>
    <w:uiPriority w:val="99"/>
    <w:semiHidden/>
    <w:rsid w:val="00E842E8"/>
    <w:rPr>
      <w:rFonts w:cs="Times New Roman"/>
      <w:rtl w:val="0"/>
      <w:cs w:val="0"/>
    </w:rPr>
  </w:style>
  <w:style w:type="paragraph" w:styleId="FootnoteText">
    <w:name w:val="footnote text"/>
    <w:basedOn w:val="Normal"/>
    <w:link w:val="FootnoteTextChar"/>
    <w:uiPriority w:val="99"/>
    <w:semiHidden/>
    <w:rsid w:val="00E842E8"/>
    <w:pPr>
      <w:jc w:val="left"/>
    </w:pPr>
    <w:rPr>
      <w:sz w:val="20"/>
      <w:szCs w:val="20"/>
    </w:rPr>
  </w:style>
  <w:style w:type="character" w:styleId="FootnoteReference">
    <w:name w:val="footnote reference"/>
    <w:basedOn w:val="DefaultParagraphFont"/>
    <w:uiPriority w:val="99"/>
    <w:semiHidden/>
    <w:rsid w:val="00E842E8"/>
    <w:rPr>
      <w:rFonts w:cs="Times New Roman"/>
      <w:vertAlign w:val="superscript"/>
      <w:rtl w:val="0"/>
      <w:cs w:val="0"/>
    </w:rPr>
  </w:style>
  <w:style w:type="character" w:customStyle="1" w:styleId="FootnoteTextChar">
    <w:name w:val="Footnote Text Char"/>
    <w:basedOn w:val="DefaultParagraphFont"/>
    <w:link w:val="FootnoteText"/>
    <w:uiPriority w:val="99"/>
    <w:semiHidden/>
    <w:locked/>
    <w:rPr>
      <w:rFonts w:cs="Times New Roman"/>
      <w:rtl w:val="0"/>
      <w:cs w:val="0"/>
    </w:rPr>
  </w:style>
  <w:style w:type="paragraph" w:styleId="Header">
    <w:name w:val="header"/>
    <w:basedOn w:val="Normal"/>
    <w:link w:val="HeaderChar"/>
    <w:uiPriority w:val="99"/>
    <w:rsid w:val="005D35DD"/>
    <w:pPr>
      <w:tabs>
        <w:tab w:val="center" w:pos="4536"/>
        <w:tab w:val="right" w:pos="9072"/>
      </w:tabs>
      <w:jc w:val="left"/>
    </w:pPr>
  </w:style>
  <w:style w:type="paragraph" w:styleId="ListParagraph">
    <w:name w:val="List Paragraph"/>
    <w:basedOn w:val="Normal"/>
    <w:uiPriority w:val="99"/>
    <w:qFormat/>
    <w:rsid w:val="00081034"/>
    <w:pPr>
      <w:ind w:left="720"/>
      <w:contextualSpacing/>
      <w:jc w:val="left"/>
    </w:pPr>
    <w:rPr>
      <w:sz w:val="24"/>
      <w:lang w:val="cs-CZ" w:eastAsia="cs-CZ"/>
    </w:rPr>
  </w:style>
  <w:style w:type="character" w:customStyle="1" w:styleId="HeaderChar">
    <w:name w:val="Header Char"/>
    <w:basedOn w:val="DefaultParagraphFont"/>
    <w:link w:val="Header"/>
    <w:uiPriority w:val="99"/>
    <w:semiHidden/>
    <w:locked/>
    <w:rPr>
      <w:rFonts w:cs="Times New Roman"/>
      <w:sz w:val="24"/>
      <w:szCs w:val="24"/>
      <w:rtl w:val="0"/>
      <w:cs w:val="0"/>
    </w:rPr>
  </w:style>
  <w:style w:type="paragraph" w:styleId="BalloonText">
    <w:name w:val="Balloon Text"/>
    <w:basedOn w:val="Normal"/>
    <w:link w:val="BalloonTextChar"/>
    <w:uiPriority w:val="99"/>
    <w:rsid w:val="00B05605"/>
    <w:pPr>
      <w:jc w:val="left"/>
    </w:pPr>
    <w:rPr>
      <w:rFonts w:ascii="Tahoma" w:hAnsi="Tahoma" w:cs="Tahoma"/>
      <w:sz w:val="16"/>
      <w:szCs w:val="16"/>
    </w:rPr>
  </w:style>
  <w:style w:type="character" w:customStyle="1" w:styleId="BalloonTextChar">
    <w:name w:val="Balloon Text Char"/>
    <w:basedOn w:val="DefaultParagraphFont"/>
    <w:link w:val="BalloonText"/>
    <w:uiPriority w:val="99"/>
    <w:locked/>
    <w:rsid w:val="00B05605"/>
    <w:rPr>
      <w:rFonts w:ascii="Tahoma" w:hAnsi="Tahoma" w:cs="Times New Roman"/>
      <w:sz w:val="16"/>
      <w:rtl w:val="0"/>
      <w:cs w:val="0"/>
    </w:rPr>
  </w:style>
  <w:style w:type="paragraph" w:styleId="NormalWeb">
    <w:name w:val="Normal (Web)"/>
    <w:basedOn w:val="Normal"/>
    <w:uiPriority w:val="99"/>
    <w:rsid w:val="00262042"/>
    <w:pPr>
      <w:spacing w:before="100" w:beforeAutospacing="1" w:after="100" w:afterAutospacing="1"/>
      <w:jc w:val="left"/>
    </w:pPr>
    <w:rPr>
      <w:sz w:val="24"/>
    </w:rPr>
  </w:style>
  <w:style w:type="paragraph" w:customStyle="1" w:styleId="Odsekzoznamu1">
    <w:name w:val="Odsek zoznamu1"/>
    <w:basedOn w:val="Normal"/>
    <w:uiPriority w:val="99"/>
    <w:rsid w:val="00E406F0"/>
    <w:pPr>
      <w:spacing w:after="200" w:line="276" w:lineRule="auto"/>
      <w:ind w:left="720"/>
      <w:contextualSpacing/>
      <w:jc w:val="left"/>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20</Pages>
  <Words>5166</Words>
  <Characters>29451</Characters>
  <Application>Microsoft Office Word</Application>
  <DocSecurity>0</DocSecurity>
  <Lines>0</Lines>
  <Paragraphs>0</Paragraphs>
  <ScaleCrop>false</ScaleCrop>
  <Company>UVSR</Company>
  <LinksUpToDate>false</LinksUpToDate>
  <CharactersWithSpaces>34548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Legislatívne pravidlá vlády Slovenskej republiky</dc:title>
  <dc:creator>kanka</dc:creator>
  <cp:lastModifiedBy>Gašparíková, Jarmila</cp:lastModifiedBy>
  <cp:revision>2</cp:revision>
  <cp:lastPrinted>2011-05-25T12:22:00Z</cp:lastPrinted>
  <dcterms:created xsi:type="dcterms:W3CDTF">2012-09-28T12:56:00Z</dcterms:created>
  <dcterms:modified xsi:type="dcterms:W3CDTF">2012-09-28T12:56:00Z</dcterms:modified>
</cp:coreProperties>
</file>