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0416" w:rsidP="009E0416">
      <w:pPr>
        <w:bidi w:val="0"/>
        <w:spacing w:after="0" w:line="240" w:lineRule="auto"/>
        <w:jc w:val="center"/>
        <w:rPr>
          <w:rFonts w:ascii="Times New Roman" w:hAnsi="Times New Roman"/>
          <w:b/>
          <w:bCs/>
          <w:caps/>
          <w:color w:val="000000"/>
          <w:spacing w:val="30"/>
          <w:sz w:val="24"/>
          <w:szCs w:val="24"/>
        </w:rPr>
      </w:pPr>
      <w:r>
        <w:rPr>
          <w:rFonts w:ascii="Times New Roman" w:hAnsi="Times New Roman"/>
          <w:b/>
          <w:bCs/>
          <w:caps/>
          <w:color w:val="000000"/>
          <w:spacing w:val="30"/>
          <w:sz w:val="24"/>
          <w:szCs w:val="24"/>
        </w:rPr>
        <w:t>Doložka</w:t>
      </w:r>
    </w:p>
    <w:p w:rsidR="009E0416" w:rsidRPr="00207AA0" w:rsidP="009E0416">
      <w:pPr>
        <w:bidi w:val="0"/>
        <w:spacing w:after="0" w:line="240" w:lineRule="auto"/>
        <w:jc w:val="center"/>
        <w:rPr>
          <w:rFonts w:ascii="Times New Roman" w:hAnsi="Times New Roman"/>
          <w:b/>
          <w:bCs/>
          <w:color w:val="000000"/>
          <w:sz w:val="24"/>
          <w:szCs w:val="24"/>
          <w:lang w:val="sk-SK"/>
        </w:rPr>
      </w:pPr>
      <w:r w:rsidRPr="00207AA0">
        <w:rPr>
          <w:rFonts w:ascii="Times New Roman" w:hAnsi="Times New Roman"/>
          <w:b/>
          <w:bCs/>
          <w:color w:val="000000"/>
          <w:sz w:val="24"/>
          <w:szCs w:val="24"/>
          <w:lang w:val="sk-SK"/>
        </w:rPr>
        <w:t>vybraných vplyvov</w:t>
      </w:r>
    </w:p>
    <w:p w:rsidR="009E0416" w:rsidRPr="00207AA0" w:rsidP="009E0416">
      <w:pPr>
        <w:bidi w:val="0"/>
        <w:spacing w:after="0" w:line="240" w:lineRule="auto"/>
        <w:rPr>
          <w:rFonts w:ascii="Times New Roman" w:hAnsi="Times New Roman"/>
          <w:color w:val="000000"/>
          <w:sz w:val="24"/>
          <w:szCs w:val="24"/>
          <w:lang w:val="sk-SK"/>
        </w:rPr>
      </w:pPr>
    </w:p>
    <w:p w:rsidR="009E0416" w:rsidRPr="00207AA0" w:rsidP="009E0416">
      <w:pPr>
        <w:bidi w:val="0"/>
        <w:spacing w:after="0" w:line="240" w:lineRule="auto"/>
        <w:rPr>
          <w:rFonts w:ascii="Times New Roman" w:hAnsi="Times New Roman"/>
          <w:color w:val="000000"/>
          <w:sz w:val="24"/>
          <w:szCs w:val="24"/>
          <w:lang w:val="sk-SK"/>
        </w:rPr>
      </w:pPr>
    </w:p>
    <w:p w:rsidR="009E0416" w:rsidP="009E0416">
      <w:pPr>
        <w:bidi w:val="0"/>
        <w:spacing w:after="0" w:line="240" w:lineRule="auto"/>
        <w:jc w:val="both"/>
        <w:rPr>
          <w:rFonts w:ascii="Times New Roman" w:hAnsi="Times New Roman"/>
          <w:b/>
          <w:bCs/>
          <w:color w:val="000000"/>
          <w:sz w:val="24"/>
          <w:szCs w:val="24"/>
          <w:lang w:val="sk-SK"/>
        </w:rPr>
      </w:pPr>
      <w:r w:rsidRPr="00207AA0">
        <w:rPr>
          <w:rFonts w:ascii="Times New Roman" w:hAnsi="Times New Roman"/>
          <w:b/>
          <w:bCs/>
          <w:color w:val="000000"/>
          <w:sz w:val="24"/>
          <w:szCs w:val="24"/>
          <w:lang w:val="sk-SK"/>
        </w:rPr>
        <w:t xml:space="preserve">A.1. Názov materiálu: </w:t>
      </w:r>
    </w:p>
    <w:p w:rsidR="009E0416" w:rsidRPr="00C635A9" w:rsidP="009E0416">
      <w:pPr>
        <w:bidi w:val="0"/>
        <w:spacing w:line="240" w:lineRule="auto"/>
        <w:ind w:firstLine="426"/>
        <w:jc w:val="both"/>
        <w:rPr>
          <w:rFonts w:ascii="Times New Roman" w:hAnsi="Times New Roman"/>
          <w:sz w:val="24"/>
          <w:szCs w:val="24"/>
          <w:lang w:val="sk-SK"/>
        </w:rPr>
      </w:pPr>
      <w:r w:rsidRPr="00C635A9">
        <w:rPr>
          <w:rFonts w:ascii="Times New Roman" w:hAnsi="Times New Roman"/>
          <w:bCs/>
          <w:sz w:val="24"/>
          <w:szCs w:val="24"/>
          <w:lang w:val="sk-SK"/>
        </w:rPr>
        <w:t xml:space="preserve">Návrh zákona, ktorým sa mení a  dopĺňa zákon č. 362/2011 Z. z. o liekoch  a zdravotníckych pomôckach a o zmene a doplnení niektorých zákonov </w:t>
      </w:r>
      <w:r w:rsidRPr="00C635A9">
        <w:rPr>
          <w:rFonts w:ascii="Times New Roman" w:hAnsi="Times New Roman"/>
          <w:sz w:val="24"/>
          <w:szCs w:val="24"/>
          <w:lang w:val="sk-SK"/>
        </w:rPr>
        <w:t xml:space="preserve">v znení zákona č. </w:t>
      </w:r>
      <w:r>
        <w:rPr>
          <w:rFonts w:ascii="Times New Roman" w:hAnsi="Times New Roman"/>
          <w:sz w:val="24"/>
          <w:szCs w:val="24"/>
          <w:lang w:val="sk-SK"/>
        </w:rPr>
        <w:t>244</w:t>
      </w:r>
      <w:r w:rsidRPr="00C635A9">
        <w:rPr>
          <w:rFonts w:ascii="Times New Roman" w:hAnsi="Times New Roman"/>
          <w:sz w:val="24"/>
          <w:szCs w:val="24"/>
          <w:lang w:val="sk-SK"/>
        </w:rPr>
        <w:t>/2012 Z. z.   a o zmene a doplnení niektorých zákonov</w:t>
      </w:r>
    </w:p>
    <w:p w:rsidR="009E0416" w:rsidRPr="00207AA0" w:rsidP="009E0416">
      <w:pPr>
        <w:bidi w:val="0"/>
        <w:spacing w:after="0" w:line="240" w:lineRule="auto"/>
        <w:jc w:val="both"/>
        <w:rPr>
          <w:rFonts w:ascii="Times New Roman" w:hAnsi="Times New Roman"/>
          <w:b/>
          <w:bCs/>
          <w:color w:val="000000"/>
          <w:sz w:val="24"/>
          <w:szCs w:val="24"/>
          <w:lang w:val="sk-SK"/>
        </w:rPr>
      </w:pPr>
      <w:r w:rsidRPr="00207AA0">
        <w:rPr>
          <w:rFonts w:ascii="Times New Roman" w:hAnsi="Times New Roman"/>
          <w:b/>
          <w:bCs/>
          <w:color w:val="000000"/>
          <w:sz w:val="24"/>
          <w:szCs w:val="24"/>
          <w:lang w:val="sk-SK"/>
        </w:rPr>
        <w:t xml:space="preserve">   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86"/>
        <w:gridCol w:w="1212"/>
        <w:gridCol w:w="1212"/>
        <w:gridCol w:w="121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sidRPr="00207AA0">
              <w:rPr>
                <w:rFonts w:ascii="Times New Roman" w:hAnsi="Times New Roman"/>
                <w:color w:val="000000"/>
                <w:sz w:val="24"/>
                <w:szCs w:val="24"/>
                <w:lang w:val="sk-SK"/>
              </w:rPr>
              <w:t> </w:t>
            </w:r>
            <w:r>
              <w:rPr>
                <w:rFonts w:ascii="Times New Roman" w:hAnsi="Times New Roman"/>
                <w:color w:val="000000"/>
                <w:sz w:val="24"/>
                <w:szCs w:val="24"/>
                <w:lang w:val="sk-SK"/>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sidRPr="00207AA0">
              <w:rPr>
                <w:rFonts w:ascii="Times New Roman" w:hAnsi="Times New Roman"/>
                <w:color w:val="000000"/>
                <w:sz w:val="24"/>
                <w:szCs w:val="24"/>
                <w:lang w:val="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sidRPr="00207AA0">
              <w:rPr>
                <w:rFonts w:ascii="Times New Roman" w:hAnsi="Times New Roman"/>
                <w:color w:val="000000"/>
                <w:sz w:val="24"/>
                <w:szCs w:val="24"/>
                <w:lang w:val="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sidRPr="00207AA0">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r>
              <w:rPr>
                <w:rFonts w:ascii="Times New Roman" w:hAnsi="Times New Roman"/>
                <w:color w:val="000000"/>
                <w:sz w:val="24"/>
                <w:szCs w:val="24"/>
                <w:lang w:val="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9E0416" w:rsidRPr="00207AA0" w:rsidP="009E0416">
            <w:pPr>
              <w:widowControl/>
              <w:bidi w:val="0"/>
              <w:spacing w:after="0" w:line="240" w:lineRule="auto"/>
              <w:jc w:val="center"/>
              <w:rPr>
                <w:rFonts w:ascii="Times New Roman" w:hAnsi="Times New Roman"/>
                <w:color w:val="000000"/>
                <w:sz w:val="24"/>
                <w:szCs w:val="24"/>
                <w:lang w:val="sk-SK"/>
              </w:rPr>
            </w:pPr>
          </w:p>
        </w:tc>
      </w:tr>
    </w:tbl>
    <w:p w:rsidR="009E0416" w:rsidP="009E0416">
      <w:pPr>
        <w:widowControl/>
        <w:bidi w:val="0"/>
        <w:spacing w:after="0" w:line="240" w:lineRule="auto"/>
        <w:rPr>
          <w:rFonts w:ascii="Times New Roman" w:hAnsi="Times New Roman"/>
          <w:color w:val="000000"/>
          <w:sz w:val="24"/>
          <w:szCs w:val="24"/>
          <w:lang w:val="sk-SK"/>
        </w:rPr>
      </w:pPr>
      <w:r w:rsidRPr="00207AA0">
        <w:rPr>
          <w:rFonts w:ascii="Times New Roman" w:hAnsi="Times New Roman"/>
          <w:color w:val="000000"/>
          <w:sz w:val="24"/>
          <w:szCs w:val="24"/>
          <w:lang w:val="sk-SK"/>
        </w:rPr>
        <w:t> </w:t>
      </w:r>
    </w:p>
    <w:p w:rsidR="009E0416" w:rsidP="009E0416">
      <w:pPr>
        <w:widowControl/>
        <w:bidi w:val="0"/>
        <w:spacing w:after="0" w:line="240" w:lineRule="auto"/>
        <w:rPr>
          <w:rFonts w:ascii="Times New Roman" w:hAnsi="Times New Roman"/>
          <w:b/>
          <w:bCs/>
          <w:color w:val="000000"/>
          <w:sz w:val="24"/>
          <w:szCs w:val="24"/>
          <w:lang w:val="sk-SK"/>
        </w:rPr>
      </w:pPr>
      <w:r w:rsidRPr="00207AA0">
        <w:rPr>
          <w:rFonts w:ascii="Times New Roman" w:hAnsi="Times New Roman"/>
          <w:b/>
          <w:bCs/>
          <w:color w:val="000000"/>
          <w:sz w:val="24"/>
          <w:szCs w:val="24"/>
          <w:lang w:val="sk-SK"/>
        </w:rPr>
        <w:t>A.3. Poznámky</w:t>
      </w:r>
    </w:p>
    <w:p w:rsidR="009E0416" w:rsidRPr="00E33304" w:rsidP="009E0416">
      <w:pPr>
        <w:pStyle w:val="BodyTextIndent1"/>
        <w:bidi w:val="0"/>
        <w:ind w:left="0" w:firstLine="567"/>
        <w:jc w:val="both"/>
        <w:rPr>
          <w:rFonts w:ascii="Times New Roman" w:hAnsi="Times New Roman"/>
          <w:b/>
          <w:color w:val="000000"/>
        </w:rPr>
      </w:pPr>
      <w:r w:rsidRPr="00C635A9">
        <w:rPr>
          <w:rStyle w:val="Textzstupnhosymbolu1"/>
          <w:color w:val="000000"/>
        </w:rPr>
        <w:t>Účelom n</w:t>
      </w:r>
      <w:r w:rsidRPr="00C635A9">
        <w:rPr>
          <w:rFonts w:ascii="Times New Roman" w:hAnsi="Times New Roman"/>
          <w:bCs/>
        </w:rPr>
        <w:t xml:space="preserve">ávrhu zákona, ktorým sa mení a  dopĺňa zákon č. 362/2011 Z. z. o liekoch  a zdravotníckych pomôckach a o zmene a doplnení niektorých zákonov </w:t>
      </w:r>
      <w:r w:rsidRPr="00C635A9">
        <w:rPr>
          <w:rFonts w:ascii="Times New Roman" w:hAnsi="Times New Roman"/>
        </w:rPr>
        <w:t xml:space="preserve">v znení zákona č. </w:t>
      </w:r>
      <w:r>
        <w:rPr>
          <w:rFonts w:ascii="Times New Roman" w:hAnsi="Times New Roman"/>
        </w:rPr>
        <w:t>244</w:t>
      </w:r>
      <w:r w:rsidRPr="00C635A9">
        <w:rPr>
          <w:rFonts w:ascii="Times New Roman" w:hAnsi="Times New Roman"/>
        </w:rPr>
        <w:t>/2012 Z. z.   a o zmene a doplnení niektorých zákonov</w:t>
      </w:r>
      <w:r w:rsidRPr="00C635A9">
        <w:rPr>
          <w:rFonts w:ascii="Times New Roman" w:hAnsi="Times New Roman"/>
          <w:bCs/>
        </w:rPr>
        <w:t xml:space="preserve"> je prebrať smernicu </w:t>
      </w:r>
      <w:r w:rsidRPr="00C635A9">
        <w:rPr>
          <w:rFonts w:ascii="Times New Roman" w:hAnsi="Times New Roman"/>
        </w:rPr>
        <w:t xml:space="preserve">Európskeho parlamentu a Rady </w:t>
      </w:r>
      <w:r w:rsidRPr="004B7E29">
        <w:rPr>
          <w:rStyle w:val="Strong"/>
          <w:rFonts w:ascii="Times New Roman" w:hAnsi="Times New Roman"/>
          <w:bCs/>
        </w:rPr>
        <w:t>2011/62/EÚ z  8. júna 2011, ktorou sa mení a dopĺňa smernica 2001/83/ES, ktorou sa ustanovuje zákonník Spoločenstva o humánnych liekoch, pokiaľ ide o predchádzanie vstupu falšovaných liekov do legálneho dodávateľského reťazca</w:t>
      </w:r>
      <w:r w:rsidRPr="00C635A9">
        <w:rPr>
          <w:rFonts w:ascii="Times New Roman" w:hAnsi="Times New Roman"/>
        </w:rPr>
        <w:t xml:space="preserve">. </w:t>
      </w:r>
      <w:r w:rsidRPr="00C635A9">
        <w:rPr>
          <w:rFonts w:ascii="Times New Roman" w:hAnsi="Times New Roman"/>
          <w:bCs/>
        </w:rPr>
        <w:t xml:space="preserve">Predložený návrh </w:t>
      </w:r>
      <w:r w:rsidRPr="00C635A9">
        <w:rPr>
          <w:rFonts w:ascii="Times New Roman" w:hAnsi="Times New Roman"/>
        </w:rPr>
        <w:t>pozitívne ovplyvní rozpočet verejnej správy zvýšením príjmov za správne poplatky.</w:t>
      </w:r>
      <w:r>
        <w:rPr>
          <w:rFonts w:ascii="Times New Roman" w:hAnsi="Times New Roman"/>
        </w:rPr>
        <w:t xml:space="preserve"> </w:t>
      </w:r>
      <w:r w:rsidRPr="00C635A9">
        <w:rPr>
          <w:rFonts w:ascii="Times New Roman" w:hAnsi="Times New Roman"/>
          <w:bCs/>
        </w:rPr>
        <w:t>Predložený návrh</w:t>
      </w:r>
      <w:r>
        <w:rPr>
          <w:rFonts w:ascii="Times New Roman" w:hAnsi="Times New Roman"/>
        </w:rPr>
        <w:t xml:space="preserve"> zakladá zvýšené nároky na štátny rozpočet vo výdavkovej časti na zabezpečenie úloh Štátneho ústavu pre kontrolu liečiv. Predkladaný návrh zákona zaťaží podnikateľský sektor vyššími správnymi poplatkami, na druhej strane však prispeje k skvalitneniu podnikateľského prostredia pre farmaceutický priemysel. Vytvorením novým pracovných miest v štátnom ústave sa zvýši zamestnanosť. Návrh zákona neovplyvní životné prostredie a </w:t>
      </w:r>
      <w:r w:rsidRPr="00C635A9">
        <w:rPr>
          <w:rFonts w:ascii="Times New Roman" w:hAnsi="Times New Roman"/>
        </w:rPr>
        <w:t xml:space="preserve">bude mať pozitívny </w:t>
      </w:r>
      <w:r>
        <w:rPr>
          <w:rFonts w:ascii="Times New Roman" w:hAnsi="Times New Roman"/>
        </w:rPr>
        <w:t xml:space="preserve"> vplyv na informatizáciu spoločnosti.</w:t>
      </w:r>
    </w:p>
    <w:p w:rsidR="009E0416" w:rsidRPr="004B7E29" w:rsidP="009E0416">
      <w:pPr>
        <w:bidi w:val="0"/>
        <w:spacing w:line="240" w:lineRule="auto"/>
        <w:ind w:firstLine="567"/>
        <w:jc w:val="both"/>
        <w:rPr>
          <w:rFonts w:ascii="Times New Roman" w:hAnsi="Times New Roman"/>
          <w:sz w:val="24"/>
          <w:szCs w:val="24"/>
          <w:lang w:val="sk-SK"/>
        </w:rPr>
      </w:pPr>
      <w:r w:rsidRPr="004B7E29">
        <w:rPr>
          <w:rFonts w:ascii="Times New Roman" w:hAnsi="Times New Roman"/>
          <w:sz w:val="24"/>
          <w:szCs w:val="24"/>
          <w:lang w:val="sk-SK"/>
        </w:rPr>
        <w:t xml:space="preserve"> Predkladaný návrh zákona zvýši regulačné zaťaženie podnikateľského sektora. Návrh zákona neovplyvní životné prostredie. Bude mať negatívny vplyv na zamestnanosť. Návrh zákona bude mať pozitívny vplyv na informatizáciu spoločnosti.</w:t>
      </w:r>
    </w:p>
    <w:p w:rsidR="009E0416" w:rsidP="009E0416">
      <w:pPr>
        <w:bidi w:val="0"/>
        <w:jc w:val="both"/>
        <w:rPr>
          <w:rFonts w:ascii="Times New Roman" w:hAnsi="Times New Roman"/>
          <w:b/>
          <w:bCs/>
          <w:color w:val="000000"/>
          <w:sz w:val="24"/>
          <w:szCs w:val="24"/>
          <w:lang w:val="sk-SK"/>
        </w:rPr>
      </w:pPr>
      <w:r w:rsidRPr="004B7E29">
        <w:rPr>
          <w:rFonts w:ascii="Times New Roman" w:hAnsi="Times New Roman"/>
          <w:sz w:val="24"/>
          <w:szCs w:val="24"/>
          <w:lang w:val="sk-SK"/>
        </w:rPr>
        <w:t>.</w:t>
      </w:r>
      <w:r w:rsidRPr="00207AA0">
        <w:rPr>
          <w:rFonts w:ascii="Times New Roman" w:hAnsi="Times New Roman"/>
          <w:b/>
          <w:bCs/>
          <w:color w:val="000000"/>
          <w:sz w:val="24"/>
          <w:szCs w:val="24"/>
          <w:lang w:val="sk-SK"/>
        </w:rPr>
        <w:t>A.4. Alternatívne riešenia</w:t>
      </w:r>
    </w:p>
    <w:p w:rsidR="009E0416" w:rsidRPr="00207AA0" w:rsidP="009E0416">
      <w:pPr>
        <w:widowControl/>
        <w:bidi w:val="0"/>
        <w:spacing w:after="0" w:line="240" w:lineRule="auto"/>
        <w:rPr>
          <w:rFonts w:ascii="Times New Roman" w:hAnsi="Times New Roman"/>
          <w:b/>
          <w:bCs/>
          <w:color w:val="000000"/>
          <w:sz w:val="24"/>
          <w:szCs w:val="24"/>
          <w:lang w:val="sk-SK"/>
        </w:rPr>
      </w:pPr>
      <w:r w:rsidRPr="00207AA0">
        <w:rPr>
          <w:rFonts w:ascii="Times New Roman" w:hAnsi="Times New Roman"/>
          <w:color w:val="000000"/>
          <w:sz w:val="24"/>
          <w:szCs w:val="24"/>
          <w:lang w:val="sk-SK"/>
        </w:rPr>
        <w:t>Žiadne.</w:t>
      </w:r>
    </w:p>
    <w:p w:rsidR="009E0416" w:rsidRPr="007D6666" w:rsidP="009E0416">
      <w:pPr>
        <w:widowControl/>
        <w:bidi w:val="0"/>
        <w:spacing w:after="0" w:line="240" w:lineRule="auto"/>
        <w:rPr>
          <w:rFonts w:ascii="Times New Roman" w:hAnsi="Times New Roman"/>
          <w:b/>
          <w:bCs/>
          <w:color w:val="000000"/>
          <w:sz w:val="24"/>
          <w:szCs w:val="24"/>
          <w:lang w:val="sk-SK"/>
        </w:rPr>
      </w:pPr>
      <w:r w:rsidRPr="007D6666">
        <w:rPr>
          <w:rFonts w:ascii="Times New Roman" w:hAnsi="Times New Roman"/>
          <w:color w:val="000000"/>
          <w:sz w:val="24"/>
          <w:szCs w:val="24"/>
          <w:lang w:val="sk-SK"/>
        </w:rPr>
        <w:t> </w:t>
      </w:r>
      <w:r w:rsidRPr="007D6666">
        <w:rPr>
          <w:rFonts w:ascii="Times New Roman" w:hAnsi="Times New Roman"/>
          <w:b/>
          <w:bCs/>
          <w:color w:val="000000"/>
          <w:sz w:val="24"/>
          <w:szCs w:val="24"/>
          <w:lang w:val="sk-SK"/>
        </w:rPr>
        <w:t>A.5. Stanovisko gestorov</w:t>
      </w:r>
    </w:p>
    <w:p w:rsidR="009E0416" w:rsidP="009E0416">
      <w:pPr>
        <w:widowControl/>
        <w:bidi w:val="0"/>
        <w:spacing w:after="0" w:line="240" w:lineRule="auto"/>
        <w:rPr>
          <w:rFonts w:ascii="Times New Roman" w:hAnsi="Times New Roman"/>
          <w:b/>
          <w:bCs/>
          <w:color w:val="000000"/>
          <w:sz w:val="24"/>
          <w:szCs w:val="24"/>
          <w:lang w:val="sk-SK"/>
        </w:rPr>
      </w:pPr>
    </w:p>
    <w:p w:rsidR="009E0416" w:rsidRPr="004B7E29" w:rsidP="009E0416">
      <w:pPr>
        <w:widowControl/>
        <w:bidi w:val="0"/>
        <w:spacing w:after="0" w:line="240" w:lineRule="auto"/>
        <w:rPr>
          <w:rFonts w:ascii="Times New Roman" w:hAnsi="Times New Roman"/>
          <w:bCs/>
          <w:color w:val="000000"/>
          <w:sz w:val="24"/>
          <w:szCs w:val="24"/>
          <w:lang w:val="sk-SK"/>
        </w:rPr>
      </w:pPr>
      <w:r w:rsidRPr="004B7E29">
        <w:rPr>
          <w:rFonts w:ascii="Times New Roman" w:hAnsi="Times New Roman"/>
          <w:bCs/>
          <w:color w:val="000000"/>
          <w:sz w:val="24"/>
          <w:szCs w:val="24"/>
          <w:lang w:val="sk-SK"/>
        </w:rPr>
        <w:t>Žiadne</w:t>
      </w:r>
    </w:p>
    <w:p w:rsidR="009E0416" w:rsidP="009E0416">
      <w:pPr>
        <w:widowControl/>
        <w:bidi w:val="0"/>
        <w:spacing w:after="0" w:line="240" w:lineRule="auto"/>
        <w:rPr>
          <w:rFonts w:ascii="Times New Roman" w:hAnsi="Times New Roman"/>
          <w:b/>
          <w:bCs/>
          <w:color w:val="000000"/>
          <w:sz w:val="24"/>
          <w:szCs w:val="24"/>
          <w:lang w:val="sk-SK"/>
        </w:rPr>
      </w:pPr>
    </w:p>
    <w:p w:rsidR="009E0416" w:rsidRPr="00A85678" w:rsidP="009E0416">
      <w:pPr>
        <w:bidi w:val="0"/>
        <w:spacing w:after="0" w:line="240" w:lineRule="auto"/>
        <w:jc w:val="center"/>
        <w:rPr>
          <w:rFonts w:ascii="Times New Roman" w:hAnsi="Times New Roman"/>
          <w:b/>
          <w:bCs/>
          <w:sz w:val="28"/>
          <w:szCs w:val="28"/>
          <w:lang w:val="sk-SK"/>
        </w:rPr>
      </w:pPr>
      <w:r w:rsidRPr="00A85678">
        <w:rPr>
          <w:rFonts w:ascii="Times New Roman" w:hAnsi="Times New Roman"/>
          <w:b/>
          <w:bCs/>
          <w:sz w:val="28"/>
          <w:szCs w:val="28"/>
          <w:lang w:val="sk-SK"/>
        </w:rPr>
        <w:t>Vplyvy na rozpočet verejnej správy,</w:t>
      </w:r>
    </w:p>
    <w:p w:rsidR="009E0416" w:rsidRPr="00A85678" w:rsidP="009E0416">
      <w:pPr>
        <w:bidi w:val="0"/>
        <w:spacing w:after="0" w:line="240" w:lineRule="auto"/>
        <w:jc w:val="center"/>
        <w:rPr>
          <w:rFonts w:ascii="Times New Roman" w:hAnsi="Times New Roman"/>
          <w:b/>
          <w:bCs/>
          <w:sz w:val="28"/>
          <w:szCs w:val="28"/>
          <w:lang w:val="sk-SK"/>
        </w:rPr>
      </w:pPr>
      <w:r w:rsidRPr="00A85678">
        <w:rPr>
          <w:rFonts w:ascii="Times New Roman" w:hAnsi="Times New Roman"/>
          <w:b/>
          <w:bCs/>
          <w:sz w:val="28"/>
          <w:szCs w:val="28"/>
          <w:lang w:val="sk-SK"/>
        </w:rPr>
        <w:t>na zamestnanosť vo verejnej správe a financovanie návrhu</w:t>
      </w:r>
    </w:p>
    <w:p w:rsidR="009E0416" w:rsidRPr="00A85678" w:rsidP="009E0416">
      <w:pPr>
        <w:bidi w:val="0"/>
        <w:spacing w:after="0" w:line="240" w:lineRule="auto"/>
        <w:rPr>
          <w:rFonts w:ascii="Times New Roman" w:hAnsi="Times New Roman"/>
          <w:sz w:val="24"/>
          <w:szCs w:val="24"/>
          <w:lang w:val="sk-SK"/>
        </w:rPr>
      </w:pPr>
    </w:p>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sz w:val="24"/>
          <w:szCs w:val="24"/>
          <w:lang w:val="sk-SK"/>
        </w:rPr>
        <w:t>  </w:t>
      </w:r>
      <w:r w:rsidRPr="00A85678">
        <w:rPr>
          <w:rFonts w:ascii="Times New Roman" w:hAnsi="Times New Roman"/>
          <w:b/>
          <w:bCs/>
          <w:color w:val="000000"/>
          <w:sz w:val="24"/>
          <w:szCs w:val="24"/>
          <w:lang w:val="sk-SK"/>
        </w:rPr>
        <w:t>1.   Vplyvy na verejné financie:</w:t>
      </w:r>
    </w:p>
    <w:p w:rsidR="009E0416" w:rsidRPr="00A85678" w:rsidP="009E0416">
      <w:pPr>
        <w:bidi w:val="0"/>
        <w:spacing w:after="0" w:line="240" w:lineRule="auto"/>
        <w:rPr>
          <w:rFonts w:ascii="Times New Roman" w:hAnsi="Times New Roman"/>
          <w:sz w:val="24"/>
          <w:szCs w:val="24"/>
          <w:lang w:val="sk-SK"/>
        </w:rPr>
      </w:pPr>
    </w:p>
    <w:p w:rsidR="009E0416" w:rsidRPr="00A85678" w:rsidP="009E0416">
      <w:pPr>
        <w:bidi w:val="0"/>
        <w:spacing w:after="0" w:line="240" w:lineRule="auto"/>
        <w:rPr>
          <w:rFonts w:ascii="Times New Roman" w:hAnsi="Times New Roman"/>
          <w:b/>
          <w:sz w:val="24"/>
          <w:szCs w:val="24"/>
          <w:lang w:val="sk-SK"/>
        </w:rPr>
      </w:pPr>
      <w:r w:rsidRPr="00A85678">
        <w:rPr>
          <w:rFonts w:ascii="Times New Roman" w:hAnsi="Times New Roman"/>
          <w:b/>
          <w:sz w:val="24"/>
          <w:szCs w:val="24"/>
          <w:lang w:val="sk-SK"/>
        </w:rPr>
        <w:t>2.1. Zhrnutie vplyvov na rozpočet verejnej správy v návrhu</w:t>
      </w:r>
    </w:p>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 xml:space="preserve">Tabuľka č. 1 </w:t>
      </w:r>
    </w:p>
    <w:tbl>
      <w:tblPr>
        <w:tblStyle w:val="TableNormal"/>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03"/>
        <w:gridCol w:w="1331"/>
        <w:gridCol w:w="1267"/>
      </w:tblGrid>
      <w:tr>
        <w:tblPrEx>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bookmarkStart w:id="0" w:name="OLE_LINK1"/>
            <w:r w:rsidRPr="00A85678">
              <w:rPr>
                <w:rFonts w:ascii="Times New Roman" w:hAnsi="Times New Roman"/>
                <w:b/>
                <w:bCs/>
                <w:color w:val="FFFFFF"/>
                <w:sz w:val="24"/>
                <w:szCs w:val="24"/>
                <w:lang w:val="sk-SK"/>
              </w:rPr>
              <w:t xml:space="preserve">Vplyvy na </w:t>
            </w:r>
            <w:r w:rsidRPr="00A85678">
              <w:rPr>
                <w:rFonts w:ascii="Times New Roman" w:hAnsi="Times New Roman"/>
                <w:b/>
                <w:bCs/>
                <w:sz w:val="24"/>
                <w:szCs w:val="24"/>
                <w:lang w:val="sk-SK"/>
              </w:rPr>
              <w:t>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Pr="00A85678">
              <w:rPr>
                <w:rFonts w:ascii="Times New Roman" w:hAnsi="Times New Roman"/>
                <w:b/>
                <w:bCs/>
                <w:color w:val="FFFFFF"/>
                <w:sz w:val="24"/>
                <w:szCs w:val="24"/>
                <w:lang w:val="sk-SK"/>
              </w:rPr>
              <w:t xml:space="preserve">Vplyv na rozpočet verejnej správy </w:t>
            </w:r>
            <w:r w:rsidRPr="00A85678">
              <w:rPr>
                <w:rFonts w:ascii="Times New Roman" w:hAnsi="Times New Roman"/>
                <w:b/>
                <w:bCs/>
                <w:sz w:val="24"/>
                <w:szCs w:val="24"/>
                <w:lang w:val="sk-SK"/>
              </w:rPr>
              <w:t>(v eurách)</w:t>
            </w:r>
          </w:p>
        </w:tc>
      </w:tr>
      <w:tr>
        <w:tblPrEx>
          <w:tblW w:w="9729" w:type="dxa"/>
          <w:jc w:val="center"/>
          <w:tblInd w:w="-479" w:type="dxa"/>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00BF22A3">
              <w:rPr>
                <w:rFonts w:ascii="Times New Roman" w:hAnsi="Times New Roman"/>
                <w:b/>
                <w:bCs/>
                <w:color w:val="FFFFFF"/>
                <w:sz w:val="24"/>
                <w:szCs w:val="24"/>
                <w:lang w:val="sk-SK"/>
              </w:rPr>
              <w:t>2012</w:t>
            </w:r>
          </w:p>
        </w:tc>
        <w:tc>
          <w:tcPr>
            <w:tcW w:w="1203"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00BF22A3">
              <w:rPr>
                <w:rFonts w:ascii="Times New Roman" w:hAnsi="Times New Roman"/>
                <w:b/>
                <w:bCs/>
                <w:color w:val="FFFFFF"/>
                <w:sz w:val="24"/>
                <w:szCs w:val="24"/>
                <w:lang w:val="sk-SK"/>
              </w:rPr>
              <w:t>2013</w:t>
            </w:r>
          </w:p>
        </w:tc>
        <w:tc>
          <w:tcPr>
            <w:tcW w:w="1331"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00BF22A3">
              <w:rPr>
                <w:rFonts w:ascii="Times New Roman" w:hAnsi="Times New Roman"/>
                <w:b/>
                <w:bCs/>
                <w:color w:val="FFFFFF"/>
                <w:sz w:val="24"/>
                <w:szCs w:val="24"/>
                <w:lang w:val="sk-SK"/>
              </w:rPr>
              <w:t>2014</w:t>
            </w:r>
          </w:p>
        </w:tc>
        <w:tc>
          <w:tcPr>
            <w:tcW w:w="1267"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00BF22A3">
              <w:rPr>
                <w:rFonts w:ascii="Times New Roman" w:hAnsi="Times New Roman"/>
                <w:b/>
                <w:bCs/>
                <w:color w:val="FFFFFF"/>
                <w:sz w:val="24"/>
                <w:szCs w:val="24"/>
                <w:lang w:val="sk-SK"/>
              </w:rPr>
              <w:t>2015</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bCs/>
                <w:sz w:val="24"/>
                <w:szCs w:val="24"/>
                <w:lang w:val="sk-SK"/>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00BF22A3">
              <w:rPr>
                <w:rFonts w:ascii="Times New Roman" w:hAnsi="Times New Roman"/>
                <w:b/>
                <w:bCs/>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10 000</w:t>
            </w:r>
          </w:p>
        </w:tc>
        <w:tc>
          <w:tcPr>
            <w:tcW w:w="133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10 000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10 000</w:t>
            </w:r>
          </w:p>
        </w:tc>
      </w:tr>
      <w:tr>
        <w:tblPrEx>
          <w:tblW w:w="9729" w:type="dxa"/>
          <w:jc w:val="center"/>
          <w:tblInd w:w="-479" w:type="dxa"/>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sz w:val="24"/>
                <w:szCs w:val="24"/>
                <w:lang w:val="sk-SK"/>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b/>
                <w:bCs/>
                <w:i/>
                <w:iCs/>
                <w:sz w:val="24"/>
                <w:szCs w:val="24"/>
                <w:lang w:val="sk-SK"/>
              </w:rPr>
            </w:pPr>
            <w:r w:rsidRPr="00A85678">
              <w:rPr>
                <w:rFonts w:ascii="Times New Roman" w:hAnsi="Times New Roman"/>
                <w:b/>
                <w:bCs/>
                <w:i/>
                <w:iCs/>
                <w:sz w:val="24"/>
                <w:szCs w:val="24"/>
                <w:lang w:val="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b/>
                <w:bCs/>
                <w:i/>
                <w:iCs/>
                <w:sz w:val="24"/>
                <w:szCs w:val="24"/>
                <w:lang w:val="sk-SK"/>
              </w:rPr>
            </w:pPr>
            <w:r w:rsidRPr="00A85678">
              <w:rPr>
                <w:rFonts w:ascii="Times New Roman" w:hAnsi="Times New Roman"/>
                <w:b/>
                <w:bCs/>
                <w:i/>
                <w:iCs/>
                <w:sz w:val="24"/>
                <w:szCs w:val="24"/>
                <w:lang w:val="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00BF22A3">
              <w:rPr>
                <w:rFonts w:ascii="Times New Roman" w:hAnsi="Times New Roman"/>
                <w:b/>
                <w:bCs/>
                <w:i/>
                <w:iCs/>
                <w:sz w:val="24"/>
                <w:szCs w:val="24"/>
                <w:lang w:val="sk-SK"/>
              </w:rPr>
              <w:t>0</w:t>
            </w:r>
            <w:r>
              <w:rPr>
                <w:rFonts w:ascii="Times New Roman" w:hAnsi="Times New Roman"/>
                <w:b/>
                <w:bCs/>
                <w:i/>
                <w:iCs/>
                <w:sz w:val="24"/>
                <w:szCs w:val="24"/>
                <w:lang w:val="sk-SK"/>
              </w:rPr>
              <w:t xml:space="preserve"> </w:t>
            </w: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Pr>
                <w:rFonts w:ascii="Times New Roman" w:hAnsi="Times New Roman"/>
                <w:b/>
                <w:bCs/>
                <w:i/>
                <w:iCs/>
                <w:sz w:val="24"/>
                <w:szCs w:val="24"/>
                <w:lang w:val="sk-SK"/>
              </w:rPr>
              <w:t xml:space="preserve">10 000 </w:t>
            </w: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Pr>
                <w:rFonts w:ascii="Times New Roman" w:hAnsi="Times New Roman"/>
                <w:b/>
                <w:bCs/>
                <w:i/>
                <w:iCs/>
                <w:sz w:val="24"/>
                <w:szCs w:val="24"/>
                <w:lang w:val="sk-SK"/>
              </w:rPr>
              <w:t>10 000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Pr>
                <w:rFonts w:ascii="Times New Roman" w:hAnsi="Times New Roman"/>
                <w:b/>
                <w:bCs/>
                <w:i/>
                <w:iCs/>
                <w:sz w:val="24"/>
                <w:szCs w:val="24"/>
                <w:lang w:val="sk-SK"/>
              </w:rPr>
              <w:t>10 000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b/>
                <w:bCs/>
                <w:i/>
                <w:iCs/>
                <w:sz w:val="24"/>
                <w:szCs w:val="24"/>
                <w:lang w:val="sk-SK"/>
              </w:rPr>
            </w:pPr>
            <w:r w:rsidRPr="00A85678">
              <w:rPr>
                <w:rFonts w:ascii="Times New Roman" w:hAnsi="Times New Roman"/>
                <w:b/>
                <w:bCs/>
                <w:i/>
                <w:iCs/>
                <w:sz w:val="24"/>
                <w:szCs w:val="24"/>
                <w:lang w:val="sk-SK"/>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Pr="00A85678">
              <w:rPr>
                <w:rFonts w:ascii="Times New Roman" w:hAnsi="Times New Roman"/>
                <w:b/>
                <w:bCs/>
                <w:i/>
                <w:iCs/>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Pr="00A85678">
              <w:rPr>
                <w:rFonts w:ascii="Times New Roman" w:hAnsi="Times New Roman"/>
                <w:b/>
                <w:bCs/>
                <w:i/>
                <w:iCs/>
                <w:sz w:val="24"/>
                <w:szCs w:val="24"/>
                <w:lang w:val="sk-SK"/>
              </w:rPr>
              <w:t>0</w:t>
            </w: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Pr="00A85678">
              <w:rPr>
                <w:rFonts w:ascii="Times New Roman" w:hAnsi="Times New Roman"/>
                <w:b/>
                <w:bCs/>
                <w:i/>
                <w:iCs/>
                <w:sz w:val="24"/>
                <w:szCs w:val="24"/>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Pr="00A85678">
              <w:rPr>
                <w:rFonts w:ascii="Times New Roman" w:hAnsi="Times New Roman"/>
                <w:b/>
                <w:bCs/>
                <w:i/>
                <w:iCs/>
                <w:sz w:val="24"/>
                <w:szCs w:val="24"/>
                <w:lang w:val="sk-SK"/>
              </w:rPr>
              <w:t>0</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00BF22A3">
              <w:rPr>
                <w:rFonts w:ascii="Times New Roman" w:hAnsi="Times New Roman"/>
                <w:b/>
                <w:bCs/>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003F2B2D">
              <w:rPr>
                <w:rFonts w:ascii="Times New Roman" w:hAnsi="Times New Roman"/>
                <w:b/>
                <w:bCs/>
                <w:sz w:val="24"/>
                <w:szCs w:val="24"/>
                <w:lang w:val="sk-SK"/>
              </w:rPr>
              <w:t>155 000</w:t>
            </w:r>
          </w:p>
        </w:tc>
        <w:tc>
          <w:tcPr>
            <w:tcW w:w="133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221 148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221 148</w:t>
            </w:r>
            <w:r w:rsidRPr="00A85678">
              <w:rPr>
                <w:rFonts w:ascii="Times New Roman" w:hAnsi="Times New Roman"/>
                <w:b/>
                <w:bCs/>
                <w:sz w:val="24"/>
                <w:szCs w:val="24"/>
                <w:lang w:val="sk-SK"/>
              </w:rPr>
              <w:t xml:space="preserve">   </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sz w:val="24"/>
                <w:szCs w:val="24"/>
                <w:lang w:val="sk-SK"/>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b/>
                <w:bCs/>
                <w:i/>
                <w:iCs/>
                <w:sz w:val="24"/>
                <w:szCs w:val="24"/>
                <w:lang w:val="sk-SK"/>
              </w:rPr>
            </w:pPr>
            <w:r w:rsidRPr="00A85678">
              <w:rPr>
                <w:rFonts w:ascii="Times New Roman" w:hAnsi="Times New Roman"/>
                <w:b/>
                <w:bCs/>
                <w:i/>
                <w:iCs/>
                <w:sz w:val="24"/>
                <w:szCs w:val="24"/>
                <w:lang w:val="sk-SK"/>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b/>
                <w:bCs/>
                <w:i/>
                <w:iCs/>
                <w:sz w:val="24"/>
                <w:szCs w:val="24"/>
                <w:lang w:val="sk-SK"/>
              </w:rPr>
            </w:pPr>
            <w:r w:rsidRPr="00A85678">
              <w:rPr>
                <w:rFonts w:ascii="Times New Roman" w:hAnsi="Times New Roman"/>
                <w:b/>
                <w:bCs/>
                <w:i/>
                <w:iCs/>
                <w:sz w:val="24"/>
                <w:szCs w:val="24"/>
                <w:lang w:val="sk-SK"/>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00BF22A3">
              <w:rPr>
                <w:rFonts w:ascii="Times New Roman" w:hAnsi="Times New Roman"/>
                <w:b/>
                <w:bCs/>
                <w:i/>
                <w:iCs/>
                <w:sz w:val="24"/>
                <w:szCs w:val="24"/>
                <w:lang w:val="sk-SK"/>
              </w:rPr>
              <w:t>0</w:t>
            </w:r>
            <w:r>
              <w:rPr>
                <w:rFonts w:ascii="Times New Roman" w:hAnsi="Times New Roman"/>
                <w:b/>
                <w:bCs/>
                <w:i/>
                <w:iCs/>
                <w:sz w:val="24"/>
                <w:szCs w:val="24"/>
                <w:lang w:val="sk-SK"/>
              </w:rPr>
              <w:t xml:space="preserve"> </w:t>
            </w: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003F2B2D">
              <w:rPr>
                <w:rFonts w:ascii="Times New Roman" w:hAnsi="Times New Roman"/>
                <w:b/>
                <w:bCs/>
                <w:i/>
                <w:iCs/>
                <w:sz w:val="24"/>
                <w:szCs w:val="24"/>
                <w:lang w:val="sk-SK"/>
              </w:rPr>
              <w:t>155 000</w:t>
            </w:r>
            <w:r>
              <w:rPr>
                <w:rFonts w:ascii="Times New Roman" w:hAnsi="Times New Roman"/>
                <w:b/>
                <w:bCs/>
                <w:i/>
                <w:iCs/>
                <w:sz w:val="24"/>
                <w:szCs w:val="24"/>
                <w:lang w:val="sk-SK"/>
              </w:rPr>
              <w:t xml:space="preserve"> </w:t>
            </w: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Pr>
                <w:rFonts w:ascii="Times New Roman" w:hAnsi="Times New Roman"/>
                <w:b/>
                <w:bCs/>
                <w:i/>
                <w:iCs/>
                <w:sz w:val="24"/>
                <w:szCs w:val="24"/>
                <w:lang w:val="sk-SK"/>
              </w:rPr>
              <w:t>221 148</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Pr>
                <w:rFonts w:ascii="Times New Roman" w:hAnsi="Times New Roman"/>
                <w:b/>
                <w:bCs/>
                <w:i/>
                <w:iCs/>
                <w:sz w:val="24"/>
                <w:szCs w:val="24"/>
                <w:lang w:val="sk-SK"/>
              </w:rPr>
              <w:t>221 148</w:t>
            </w:r>
          </w:p>
        </w:tc>
      </w:tr>
      <w:tr>
        <w:tblPrEx>
          <w:tblW w:w="9729" w:type="dxa"/>
          <w:jc w:val="center"/>
          <w:tblInd w:w="-479" w:type="dxa"/>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b/>
                <w:bCs/>
                <w:i/>
                <w:iCs/>
                <w:sz w:val="24"/>
                <w:szCs w:val="24"/>
                <w:lang w:val="sk-SK"/>
              </w:rPr>
            </w:pPr>
            <w:r w:rsidRPr="00A85678">
              <w:rPr>
                <w:rFonts w:ascii="Times New Roman" w:hAnsi="Times New Roman"/>
                <w:b/>
                <w:bCs/>
                <w:i/>
                <w:iCs/>
                <w:sz w:val="24"/>
                <w:szCs w:val="24"/>
                <w:lang w:val="sk-SK"/>
              </w:rPr>
              <w:t>- vplyv na územnú samosprávu</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Pr="00A85678">
              <w:rPr>
                <w:rFonts w:ascii="Times New Roman" w:hAnsi="Times New Roman"/>
                <w:b/>
                <w:bCs/>
                <w:i/>
                <w:iCs/>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Pr="00A85678">
              <w:rPr>
                <w:rFonts w:ascii="Times New Roman" w:hAnsi="Times New Roman"/>
                <w:b/>
                <w:bCs/>
                <w:i/>
                <w:iCs/>
                <w:sz w:val="24"/>
                <w:szCs w:val="24"/>
                <w:lang w:val="sk-SK"/>
              </w:rPr>
              <w:t>0</w:t>
            </w: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Pr="00A85678">
              <w:rPr>
                <w:rFonts w:ascii="Times New Roman" w:hAnsi="Times New Roman"/>
                <w:b/>
                <w:bCs/>
                <w:i/>
                <w:iCs/>
                <w:sz w:val="24"/>
                <w:szCs w:val="24"/>
                <w:lang w:val="sk-SK"/>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i/>
                <w:iCs/>
                <w:sz w:val="24"/>
                <w:szCs w:val="24"/>
                <w:lang w:val="sk-SK"/>
              </w:rPr>
            </w:pPr>
            <w:r w:rsidRPr="00A85678">
              <w:rPr>
                <w:rFonts w:ascii="Times New Roman" w:hAnsi="Times New Roman"/>
                <w:b/>
                <w:bCs/>
                <w:i/>
                <w:iCs/>
                <w:sz w:val="24"/>
                <w:szCs w:val="24"/>
                <w:lang w:val="sk-SK"/>
              </w:rPr>
              <w:t>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 xml:space="preserve">Celková zamestnanosť </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00BF22A3">
              <w:rPr>
                <w:rFonts w:ascii="Times New Roman" w:hAnsi="Times New Roman"/>
                <w:b/>
                <w:bCs/>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003F2B2D">
              <w:rPr>
                <w:rFonts w:ascii="Times New Roman" w:hAnsi="Times New Roman"/>
                <w:b/>
                <w:bCs/>
                <w:sz w:val="24"/>
                <w:szCs w:val="24"/>
                <w:lang w:val="sk-SK"/>
              </w:rPr>
              <w:t>7</w:t>
            </w:r>
          </w:p>
        </w:tc>
        <w:tc>
          <w:tcPr>
            <w:tcW w:w="133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10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10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i/>
                <w:sz w:val="24"/>
                <w:szCs w:val="24"/>
                <w:lang w:val="sk-SK"/>
              </w:rPr>
              <w:t>- z toho vplyv na ŠR</w:t>
            </w:r>
            <w:r w:rsidRPr="00A85678">
              <w:rPr>
                <w:rFonts w:ascii="Times New Roman" w:hAnsi="Times New Roman"/>
                <w:sz w:val="24"/>
                <w:szCs w:val="24"/>
                <w:lang w:val="sk-SK"/>
              </w:rPr>
              <w:t xml:space="preserve">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00BF22A3">
              <w:rPr>
                <w:rFonts w:ascii="Times New Roman" w:hAnsi="Times New Roman"/>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003F2B2D">
              <w:rPr>
                <w:rFonts w:ascii="Times New Roman" w:hAnsi="Times New Roman"/>
                <w:sz w:val="24"/>
                <w:szCs w:val="24"/>
                <w:lang w:val="sk-SK"/>
              </w:rPr>
              <w:t>7</w:t>
            </w: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Pr>
                <w:rFonts w:ascii="Times New Roman" w:hAnsi="Times New Roman"/>
                <w:sz w:val="24"/>
                <w:szCs w:val="24"/>
                <w:lang w:val="sk-SK"/>
              </w:rPr>
              <w:t>10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Pr>
                <w:rFonts w:ascii="Times New Roman" w:hAnsi="Times New Roman"/>
                <w:sz w:val="24"/>
                <w:szCs w:val="24"/>
                <w:lang w:val="sk-SK"/>
              </w:rPr>
              <w:t>10</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00BF22A3">
              <w:rPr>
                <w:rFonts w:ascii="Times New Roman" w:hAnsi="Times New Roman"/>
                <w:b/>
                <w:bCs/>
                <w:sz w:val="24"/>
                <w:szCs w:val="24"/>
                <w:lang w:val="sk-SK"/>
              </w:rPr>
              <w:t>0</w:t>
            </w:r>
          </w:p>
        </w:tc>
        <w:tc>
          <w:tcPr>
            <w:tcW w:w="120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003F2B2D">
              <w:rPr>
                <w:rFonts w:ascii="Times New Roman" w:hAnsi="Times New Roman"/>
                <w:b/>
                <w:bCs/>
                <w:sz w:val="24"/>
                <w:szCs w:val="24"/>
                <w:lang w:val="sk-SK"/>
              </w:rPr>
              <w:t>155 000</w:t>
            </w:r>
          </w:p>
        </w:tc>
        <w:tc>
          <w:tcPr>
            <w:tcW w:w="133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211 148</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211 148</w:t>
            </w:r>
          </w:p>
        </w:tc>
      </w:tr>
      <w:tr>
        <w:tblPrEx>
          <w:tblW w:w="9729" w:type="dxa"/>
          <w:jc w:val="center"/>
          <w:tblInd w:w="-479" w:type="dxa"/>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rPr>
                <w:rFonts w:ascii="Times New Roman" w:hAnsi="Times New Roman"/>
                <w:sz w:val="24"/>
                <w:szCs w:val="24"/>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p>
        </w:tc>
        <w:tc>
          <w:tcPr>
            <w:tcW w:w="120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p>
        </w:tc>
        <w:tc>
          <w:tcPr>
            <w:tcW w:w="1331"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p>
        </w:tc>
      </w:tr>
    </w:tbl>
    <w:p w:rsidR="009E0416" w:rsidRPr="00A85678" w:rsidP="009E0416">
      <w:pPr>
        <w:bidi w:val="0"/>
        <w:spacing w:after="0" w:line="240" w:lineRule="auto"/>
        <w:rPr>
          <w:rFonts w:ascii="Times New Roman" w:hAnsi="Times New Roman"/>
          <w:sz w:val="24"/>
          <w:szCs w:val="24"/>
          <w:lang w:val="sk-SK"/>
        </w:rPr>
      </w:pPr>
      <w:bookmarkEnd w:id="0"/>
    </w:p>
    <w:p w:rsidR="009E0416" w:rsidRPr="00A85678"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2.2. Financovanie návrhu</w:t>
      </w:r>
    </w:p>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Tabuľka č. 2</w:t>
      </w:r>
    </w:p>
    <w:tbl>
      <w:tblPr>
        <w:tblStyle w:val="TableNormal"/>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304"/>
        <w:gridCol w:w="1264"/>
        <w:gridCol w:w="1133"/>
        <w:gridCol w:w="1395"/>
        <w:gridCol w:w="1264"/>
      </w:tblGrid>
      <w:tr>
        <w:tblPrEx>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70"/>
        </w:trPr>
        <w:tc>
          <w:tcPr>
            <w:tcW w:w="4304"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Pr="00A85678">
              <w:rPr>
                <w:rFonts w:ascii="Times New Roman" w:hAnsi="Times New Roman"/>
                <w:b/>
                <w:bCs/>
                <w:color w:val="FFFFFF"/>
                <w:sz w:val="24"/>
                <w:szCs w:val="24"/>
                <w:lang w:val="sk-SK"/>
              </w:rPr>
              <w:t>Financovanie</w:t>
            </w:r>
          </w:p>
        </w:tc>
        <w:tc>
          <w:tcPr>
            <w:tcW w:w="505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Pr="00A85678">
              <w:rPr>
                <w:rFonts w:ascii="Times New Roman" w:hAnsi="Times New Roman"/>
                <w:b/>
                <w:bCs/>
                <w:color w:val="FFFFFF"/>
                <w:sz w:val="24"/>
                <w:szCs w:val="24"/>
                <w:lang w:val="sk-SK"/>
              </w:rPr>
              <w:t xml:space="preserve">Vplyv na rozpočet verejnej správy </w:t>
            </w:r>
            <w:r w:rsidRPr="00A85678">
              <w:rPr>
                <w:rFonts w:ascii="Times New Roman" w:hAnsi="Times New Roman"/>
                <w:b/>
                <w:bCs/>
                <w:sz w:val="24"/>
                <w:szCs w:val="24"/>
                <w:lang w:val="sk-SK"/>
              </w:rPr>
              <w:t>(v eurách)</w:t>
            </w:r>
          </w:p>
        </w:tc>
      </w:tr>
      <w:tr>
        <w:tblPrEx>
          <w:tblW w:w="9360" w:type="dxa"/>
          <w:tblInd w:w="-110" w:type="dxa"/>
          <w:tblCellMar>
            <w:left w:w="70" w:type="dxa"/>
            <w:right w:w="70" w:type="dxa"/>
          </w:tblCellMar>
        </w:tblPrEx>
        <w:trPr>
          <w:cantSplit/>
          <w:trHeight w:val="70"/>
        </w:trPr>
        <w:tc>
          <w:tcPr>
            <w:tcW w:w="4304" w:type="dxa"/>
            <w:vMerge/>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bidi w:val="0"/>
              <w:spacing w:after="0" w:line="240" w:lineRule="auto"/>
              <w:jc w:val="center"/>
              <w:rPr>
                <w:rFonts w:ascii="Times New Roman" w:hAnsi="Times New Roman"/>
                <w:b/>
                <w:bCs/>
                <w:color w:val="FFFFFF"/>
                <w:sz w:val="24"/>
                <w:szCs w:val="24"/>
                <w:lang w:val="sk-SK"/>
              </w:rPr>
            </w:pP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003F2B2D">
              <w:rPr>
                <w:rFonts w:ascii="Times New Roman" w:hAnsi="Times New Roman"/>
                <w:b/>
                <w:bCs/>
                <w:color w:val="FFFFFF"/>
                <w:sz w:val="24"/>
                <w:szCs w:val="24"/>
                <w:lang w:val="sk-SK"/>
              </w:rPr>
              <w:t>2012</w:t>
            </w:r>
          </w:p>
        </w:tc>
        <w:tc>
          <w:tcPr>
            <w:tcW w:w="1133"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003F2B2D">
              <w:rPr>
                <w:rFonts w:ascii="Times New Roman" w:hAnsi="Times New Roman"/>
                <w:b/>
                <w:bCs/>
                <w:color w:val="FFFFFF"/>
                <w:sz w:val="24"/>
                <w:szCs w:val="24"/>
                <w:lang w:val="sk-SK"/>
              </w:rPr>
              <w:t>2013</w:t>
            </w:r>
          </w:p>
        </w:tc>
        <w:tc>
          <w:tcPr>
            <w:tcW w:w="1395"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003F2B2D">
              <w:rPr>
                <w:rFonts w:ascii="Times New Roman" w:hAnsi="Times New Roman"/>
                <w:b/>
                <w:bCs/>
                <w:color w:val="FFFFFF"/>
                <w:sz w:val="24"/>
                <w:szCs w:val="24"/>
                <w:lang w:val="sk-SK"/>
              </w:rPr>
              <w:t>2014</w:t>
            </w:r>
          </w:p>
        </w:tc>
        <w:tc>
          <w:tcPr>
            <w:tcW w:w="126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003F2B2D">
              <w:rPr>
                <w:rFonts w:ascii="Times New Roman" w:hAnsi="Times New Roman"/>
                <w:b/>
                <w:bCs/>
                <w:color w:val="FFFFFF"/>
                <w:sz w:val="24"/>
                <w:szCs w:val="24"/>
                <w:lang w:val="sk-SK"/>
              </w:rPr>
              <w:t>2015</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Celkový vplyv na rozpočet verejnej správy ( - príjmy, + výdavky)</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003F2B2D">
              <w:rPr>
                <w:rFonts w:ascii="Times New Roman" w:hAnsi="Times New Roman"/>
                <w:b/>
                <w:bCs/>
                <w:sz w:val="24"/>
                <w:szCs w:val="24"/>
                <w:lang w:val="sk-SK"/>
              </w:rPr>
              <w:t>0</w:t>
            </w:r>
          </w:p>
        </w:tc>
        <w:tc>
          <w:tcPr>
            <w:tcW w:w="113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3F2B2D">
            <w:pPr>
              <w:bidi w:val="0"/>
              <w:spacing w:after="0" w:line="240" w:lineRule="auto"/>
              <w:jc w:val="right"/>
              <w:rPr>
                <w:rFonts w:ascii="Times New Roman" w:hAnsi="Times New Roman"/>
                <w:b/>
                <w:bCs/>
                <w:sz w:val="24"/>
                <w:szCs w:val="24"/>
                <w:lang w:val="sk-SK"/>
              </w:rPr>
            </w:pPr>
            <w:r w:rsidR="003F2B2D">
              <w:rPr>
                <w:rFonts w:ascii="Times New Roman" w:hAnsi="Times New Roman"/>
                <w:b/>
                <w:bCs/>
                <w:sz w:val="24"/>
                <w:szCs w:val="24"/>
                <w:lang w:val="sk-SK"/>
              </w:rPr>
              <w:t>145 000</w:t>
            </w:r>
          </w:p>
        </w:tc>
        <w:tc>
          <w:tcPr>
            <w:tcW w:w="1395"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211 148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Pr>
                <w:rFonts w:ascii="Times New Roman" w:hAnsi="Times New Roman"/>
                <w:b/>
                <w:bCs/>
                <w:sz w:val="24"/>
                <w:szCs w:val="24"/>
                <w:lang w:val="sk-SK"/>
              </w:rPr>
              <w:t>211 148</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sz w:val="24"/>
                <w:szCs w:val="24"/>
                <w:lang w:val="sk-SK"/>
              </w:rPr>
              <w:t xml:space="preserve">  z toho vplyv na ŠR</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003F2B2D">
              <w:rPr>
                <w:rFonts w:ascii="Times New Roman" w:hAnsi="Times New Roman"/>
                <w:sz w:val="24"/>
                <w:szCs w:val="24"/>
                <w:lang w:val="sk-SK"/>
              </w:rPr>
              <w:t>0</w:t>
            </w:r>
          </w:p>
        </w:tc>
        <w:tc>
          <w:tcPr>
            <w:tcW w:w="113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003F2B2D">
              <w:rPr>
                <w:rFonts w:ascii="Times New Roman" w:hAnsi="Times New Roman"/>
                <w:sz w:val="24"/>
                <w:szCs w:val="24"/>
                <w:lang w:val="sk-SK"/>
              </w:rPr>
              <w:t>145 000</w:t>
            </w:r>
          </w:p>
        </w:tc>
        <w:tc>
          <w:tcPr>
            <w:tcW w:w="1395"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Pr>
                <w:rFonts w:ascii="Times New Roman" w:hAnsi="Times New Roman"/>
                <w:sz w:val="24"/>
                <w:szCs w:val="24"/>
                <w:lang w:val="sk-SK"/>
              </w:rPr>
              <w:t>211 148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Pr>
                <w:rFonts w:ascii="Times New Roman" w:hAnsi="Times New Roman"/>
                <w:sz w:val="24"/>
                <w:szCs w:val="24"/>
                <w:lang w:val="sk-SK"/>
              </w:rPr>
              <w:t>211 148</w:t>
            </w:r>
          </w:p>
        </w:tc>
      </w:tr>
      <w:tr>
        <w:tblPrEx>
          <w:tblW w:w="9360" w:type="dxa"/>
          <w:tblInd w:w="-110" w:type="dxa"/>
          <w:tblCellMar>
            <w:left w:w="70" w:type="dxa"/>
            <w:right w:w="70" w:type="dxa"/>
          </w:tblCellMar>
        </w:tblPrEx>
        <w:trPr>
          <w:trHeight w:val="151"/>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sz w:val="24"/>
                <w:szCs w:val="24"/>
                <w:lang w:val="sk-SK"/>
              </w:rPr>
              <w:t xml:space="preserve">  financovanie zabezpečené v rozpočte</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003F2B2D">
              <w:rPr>
                <w:rFonts w:ascii="Times New Roman" w:hAnsi="Times New Roman"/>
                <w:sz w:val="24"/>
                <w:szCs w:val="24"/>
                <w:lang w:val="sk-SK"/>
              </w:rPr>
              <w:t>0</w:t>
            </w:r>
          </w:p>
        </w:tc>
        <w:tc>
          <w:tcPr>
            <w:tcW w:w="113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823136">
            <w:pPr>
              <w:bidi w:val="0"/>
              <w:spacing w:after="0" w:line="240" w:lineRule="auto"/>
              <w:jc w:val="right"/>
              <w:rPr>
                <w:rFonts w:ascii="Times New Roman" w:hAnsi="Times New Roman"/>
                <w:sz w:val="24"/>
                <w:szCs w:val="24"/>
                <w:lang w:val="sk-SK"/>
              </w:rPr>
            </w:pPr>
            <w:r w:rsidR="003F2B2D">
              <w:rPr>
                <w:rFonts w:ascii="Times New Roman" w:hAnsi="Times New Roman"/>
                <w:sz w:val="24"/>
                <w:szCs w:val="24"/>
                <w:lang w:val="sk-SK"/>
              </w:rPr>
              <w:t>1</w:t>
            </w:r>
            <w:r w:rsidR="00823136">
              <w:rPr>
                <w:rFonts w:ascii="Times New Roman" w:hAnsi="Times New Roman"/>
                <w:sz w:val="24"/>
                <w:szCs w:val="24"/>
                <w:lang w:val="sk-SK"/>
              </w:rPr>
              <w:t>5</w:t>
            </w:r>
            <w:r w:rsidR="003F2B2D">
              <w:rPr>
                <w:rFonts w:ascii="Times New Roman" w:hAnsi="Times New Roman"/>
                <w:sz w:val="24"/>
                <w:szCs w:val="24"/>
                <w:lang w:val="sk-SK"/>
              </w:rPr>
              <w:t>5 000</w:t>
            </w:r>
          </w:p>
        </w:tc>
        <w:tc>
          <w:tcPr>
            <w:tcW w:w="1395"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823136">
            <w:pPr>
              <w:bidi w:val="0"/>
              <w:spacing w:after="0" w:line="240" w:lineRule="auto"/>
              <w:jc w:val="right"/>
              <w:rPr>
                <w:rFonts w:ascii="Times New Roman" w:hAnsi="Times New Roman"/>
                <w:sz w:val="24"/>
                <w:szCs w:val="24"/>
                <w:lang w:val="sk-SK"/>
              </w:rPr>
            </w:pPr>
            <w:r>
              <w:rPr>
                <w:rFonts w:ascii="Times New Roman" w:hAnsi="Times New Roman"/>
                <w:sz w:val="24"/>
                <w:szCs w:val="24"/>
                <w:lang w:val="sk-SK"/>
              </w:rPr>
              <w:t>2</w:t>
            </w:r>
            <w:r w:rsidR="00823136">
              <w:rPr>
                <w:rFonts w:ascii="Times New Roman" w:hAnsi="Times New Roman"/>
                <w:sz w:val="24"/>
                <w:szCs w:val="24"/>
                <w:lang w:val="sk-SK"/>
              </w:rPr>
              <w:t>2</w:t>
            </w:r>
            <w:r>
              <w:rPr>
                <w:rFonts w:ascii="Times New Roman" w:hAnsi="Times New Roman"/>
                <w:sz w:val="24"/>
                <w:szCs w:val="24"/>
                <w:lang w:val="sk-SK"/>
              </w:rPr>
              <w:t>1 148</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823136">
            <w:pPr>
              <w:bidi w:val="0"/>
              <w:spacing w:after="0" w:line="240" w:lineRule="auto"/>
              <w:jc w:val="right"/>
              <w:rPr>
                <w:rFonts w:ascii="Times New Roman" w:hAnsi="Times New Roman"/>
                <w:sz w:val="24"/>
                <w:szCs w:val="24"/>
                <w:lang w:val="sk-SK"/>
              </w:rPr>
            </w:pPr>
            <w:r>
              <w:rPr>
                <w:rFonts w:ascii="Times New Roman" w:hAnsi="Times New Roman"/>
                <w:sz w:val="24"/>
                <w:szCs w:val="24"/>
                <w:lang w:val="sk-SK"/>
              </w:rPr>
              <w:t>2</w:t>
            </w:r>
            <w:r w:rsidR="00823136">
              <w:rPr>
                <w:rFonts w:ascii="Times New Roman" w:hAnsi="Times New Roman"/>
                <w:sz w:val="24"/>
                <w:szCs w:val="24"/>
                <w:lang w:val="sk-SK"/>
              </w:rPr>
              <w:t>2</w:t>
            </w:r>
            <w:r>
              <w:rPr>
                <w:rFonts w:ascii="Times New Roman" w:hAnsi="Times New Roman"/>
                <w:sz w:val="24"/>
                <w:szCs w:val="24"/>
                <w:lang w:val="sk-SK"/>
              </w:rPr>
              <w:t>1 148</w:t>
            </w:r>
          </w:p>
        </w:tc>
      </w:tr>
      <w:tr>
        <w:tblPrEx>
          <w:tblW w:w="9360" w:type="dxa"/>
          <w:tblInd w:w="-110" w:type="dxa"/>
          <w:tblCellMar>
            <w:left w:w="70" w:type="dxa"/>
            <w:right w:w="70" w:type="dxa"/>
          </w:tblCellMar>
        </w:tblPrEx>
        <w:trPr>
          <w:trHeight w:val="135"/>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sz w:val="24"/>
                <w:szCs w:val="24"/>
                <w:highlight w:val="yellow"/>
                <w:lang w:val="sk-SK"/>
              </w:rPr>
            </w:pPr>
            <w:r w:rsidRPr="00A85678">
              <w:rPr>
                <w:rFonts w:ascii="Times New Roman" w:hAnsi="Times New Roman"/>
                <w:sz w:val="24"/>
                <w:szCs w:val="24"/>
                <w:lang w:val="sk-SK"/>
              </w:rPr>
              <w:t xml:space="preserve">  ostatné zdroje financovania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13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395"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0</w:t>
            </w:r>
          </w:p>
        </w:tc>
      </w:tr>
      <w:tr>
        <w:tblPrEx>
          <w:tblW w:w="9360" w:type="dxa"/>
          <w:tblInd w:w="-110" w:type="dxa"/>
          <w:tblCellMar>
            <w:left w:w="70" w:type="dxa"/>
            <w:right w:w="70" w:type="dxa"/>
          </w:tblCellMar>
        </w:tblPrEx>
        <w:trPr>
          <w:trHeight w:val="70"/>
        </w:trPr>
        <w:tc>
          <w:tcPr>
            <w:tcW w:w="4304"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Rozpočtovo nekrytý vplyv / úspora</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Pr="00A85678">
              <w:rPr>
                <w:rFonts w:ascii="Times New Roman" w:hAnsi="Times New Roman"/>
                <w:b/>
                <w:bCs/>
                <w:sz w:val="24"/>
                <w:szCs w:val="24"/>
                <w:lang w:val="sk-SK"/>
              </w:rPr>
              <w:t>0</w:t>
            </w:r>
          </w:p>
        </w:tc>
        <w:tc>
          <w:tcPr>
            <w:tcW w:w="1133"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Pr="00A85678">
              <w:rPr>
                <w:rFonts w:ascii="Times New Roman" w:hAnsi="Times New Roman"/>
                <w:b/>
                <w:bCs/>
                <w:sz w:val="24"/>
                <w:szCs w:val="24"/>
                <w:lang w:val="sk-SK"/>
              </w:rPr>
              <w:t>0</w:t>
            </w:r>
          </w:p>
        </w:tc>
        <w:tc>
          <w:tcPr>
            <w:tcW w:w="1395"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Pr="00A85678">
              <w:rPr>
                <w:rFonts w:ascii="Times New Roman" w:hAnsi="Times New Roman"/>
                <w:b/>
                <w:bCs/>
                <w:sz w:val="24"/>
                <w:szCs w:val="24"/>
                <w:lang w:val="sk-SK"/>
              </w:rPr>
              <w:t>0</w:t>
            </w:r>
          </w:p>
        </w:tc>
        <w:tc>
          <w:tcPr>
            <w:tcW w:w="1264" w:type="dxa"/>
            <w:tcBorders>
              <w:top w:val="single" w:sz="4" w:space="0" w:color="auto"/>
              <w:left w:val="single" w:sz="4"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right"/>
              <w:rPr>
                <w:rFonts w:ascii="Times New Roman" w:hAnsi="Times New Roman"/>
                <w:b/>
                <w:bCs/>
                <w:sz w:val="24"/>
                <w:szCs w:val="24"/>
                <w:lang w:val="sk-SK"/>
              </w:rPr>
            </w:pPr>
            <w:r w:rsidRPr="00A85678">
              <w:rPr>
                <w:rFonts w:ascii="Times New Roman" w:hAnsi="Times New Roman"/>
                <w:b/>
                <w:bCs/>
                <w:sz w:val="24"/>
                <w:szCs w:val="24"/>
                <w:lang w:val="sk-SK"/>
              </w:rPr>
              <w:t>0</w:t>
            </w:r>
          </w:p>
        </w:tc>
      </w:tr>
    </w:tbl>
    <w:p w:rsidR="009E0416" w:rsidRPr="00A85678" w:rsidP="009E0416">
      <w:pPr>
        <w:bidi w:val="0"/>
        <w:spacing w:after="0" w:line="240" w:lineRule="auto"/>
        <w:rPr>
          <w:rFonts w:ascii="Times New Roman" w:hAnsi="Times New Roman"/>
          <w:sz w:val="24"/>
          <w:szCs w:val="24"/>
          <w:lang w:val="sk-SK"/>
        </w:rPr>
      </w:pPr>
    </w:p>
    <w:p w:rsidR="009E0416" w:rsidRPr="00A85678" w:rsidP="009E0416">
      <w:pPr>
        <w:bidi w:val="0"/>
        <w:spacing w:after="0" w:line="240" w:lineRule="auto"/>
        <w:rPr>
          <w:rFonts w:ascii="Times New Roman" w:hAnsi="Times New Roman"/>
          <w:b/>
          <w:bCs/>
          <w:sz w:val="24"/>
          <w:szCs w:val="24"/>
          <w:lang w:val="sk-SK"/>
        </w:rPr>
      </w:pPr>
    </w:p>
    <w:p w:rsidR="009E0416"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Návrh na riešenie úbytku príjmov alebo zvýšených výdavkov podľa § 33 ods. 1 zákona č. 523/2004 Z. z. o rozpočtových pravidlách verejnej správy:</w:t>
      </w:r>
    </w:p>
    <w:p w:rsidR="001D2687" w:rsidRPr="00A85678" w:rsidP="009E0416">
      <w:pPr>
        <w:bidi w:val="0"/>
        <w:spacing w:after="0" w:line="240" w:lineRule="auto"/>
        <w:rPr>
          <w:rFonts w:ascii="Times New Roman" w:hAnsi="Times New Roman"/>
          <w:b/>
          <w:bCs/>
          <w:sz w:val="24"/>
          <w:szCs w:val="24"/>
          <w:lang w:val="sk-SK"/>
        </w:rPr>
      </w:pPr>
    </w:p>
    <w:p w:rsidR="00A016B7" w:rsidRPr="001D2687" w:rsidP="001D2687">
      <w:pPr>
        <w:pBdr>
          <w:top w:val="single" w:sz="4" w:space="1" w:color="auto"/>
          <w:left w:val="single" w:sz="4" w:space="4" w:color="auto"/>
          <w:bottom w:val="single" w:sz="4" w:space="1" w:color="auto"/>
          <w:right w:val="single" w:sz="4" w:space="4" w:color="auto"/>
        </w:pBdr>
        <w:bidi w:val="0"/>
        <w:spacing w:after="0" w:line="240" w:lineRule="auto"/>
        <w:jc w:val="both"/>
        <w:rPr>
          <w:rFonts w:ascii="Times New Roman" w:hAnsi="Times New Roman"/>
          <w:b/>
          <w:bCs/>
          <w:sz w:val="24"/>
          <w:lang w:val="sk-SK"/>
        </w:rPr>
      </w:pPr>
      <w:r w:rsidR="001D2687">
        <w:rPr>
          <w:rFonts w:ascii="Times New Roman" w:hAnsi="Times New Roman"/>
          <w:b/>
          <w:sz w:val="24"/>
          <w:lang w:val="sk-SK"/>
        </w:rPr>
        <w:t>F</w:t>
      </w:r>
      <w:r w:rsidRPr="001D2687">
        <w:rPr>
          <w:rFonts w:ascii="Times New Roman" w:hAnsi="Times New Roman"/>
          <w:b/>
          <w:sz w:val="24"/>
          <w:lang w:val="sk-SK"/>
        </w:rPr>
        <w:t>inančné krytie vrátane zvýšenia počtu zamestnancov bude zabezpečené v rámci schválených limitov výdavkov a schváleného limitu počtu zamestnancov kapitoly MZ SR na roky 2013 až 2015, bez dodatočnej požiadavky na štátny rozpočet a na zvýšenie osôb.</w:t>
      </w:r>
    </w:p>
    <w:p w:rsidR="001D2687" w:rsidP="009E0416">
      <w:pPr>
        <w:bidi w:val="0"/>
        <w:spacing w:after="0" w:line="240" w:lineRule="auto"/>
        <w:rPr>
          <w:rFonts w:ascii="Times New Roman" w:hAnsi="Times New Roman"/>
          <w:b/>
          <w:bCs/>
          <w:sz w:val="24"/>
          <w:szCs w:val="24"/>
          <w:lang w:val="sk-SK"/>
        </w:rPr>
      </w:pPr>
    </w:p>
    <w:p w:rsidR="009E0416" w:rsidRPr="00A85678"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2.3. Popis a charakteristika návrhu</w:t>
      </w:r>
    </w:p>
    <w:p w:rsidR="009E0416" w:rsidRPr="00C4664B" w:rsidP="009E0416">
      <w:pPr>
        <w:widowControl/>
        <w:bidi w:val="0"/>
        <w:spacing w:line="240" w:lineRule="auto"/>
        <w:ind w:firstLine="720"/>
        <w:jc w:val="both"/>
        <w:rPr>
          <w:rStyle w:val="Textzstupnhosymbolu1"/>
          <w:color w:val="000000"/>
          <w:sz w:val="24"/>
          <w:szCs w:val="24"/>
          <w:lang w:val="sk-SK"/>
        </w:rPr>
      </w:pPr>
      <w:r w:rsidRPr="00C4664B">
        <w:rPr>
          <w:rStyle w:val="Textzstupnhosymbolu1"/>
          <w:color w:val="000000"/>
          <w:sz w:val="24"/>
          <w:szCs w:val="24"/>
          <w:lang w:val="sk-SK"/>
        </w:rPr>
        <w:t>Návrhom zákona sa sprísňujú požiadavky pre všetky subjekty zaobchádzajúce s humánnymi liekmi, najmä pre držiteľov povolenia na výrobu liekov, držiteľov povolenia na veľkodistribúciu liekov  a držiteľov povolenia na poskytovanie lekárenskej starostlivosti vo verejnej lekárni</w:t>
      </w:r>
    </w:p>
    <w:p w:rsidR="009E0416" w:rsidRPr="00A85678" w:rsidP="009E0416">
      <w:pPr>
        <w:bidi w:val="0"/>
        <w:spacing w:after="0" w:line="240" w:lineRule="auto"/>
        <w:jc w:val="both"/>
        <w:rPr>
          <w:rFonts w:ascii="Times New Roman" w:hAnsi="Times New Roman"/>
          <w:b/>
          <w:bCs/>
          <w:sz w:val="24"/>
          <w:szCs w:val="24"/>
          <w:lang w:val="sk-SK"/>
        </w:rPr>
      </w:pPr>
      <w:r w:rsidRPr="00A85678">
        <w:rPr>
          <w:rFonts w:ascii="Times New Roman" w:hAnsi="Times New Roman"/>
          <w:b/>
          <w:bCs/>
          <w:sz w:val="24"/>
          <w:szCs w:val="24"/>
          <w:lang w:val="sk-SK"/>
        </w:rPr>
        <w:t>2.3.1. Popis návrhu:</w:t>
      </w:r>
    </w:p>
    <w:p w:rsidR="009E0416" w:rsidP="009E0416">
      <w:pPr>
        <w:bidi w:val="0"/>
        <w:spacing w:after="0" w:line="240" w:lineRule="auto"/>
        <w:ind w:firstLine="709"/>
        <w:jc w:val="both"/>
        <w:rPr>
          <w:rFonts w:ascii="Times New Roman" w:hAnsi="Times New Roman"/>
          <w:sz w:val="24"/>
          <w:szCs w:val="24"/>
          <w:lang w:val="sk-SK"/>
        </w:rPr>
      </w:pPr>
      <w:r>
        <w:rPr>
          <w:rFonts w:ascii="Times New Roman" w:hAnsi="Times New Roman"/>
          <w:sz w:val="24"/>
          <w:szCs w:val="24"/>
          <w:lang w:val="sk-SK"/>
        </w:rPr>
        <w:t xml:space="preserve">Určujú sa subjekty, ktoré majú oznamovať Štátnemu ústavu pre kontrolu liečiv a Európskej liekovej agentúre podozrenia na falšovanie liekov. </w:t>
      </w:r>
    </w:p>
    <w:p w:rsidR="009E0416" w:rsidP="009E0416">
      <w:pPr>
        <w:bidi w:val="0"/>
        <w:spacing w:after="0" w:line="240" w:lineRule="auto"/>
        <w:ind w:firstLine="709"/>
        <w:jc w:val="both"/>
        <w:rPr>
          <w:rStyle w:val="Textzstupnhosymbolu1"/>
          <w:color w:val="000000"/>
          <w:sz w:val="24"/>
          <w:szCs w:val="24"/>
          <w:lang w:val="sk-SK"/>
        </w:rPr>
      </w:pPr>
      <w:r>
        <w:rPr>
          <w:rStyle w:val="Textzstupnhosymbolu1"/>
          <w:color w:val="000000"/>
          <w:sz w:val="24"/>
          <w:szCs w:val="24"/>
          <w:lang w:val="sk-SK"/>
        </w:rPr>
        <w:t>D</w:t>
      </w:r>
      <w:r w:rsidRPr="00C4664B">
        <w:rPr>
          <w:rStyle w:val="Textzstupnhosymbolu1"/>
          <w:color w:val="000000"/>
          <w:sz w:val="24"/>
          <w:szCs w:val="24"/>
          <w:lang w:val="sk-SK"/>
        </w:rPr>
        <w:t>ržite</w:t>
      </w:r>
      <w:r>
        <w:rPr>
          <w:rStyle w:val="Textzstupnhosymbolu1"/>
          <w:color w:val="000000"/>
          <w:sz w:val="24"/>
          <w:szCs w:val="24"/>
          <w:lang w:val="sk-SK"/>
        </w:rPr>
        <w:t>lia</w:t>
      </w:r>
      <w:r w:rsidRPr="00C4664B">
        <w:rPr>
          <w:rStyle w:val="Textzstupnhosymbolu1"/>
          <w:color w:val="000000"/>
          <w:sz w:val="24"/>
          <w:szCs w:val="24"/>
          <w:lang w:val="sk-SK"/>
        </w:rPr>
        <w:t xml:space="preserve"> povolenia na výrobu liekov</w:t>
      </w:r>
      <w:r>
        <w:rPr>
          <w:rStyle w:val="Textzstupnhosymbolu1"/>
          <w:color w:val="000000"/>
          <w:sz w:val="24"/>
          <w:szCs w:val="24"/>
          <w:lang w:val="sk-SK"/>
        </w:rPr>
        <w:t xml:space="preserve"> a</w:t>
      </w:r>
      <w:r w:rsidRPr="00C4664B">
        <w:rPr>
          <w:rStyle w:val="Textzstupnhosymbolu1"/>
          <w:color w:val="000000"/>
          <w:sz w:val="24"/>
          <w:szCs w:val="24"/>
          <w:lang w:val="sk-SK"/>
        </w:rPr>
        <w:t> držite</w:t>
      </w:r>
      <w:r>
        <w:rPr>
          <w:rStyle w:val="Textzstupnhosymbolu1"/>
          <w:color w:val="000000"/>
          <w:sz w:val="24"/>
          <w:szCs w:val="24"/>
          <w:lang w:val="sk-SK"/>
        </w:rPr>
        <w:t>lia</w:t>
      </w:r>
      <w:r w:rsidRPr="00C4664B">
        <w:rPr>
          <w:rStyle w:val="Textzstupnhosymbolu1"/>
          <w:color w:val="000000"/>
          <w:sz w:val="24"/>
          <w:szCs w:val="24"/>
          <w:lang w:val="sk-SK"/>
        </w:rPr>
        <w:t xml:space="preserve"> povolenia na veľkodistribúciu liekov</w:t>
      </w:r>
      <w:r>
        <w:rPr>
          <w:rStyle w:val="Textzstupnhosymbolu1"/>
          <w:color w:val="000000"/>
          <w:sz w:val="24"/>
          <w:szCs w:val="24"/>
          <w:lang w:val="sk-SK"/>
        </w:rPr>
        <w:t xml:space="preserve"> budú povinní overovať pravosť, identitu a kvalitu vstupných surovín na výrobu liekov a dodržiavanie správnej výrobnej praxe pri výrobe účinných látok a správnej veľkodistribučnej praxe pri distribúcii účinných látok.</w:t>
      </w:r>
    </w:p>
    <w:p w:rsidR="009E0416" w:rsidP="009E0416">
      <w:pPr>
        <w:widowControl/>
        <w:bidi w:val="0"/>
        <w:spacing w:line="240" w:lineRule="auto"/>
        <w:ind w:firstLine="720"/>
        <w:jc w:val="both"/>
        <w:rPr>
          <w:rStyle w:val="Textzstupnhosymbolu1"/>
          <w:color w:val="000000"/>
          <w:sz w:val="24"/>
          <w:szCs w:val="24"/>
          <w:lang w:val="sk-SK"/>
        </w:rPr>
      </w:pPr>
      <w:r>
        <w:rPr>
          <w:rStyle w:val="Textzstupnhosymbolu1"/>
          <w:color w:val="000000"/>
          <w:sz w:val="24"/>
          <w:szCs w:val="24"/>
          <w:lang w:val="sk-SK"/>
        </w:rPr>
        <w:t>Webové sídla d</w:t>
      </w:r>
      <w:r w:rsidRPr="00C4664B">
        <w:rPr>
          <w:rStyle w:val="Textzstupnhosymbolu1"/>
          <w:color w:val="000000"/>
          <w:sz w:val="24"/>
          <w:szCs w:val="24"/>
          <w:lang w:val="sk-SK"/>
        </w:rPr>
        <w:t>ržite</w:t>
      </w:r>
      <w:r>
        <w:rPr>
          <w:rStyle w:val="Textzstupnhosymbolu1"/>
          <w:color w:val="000000"/>
          <w:sz w:val="24"/>
          <w:szCs w:val="24"/>
          <w:lang w:val="sk-SK"/>
        </w:rPr>
        <w:t>ľov</w:t>
      </w:r>
      <w:r w:rsidRPr="00C4664B">
        <w:rPr>
          <w:rStyle w:val="Textzstupnhosymbolu1"/>
          <w:color w:val="000000"/>
          <w:sz w:val="24"/>
          <w:szCs w:val="24"/>
          <w:lang w:val="sk-SK"/>
        </w:rPr>
        <w:t xml:space="preserve"> povolenia na poskytovanie lekárenskej starostlivosti vo verejnej lekárni</w:t>
      </w:r>
      <w:r>
        <w:rPr>
          <w:rStyle w:val="Textzstupnhosymbolu1"/>
          <w:color w:val="000000"/>
          <w:sz w:val="24"/>
          <w:szCs w:val="24"/>
          <w:lang w:val="sk-SK"/>
        </w:rPr>
        <w:t xml:space="preserve"> budú označení spoločným európskym logom, ak budú vykonávať internetový výdaj.</w:t>
      </w:r>
    </w:p>
    <w:p w:rsidR="009E0416" w:rsidP="009E0416">
      <w:pPr>
        <w:widowControl/>
        <w:bidi w:val="0"/>
        <w:spacing w:line="240" w:lineRule="auto"/>
        <w:ind w:firstLine="720"/>
        <w:jc w:val="both"/>
        <w:rPr>
          <w:rFonts w:ascii="Times New Roman" w:hAnsi="Times New Roman"/>
          <w:sz w:val="24"/>
          <w:szCs w:val="24"/>
          <w:lang w:val="sk-SK"/>
        </w:rPr>
      </w:pPr>
      <w:r>
        <w:rPr>
          <w:rFonts w:ascii="Times New Roman" w:hAnsi="Times New Roman"/>
          <w:sz w:val="24"/>
          <w:szCs w:val="24"/>
          <w:lang w:val="sk-SK"/>
        </w:rPr>
        <w:t xml:space="preserve">Štátny ústav pre kontrolu liečiv zriadi systém včasného varovania, aby sa zabránilo výdaju falšovaných liekov pacientovi. </w:t>
      </w:r>
    </w:p>
    <w:p w:rsidR="009E0416" w:rsidP="009E0416">
      <w:pPr>
        <w:bidi w:val="0"/>
        <w:spacing w:after="0" w:line="240" w:lineRule="auto"/>
        <w:ind w:firstLine="709"/>
        <w:jc w:val="both"/>
        <w:rPr>
          <w:rFonts w:ascii="Times New Roman" w:hAnsi="Times New Roman"/>
          <w:sz w:val="24"/>
          <w:szCs w:val="24"/>
          <w:lang w:val="sk-SK"/>
        </w:rPr>
      </w:pPr>
      <w:r>
        <w:rPr>
          <w:rFonts w:ascii="Times New Roman" w:hAnsi="Times New Roman"/>
          <w:sz w:val="24"/>
          <w:szCs w:val="24"/>
          <w:lang w:val="sk-SK"/>
        </w:rPr>
        <w:t xml:space="preserve">Štátny ústav pre kontrolu liečiv v súčinnosti s Európskou liekovou agentúrou a s príslušnými orgánmi iných členských štátov môže vykonávať audity v u výrobcov vstupných surovín.  </w:t>
      </w:r>
    </w:p>
    <w:p w:rsidR="009E0416" w:rsidRPr="00A85678" w:rsidP="009E0416">
      <w:pPr>
        <w:bidi w:val="0"/>
        <w:spacing w:after="0" w:line="240" w:lineRule="auto"/>
        <w:rPr>
          <w:rFonts w:ascii="Times New Roman" w:hAnsi="Times New Roman"/>
          <w:sz w:val="24"/>
          <w:szCs w:val="24"/>
          <w:lang w:val="sk-SK"/>
        </w:rPr>
      </w:pPr>
    </w:p>
    <w:p w:rsidR="009E0416" w:rsidRPr="00A85678" w:rsidP="009E0416">
      <w:pPr>
        <w:bidi w:val="0"/>
        <w:spacing w:after="0" w:line="240" w:lineRule="auto"/>
        <w:rPr>
          <w:rFonts w:ascii="Times New Roman" w:hAnsi="Times New Roman"/>
          <w:b/>
          <w:bCs/>
          <w:sz w:val="24"/>
          <w:szCs w:val="24"/>
          <w:lang w:val="sk-SK"/>
        </w:rPr>
      </w:pPr>
      <w:r w:rsidRPr="00A85678">
        <w:rPr>
          <w:rFonts w:ascii="Times New Roman" w:hAnsi="Times New Roman"/>
          <w:b/>
          <w:bCs/>
          <w:sz w:val="24"/>
          <w:szCs w:val="24"/>
          <w:lang w:val="sk-SK"/>
        </w:rPr>
        <w:t>2.3.2. Charakteristika návrhu podľa bodu  2.3.2. Metodiky :</w:t>
      </w:r>
    </w:p>
    <w:p w:rsidR="009E0416" w:rsidRPr="00A85678" w:rsidP="009E0416">
      <w:pPr>
        <w:bidi w:val="0"/>
        <w:spacing w:after="0" w:line="240" w:lineRule="auto"/>
        <w:rPr>
          <w:rFonts w:ascii="Times New Roman" w:hAnsi="Times New Roman"/>
          <w:sz w:val="24"/>
          <w:szCs w:val="24"/>
          <w:lang w:val="sk-SK"/>
        </w:rPr>
      </w:pPr>
    </w:p>
    <w:p w:rsidR="009E0416" w:rsidRPr="00A85678" w:rsidP="009E0416">
      <w:pPr>
        <w:pStyle w:val="BodyText"/>
        <w:bidi w:val="0"/>
        <w:spacing w:after="0" w:line="240" w:lineRule="auto"/>
        <w:rPr>
          <w:rFonts w:ascii="Times New Roman" w:hAnsi="Times New Roman"/>
          <w:b/>
          <w:sz w:val="24"/>
          <w:szCs w:val="24"/>
          <w:lang w:val="de-DE"/>
        </w:rPr>
      </w:pPr>
      <w:r w:rsidRPr="00A85678">
        <w:rPr>
          <w:rFonts w:ascii="Times New Roman" w:hAnsi="Times New Roman"/>
          <w:sz w:val="24"/>
          <w:szCs w:val="24"/>
          <w:bdr w:val="single" w:sz="4" w:space="0" w:color="auto"/>
          <w:lang w:val="de-DE"/>
        </w:rPr>
        <w:t xml:space="preserve">     </w:t>
      </w:r>
      <w:r w:rsidRPr="00A85678">
        <w:rPr>
          <w:rFonts w:ascii="Times New Roman" w:hAnsi="Times New Roman"/>
          <w:sz w:val="24"/>
          <w:szCs w:val="24"/>
          <w:lang w:val="de-DE"/>
        </w:rPr>
        <w:t xml:space="preserve">  </w:t>
      </w:r>
      <w:r w:rsidRPr="00A85678">
        <w:rPr>
          <w:rFonts w:ascii="Times New Roman" w:hAnsi="Times New Roman"/>
          <w:b/>
          <w:sz w:val="24"/>
          <w:szCs w:val="24"/>
          <w:lang w:val="de-DE"/>
        </w:rPr>
        <w:t>zmena sadzby</w:t>
      </w:r>
    </w:p>
    <w:p w:rsidR="009E0416" w:rsidRPr="00A85678" w:rsidP="009E0416">
      <w:pPr>
        <w:pStyle w:val="BodyText"/>
        <w:bidi w:val="0"/>
        <w:spacing w:after="0" w:line="240" w:lineRule="auto"/>
        <w:rPr>
          <w:rFonts w:ascii="Times New Roman" w:hAnsi="Times New Roman"/>
          <w:b/>
          <w:sz w:val="24"/>
          <w:szCs w:val="24"/>
          <w:lang w:val="de-DE"/>
        </w:rPr>
      </w:pPr>
      <w:r w:rsidRPr="00A85678">
        <w:rPr>
          <w:rFonts w:ascii="Times New Roman" w:hAnsi="Times New Roman"/>
          <w:b/>
          <w:sz w:val="24"/>
          <w:szCs w:val="24"/>
          <w:bdr w:val="single" w:sz="4" w:space="0" w:color="auto"/>
          <w:lang w:val="de-DE"/>
        </w:rPr>
        <w:t xml:space="preserve">     </w:t>
      </w:r>
      <w:r w:rsidRPr="00A85678">
        <w:rPr>
          <w:rFonts w:ascii="Times New Roman" w:hAnsi="Times New Roman"/>
          <w:b/>
          <w:sz w:val="24"/>
          <w:szCs w:val="24"/>
          <w:lang w:val="de-DE"/>
        </w:rPr>
        <w:t xml:space="preserve">  zmena v nároku</w:t>
      </w:r>
    </w:p>
    <w:p w:rsidR="009E0416" w:rsidRPr="00A85678" w:rsidP="009E0416">
      <w:pPr>
        <w:pStyle w:val="BodyText"/>
        <w:bidi w:val="0"/>
        <w:spacing w:after="0" w:line="240" w:lineRule="auto"/>
        <w:rPr>
          <w:rFonts w:ascii="Times New Roman" w:hAnsi="Times New Roman"/>
          <w:b/>
          <w:sz w:val="24"/>
          <w:szCs w:val="24"/>
          <w:lang w:val="de-DE"/>
        </w:rPr>
      </w:pPr>
      <w:r w:rsidRPr="00A85678">
        <w:rPr>
          <w:rFonts w:ascii="Times New Roman" w:hAnsi="Times New Roman"/>
          <w:b/>
          <w:sz w:val="24"/>
          <w:szCs w:val="24"/>
          <w:bdr w:val="single" w:sz="4" w:space="0" w:color="auto"/>
          <w:lang w:val="de-DE"/>
        </w:rPr>
        <w:t xml:space="preserve">     </w:t>
      </w:r>
      <w:r w:rsidRPr="00A85678">
        <w:rPr>
          <w:rFonts w:ascii="Times New Roman" w:hAnsi="Times New Roman"/>
          <w:b/>
          <w:sz w:val="24"/>
          <w:szCs w:val="24"/>
          <w:lang w:val="de-DE"/>
        </w:rPr>
        <w:t xml:space="preserve">  nová služba alebo nariadenie (alebo ich zrušenie)</w:t>
      </w:r>
    </w:p>
    <w:p w:rsidR="009E0416" w:rsidRPr="00A85678" w:rsidP="009E0416">
      <w:pPr>
        <w:pStyle w:val="BodyText"/>
        <w:bidi w:val="0"/>
        <w:spacing w:after="0" w:line="240" w:lineRule="auto"/>
        <w:rPr>
          <w:rFonts w:ascii="Times New Roman" w:hAnsi="Times New Roman"/>
          <w:b/>
          <w:sz w:val="24"/>
          <w:szCs w:val="24"/>
        </w:rPr>
      </w:pPr>
      <w:r w:rsidRPr="00A85678">
        <w:rPr>
          <w:rFonts w:ascii="Times New Roman" w:hAnsi="Times New Roman"/>
          <w:b/>
          <w:sz w:val="24"/>
          <w:szCs w:val="24"/>
          <w:bdr w:val="single" w:sz="4" w:space="0" w:color="auto"/>
          <w:lang w:val="de-DE"/>
        </w:rPr>
        <w:t xml:space="preserve">     </w:t>
      </w:r>
      <w:r w:rsidRPr="00A85678">
        <w:rPr>
          <w:rFonts w:ascii="Times New Roman" w:hAnsi="Times New Roman"/>
          <w:b/>
          <w:sz w:val="24"/>
          <w:szCs w:val="24"/>
          <w:lang w:val="de-DE"/>
        </w:rPr>
        <w:t xml:space="preserve">  </w:t>
      </w:r>
      <w:r w:rsidRPr="00A85678">
        <w:rPr>
          <w:rFonts w:ascii="Times New Roman" w:hAnsi="Times New Roman"/>
          <w:b/>
          <w:sz w:val="24"/>
          <w:szCs w:val="24"/>
        </w:rPr>
        <w:t>kombinovaný návrh</w:t>
      </w:r>
    </w:p>
    <w:p w:rsidR="009E0416" w:rsidRPr="00A85678" w:rsidP="009E0416">
      <w:pPr>
        <w:pStyle w:val="BodyText"/>
        <w:bidi w:val="0"/>
        <w:spacing w:after="0" w:line="240" w:lineRule="auto"/>
        <w:rPr>
          <w:rFonts w:ascii="Times New Roman" w:hAnsi="Times New Roman"/>
          <w:b/>
          <w:sz w:val="24"/>
          <w:szCs w:val="24"/>
        </w:rPr>
      </w:pPr>
      <w:r w:rsidRPr="00A85678">
        <w:rPr>
          <w:rFonts w:ascii="Times New Roman" w:hAnsi="Times New Roman"/>
          <w:b/>
          <w:sz w:val="24"/>
          <w:szCs w:val="24"/>
          <w:bdr w:val="single" w:sz="4" w:space="0" w:color="auto"/>
        </w:rPr>
        <w:t xml:space="preserve">     </w:t>
      </w:r>
      <w:r w:rsidRPr="00A85678">
        <w:rPr>
          <w:rFonts w:ascii="Times New Roman" w:hAnsi="Times New Roman"/>
          <w:b/>
          <w:sz w:val="24"/>
          <w:szCs w:val="24"/>
        </w:rPr>
        <w:t xml:space="preserve">  iné </w:t>
      </w:r>
    </w:p>
    <w:p w:rsidR="009E0416" w:rsidRPr="00A85678" w:rsidP="009E0416">
      <w:pPr>
        <w:bidi w:val="0"/>
        <w:spacing w:after="0" w:line="240" w:lineRule="auto"/>
        <w:rPr>
          <w:rFonts w:ascii="Times New Roman" w:hAnsi="Times New Roman"/>
          <w:sz w:val="24"/>
          <w:szCs w:val="24"/>
          <w:lang w:val="sk-SK"/>
        </w:rPr>
      </w:pPr>
    </w:p>
    <w:p w:rsidR="009E0416" w:rsidP="009E0416">
      <w:pPr>
        <w:bidi w:val="0"/>
        <w:spacing w:after="0" w:line="240" w:lineRule="auto"/>
        <w:rPr>
          <w:rFonts w:ascii="Times New Roman" w:hAnsi="Times New Roman"/>
          <w:b/>
          <w:bCs/>
          <w:sz w:val="24"/>
          <w:szCs w:val="24"/>
          <w:lang w:val="sk-SK"/>
        </w:rPr>
      </w:pPr>
    </w:p>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bCs/>
          <w:sz w:val="24"/>
          <w:szCs w:val="24"/>
          <w:lang w:val="sk-SK"/>
        </w:rPr>
        <w:t>2.3.3. Predpoklady vývoja objemu aktivít:</w:t>
      </w:r>
    </w:p>
    <w:p w:rsidR="009E0416" w:rsidRPr="00A85678" w:rsidP="009E0416">
      <w:pPr>
        <w:bidi w:val="0"/>
        <w:spacing w:after="0" w:line="240" w:lineRule="auto"/>
        <w:rPr>
          <w:rFonts w:ascii="Times New Roman" w:hAnsi="Times New Roman"/>
          <w:sz w:val="24"/>
          <w:szCs w:val="24"/>
          <w:lang w:val="sk-SK"/>
        </w:rPr>
      </w:pPr>
    </w:p>
    <w:p w:rsidR="009E0416" w:rsidRPr="00A85678" w:rsidP="009E0416">
      <w:pPr>
        <w:bidi w:val="0"/>
        <w:spacing w:after="0" w:line="240" w:lineRule="auto"/>
        <w:jc w:val="right"/>
        <w:rPr>
          <w:rFonts w:ascii="Times New Roman" w:hAnsi="Times New Roman"/>
          <w:sz w:val="24"/>
          <w:szCs w:val="24"/>
          <w:lang w:val="sk-SK"/>
        </w:rPr>
      </w:pPr>
      <w:r w:rsidRPr="00A85678">
        <w:rPr>
          <w:rFonts w:ascii="Times New Roman" w:hAnsi="Times New Roman"/>
          <w:sz w:val="24"/>
          <w:szCs w:val="24"/>
          <w:lang w:val="sk-SK"/>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autoSpaceDE w:val="0"/>
              <w:autoSpaceDN w:val="0"/>
              <w:bidi w:val="0"/>
              <w:spacing w:after="0" w:line="240" w:lineRule="auto"/>
              <w:jc w:val="center"/>
              <w:rPr>
                <w:rFonts w:ascii="Times New Roman" w:hAnsi="Times New Roman"/>
                <w:b/>
                <w:bCs/>
                <w:color w:val="FFFFFF"/>
                <w:sz w:val="24"/>
                <w:szCs w:val="24"/>
                <w:lang w:val="sk-SK"/>
              </w:rPr>
            </w:pPr>
            <w:r w:rsidRPr="00A85678">
              <w:rPr>
                <w:rFonts w:ascii="Times New Roman" w:hAnsi="Times New Roman"/>
                <w:b/>
                <w:bCs/>
                <w:color w:val="FFFFFF"/>
                <w:sz w:val="24"/>
                <w:szCs w:val="24"/>
                <w:lang w:val="sk-SK"/>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autoSpaceDE w:val="0"/>
              <w:autoSpaceDN w:val="0"/>
              <w:bidi w:val="0"/>
              <w:spacing w:after="0" w:line="240" w:lineRule="auto"/>
              <w:jc w:val="center"/>
              <w:rPr>
                <w:rFonts w:ascii="Times New Roman" w:hAnsi="Times New Roman"/>
                <w:b/>
                <w:bCs/>
                <w:color w:val="FFFFFF"/>
                <w:sz w:val="24"/>
                <w:szCs w:val="24"/>
                <w:lang w:val="sk-SK"/>
              </w:rPr>
            </w:pPr>
            <w:r w:rsidRPr="00A85678">
              <w:rPr>
                <w:rFonts w:ascii="Times New Roman" w:hAnsi="Times New Roman"/>
                <w:b/>
                <w:bCs/>
                <w:color w:val="FFFFFF"/>
                <w:sz w:val="24"/>
                <w:szCs w:val="24"/>
                <w:lang w:val="sk-SK"/>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b/>
                <w:bCs/>
                <w:color w:val="FFFFFF"/>
                <w:sz w:val="24"/>
                <w:szCs w:val="24"/>
                <w:lang w:val="sk-SK"/>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autoSpaceDE w:val="0"/>
              <w:autoSpaceDN w:val="0"/>
              <w:bidi w:val="0"/>
              <w:spacing w:after="0" w:line="240" w:lineRule="auto"/>
              <w:jc w:val="center"/>
              <w:rPr>
                <w:rFonts w:ascii="Times New Roman" w:hAnsi="Times New Roman"/>
                <w:b/>
                <w:bCs/>
                <w:color w:val="FFFFFF"/>
                <w:sz w:val="24"/>
                <w:szCs w:val="24"/>
                <w:lang w:val="sk-SK"/>
              </w:rPr>
            </w:pPr>
            <w:r w:rsidR="00367C8B">
              <w:rPr>
                <w:rFonts w:ascii="Times New Roman" w:hAnsi="Times New Roman"/>
                <w:b/>
                <w:bCs/>
                <w:color w:val="FFFFFF"/>
                <w:sz w:val="24"/>
                <w:szCs w:val="24"/>
                <w:lang w:val="sk-SK"/>
              </w:rPr>
              <w:t>2012</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autoSpaceDE w:val="0"/>
              <w:autoSpaceDN w:val="0"/>
              <w:bidi w:val="0"/>
              <w:spacing w:after="0" w:line="240" w:lineRule="auto"/>
              <w:jc w:val="center"/>
              <w:rPr>
                <w:rFonts w:ascii="Times New Roman" w:hAnsi="Times New Roman"/>
                <w:b/>
                <w:bCs/>
                <w:color w:val="FFFFFF"/>
                <w:sz w:val="24"/>
                <w:szCs w:val="24"/>
                <w:lang w:val="sk-SK"/>
              </w:rPr>
            </w:pPr>
            <w:r w:rsidR="00367C8B">
              <w:rPr>
                <w:rFonts w:ascii="Times New Roman" w:hAnsi="Times New Roman"/>
                <w:b/>
                <w:bCs/>
                <w:color w:val="FFFFFF"/>
                <w:sz w:val="24"/>
                <w:szCs w:val="24"/>
                <w:lang w:val="sk-SK"/>
              </w:rPr>
              <w:t>2013</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autoSpaceDE w:val="0"/>
              <w:autoSpaceDN w:val="0"/>
              <w:bidi w:val="0"/>
              <w:spacing w:after="0" w:line="240" w:lineRule="auto"/>
              <w:jc w:val="center"/>
              <w:rPr>
                <w:rFonts w:ascii="Times New Roman" w:hAnsi="Times New Roman"/>
                <w:b/>
                <w:bCs/>
                <w:color w:val="FFFFFF"/>
                <w:sz w:val="24"/>
                <w:szCs w:val="24"/>
                <w:lang w:val="sk-SK"/>
              </w:rPr>
            </w:pPr>
            <w:r w:rsidR="00367C8B">
              <w:rPr>
                <w:rFonts w:ascii="Times New Roman" w:hAnsi="Times New Roman"/>
                <w:b/>
                <w:bCs/>
                <w:color w:val="FFFFFF"/>
                <w:sz w:val="24"/>
                <w:szCs w:val="24"/>
                <w:lang w:val="sk-SK"/>
              </w:rPr>
              <w:t>2014</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9E0416" w:rsidRPr="00A85678" w:rsidP="009E0416">
            <w:pPr>
              <w:autoSpaceDE w:val="0"/>
              <w:autoSpaceDN w:val="0"/>
              <w:bidi w:val="0"/>
              <w:spacing w:after="0" w:line="240" w:lineRule="auto"/>
              <w:jc w:val="center"/>
              <w:rPr>
                <w:rFonts w:ascii="Times New Roman" w:hAnsi="Times New Roman"/>
                <w:b/>
                <w:bCs/>
                <w:color w:val="FFFFFF"/>
                <w:sz w:val="24"/>
                <w:szCs w:val="24"/>
                <w:lang w:val="sk-SK"/>
              </w:rPr>
            </w:pPr>
            <w:r w:rsidR="00367C8B">
              <w:rPr>
                <w:rFonts w:ascii="Times New Roman" w:hAnsi="Times New Roman"/>
                <w:b/>
                <w:bCs/>
                <w:color w:val="FFFFFF"/>
                <w:sz w:val="24"/>
                <w:szCs w:val="24"/>
                <w:lang w:val="sk-SK"/>
              </w:rPr>
              <w:t>2015</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rPr>
                <w:rFonts w:ascii="Times New Roman" w:hAnsi="Times New Roman"/>
                <w:color w:val="000000"/>
                <w:sz w:val="24"/>
                <w:szCs w:val="24"/>
                <w:lang w:val="sk-SK"/>
              </w:rPr>
            </w:pPr>
            <w:r w:rsidRPr="00A85678">
              <w:rPr>
                <w:rFonts w:ascii="Times New Roman" w:hAnsi="Times New Roman"/>
                <w:color w:val="000000"/>
                <w:sz w:val="24"/>
                <w:szCs w:val="24"/>
                <w:lang w:val="sk-SK"/>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r>
      <w:tr>
        <w:tblPrEx>
          <w:tblW w:w="0" w:type="auto"/>
          <w:tblInd w:w="78" w:type="dxa"/>
          <w:tblLayout w:type="fixed"/>
        </w:tblPrEx>
        <w:trPr>
          <w:trHeight w:val="372"/>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rPr>
                <w:rFonts w:ascii="Times New Roman" w:hAnsi="Times New Roman"/>
                <w:color w:val="000000"/>
                <w:sz w:val="24"/>
                <w:szCs w:val="24"/>
                <w:lang w:val="sk-SK"/>
              </w:rPr>
            </w:pPr>
            <w:r w:rsidRPr="00A85678">
              <w:rPr>
                <w:rFonts w:ascii="Times New Roman" w:hAnsi="Times New Roman"/>
                <w:color w:val="000000"/>
                <w:sz w:val="24"/>
                <w:szCs w:val="24"/>
                <w:lang w:val="sk-SK"/>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rPr>
                <w:rFonts w:ascii="Times New Roman" w:hAnsi="Times New Roman"/>
                <w:color w:val="000000"/>
                <w:sz w:val="24"/>
                <w:szCs w:val="24"/>
                <w:lang w:val="sk-SK"/>
              </w:rPr>
            </w:pPr>
            <w:r w:rsidRPr="00A85678">
              <w:rPr>
                <w:rFonts w:ascii="Times New Roman" w:hAnsi="Times New Roman"/>
                <w:color w:val="000000"/>
                <w:sz w:val="24"/>
                <w:szCs w:val="24"/>
                <w:lang w:val="sk-SK"/>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autoSpaceDE w:val="0"/>
              <w:autoSpaceDN w:val="0"/>
              <w:bidi w:val="0"/>
              <w:spacing w:after="0" w:line="240" w:lineRule="auto"/>
              <w:jc w:val="center"/>
              <w:rPr>
                <w:rFonts w:ascii="Times New Roman" w:hAnsi="Times New Roman"/>
                <w:color w:val="000000"/>
                <w:sz w:val="24"/>
                <w:szCs w:val="24"/>
                <w:lang w:val="sk-SK"/>
              </w:rPr>
            </w:pPr>
            <w:r w:rsidRPr="00A85678">
              <w:rPr>
                <w:rFonts w:ascii="Times New Roman" w:hAnsi="Times New Roman"/>
                <w:color w:val="000000"/>
                <w:sz w:val="24"/>
                <w:szCs w:val="24"/>
                <w:lang w:val="sk-SK"/>
              </w:rPr>
              <w:t>-</w:t>
            </w:r>
          </w:p>
        </w:tc>
      </w:tr>
    </w:tbl>
    <w:p w:rsidR="009E0416" w:rsidP="009E0416">
      <w:pPr>
        <w:bidi w:val="0"/>
        <w:spacing w:after="0" w:line="240" w:lineRule="auto"/>
        <w:jc w:val="center"/>
        <w:rPr>
          <w:rFonts w:ascii="Times New Roman" w:hAnsi="Times New Roman"/>
          <w:b/>
          <w:bCs/>
          <w:sz w:val="28"/>
          <w:szCs w:val="28"/>
          <w:lang w:val="sk-SK"/>
        </w:rPr>
      </w:pPr>
    </w:p>
    <w:p w:rsidR="009E0416" w:rsidP="009E0416">
      <w:pPr>
        <w:bidi w:val="0"/>
        <w:spacing w:after="0" w:line="240" w:lineRule="auto"/>
        <w:jc w:val="center"/>
        <w:rPr>
          <w:rFonts w:ascii="Times New Roman" w:hAnsi="Times New Roman"/>
          <w:b/>
          <w:bCs/>
          <w:sz w:val="28"/>
          <w:szCs w:val="28"/>
          <w:lang w:val="sk-SK"/>
        </w:rPr>
      </w:pPr>
    </w:p>
    <w:p w:rsidR="009E0416" w:rsidRPr="00AE5EED" w:rsidP="009E0416">
      <w:pPr>
        <w:bidi w:val="0"/>
        <w:spacing w:after="0" w:line="240" w:lineRule="auto"/>
        <w:outlineLvl w:val="0"/>
        <w:rPr>
          <w:rFonts w:ascii="Times New Roman" w:hAnsi="Times New Roman"/>
          <w:b/>
          <w:sz w:val="24"/>
          <w:szCs w:val="24"/>
          <w:lang w:val="sk-SK"/>
        </w:rPr>
      </w:pPr>
      <w:r w:rsidRPr="00AE5EED">
        <w:rPr>
          <w:rFonts w:ascii="Times New Roman" w:hAnsi="Times New Roman"/>
          <w:b/>
          <w:sz w:val="24"/>
          <w:szCs w:val="24"/>
          <w:lang w:val="sk-SK"/>
        </w:rPr>
        <w:t>Výpočty vplyvov na verejné financie</w:t>
      </w:r>
    </w:p>
    <w:p w:rsidR="00823136" w:rsidRPr="00823136" w:rsidP="00823136">
      <w:pPr>
        <w:widowControl/>
        <w:bidi w:val="0"/>
        <w:adjustRightInd/>
        <w:spacing w:after="0" w:line="240" w:lineRule="auto"/>
        <w:rPr>
          <w:rFonts w:ascii="Times New Roman" w:hAnsi="Times New Roman"/>
          <w:sz w:val="24"/>
          <w:szCs w:val="24"/>
          <w:lang w:val="sk-SK" w:eastAsia="sk-SK"/>
        </w:rPr>
        <w:sectPr>
          <w:pgSz w:w="12240" w:h="15840"/>
          <w:pgMar w:top="1417" w:right="1417" w:bottom="1417" w:left="1417" w:header="708" w:footer="708" w:gutter="0"/>
          <w:lnNumType w:distance="0"/>
          <w:cols w:space="708"/>
          <w:noEndnote w:val="0"/>
          <w:bidi w:val="0"/>
        </w:sectPr>
      </w:pPr>
    </w:p>
    <w:p w:rsidR="00823136" w:rsidRPr="00823136" w:rsidP="00823136">
      <w:pPr>
        <w:widowControl/>
        <w:bidi w:val="0"/>
        <w:adjustRightInd/>
        <w:spacing w:after="0" w:line="240" w:lineRule="auto"/>
        <w:jc w:val="right"/>
        <w:rPr>
          <w:rFonts w:ascii="Times New Roman" w:hAnsi="Times New Roman"/>
          <w:sz w:val="24"/>
          <w:szCs w:val="24"/>
          <w:lang w:val="sk-SK" w:eastAsia="sk-SK"/>
        </w:rPr>
      </w:pPr>
      <w:r w:rsidRPr="00823136">
        <w:rPr>
          <w:rFonts w:ascii="Times New Roman" w:hAnsi="Times New Roman"/>
          <w:sz w:val="24"/>
          <w:szCs w:val="24"/>
          <w:lang w:val="sk-SK" w:eastAsia="sk-SK"/>
        </w:rPr>
        <w:t xml:space="preserve">Tabuľka č. 4 </w:t>
      </w:r>
    </w:p>
    <w:tbl>
      <w:tblPr>
        <w:tblStyle w:val="TableNormal"/>
        <w:tblW w:w="13950" w:type="dxa"/>
        <w:tblCellMar>
          <w:left w:w="0" w:type="dxa"/>
          <w:right w:w="0" w:type="dxa"/>
        </w:tblCellMar>
        <w:tblLook w:val="04A0"/>
      </w:tblPr>
      <w:tblGrid>
        <w:gridCol w:w="4950"/>
        <w:gridCol w:w="1500"/>
        <w:gridCol w:w="1500"/>
        <w:gridCol w:w="1500"/>
        <w:gridCol w:w="1500"/>
        <w:gridCol w:w="3000"/>
      </w:tblGrid>
      <w:tr>
        <w:tblPrEx>
          <w:tblW w:w="13950" w:type="dxa"/>
          <w:tblCellMar>
            <w:left w:w="0" w:type="dxa"/>
            <w:right w:w="0" w:type="dxa"/>
          </w:tblCellMar>
          <w:tblLook w:val="04A0"/>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sz w:val="24"/>
                <w:szCs w:val="24"/>
                <w:lang w:val="sk-SK" w:eastAsia="sk-SK"/>
              </w:rPr>
              <w:t> </w:t>
            </w:r>
            <w:r w:rsidRPr="00823136">
              <w:rPr>
                <w:rFonts w:ascii="Times New Roman" w:hAnsi="Times New Roman"/>
                <w:b/>
                <w:bCs/>
                <w:color w:val="FFFFFF"/>
                <w:sz w:val="24"/>
                <w:szCs w:val="24"/>
                <w:lang w:val="sk-SK" w:eastAsia="sk-SK"/>
              </w:rPr>
              <w:t>Príjmy (v eurách)</w:t>
            </w:r>
          </w:p>
        </w:tc>
        <w:tc>
          <w:tcPr>
            <w:tcW w:w="0" w:type="auto"/>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poznámka</w:t>
            </w:r>
          </w:p>
        </w:tc>
      </w:tr>
      <w:tr>
        <w:tblPrEx>
          <w:tblW w:w="13950"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823136" w:rsidRPr="00823136" w:rsidP="00823136">
            <w:pPr>
              <w:widowControl/>
              <w:bidi w:val="0"/>
              <w:adjustRightInd/>
              <w:spacing w:after="0" w:line="240" w:lineRule="auto"/>
              <w:rPr>
                <w:rFonts w:ascii="Times New Roman" w:hAnsi="Times New Roman"/>
                <w:sz w:val="24"/>
                <w:szCs w:val="24"/>
                <w:lang w:val="sk-SK" w:eastAsia="sk-SK"/>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23136" w:rsidRPr="00823136" w:rsidP="00F4333B">
            <w:pPr>
              <w:widowControl/>
              <w:bidi w:val="0"/>
              <w:adjustRightInd/>
              <w:spacing w:after="0" w:line="240" w:lineRule="atLeast"/>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201</w:t>
            </w:r>
            <w:r w:rsidR="00F4333B">
              <w:rPr>
                <w:rFonts w:ascii="Times New Roman" w:hAnsi="Times New Roman"/>
                <w:b/>
                <w:bCs/>
                <w:color w:val="FFFFFF"/>
                <w:sz w:val="24"/>
                <w:szCs w:val="24"/>
                <w:lang w:val="sk-SK" w:eastAsia="sk-SK"/>
              </w:rPr>
              <w:t>2</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23136" w:rsidRPr="00823136" w:rsidP="00F4333B">
            <w:pPr>
              <w:widowControl/>
              <w:bidi w:val="0"/>
              <w:adjustRightInd/>
              <w:spacing w:after="0" w:line="240" w:lineRule="atLeast"/>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201</w:t>
            </w:r>
            <w:r w:rsidR="00F4333B">
              <w:rPr>
                <w:rFonts w:ascii="Times New Roman" w:hAnsi="Times New Roman"/>
                <w:b/>
                <w:bCs/>
                <w:color w:val="FFFFFF"/>
                <w:sz w:val="24"/>
                <w:szCs w:val="24"/>
                <w:lang w:val="sk-SK" w:eastAsia="sk-SK"/>
              </w:rPr>
              <w:t>3</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23136" w:rsidRPr="00823136" w:rsidP="00F4333B">
            <w:pPr>
              <w:widowControl/>
              <w:bidi w:val="0"/>
              <w:adjustRightInd/>
              <w:spacing w:after="0" w:line="240" w:lineRule="atLeast"/>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201</w:t>
            </w:r>
            <w:r w:rsidR="00F4333B">
              <w:rPr>
                <w:rFonts w:ascii="Times New Roman" w:hAnsi="Times New Roman"/>
                <w:b/>
                <w:bCs/>
                <w:color w:val="FFFFFF"/>
                <w:sz w:val="24"/>
                <w:szCs w:val="24"/>
                <w:lang w:val="sk-SK" w:eastAsia="sk-SK"/>
              </w:rPr>
              <w:t>4</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823136" w:rsidRPr="00823136" w:rsidP="00F4333B">
            <w:pPr>
              <w:widowControl/>
              <w:bidi w:val="0"/>
              <w:adjustRightInd/>
              <w:spacing w:after="0" w:line="240" w:lineRule="atLeast"/>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201</w:t>
            </w:r>
            <w:r w:rsidR="00F4333B">
              <w:rPr>
                <w:rFonts w:ascii="Times New Roman" w:hAnsi="Times New Roman"/>
                <w:b/>
                <w:bCs/>
                <w:color w:val="FFFFFF"/>
                <w:sz w:val="24"/>
                <w:szCs w:val="24"/>
                <w:lang w:val="sk-SK" w:eastAsia="sk-SK"/>
              </w:rPr>
              <w:t>5</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823136" w:rsidRPr="00823136" w:rsidP="00823136">
            <w:pPr>
              <w:widowControl/>
              <w:bidi w:val="0"/>
              <w:adjustRightInd/>
              <w:spacing w:after="0" w:line="240" w:lineRule="auto"/>
              <w:rPr>
                <w:rFonts w:ascii="Times New Roman" w:hAnsi="Times New Roman"/>
                <w:sz w:val="24"/>
                <w:szCs w:val="24"/>
                <w:lang w:val="sk-SK" w:eastAsia="sk-SK"/>
              </w:rPr>
            </w:pPr>
          </w:p>
        </w:tc>
      </w:tr>
      <w:tr>
        <w:tblPrEx>
          <w:tblW w:w="13950" w:type="dxa"/>
          <w:tblCellMar>
            <w:left w:w="0" w:type="dxa"/>
            <w:right w:w="0" w:type="dxa"/>
          </w:tblCellMar>
          <w:tblLook w:val="04A0"/>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b/>
                <w:bCs/>
                <w:sz w:val="24"/>
                <w:szCs w:val="24"/>
                <w:lang w:val="sk-SK" w:eastAsia="sk-SK"/>
              </w:rPr>
              <w:t>Daňové príjmy (100)</w:t>
            </w:r>
            <w:r w:rsidRPr="00823136">
              <w:rPr>
                <w:rFonts w:ascii="Times New Roman" w:hAnsi="Times New Roman"/>
                <w:b/>
                <w:bCs/>
                <w:sz w:val="11"/>
                <w:szCs w:val="11"/>
                <w:vertAlign w:val="superscript"/>
                <w:lang w:val="sk-SK"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4"/>
                <w:szCs w:val="24"/>
                <w:lang w:val="sk-SK" w:eastAsia="sk-SK"/>
              </w:rPr>
              <w:t> </w:t>
            </w:r>
          </w:p>
        </w:tc>
      </w:tr>
      <w:tr>
        <w:tblPrEx>
          <w:tblW w:w="13950" w:type="dxa"/>
          <w:tblCellMar>
            <w:left w:w="0" w:type="dxa"/>
            <w:right w:w="0" w:type="dxa"/>
          </w:tblCellMar>
          <w:tblLook w:val="04A0"/>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b/>
                <w:bCs/>
                <w:sz w:val="24"/>
                <w:szCs w:val="24"/>
                <w:lang w:val="sk-SK" w:eastAsia="sk-SK"/>
              </w:rPr>
              <w:t>Nedaňové príjmy (200)</w:t>
            </w:r>
            <w:r w:rsidRPr="00823136">
              <w:rPr>
                <w:rFonts w:ascii="Times New Roman" w:hAnsi="Times New Roman"/>
                <w:b/>
                <w:bCs/>
                <w:sz w:val="11"/>
                <w:szCs w:val="11"/>
                <w:vertAlign w:val="superscript"/>
                <w:lang w:val="sk-SK" w:eastAsia="sk-SK"/>
              </w:rPr>
              <w:t xml:space="preserve">1 </w:t>
            </w:r>
          </w:p>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4"/>
                <w:szCs w:val="24"/>
                <w:lang w:val="sk-SK" w:eastAsia="sk-SK"/>
              </w:rPr>
              <w:t xml:space="preserve">          292008           odvody z hazardných hier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00F4333B">
              <w:rPr>
                <w:rFonts w:ascii="Times New Roman" w:hAnsi="Times New Roman"/>
                <w:b/>
                <w:bCs/>
                <w:sz w:val="24"/>
                <w:szCs w:val="24"/>
                <w:lang w:val="sk-SK" w:eastAsia="sk-SK"/>
              </w:rPr>
              <w:t xml:space="preserve">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00F4333B">
              <w:rPr>
                <w:rFonts w:ascii="Times New Roman" w:hAnsi="Times New Roman"/>
                <w:b/>
                <w:bCs/>
                <w:sz w:val="24"/>
                <w:szCs w:val="24"/>
                <w:lang w:val="sk-SK" w:eastAsia="sk-SK"/>
              </w:rPr>
              <w:t>10 000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00F4333B">
              <w:rPr>
                <w:rFonts w:ascii="Times New Roman" w:hAnsi="Times New Roman"/>
                <w:b/>
                <w:bCs/>
                <w:sz w:val="24"/>
                <w:szCs w:val="24"/>
                <w:lang w:val="sk-SK" w:eastAsia="sk-SK"/>
              </w:rPr>
              <w:t>10 000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00F4333B">
              <w:rPr>
                <w:rFonts w:ascii="Times New Roman" w:hAnsi="Times New Roman"/>
                <w:b/>
                <w:bCs/>
                <w:sz w:val="24"/>
                <w:szCs w:val="24"/>
                <w:lang w:val="sk-SK" w:eastAsia="sk-SK"/>
              </w:rPr>
              <w:t>10 000</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4"/>
                <w:szCs w:val="24"/>
                <w:lang w:val="sk-SK" w:eastAsia="sk-SK"/>
              </w:rPr>
              <w:t> </w:t>
            </w:r>
          </w:p>
        </w:tc>
      </w:tr>
      <w:tr>
        <w:tblPrEx>
          <w:tblW w:w="13950" w:type="dxa"/>
          <w:tblCellMar>
            <w:left w:w="0" w:type="dxa"/>
            <w:right w:w="0" w:type="dxa"/>
          </w:tblCellMar>
          <w:tblLook w:val="04A0"/>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b/>
                <w:bCs/>
                <w:sz w:val="24"/>
                <w:szCs w:val="24"/>
                <w:lang w:val="sk-SK" w:eastAsia="sk-SK"/>
              </w:rPr>
              <w:t>Granty a transfery (300)</w:t>
            </w:r>
            <w:r w:rsidRPr="00823136">
              <w:rPr>
                <w:rFonts w:ascii="Times New Roman" w:hAnsi="Times New Roman"/>
                <w:b/>
                <w:bCs/>
                <w:sz w:val="11"/>
                <w:szCs w:val="11"/>
                <w:vertAlign w:val="superscript"/>
                <w:lang w:val="sk-SK" w:eastAsia="sk-SK"/>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4"/>
                <w:szCs w:val="24"/>
                <w:lang w:val="sk-SK" w:eastAsia="sk-SK"/>
              </w:rPr>
              <w:t> </w:t>
            </w:r>
          </w:p>
        </w:tc>
      </w:tr>
      <w:tr>
        <w:tblPrEx>
          <w:tblW w:w="13950" w:type="dxa"/>
          <w:tblCellMar>
            <w:left w:w="0" w:type="dxa"/>
            <w:right w:w="0" w:type="dxa"/>
          </w:tblCellMar>
          <w:tblLook w:val="04A0"/>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b/>
                <w:bCs/>
                <w:sz w:val="24"/>
                <w:szCs w:val="24"/>
                <w:lang w:val="sk-SK" w:eastAsia="sk-SK"/>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4"/>
                <w:szCs w:val="24"/>
                <w:lang w:val="sk-SK" w:eastAsia="sk-SK"/>
              </w:rPr>
              <w:t> </w:t>
            </w:r>
          </w:p>
        </w:tc>
      </w:tr>
      <w:tr>
        <w:tblPrEx>
          <w:tblW w:w="13950" w:type="dxa"/>
          <w:tblCellMar>
            <w:left w:w="0" w:type="dxa"/>
            <w:right w:w="0" w:type="dxa"/>
          </w:tblCellMar>
          <w:tblLook w:val="04A0"/>
        </w:tblPrEx>
        <w:trPr>
          <w:trHeight w:val="255"/>
        </w:trPr>
        <w:tc>
          <w:tcPr>
            <w:tcW w:w="4950"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b/>
                <w:bCs/>
                <w:sz w:val="24"/>
                <w:szCs w:val="24"/>
                <w:lang w:val="sk-SK" w:eastAsia="sk-SK"/>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sz w:val="24"/>
                <w:szCs w:val="24"/>
                <w:lang w:val="sk-SK" w:eastAsia="sk-SK"/>
              </w:rPr>
              <w:t> </w:t>
            </w:r>
          </w:p>
        </w:tc>
        <w:tc>
          <w:tcPr>
            <w:tcW w:w="30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4"/>
                <w:szCs w:val="24"/>
                <w:lang w:val="sk-SK" w:eastAsia="sk-SK"/>
              </w:rPr>
              <w:t> </w:t>
            </w:r>
          </w:p>
        </w:tc>
      </w:tr>
      <w:tr>
        <w:tblPrEx>
          <w:tblW w:w="13950" w:type="dxa"/>
          <w:tblCellMar>
            <w:left w:w="0" w:type="dxa"/>
            <w:right w:w="0" w:type="dxa"/>
          </w:tblCellMar>
          <w:tblLook w:val="04A0"/>
        </w:tblPrEx>
        <w:trPr>
          <w:trHeight w:val="255"/>
        </w:trPr>
        <w:tc>
          <w:tcPr>
            <w:tcW w:w="4950"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823136" w:rsidRPr="00823136" w:rsidP="00823136">
            <w:pPr>
              <w:widowControl/>
              <w:bidi w:val="0"/>
              <w:adjustRightInd/>
              <w:spacing w:after="0" w:line="240" w:lineRule="auto"/>
              <w:jc w:val="center"/>
              <w:rPr>
                <w:rFonts w:ascii="Times New Roman" w:hAnsi="Times New Roman"/>
                <w:sz w:val="24"/>
                <w:szCs w:val="24"/>
                <w:lang w:val="sk-SK" w:eastAsia="sk-SK"/>
              </w:rPr>
            </w:pPr>
            <w:r w:rsidRPr="00823136">
              <w:rPr>
                <w:rFonts w:ascii="Times New Roman" w:hAnsi="Times New Roman"/>
                <w:b/>
                <w:bCs/>
                <w:color w:val="FFFFFF"/>
                <w:sz w:val="24"/>
                <w:szCs w:val="24"/>
                <w:lang w:val="sk-SK" w:eastAsia="sk-SK"/>
              </w:rPr>
              <w:t> </w:t>
            </w:r>
          </w:p>
        </w:tc>
        <w:tc>
          <w:tcPr>
            <w:tcW w:w="30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color w:val="FFFFFF"/>
                <w:sz w:val="24"/>
                <w:szCs w:val="24"/>
                <w:lang w:val="sk-SK" w:eastAsia="sk-SK"/>
              </w:rPr>
              <w:t> </w:t>
            </w:r>
          </w:p>
        </w:tc>
      </w:tr>
      <w:tr>
        <w:tblPrEx>
          <w:tblW w:w="13950" w:type="dxa"/>
          <w:tblCellMar>
            <w:left w:w="0" w:type="dxa"/>
            <w:right w:w="0" w:type="dxa"/>
          </w:tblCellMar>
          <w:tblLook w:val="04A0"/>
        </w:tblPrEx>
        <w:tc>
          <w:tcPr>
            <w:tcW w:w="4950" w:type="dxa"/>
            <w:tcBorders>
              <w:top w:val="none" w:sz="0" w:space="0" w:color="auto"/>
              <w:left w:val="none" w:sz="0" w:space="0" w:color="auto"/>
              <w:bottom w:val="none" w:sz="0" w:space="0" w:color="auto"/>
              <w:right w:val="none" w:sz="0" w:space="0" w:color="auto"/>
            </w:tcBorders>
            <w:textDirection w:val="lrTb"/>
            <w:vAlign w:val="center"/>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
                <w:szCs w:val="2"/>
                <w:lang w:val="sk-SK" w:eastAsia="sk-SK"/>
              </w:rPr>
              <w:t> </w:t>
            </w:r>
          </w:p>
        </w:tc>
        <w:tc>
          <w:tcPr>
            <w:tcW w:w="1500" w:type="dxa"/>
            <w:tcBorders>
              <w:top w:val="none" w:sz="0" w:space="0" w:color="auto"/>
              <w:left w:val="none" w:sz="0" w:space="0" w:color="auto"/>
              <w:bottom w:val="none" w:sz="0" w:space="0" w:color="auto"/>
              <w:right w:val="none" w:sz="0" w:space="0" w:color="auto"/>
            </w:tcBorders>
            <w:textDirection w:val="lrTb"/>
            <w:vAlign w:val="center"/>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
                <w:szCs w:val="2"/>
                <w:lang w:val="sk-SK" w:eastAsia="sk-SK"/>
              </w:rPr>
              <w:t> </w:t>
            </w:r>
          </w:p>
        </w:tc>
        <w:tc>
          <w:tcPr>
            <w:tcW w:w="1500" w:type="dxa"/>
            <w:tcBorders>
              <w:top w:val="none" w:sz="0" w:space="0" w:color="auto"/>
              <w:left w:val="none" w:sz="0" w:space="0" w:color="auto"/>
              <w:bottom w:val="none" w:sz="0" w:space="0" w:color="auto"/>
              <w:right w:val="none" w:sz="0" w:space="0" w:color="auto"/>
            </w:tcBorders>
            <w:textDirection w:val="lrTb"/>
            <w:vAlign w:val="center"/>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
                <w:szCs w:val="2"/>
                <w:lang w:val="sk-SK" w:eastAsia="sk-SK"/>
              </w:rPr>
              <w:t> </w:t>
            </w:r>
          </w:p>
        </w:tc>
        <w:tc>
          <w:tcPr>
            <w:tcW w:w="1500" w:type="dxa"/>
            <w:tcBorders>
              <w:top w:val="none" w:sz="0" w:space="0" w:color="auto"/>
              <w:left w:val="none" w:sz="0" w:space="0" w:color="auto"/>
              <w:bottom w:val="none" w:sz="0" w:space="0" w:color="auto"/>
              <w:right w:val="none" w:sz="0" w:space="0" w:color="auto"/>
            </w:tcBorders>
            <w:textDirection w:val="lrTb"/>
            <w:vAlign w:val="center"/>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
                <w:szCs w:val="2"/>
                <w:lang w:val="sk-SK" w:eastAsia="sk-SK"/>
              </w:rPr>
              <w:t> </w:t>
            </w:r>
          </w:p>
        </w:tc>
        <w:tc>
          <w:tcPr>
            <w:tcW w:w="1500" w:type="dxa"/>
            <w:tcBorders>
              <w:top w:val="none" w:sz="0" w:space="0" w:color="auto"/>
              <w:left w:val="none" w:sz="0" w:space="0" w:color="auto"/>
              <w:bottom w:val="none" w:sz="0" w:space="0" w:color="auto"/>
              <w:right w:val="none" w:sz="0" w:space="0" w:color="auto"/>
            </w:tcBorders>
            <w:textDirection w:val="lrTb"/>
            <w:vAlign w:val="center"/>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
                <w:szCs w:val="2"/>
                <w:lang w:val="sk-SK" w:eastAsia="sk-SK"/>
              </w:rPr>
              <w:t> </w:t>
            </w:r>
          </w:p>
        </w:tc>
        <w:tc>
          <w:tcPr>
            <w:tcW w:w="3000" w:type="dxa"/>
            <w:tcBorders>
              <w:top w:val="none" w:sz="0" w:space="0" w:color="auto"/>
              <w:left w:val="none" w:sz="0" w:space="0" w:color="auto"/>
              <w:bottom w:val="none" w:sz="0" w:space="0" w:color="auto"/>
              <w:right w:val="none" w:sz="0" w:space="0" w:color="auto"/>
            </w:tcBorders>
            <w:textDirection w:val="lrTb"/>
            <w:vAlign w:val="center"/>
            <w:hideMark/>
          </w:tcPr>
          <w:p w:rsidR="00823136" w:rsidRPr="00823136" w:rsidP="00823136">
            <w:pPr>
              <w:widowControl/>
              <w:bidi w:val="0"/>
              <w:adjustRightInd/>
              <w:spacing w:after="0" w:line="240" w:lineRule="auto"/>
              <w:rPr>
                <w:rFonts w:ascii="Times New Roman" w:hAnsi="Times New Roman"/>
                <w:sz w:val="24"/>
                <w:szCs w:val="24"/>
                <w:lang w:val="sk-SK" w:eastAsia="sk-SK"/>
              </w:rPr>
            </w:pPr>
            <w:r w:rsidRPr="00823136">
              <w:rPr>
                <w:rFonts w:ascii="Times New Roman" w:hAnsi="Times New Roman"/>
                <w:sz w:val="2"/>
                <w:szCs w:val="2"/>
                <w:lang w:val="sk-SK" w:eastAsia="sk-SK"/>
              </w:rPr>
              <w:t> </w:t>
            </w:r>
          </w:p>
        </w:tc>
      </w:tr>
      <w:tr>
        <w:tblPrEx>
          <w:tblW w:w="13950" w:type="dxa"/>
          <w:tblCellMar>
            <w:left w:w="0" w:type="dxa"/>
            <w:right w:w="0" w:type="dxa"/>
          </w:tblCellMar>
          <w:tblLook w:val="04A0"/>
        </w:tblPrEx>
        <w:tc>
          <w:tcPr>
            <w:tcW w:w="4950" w:type="dxa"/>
            <w:tcBorders>
              <w:top w:val="nil"/>
              <w:left w:val="nil"/>
              <w:bottom w:val="nil"/>
              <w:right w:val="nil"/>
            </w:tcBorders>
            <w:textDirection w:val="lrTb"/>
            <w:vAlign w:val="center"/>
            <w:hideMark/>
          </w:tcPr>
          <w:p w:rsidR="00823136" w:rsidRPr="00823136" w:rsidP="00823136">
            <w:pPr>
              <w:widowControl/>
              <w:bidi w:val="0"/>
              <w:adjustRightInd/>
              <w:spacing w:after="0" w:line="240" w:lineRule="auto"/>
              <w:rPr>
                <w:rFonts w:ascii="Times New Roman" w:hAnsi="Times New Roman"/>
                <w:sz w:val="2"/>
                <w:szCs w:val="24"/>
                <w:lang w:val="sk-SK" w:eastAsia="sk-SK"/>
              </w:rPr>
            </w:pPr>
          </w:p>
        </w:tc>
        <w:tc>
          <w:tcPr>
            <w:tcW w:w="1500" w:type="dxa"/>
            <w:tcBorders>
              <w:top w:val="nil"/>
              <w:left w:val="nil"/>
              <w:bottom w:val="nil"/>
              <w:right w:val="nil"/>
            </w:tcBorders>
            <w:textDirection w:val="lrTb"/>
            <w:vAlign w:val="center"/>
            <w:hideMark/>
          </w:tcPr>
          <w:p w:rsidR="00823136" w:rsidRPr="00823136" w:rsidP="00823136">
            <w:pPr>
              <w:widowControl/>
              <w:bidi w:val="0"/>
              <w:adjustRightInd/>
              <w:spacing w:after="0" w:line="240" w:lineRule="auto"/>
              <w:rPr>
                <w:rFonts w:ascii="Times New Roman" w:hAnsi="Times New Roman"/>
                <w:sz w:val="2"/>
                <w:szCs w:val="24"/>
                <w:lang w:val="sk-SK" w:eastAsia="sk-SK"/>
              </w:rPr>
            </w:pPr>
          </w:p>
        </w:tc>
        <w:tc>
          <w:tcPr>
            <w:tcW w:w="1500" w:type="dxa"/>
            <w:tcBorders>
              <w:top w:val="nil"/>
              <w:left w:val="nil"/>
              <w:bottom w:val="nil"/>
              <w:right w:val="nil"/>
            </w:tcBorders>
            <w:textDirection w:val="lrTb"/>
            <w:vAlign w:val="center"/>
            <w:hideMark/>
          </w:tcPr>
          <w:p w:rsidR="00823136" w:rsidRPr="00823136" w:rsidP="00823136">
            <w:pPr>
              <w:widowControl/>
              <w:bidi w:val="0"/>
              <w:adjustRightInd/>
              <w:spacing w:after="0" w:line="240" w:lineRule="auto"/>
              <w:rPr>
                <w:rFonts w:ascii="Times New Roman" w:hAnsi="Times New Roman"/>
                <w:sz w:val="2"/>
                <w:szCs w:val="24"/>
                <w:lang w:val="sk-SK" w:eastAsia="sk-SK"/>
              </w:rPr>
            </w:pPr>
          </w:p>
        </w:tc>
        <w:tc>
          <w:tcPr>
            <w:tcW w:w="1500" w:type="dxa"/>
            <w:tcBorders>
              <w:top w:val="nil"/>
              <w:left w:val="nil"/>
              <w:bottom w:val="nil"/>
              <w:right w:val="nil"/>
            </w:tcBorders>
            <w:textDirection w:val="lrTb"/>
            <w:vAlign w:val="center"/>
            <w:hideMark/>
          </w:tcPr>
          <w:p w:rsidR="00823136" w:rsidRPr="00823136" w:rsidP="00823136">
            <w:pPr>
              <w:widowControl/>
              <w:bidi w:val="0"/>
              <w:adjustRightInd/>
              <w:spacing w:after="0" w:line="240" w:lineRule="auto"/>
              <w:rPr>
                <w:rFonts w:ascii="Times New Roman" w:hAnsi="Times New Roman"/>
                <w:sz w:val="2"/>
                <w:szCs w:val="24"/>
                <w:lang w:val="sk-SK" w:eastAsia="sk-SK"/>
              </w:rPr>
            </w:pPr>
          </w:p>
        </w:tc>
        <w:tc>
          <w:tcPr>
            <w:tcW w:w="1500" w:type="dxa"/>
            <w:tcBorders>
              <w:top w:val="nil"/>
              <w:left w:val="nil"/>
              <w:bottom w:val="nil"/>
              <w:right w:val="nil"/>
            </w:tcBorders>
            <w:textDirection w:val="lrTb"/>
            <w:vAlign w:val="center"/>
            <w:hideMark/>
          </w:tcPr>
          <w:p w:rsidR="00823136" w:rsidRPr="00823136" w:rsidP="00823136">
            <w:pPr>
              <w:widowControl/>
              <w:bidi w:val="0"/>
              <w:adjustRightInd/>
              <w:spacing w:after="0" w:line="240" w:lineRule="auto"/>
              <w:rPr>
                <w:rFonts w:ascii="Times New Roman" w:hAnsi="Times New Roman"/>
                <w:sz w:val="2"/>
                <w:szCs w:val="24"/>
                <w:lang w:val="sk-SK" w:eastAsia="sk-SK"/>
              </w:rPr>
            </w:pPr>
          </w:p>
        </w:tc>
        <w:tc>
          <w:tcPr>
            <w:tcW w:w="3000" w:type="dxa"/>
            <w:tcBorders>
              <w:top w:val="nil"/>
              <w:left w:val="nil"/>
              <w:bottom w:val="nil"/>
              <w:right w:val="nil"/>
            </w:tcBorders>
            <w:textDirection w:val="lrTb"/>
            <w:vAlign w:val="center"/>
            <w:hideMark/>
          </w:tcPr>
          <w:p w:rsidR="00823136" w:rsidRPr="00823136" w:rsidP="00823136">
            <w:pPr>
              <w:widowControl/>
              <w:bidi w:val="0"/>
              <w:adjustRightInd/>
              <w:spacing w:after="0" w:line="240" w:lineRule="auto"/>
              <w:rPr>
                <w:rFonts w:ascii="Times New Roman" w:hAnsi="Times New Roman"/>
                <w:sz w:val="2"/>
                <w:szCs w:val="24"/>
                <w:lang w:val="sk-SK" w:eastAsia="sk-SK"/>
              </w:rPr>
            </w:pPr>
          </w:p>
        </w:tc>
      </w:tr>
    </w:tbl>
    <w:p w:rsidR="00823136" w:rsidRPr="00823136" w:rsidP="00823136">
      <w:pPr>
        <w:widowControl/>
        <w:bidi w:val="0"/>
        <w:adjustRightInd/>
        <w:spacing w:after="0" w:line="240" w:lineRule="auto"/>
        <w:jc w:val="both"/>
        <w:rPr>
          <w:rFonts w:ascii="Times New Roman" w:hAnsi="Times New Roman"/>
          <w:sz w:val="24"/>
          <w:szCs w:val="24"/>
          <w:lang w:val="sk-SK" w:eastAsia="sk-SK"/>
        </w:rPr>
      </w:pPr>
      <w:r w:rsidRPr="00823136">
        <w:rPr>
          <w:rFonts w:ascii="Times New Roman" w:hAnsi="Times New Roman"/>
          <w:sz w:val="20"/>
          <w:szCs w:val="20"/>
          <w:lang w:val="sk-SK" w:eastAsia="sk-SK"/>
        </w:rPr>
        <w:t xml:space="preserve">1 –  príjmy rozpísať až do položiek platnej ekonomickej klasifikácie    </w:t>
      </w:r>
    </w:p>
    <w:p w:rsidR="009E0416" w:rsidRPr="00AE5EED" w:rsidP="009E0416">
      <w:pPr>
        <w:bidi w:val="0"/>
        <w:spacing w:after="0" w:line="240" w:lineRule="auto"/>
        <w:rPr>
          <w:rFonts w:ascii="Times New Roman" w:hAnsi="Times New Roman"/>
          <w:b/>
          <w:sz w:val="24"/>
          <w:szCs w:val="24"/>
          <w:lang w:val="sk-SK"/>
        </w:rPr>
      </w:pPr>
    </w:p>
    <w:p w:rsidR="009E0416" w:rsidRPr="00AE5EED" w:rsidP="009E0416">
      <w:pPr>
        <w:bidi w:val="0"/>
        <w:rPr>
          <w:rFonts w:ascii="Times New Roman" w:hAnsi="Times New Roman"/>
          <w:sz w:val="24"/>
          <w:szCs w:val="24"/>
          <w:lang w:val="sk-SK"/>
        </w:rPr>
      </w:pPr>
      <w:r w:rsidRPr="00AE5EED">
        <w:rPr>
          <w:rFonts w:ascii="Times New Roman" w:hAnsi="Times New Roman"/>
          <w:sz w:val="24"/>
          <w:szCs w:val="24"/>
          <w:lang w:val="sk-SK"/>
        </w:rPr>
        <w:t>Plánovaný objem výdavkov bol vypočítaný na zabezpečenie úloh, ktoré návrh zákona ukladá Štátnemu ústavu pre kontrolu liečiv. Pre ich realizáciu bude potrebné v štátnom ústave v rozpätí rokov 201</w:t>
      </w:r>
      <w:r>
        <w:rPr>
          <w:rFonts w:ascii="Times New Roman" w:hAnsi="Times New Roman"/>
          <w:sz w:val="24"/>
          <w:szCs w:val="24"/>
          <w:lang w:val="sk-SK"/>
        </w:rPr>
        <w:t>3</w:t>
      </w:r>
      <w:r w:rsidRPr="00AE5EED">
        <w:rPr>
          <w:rFonts w:ascii="Times New Roman" w:hAnsi="Times New Roman"/>
          <w:sz w:val="24"/>
          <w:szCs w:val="24"/>
          <w:lang w:val="sk-SK"/>
        </w:rPr>
        <w:t xml:space="preserve"> - 201</w:t>
      </w:r>
      <w:r>
        <w:rPr>
          <w:rFonts w:ascii="Times New Roman" w:hAnsi="Times New Roman"/>
          <w:sz w:val="24"/>
          <w:szCs w:val="24"/>
          <w:lang w:val="sk-SK"/>
        </w:rPr>
        <w:t>6 prijať 10</w:t>
      </w:r>
      <w:r w:rsidRPr="00AE5EED">
        <w:rPr>
          <w:rFonts w:ascii="Times New Roman" w:hAnsi="Times New Roman"/>
          <w:sz w:val="24"/>
          <w:szCs w:val="24"/>
          <w:lang w:val="sk-SK"/>
        </w:rPr>
        <w:t xml:space="preserve"> nových zamestnancov, čo si vyžiada celkové náklady v uvedenom období v objeme </w:t>
      </w:r>
      <w:r>
        <w:rPr>
          <w:rFonts w:ascii="Times New Roman" w:hAnsi="Times New Roman"/>
          <w:sz w:val="24"/>
          <w:szCs w:val="24"/>
          <w:lang w:val="sk-SK"/>
        </w:rPr>
        <w:t>818 444</w:t>
      </w:r>
      <w:r w:rsidRPr="00AE5EED">
        <w:rPr>
          <w:rFonts w:ascii="Times New Roman" w:hAnsi="Times New Roman"/>
          <w:sz w:val="24"/>
          <w:szCs w:val="24"/>
          <w:lang w:val="sk-SK"/>
        </w:rPr>
        <w:t xml:space="preserve"> </w:t>
      </w:r>
      <w:r>
        <w:rPr>
          <w:rFonts w:ascii="Times New Roman" w:hAnsi="Times New Roman"/>
          <w:sz w:val="24"/>
          <w:szCs w:val="24"/>
          <w:lang w:val="sk-SK"/>
        </w:rPr>
        <w:t>eur</w:t>
      </w:r>
      <w:r w:rsidRPr="00AE5EED">
        <w:rPr>
          <w:rFonts w:ascii="Times New Roman" w:hAnsi="Times New Roman"/>
          <w:sz w:val="24"/>
          <w:szCs w:val="24"/>
          <w:lang w:val="sk-SK"/>
        </w:rPr>
        <w:t>. Štruktúra týchto nákladov je nasledovná:</w:t>
      </w:r>
    </w:p>
    <w:tbl>
      <w:tblPr>
        <w:tblStyle w:val="TableNormal"/>
        <w:tblW w:w="8652" w:type="dxa"/>
        <w:tblInd w:w="65" w:type="dxa"/>
        <w:tblCellMar>
          <w:left w:w="70" w:type="dxa"/>
          <w:right w:w="70" w:type="dxa"/>
        </w:tblCellMar>
      </w:tblPr>
      <w:tblGrid>
        <w:gridCol w:w="3228"/>
        <w:gridCol w:w="1356"/>
        <w:gridCol w:w="1356"/>
        <w:gridCol w:w="1356"/>
        <w:gridCol w:w="1356"/>
      </w:tblGrid>
      <w:tr>
        <w:tblPrEx>
          <w:tblW w:w="8652" w:type="dxa"/>
          <w:tblInd w:w="65" w:type="dxa"/>
          <w:tblCellMar>
            <w:left w:w="70" w:type="dxa"/>
            <w:right w:w="70" w:type="dxa"/>
          </w:tblCellMar>
        </w:tblPrEx>
        <w:trPr>
          <w:trHeight w:val="255"/>
        </w:trPr>
        <w:tc>
          <w:tcPr>
            <w:tcW w:w="3228" w:type="dxa"/>
            <w:tcBorders>
              <w:top w:val="nil"/>
              <w:left w:val="single" w:sz="4" w:space="0" w:color="auto"/>
              <w:bottom w:val="nil"/>
              <w:right w:val="nil"/>
            </w:tcBorders>
            <w:shd w:val="clear" w:color="auto" w:fill="C0C0C0"/>
            <w:noWrap/>
            <w:textDirection w:val="lrTb"/>
            <w:vAlign w:val="bottom"/>
          </w:tcPr>
          <w:p w:rsidR="009E0416" w:rsidRPr="00AE5EED" w:rsidP="009E0416">
            <w:pPr>
              <w:widowControl/>
              <w:bidi w:val="0"/>
              <w:adjustRightInd/>
              <w:spacing w:after="0" w:line="240" w:lineRule="auto"/>
              <w:rPr>
                <w:rFonts w:ascii="Times New Roman" w:hAnsi="Times New Roman"/>
                <w:b/>
                <w:bCs/>
                <w:sz w:val="24"/>
                <w:szCs w:val="24"/>
                <w:lang w:val="sk-SK" w:eastAsia="sk-SK"/>
              </w:rPr>
            </w:pPr>
            <w:r w:rsidRPr="00AE5EED">
              <w:rPr>
                <w:rFonts w:ascii="Times New Roman" w:hAnsi="Times New Roman"/>
                <w:b/>
                <w:bCs/>
                <w:sz w:val="24"/>
                <w:szCs w:val="24"/>
                <w:lang w:val="sk-SK" w:eastAsia="sk-SK"/>
              </w:rPr>
              <w:t>Rok</w:t>
            </w:r>
          </w:p>
        </w:tc>
        <w:tc>
          <w:tcPr>
            <w:tcW w:w="1356" w:type="dxa"/>
            <w:tcBorders>
              <w:top w:val="nil"/>
              <w:left w:val="nil"/>
              <w:bottom w:val="nil"/>
              <w:right w:val="nil"/>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201</w:t>
            </w:r>
            <w:r>
              <w:rPr>
                <w:rFonts w:ascii="Times New Roman" w:hAnsi="Times New Roman"/>
                <w:b/>
                <w:bCs/>
                <w:sz w:val="24"/>
                <w:szCs w:val="24"/>
                <w:lang w:val="sk-SK" w:eastAsia="sk-SK"/>
              </w:rPr>
              <w:t>3</w:t>
            </w:r>
          </w:p>
        </w:tc>
        <w:tc>
          <w:tcPr>
            <w:tcW w:w="1356" w:type="dxa"/>
            <w:tcBorders>
              <w:top w:val="nil"/>
              <w:left w:val="nil"/>
              <w:bottom w:val="nil"/>
              <w:right w:val="nil"/>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201</w:t>
            </w:r>
            <w:r>
              <w:rPr>
                <w:rFonts w:ascii="Times New Roman" w:hAnsi="Times New Roman"/>
                <w:b/>
                <w:bCs/>
                <w:sz w:val="24"/>
                <w:szCs w:val="24"/>
                <w:lang w:val="sk-SK" w:eastAsia="sk-SK"/>
              </w:rPr>
              <w:t>4</w:t>
            </w:r>
          </w:p>
        </w:tc>
        <w:tc>
          <w:tcPr>
            <w:tcW w:w="1356" w:type="dxa"/>
            <w:tcBorders>
              <w:top w:val="nil"/>
              <w:left w:val="nil"/>
              <w:bottom w:val="nil"/>
              <w:right w:val="nil"/>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201</w:t>
            </w:r>
            <w:r>
              <w:rPr>
                <w:rFonts w:ascii="Times New Roman" w:hAnsi="Times New Roman"/>
                <w:b/>
                <w:bCs/>
                <w:sz w:val="24"/>
                <w:szCs w:val="24"/>
                <w:lang w:val="sk-SK" w:eastAsia="sk-SK"/>
              </w:rPr>
              <w:t>5</w:t>
            </w:r>
          </w:p>
        </w:tc>
        <w:tc>
          <w:tcPr>
            <w:tcW w:w="1356" w:type="dxa"/>
            <w:tcBorders>
              <w:top w:val="nil"/>
              <w:left w:val="nil"/>
              <w:bottom w:val="nil"/>
              <w:right w:val="nil"/>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201</w:t>
            </w:r>
            <w:r>
              <w:rPr>
                <w:rFonts w:ascii="Times New Roman" w:hAnsi="Times New Roman"/>
                <w:b/>
                <w:bCs/>
                <w:sz w:val="24"/>
                <w:szCs w:val="24"/>
                <w:lang w:val="sk-SK" w:eastAsia="sk-SK"/>
              </w:rPr>
              <w:t>6</w:t>
            </w:r>
          </w:p>
        </w:tc>
      </w:tr>
      <w:tr>
        <w:tblPrEx>
          <w:tblW w:w="8652" w:type="dxa"/>
          <w:tblInd w:w="65" w:type="dxa"/>
          <w:tblCellMar>
            <w:left w:w="70" w:type="dxa"/>
            <w:right w:w="70" w:type="dxa"/>
          </w:tblCellMar>
        </w:tblPrEx>
        <w:trPr>
          <w:trHeight w:val="255"/>
        </w:trPr>
        <w:tc>
          <w:tcPr>
            <w:tcW w:w="3228"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rPr>
                <w:rFonts w:ascii="Times New Roman" w:hAnsi="Times New Roman"/>
                <w:b/>
                <w:bCs/>
                <w:sz w:val="24"/>
                <w:szCs w:val="24"/>
                <w:lang w:val="sk-SK" w:eastAsia="sk-SK"/>
              </w:rPr>
            </w:pPr>
            <w:r w:rsidRPr="00AE5EED">
              <w:rPr>
                <w:rFonts w:ascii="Times New Roman" w:hAnsi="Times New Roman"/>
                <w:b/>
                <w:bCs/>
                <w:sz w:val="24"/>
                <w:szCs w:val="24"/>
                <w:lang w:val="sk-SK" w:eastAsia="sk-SK"/>
              </w:rPr>
              <w:t>Počet zamestnancov</w:t>
            </w:r>
          </w:p>
        </w:tc>
        <w:tc>
          <w:tcPr>
            <w:tcW w:w="1356" w:type="dxa"/>
            <w:tcBorders>
              <w:top w:val="single" w:sz="4" w:space="0" w:color="auto"/>
              <w:left w:val="nil"/>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7</w:t>
            </w:r>
          </w:p>
        </w:tc>
        <w:tc>
          <w:tcPr>
            <w:tcW w:w="1356" w:type="dxa"/>
            <w:tcBorders>
              <w:top w:val="single" w:sz="4" w:space="0" w:color="auto"/>
              <w:left w:val="nil"/>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1</w:t>
            </w:r>
            <w:r>
              <w:rPr>
                <w:rFonts w:ascii="Times New Roman" w:hAnsi="Times New Roman"/>
                <w:b/>
                <w:bCs/>
                <w:sz w:val="24"/>
                <w:szCs w:val="24"/>
                <w:lang w:val="sk-SK" w:eastAsia="sk-SK"/>
              </w:rPr>
              <w:t>0</w:t>
            </w:r>
          </w:p>
        </w:tc>
        <w:tc>
          <w:tcPr>
            <w:tcW w:w="1356" w:type="dxa"/>
            <w:tcBorders>
              <w:top w:val="single" w:sz="4" w:space="0" w:color="auto"/>
              <w:left w:val="nil"/>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1</w:t>
            </w:r>
            <w:r>
              <w:rPr>
                <w:rFonts w:ascii="Times New Roman" w:hAnsi="Times New Roman"/>
                <w:b/>
                <w:bCs/>
                <w:sz w:val="24"/>
                <w:szCs w:val="24"/>
                <w:lang w:val="sk-SK" w:eastAsia="sk-SK"/>
              </w:rPr>
              <w:t>0</w:t>
            </w:r>
          </w:p>
        </w:tc>
        <w:tc>
          <w:tcPr>
            <w:tcW w:w="1356" w:type="dxa"/>
            <w:tcBorders>
              <w:top w:val="single" w:sz="4" w:space="0" w:color="auto"/>
              <w:left w:val="nil"/>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1</w:t>
            </w:r>
            <w:r>
              <w:rPr>
                <w:rFonts w:ascii="Times New Roman" w:hAnsi="Times New Roman"/>
                <w:b/>
                <w:bCs/>
                <w:sz w:val="24"/>
                <w:szCs w:val="24"/>
                <w:lang w:val="sk-SK" w:eastAsia="sk-SK"/>
              </w:rPr>
              <w:t>0</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EK 610 mzdy</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sidRPr="00AE5EED">
              <w:rPr>
                <w:rFonts w:ascii="Times New Roman" w:hAnsi="Times New Roman"/>
                <w:sz w:val="24"/>
                <w:szCs w:val="24"/>
                <w:lang w:val="sk-SK" w:eastAsia="sk-SK"/>
              </w:rPr>
              <w:t>78 568</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sidRPr="00AE5EED">
              <w:rPr>
                <w:rFonts w:ascii="Times New Roman" w:hAnsi="Times New Roman"/>
                <w:sz w:val="24"/>
                <w:szCs w:val="24"/>
                <w:lang w:val="sk-SK" w:eastAsia="sk-SK"/>
              </w:rPr>
              <w:t>1</w:t>
            </w:r>
            <w:r>
              <w:rPr>
                <w:rFonts w:ascii="Times New Roman" w:hAnsi="Times New Roman"/>
                <w:sz w:val="24"/>
                <w:szCs w:val="24"/>
                <w:lang w:val="sk-SK" w:eastAsia="sk-SK"/>
              </w:rPr>
              <w:t>12</w:t>
            </w:r>
            <w:r w:rsidRPr="00AE5EED">
              <w:rPr>
                <w:rFonts w:ascii="Times New Roman" w:hAnsi="Times New Roman"/>
                <w:sz w:val="24"/>
                <w:szCs w:val="24"/>
                <w:lang w:val="sk-SK" w:eastAsia="sk-SK"/>
              </w:rPr>
              <w:t xml:space="preserve"> 2</w:t>
            </w:r>
            <w:r>
              <w:rPr>
                <w:rFonts w:ascii="Times New Roman" w:hAnsi="Times New Roman"/>
                <w:sz w:val="24"/>
                <w:szCs w:val="24"/>
                <w:lang w:val="sk-SK" w:eastAsia="sk-SK"/>
              </w:rPr>
              <w:t>40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sidRPr="00AE5EED">
              <w:rPr>
                <w:rFonts w:ascii="Times New Roman" w:hAnsi="Times New Roman"/>
                <w:sz w:val="24"/>
                <w:szCs w:val="24"/>
                <w:lang w:val="sk-SK" w:eastAsia="sk-SK"/>
              </w:rPr>
              <w:t>1</w:t>
            </w:r>
            <w:r>
              <w:rPr>
                <w:rFonts w:ascii="Times New Roman" w:hAnsi="Times New Roman"/>
                <w:sz w:val="24"/>
                <w:szCs w:val="24"/>
                <w:lang w:val="sk-SK" w:eastAsia="sk-SK"/>
              </w:rPr>
              <w:t>12</w:t>
            </w:r>
            <w:r w:rsidRPr="00AE5EED">
              <w:rPr>
                <w:rFonts w:ascii="Times New Roman" w:hAnsi="Times New Roman"/>
                <w:sz w:val="24"/>
                <w:szCs w:val="24"/>
                <w:lang w:val="sk-SK" w:eastAsia="sk-SK"/>
              </w:rPr>
              <w:t xml:space="preserve"> 2</w:t>
            </w:r>
            <w:r>
              <w:rPr>
                <w:rFonts w:ascii="Times New Roman" w:hAnsi="Times New Roman"/>
                <w:sz w:val="24"/>
                <w:szCs w:val="24"/>
                <w:lang w:val="sk-SK" w:eastAsia="sk-SK"/>
              </w:rPr>
              <w:t>40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sidRPr="00AE5EED">
              <w:rPr>
                <w:rFonts w:ascii="Times New Roman" w:hAnsi="Times New Roman"/>
                <w:sz w:val="24"/>
                <w:szCs w:val="24"/>
                <w:lang w:val="sk-SK" w:eastAsia="sk-SK"/>
              </w:rPr>
              <w:t>1</w:t>
            </w:r>
            <w:r>
              <w:rPr>
                <w:rFonts w:ascii="Times New Roman" w:hAnsi="Times New Roman"/>
                <w:sz w:val="24"/>
                <w:szCs w:val="24"/>
                <w:lang w:val="sk-SK" w:eastAsia="sk-SK"/>
              </w:rPr>
              <w:t>12</w:t>
            </w:r>
            <w:r w:rsidRPr="00AE5EED">
              <w:rPr>
                <w:rFonts w:ascii="Times New Roman" w:hAnsi="Times New Roman"/>
                <w:sz w:val="24"/>
                <w:szCs w:val="24"/>
                <w:lang w:val="sk-SK" w:eastAsia="sk-SK"/>
              </w:rPr>
              <w:t xml:space="preserve"> 2</w:t>
            </w:r>
            <w:r>
              <w:rPr>
                <w:rFonts w:ascii="Times New Roman" w:hAnsi="Times New Roman"/>
                <w:sz w:val="24"/>
                <w:szCs w:val="24"/>
                <w:lang w:val="sk-SK" w:eastAsia="sk-SK"/>
              </w:rPr>
              <w:t>40</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EK 620 odvody</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sidRPr="00AE5EED">
              <w:rPr>
                <w:rFonts w:ascii="Times New Roman" w:hAnsi="Times New Roman"/>
                <w:sz w:val="24"/>
                <w:szCs w:val="24"/>
                <w:lang w:val="sk-SK" w:eastAsia="sk-SK"/>
              </w:rPr>
              <w:t>27 460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39</w:t>
            </w:r>
            <w:r w:rsidRPr="00AE5EED">
              <w:rPr>
                <w:rFonts w:ascii="Times New Roman" w:hAnsi="Times New Roman"/>
                <w:sz w:val="24"/>
                <w:szCs w:val="24"/>
                <w:lang w:val="sk-SK" w:eastAsia="sk-SK"/>
              </w:rPr>
              <w:t xml:space="preserve"> </w:t>
            </w:r>
            <w:r>
              <w:rPr>
                <w:rFonts w:ascii="Times New Roman" w:hAnsi="Times New Roman"/>
                <w:sz w:val="24"/>
                <w:szCs w:val="24"/>
                <w:lang w:val="sk-SK" w:eastAsia="sk-SK"/>
              </w:rPr>
              <w:t>228</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39</w:t>
            </w:r>
            <w:r w:rsidRPr="00AE5EED">
              <w:rPr>
                <w:rFonts w:ascii="Times New Roman" w:hAnsi="Times New Roman"/>
                <w:sz w:val="24"/>
                <w:szCs w:val="24"/>
                <w:lang w:val="sk-SK" w:eastAsia="sk-SK"/>
              </w:rPr>
              <w:t xml:space="preserve"> </w:t>
            </w:r>
            <w:r>
              <w:rPr>
                <w:rFonts w:ascii="Times New Roman" w:hAnsi="Times New Roman"/>
                <w:sz w:val="24"/>
                <w:szCs w:val="24"/>
                <w:lang w:val="sk-SK" w:eastAsia="sk-SK"/>
              </w:rPr>
              <w:t>228</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39</w:t>
            </w:r>
            <w:r w:rsidRPr="00AE5EED">
              <w:rPr>
                <w:rFonts w:ascii="Times New Roman" w:hAnsi="Times New Roman"/>
                <w:sz w:val="24"/>
                <w:szCs w:val="24"/>
                <w:lang w:val="sk-SK" w:eastAsia="sk-SK"/>
              </w:rPr>
              <w:t xml:space="preserve"> </w:t>
            </w:r>
            <w:r>
              <w:rPr>
                <w:rFonts w:ascii="Times New Roman" w:hAnsi="Times New Roman"/>
                <w:sz w:val="24"/>
                <w:szCs w:val="24"/>
                <w:lang w:val="sk-SK" w:eastAsia="sk-SK"/>
              </w:rPr>
              <w:t>228</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EK 630 tovary a služby</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44 576</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63 400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63 400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63 400</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EK 640 nemocenské</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sidRPr="00AE5EED">
              <w:rPr>
                <w:rFonts w:ascii="Times New Roman" w:hAnsi="Times New Roman"/>
                <w:sz w:val="24"/>
                <w:szCs w:val="24"/>
                <w:lang w:val="sk-SK" w:eastAsia="sk-SK"/>
              </w:rPr>
              <w:t>196</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280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280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sz w:val="24"/>
                <w:szCs w:val="24"/>
                <w:lang w:val="sk-SK" w:eastAsia="sk-SK"/>
              </w:rPr>
            </w:pPr>
            <w:r>
              <w:rPr>
                <w:rFonts w:ascii="Times New Roman" w:hAnsi="Times New Roman"/>
                <w:sz w:val="24"/>
                <w:szCs w:val="24"/>
                <w:lang w:val="sk-SK" w:eastAsia="sk-SK"/>
              </w:rPr>
              <w:t>280</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b/>
                <w:bCs/>
                <w:sz w:val="24"/>
                <w:szCs w:val="24"/>
                <w:lang w:val="sk-SK" w:eastAsia="sk-SK"/>
              </w:rPr>
            </w:pPr>
            <w:r w:rsidRPr="00AE5EED">
              <w:rPr>
                <w:rFonts w:ascii="Times New Roman" w:hAnsi="Times New Roman"/>
                <w:b/>
                <w:bCs/>
                <w:sz w:val="24"/>
                <w:szCs w:val="24"/>
                <w:lang w:val="sk-SK" w:eastAsia="sk-SK"/>
              </w:rPr>
              <w:t>Bežné výdavky</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1</w:t>
            </w:r>
            <w:r>
              <w:rPr>
                <w:rFonts w:ascii="Times New Roman" w:hAnsi="Times New Roman"/>
                <w:b/>
                <w:bCs/>
                <w:sz w:val="24"/>
                <w:szCs w:val="24"/>
                <w:lang w:val="sk-SK" w:eastAsia="sk-SK"/>
              </w:rPr>
              <w:t>50</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800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Pr>
                <w:rFonts w:ascii="Times New Roman" w:hAnsi="Times New Roman"/>
                <w:b/>
                <w:bCs/>
                <w:sz w:val="24"/>
                <w:szCs w:val="24"/>
                <w:lang w:val="sk-SK" w:eastAsia="sk-SK"/>
              </w:rPr>
              <w:t>215</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148</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Pr>
                <w:rFonts w:ascii="Times New Roman" w:hAnsi="Times New Roman"/>
                <w:b/>
                <w:bCs/>
                <w:sz w:val="24"/>
                <w:szCs w:val="24"/>
                <w:lang w:val="sk-SK" w:eastAsia="sk-SK"/>
              </w:rPr>
              <w:t>215</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148</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Pr>
                <w:rFonts w:ascii="Times New Roman" w:hAnsi="Times New Roman"/>
                <w:b/>
                <w:bCs/>
                <w:sz w:val="24"/>
                <w:szCs w:val="24"/>
                <w:lang w:val="sk-SK" w:eastAsia="sk-SK"/>
              </w:rPr>
              <w:t>215</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148</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b/>
                <w:bCs/>
                <w:sz w:val="24"/>
                <w:szCs w:val="24"/>
                <w:lang w:val="sk-SK" w:eastAsia="sk-SK"/>
              </w:rPr>
            </w:pPr>
            <w:r w:rsidRPr="00AE5EED">
              <w:rPr>
                <w:rFonts w:ascii="Times New Roman" w:hAnsi="Times New Roman"/>
                <w:b/>
                <w:bCs/>
                <w:sz w:val="24"/>
                <w:szCs w:val="24"/>
                <w:lang w:val="sk-SK" w:eastAsia="sk-SK"/>
              </w:rPr>
              <w:t>Kapitálové výdavky</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4 200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Pr>
                <w:rFonts w:ascii="Times New Roman" w:hAnsi="Times New Roman"/>
                <w:b/>
                <w:bCs/>
                <w:sz w:val="24"/>
                <w:szCs w:val="24"/>
                <w:lang w:val="sk-SK" w:eastAsia="sk-SK"/>
              </w:rPr>
              <w:t>6</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0</w:t>
            </w:r>
            <w:r w:rsidRPr="00AE5EED">
              <w:rPr>
                <w:rFonts w:ascii="Times New Roman" w:hAnsi="Times New Roman"/>
                <w:b/>
                <w:bCs/>
                <w:sz w:val="24"/>
                <w:szCs w:val="24"/>
                <w:lang w:val="sk-SK" w:eastAsia="sk-SK"/>
              </w:rPr>
              <w:t>00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Pr>
                <w:rFonts w:ascii="Times New Roman" w:hAnsi="Times New Roman"/>
                <w:b/>
                <w:bCs/>
                <w:sz w:val="24"/>
                <w:szCs w:val="24"/>
                <w:lang w:val="sk-SK" w:eastAsia="sk-SK"/>
              </w:rPr>
              <w:t>6</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0</w:t>
            </w:r>
            <w:r w:rsidRPr="00AE5EED">
              <w:rPr>
                <w:rFonts w:ascii="Times New Roman" w:hAnsi="Times New Roman"/>
                <w:b/>
                <w:bCs/>
                <w:sz w:val="24"/>
                <w:szCs w:val="24"/>
                <w:lang w:val="sk-SK" w:eastAsia="sk-SK"/>
              </w:rPr>
              <w:t>00</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Pr>
                <w:rFonts w:ascii="Times New Roman" w:hAnsi="Times New Roman"/>
                <w:b/>
                <w:bCs/>
                <w:sz w:val="24"/>
                <w:szCs w:val="24"/>
                <w:lang w:val="sk-SK" w:eastAsia="sk-SK"/>
              </w:rPr>
              <w:t>6</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0</w:t>
            </w:r>
            <w:r w:rsidRPr="00AE5EED">
              <w:rPr>
                <w:rFonts w:ascii="Times New Roman" w:hAnsi="Times New Roman"/>
                <w:b/>
                <w:bCs/>
                <w:sz w:val="24"/>
                <w:szCs w:val="24"/>
                <w:lang w:val="sk-SK" w:eastAsia="sk-SK"/>
              </w:rPr>
              <w:t>00</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c>
          <w:tcPr>
            <w:tcW w:w="1356" w:type="dxa"/>
            <w:tcBorders>
              <w:top w:val="nil"/>
              <w:left w:val="nil"/>
              <w:bottom w:val="single" w:sz="4" w:space="0" w:color="auto"/>
              <w:right w:val="single" w:sz="4" w:space="0" w:color="auto"/>
            </w:tcBorders>
            <w:noWrap/>
            <w:textDirection w:val="lrTb"/>
            <w:vAlign w:val="bottom"/>
          </w:tcPr>
          <w:p w:rsidR="009E0416" w:rsidRPr="00AE5EED" w:rsidP="009E0416">
            <w:pPr>
              <w:widowControl/>
              <w:bidi w:val="0"/>
              <w:adjustRightInd/>
              <w:spacing w:after="0" w:line="240" w:lineRule="auto"/>
              <w:rPr>
                <w:rFonts w:ascii="Times New Roman" w:hAnsi="Times New Roman"/>
                <w:sz w:val="24"/>
                <w:szCs w:val="24"/>
                <w:lang w:val="sk-SK" w:eastAsia="sk-SK"/>
              </w:rPr>
            </w:pPr>
            <w:r w:rsidRPr="00AE5EED">
              <w:rPr>
                <w:rFonts w:ascii="Times New Roman" w:hAnsi="Times New Roman"/>
                <w:sz w:val="24"/>
                <w:szCs w:val="24"/>
                <w:lang w:val="sk-SK" w:eastAsia="sk-SK"/>
              </w:rPr>
              <w:t> </w:t>
            </w:r>
          </w:p>
        </w:tc>
      </w:tr>
      <w:tr>
        <w:tblPrEx>
          <w:tblW w:w="8652" w:type="dxa"/>
          <w:tblInd w:w="65" w:type="dxa"/>
          <w:tblCellMar>
            <w:left w:w="70" w:type="dxa"/>
            <w:right w:w="70" w:type="dxa"/>
          </w:tblCellMar>
        </w:tblPrEx>
        <w:trPr>
          <w:trHeight w:val="255"/>
        </w:trPr>
        <w:tc>
          <w:tcPr>
            <w:tcW w:w="3228" w:type="dxa"/>
            <w:tcBorders>
              <w:top w:val="nil"/>
              <w:left w:val="single" w:sz="4" w:space="0" w:color="auto"/>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rPr>
                <w:rFonts w:ascii="Times New Roman" w:hAnsi="Times New Roman"/>
                <w:b/>
                <w:bCs/>
                <w:sz w:val="24"/>
                <w:szCs w:val="24"/>
                <w:lang w:val="sk-SK" w:eastAsia="sk-SK"/>
              </w:rPr>
            </w:pPr>
            <w:r w:rsidRPr="00AE5EED">
              <w:rPr>
                <w:rFonts w:ascii="Times New Roman" w:hAnsi="Times New Roman"/>
                <w:b/>
                <w:bCs/>
                <w:sz w:val="24"/>
                <w:szCs w:val="24"/>
                <w:lang w:val="sk-SK" w:eastAsia="sk-SK"/>
              </w:rPr>
              <w:t>Výdavky spolu</w:t>
            </w:r>
          </w:p>
        </w:tc>
        <w:tc>
          <w:tcPr>
            <w:tcW w:w="1356" w:type="dxa"/>
            <w:tcBorders>
              <w:top w:val="nil"/>
              <w:left w:val="nil"/>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1</w:t>
            </w:r>
            <w:r>
              <w:rPr>
                <w:rFonts w:ascii="Times New Roman" w:hAnsi="Times New Roman"/>
                <w:b/>
                <w:bCs/>
                <w:sz w:val="24"/>
                <w:szCs w:val="24"/>
                <w:lang w:val="sk-SK" w:eastAsia="sk-SK"/>
              </w:rPr>
              <w:t>55</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000</w:t>
            </w:r>
          </w:p>
        </w:tc>
        <w:tc>
          <w:tcPr>
            <w:tcW w:w="1356" w:type="dxa"/>
            <w:tcBorders>
              <w:top w:val="nil"/>
              <w:left w:val="nil"/>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sidRPr="00AE5EED">
              <w:rPr>
                <w:rFonts w:ascii="Times New Roman" w:hAnsi="Times New Roman"/>
                <w:b/>
                <w:bCs/>
                <w:sz w:val="24"/>
                <w:szCs w:val="24"/>
                <w:lang w:val="sk-SK" w:eastAsia="sk-SK"/>
              </w:rPr>
              <w:t>2</w:t>
            </w:r>
            <w:r>
              <w:rPr>
                <w:rFonts w:ascii="Times New Roman" w:hAnsi="Times New Roman"/>
                <w:b/>
                <w:bCs/>
                <w:sz w:val="24"/>
                <w:szCs w:val="24"/>
                <w:lang w:val="sk-SK" w:eastAsia="sk-SK"/>
              </w:rPr>
              <w:t>21</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148</w:t>
            </w:r>
          </w:p>
        </w:tc>
        <w:tc>
          <w:tcPr>
            <w:tcW w:w="1356" w:type="dxa"/>
            <w:tcBorders>
              <w:top w:val="nil"/>
              <w:left w:val="nil"/>
              <w:bottom w:val="single" w:sz="4" w:space="0" w:color="auto"/>
              <w:right w:val="single" w:sz="4" w:space="0" w:color="auto"/>
            </w:tcBorders>
            <w:shd w:val="clear" w:color="auto" w:fill="C0C0C0"/>
            <w:noWrap/>
            <w:textDirection w:val="lrTb"/>
            <w:vAlign w:val="bottom"/>
          </w:tcPr>
          <w:p w:rsidR="009E0416" w:rsidRPr="00AE5EED" w:rsidP="009E0416">
            <w:pPr>
              <w:widowControl/>
              <w:bidi w:val="0"/>
              <w:adjustRightInd/>
              <w:spacing w:after="0" w:line="240" w:lineRule="auto"/>
              <w:jc w:val="right"/>
              <w:rPr>
                <w:rFonts w:ascii="Times New Roman" w:hAnsi="Times New Roman"/>
                <w:b/>
                <w:bCs/>
                <w:sz w:val="24"/>
                <w:szCs w:val="24"/>
                <w:lang w:val="sk-SK" w:eastAsia="sk-SK"/>
              </w:rPr>
            </w:pPr>
            <w:r>
              <w:rPr>
                <w:rFonts w:ascii="Times New Roman" w:hAnsi="Times New Roman"/>
                <w:b/>
                <w:bCs/>
                <w:sz w:val="24"/>
                <w:szCs w:val="24"/>
                <w:lang w:val="sk-SK" w:eastAsia="sk-SK"/>
              </w:rPr>
              <w:t>221</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148</w:t>
            </w:r>
          </w:p>
        </w:tc>
        <w:tc>
          <w:tcPr>
            <w:tcW w:w="1356" w:type="dxa"/>
            <w:tcBorders>
              <w:top w:val="nil"/>
              <w:left w:val="nil"/>
              <w:bottom w:val="single" w:sz="4" w:space="0" w:color="auto"/>
              <w:right w:val="single" w:sz="4" w:space="0" w:color="auto"/>
            </w:tcBorders>
            <w:shd w:val="clear" w:color="auto" w:fill="C0C0C0"/>
            <w:noWrap/>
            <w:textDirection w:val="lrTb"/>
            <w:vAlign w:val="bottom"/>
          </w:tcPr>
          <w:p w:rsidR="009E0416" w:rsidRPr="00585B5B" w:rsidP="009E0416">
            <w:pPr>
              <w:widowControl/>
              <w:bidi w:val="0"/>
              <w:adjustRightInd/>
              <w:spacing w:after="0" w:line="240" w:lineRule="auto"/>
              <w:jc w:val="right"/>
              <w:rPr>
                <w:rFonts w:ascii="Times New Roman" w:hAnsi="Times New Roman"/>
                <w:b/>
                <w:bCs/>
                <w:sz w:val="24"/>
                <w:szCs w:val="24"/>
                <w:lang w:val="sk-SK" w:eastAsia="sk-SK"/>
              </w:rPr>
            </w:pPr>
            <w:r>
              <w:rPr>
                <w:rFonts w:ascii="Times New Roman" w:hAnsi="Times New Roman"/>
                <w:b/>
                <w:bCs/>
                <w:sz w:val="24"/>
                <w:szCs w:val="24"/>
                <w:lang w:val="sk-SK" w:eastAsia="sk-SK"/>
              </w:rPr>
              <w:t>221</w:t>
            </w:r>
            <w:r w:rsidRPr="00AE5EED">
              <w:rPr>
                <w:rFonts w:ascii="Times New Roman" w:hAnsi="Times New Roman"/>
                <w:b/>
                <w:bCs/>
                <w:sz w:val="24"/>
                <w:szCs w:val="24"/>
                <w:lang w:val="sk-SK" w:eastAsia="sk-SK"/>
              </w:rPr>
              <w:t xml:space="preserve"> </w:t>
            </w:r>
            <w:r>
              <w:rPr>
                <w:rFonts w:ascii="Times New Roman" w:hAnsi="Times New Roman"/>
                <w:b/>
                <w:bCs/>
                <w:sz w:val="24"/>
                <w:szCs w:val="24"/>
                <w:lang w:val="sk-SK" w:eastAsia="sk-SK"/>
              </w:rPr>
              <w:t>148</w:t>
            </w:r>
          </w:p>
        </w:tc>
      </w:tr>
    </w:tbl>
    <w:p w:rsidR="009E0416" w:rsidRPr="00AC7C9D" w:rsidP="009E0416">
      <w:pPr>
        <w:bidi w:val="0"/>
        <w:rPr>
          <w:rFonts w:ascii="Times New Roman" w:hAnsi="Times New Roman"/>
          <w:sz w:val="24"/>
          <w:szCs w:val="24"/>
          <w:lang w:val="sk-SK"/>
        </w:rPr>
      </w:pPr>
    </w:p>
    <w:p w:rsidR="009E0416" w:rsidRPr="0000347E" w:rsidP="009E0416">
      <w:pPr>
        <w:bidi w:val="0"/>
        <w:spacing w:after="0" w:line="240" w:lineRule="auto"/>
        <w:jc w:val="center"/>
        <w:rPr>
          <w:rFonts w:ascii="Times New Roman" w:hAnsi="Times New Roman"/>
          <w:b/>
          <w:bCs/>
          <w:sz w:val="28"/>
          <w:szCs w:val="28"/>
          <w:lang w:val="sk-SK"/>
        </w:rPr>
      </w:pPr>
      <w:r w:rsidRPr="0000347E">
        <w:rPr>
          <w:rFonts w:ascii="Times New Roman" w:hAnsi="Times New Roman"/>
          <w:b/>
          <w:bCs/>
          <w:sz w:val="28"/>
          <w:szCs w:val="28"/>
          <w:lang w:val="sk-SK"/>
        </w:rPr>
        <w:t>Vplyvy na podnikateľské prostredie</w:t>
      </w:r>
    </w:p>
    <w:p w:rsidR="009E0416" w:rsidP="009E0416">
      <w:pPr>
        <w:bidi w:val="0"/>
        <w:spacing w:after="0" w:line="240" w:lineRule="auto"/>
        <w:rPr>
          <w:rFonts w:ascii="Times New Roman" w:hAnsi="Times New Roman"/>
          <w:b/>
          <w:bCs/>
          <w:sz w:val="24"/>
          <w:szCs w:val="24"/>
          <w:lang w:val="sk-SK"/>
        </w:rPr>
      </w:pPr>
    </w:p>
    <w:p w:rsidR="009E0416" w:rsidP="009E0416">
      <w:pPr>
        <w:bidi w:val="0"/>
        <w:spacing w:after="0" w:line="240" w:lineRule="auto"/>
        <w:rPr>
          <w:rFonts w:ascii="Times New Roman" w:hAnsi="Times New Roman"/>
          <w:b/>
          <w:bCs/>
          <w:sz w:val="24"/>
          <w:szCs w:val="24"/>
          <w:lang w:val="sk-SK"/>
        </w:rPr>
      </w:pPr>
    </w:p>
    <w:p w:rsidR="009E0416" w:rsidRPr="00A85678" w:rsidP="009E0416">
      <w:pPr>
        <w:bidi w:val="0"/>
        <w:spacing w:after="0" w:line="240" w:lineRule="auto"/>
        <w:rPr>
          <w:rFonts w:ascii="Times New Roman" w:hAnsi="Times New Roman"/>
          <w:b/>
          <w:bCs/>
          <w:sz w:val="24"/>
          <w:szCs w:val="24"/>
          <w:lang w:val="sk-SK"/>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9E0416" w:rsidRPr="00A85678" w:rsidP="009E0416">
            <w:pPr>
              <w:bidi w:val="0"/>
              <w:spacing w:after="0" w:line="240" w:lineRule="auto"/>
              <w:jc w:val="center"/>
              <w:rPr>
                <w:rFonts w:ascii="Times New Roman" w:hAnsi="Times New Roman"/>
                <w:b/>
                <w:bCs/>
                <w:color w:val="FFFFFF"/>
                <w:sz w:val="24"/>
                <w:szCs w:val="24"/>
                <w:lang w:val="sk-SK"/>
              </w:rPr>
            </w:pPr>
            <w:r w:rsidRPr="00A85678">
              <w:rPr>
                <w:rFonts w:ascii="Times New Roman" w:hAnsi="Times New Roman"/>
                <w:b/>
                <w:bCs/>
                <w:color w:val="FFFFFF"/>
                <w:sz w:val="24"/>
                <w:szCs w:val="24"/>
                <w:lang w:val="sk-SK"/>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both"/>
              <w:rPr>
                <w:rFonts w:ascii="Times New Roman" w:hAnsi="Times New Roman"/>
                <w:sz w:val="24"/>
                <w:szCs w:val="24"/>
                <w:lang w:val="sk-SK"/>
              </w:rPr>
            </w:pPr>
          </w:p>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sz w:val="24"/>
                <w:szCs w:val="24"/>
                <w:lang w:val="sk-SK"/>
              </w:rPr>
              <w:t>3.1</w:t>
            </w:r>
            <w:r w:rsidRPr="00A85678">
              <w:rPr>
                <w:rFonts w:ascii="Times New Roman" w:hAnsi="Times New Roman"/>
                <w:sz w:val="24"/>
                <w:szCs w:val="24"/>
                <w:lang w:val="sk-SK"/>
              </w:rPr>
              <w:t>. Ktoré podnikateľské subjekty budú predkladaným návrhom ovplyvnené a aký je ich počet?</w:t>
            </w:r>
          </w:p>
          <w:p w:rsidR="009E0416" w:rsidRPr="00A85678" w:rsidP="009E0416">
            <w:pPr>
              <w:bidi w:val="0"/>
              <w:spacing w:after="0" w:line="240" w:lineRule="auto"/>
              <w:jc w:val="both"/>
              <w:rPr>
                <w:rFonts w:ascii="Times New Roman" w:hAnsi="Times New Roman"/>
                <w:sz w:val="24"/>
                <w:szCs w:val="24"/>
                <w:lang w:val="sk-SK"/>
              </w:rPr>
            </w:pPr>
          </w:p>
        </w:tc>
        <w:tc>
          <w:tcPr>
            <w:tcW w:w="5040" w:type="dxa"/>
            <w:tcBorders>
              <w:top w:val="nil"/>
              <w:left w:val="nil"/>
              <w:bottom w:val="single" w:sz="4" w:space="0" w:color="auto"/>
              <w:right w:val="single" w:sz="8" w:space="0" w:color="auto"/>
            </w:tcBorders>
            <w:noWrap/>
            <w:textDirection w:val="lrTb"/>
            <w:vAlign w:val="center"/>
          </w:tcPr>
          <w:p w:rsidR="009E0416" w:rsidRPr="00A85678" w:rsidP="009E0416">
            <w:pPr>
              <w:bidi w:val="0"/>
              <w:spacing w:after="0" w:line="240" w:lineRule="auto"/>
              <w:rPr>
                <w:rFonts w:ascii="Times New Roman" w:hAnsi="Times New Roman"/>
                <w:color w:val="000000"/>
                <w:sz w:val="24"/>
                <w:szCs w:val="24"/>
                <w:lang w:val="sk-SK"/>
              </w:rPr>
            </w:pPr>
            <w:r w:rsidRPr="00A85678">
              <w:rPr>
                <w:rFonts w:ascii="Times New Roman" w:hAnsi="Times New Roman"/>
                <w:color w:val="000000"/>
                <w:sz w:val="24"/>
                <w:szCs w:val="24"/>
                <w:lang w:val="sk-SK"/>
              </w:rPr>
              <w:t xml:space="preserve">Držitelia povolenia na výrobu </w:t>
            </w:r>
            <w:r>
              <w:rPr>
                <w:rFonts w:ascii="Times New Roman" w:hAnsi="Times New Roman"/>
                <w:color w:val="000000"/>
                <w:sz w:val="24"/>
                <w:szCs w:val="24"/>
                <w:lang w:val="sk-SK"/>
              </w:rPr>
              <w:t xml:space="preserve">humánnych </w:t>
            </w:r>
            <w:r w:rsidRPr="00A85678">
              <w:rPr>
                <w:rFonts w:ascii="Times New Roman" w:hAnsi="Times New Roman"/>
                <w:color w:val="000000"/>
                <w:sz w:val="24"/>
                <w:szCs w:val="24"/>
                <w:lang w:val="sk-SK"/>
              </w:rPr>
              <w:t>liekov, počet 20. </w:t>
            </w:r>
          </w:p>
          <w:p w:rsidR="009E0416" w:rsidRPr="00A85678" w:rsidP="009E0416">
            <w:pPr>
              <w:bidi w:val="0"/>
              <w:spacing w:after="0" w:line="240" w:lineRule="auto"/>
              <w:rPr>
                <w:rFonts w:ascii="Times New Roman" w:hAnsi="Times New Roman"/>
                <w:color w:val="000000"/>
                <w:sz w:val="24"/>
                <w:szCs w:val="24"/>
                <w:lang w:val="sk-SK"/>
              </w:rPr>
            </w:pPr>
            <w:r w:rsidRPr="00A85678">
              <w:rPr>
                <w:rFonts w:ascii="Times New Roman" w:hAnsi="Times New Roman"/>
                <w:color w:val="000000"/>
                <w:sz w:val="24"/>
                <w:szCs w:val="24"/>
                <w:lang w:val="sk-SK"/>
              </w:rPr>
              <w:t xml:space="preserve">Držitelia povolenia na veľkodistribúciu </w:t>
            </w:r>
            <w:r>
              <w:rPr>
                <w:rFonts w:ascii="Times New Roman" w:hAnsi="Times New Roman"/>
                <w:color w:val="000000"/>
                <w:sz w:val="24"/>
                <w:szCs w:val="24"/>
                <w:lang w:val="sk-SK"/>
              </w:rPr>
              <w:t xml:space="preserve">humánnych </w:t>
            </w:r>
            <w:r w:rsidRPr="00A85678">
              <w:rPr>
                <w:rFonts w:ascii="Times New Roman" w:hAnsi="Times New Roman"/>
                <w:color w:val="000000"/>
                <w:sz w:val="24"/>
                <w:szCs w:val="24"/>
                <w:lang w:val="sk-SK"/>
              </w:rPr>
              <w:t>liekov počet 105. </w:t>
            </w:r>
          </w:p>
          <w:p w:rsidR="009E0416" w:rsidRPr="00C4664B" w:rsidP="009E0416">
            <w:pPr>
              <w:widowControl/>
              <w:bidi w:val="0"/>
              <w:spacing w:line="240" w:lineRule="auto"/>
              <w:jc w:val="both"/>
              <w:rPr>
                <w:rStyle w:val="Textzstupnhosymbolu1"/>
                <w:color w:val="000000"/>
                <w:sz w:val="24"/>
                <w:szCs w:val="24"/>
                <w:lang w:val="sk-SK"/>
              </w:rPr>
            </w:pPr>
            <w:r>
              <w:rPr>
                <w:rStyle w:val="Textzstupnhosymbolu1"/>
                <w:color w:val="000000"/>
                <w:sz w:val="24"/>
                <w:szCs w:val="24"/>
                <w:lang w:val="sk-SK"/>
              </w:rPr>
              <w:t>D</w:t>
            </w:r>
            <w:r w:rsidRPr="00C4664B">
              <w:rPr>
                <w:rStyle w:val="Textzstupnhosymbolu1"/>
                <w:color w:val="000000"/>
                <w:sz w:val="24"/>
                <w:szCs w:val="24"/>
                <w:lang w:val="sk-SK"/>
              </w:rPr>
              <w:t>ržite</w:t>
            </w:r>
            <w:r>
              <w:rPr>
                <w:rStyle w:val="Textzstupnhosymbolu1"/>
                <w:color w:val="000000"/>
                <w:sz w:val="24"/>
                <w:szCs w:val="24"/>
                <w:lang w:val="sk-SK"/>
              </w:rPr>
              <w:t>lia</w:t>
            </w:r>
            <w:r w:rsidRPr="00C4664B">
              <w:rPr>
                <w:rStyle w:val="Textzstupnhosymbolu1"/>
                <w:color w:val="000000"/>
                <w:sz w:val="24"/>
                <w:szCs w:val="24"/>
                <w:lang w:val="sk-SK"/>
              </w:rPr>
              <w:t xml:space="preserve"> povolenia na</w:t>
            </w:r>
            <w:r>
              <w:rPr>
                <w:rStyle w:val="Textzstupnhosymbolu1"/>
                <w:color w:val="000000"/>
                <w:sz w:val="24"/>
                <w:szCs w:val="24"/>
                <w:lang w:val="sk-SK"/>
              </w:rPr>
              <w:t xml:space="preserve"> </w:t>
            </w:r>
            <w:r w:rsidRPr="00C4664B">
              <w:rPr>
                <w:rStyle w:val="Textzstupnhosymbolu1"/>
                <w:color w:val="000000"/>
                <w:sz w:val="24"/>
                <w:szCs w:val="24"/>
                <w:lang w:val="sk-SK"/>
              </w:rPr>
              <w:t>poskytovanie lekárenskej starostlivosti vo verejnej lekárni</w:t>
            </w:r>
            <w:r>
              <w:rPr>
                <w:rStyle w:val="Textzstupnhosymbolu1"/>
                <w:color w:val="000000"/>
                <w:sz w:val="24"/>
                <w:szCs w:val="24"/>
                <w:lang w:val="sk-SK"/>
              </w:rPr>
              <w:t xml:space="preserve"> 2 000</w:t>
            </w:r>
          </w:p>
          <w:p w:rsidR="009E0416" w:rsidRPr="00A85678" w:rsidP="009E0416">
            <w:pPr>
              <w:bidi w:val="0"/>
              <w:spacing w:after="0" w:line="240" w:lineRule="auto"/>
              <w:rPr>
                <w:rFonts w:ascii="Times New Roman" w:hAnsi="Times New Roman"/>
                <w:sz w:val="24"/>
                <w:szCs w:val="24"/>
                <w:lang w:val="sk-SK"/>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both"/>
              <w:rPr>
                <w:rFonts w:ascii="Times New Roman" w:hAnsi="Times New Roman"/>
                <w:sz w:val="24"/>
                <w:szCs w:val="24"/>
                <w:lang w:val="sk-SK"/>
              </w:rPr>
            </w:pPr>
          </w:p>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sz w:val="24"/>
                <w:szCs w:val="24"/>
                <w:lang w:val="sk-SK"/>
              </w:rPr>
              <w:t>3.2</w:t>
            </w:r>
            <w:r w:rsidRPr="00A85678">
              <w:rPr>
                <w:rFonts w:ascii="Times New Roman" w:hAnsi="Times New Roman"/>
                <w:sz w:val="24"/>
                <w:szCs w:val="24"/>
                <w:lang w:val="sk-SK"/>
              </w:rPr>
              <w:t>. Aký je predpokladaný charakter a rozsah nákladov a prínosov?</w:t>
            </w:r>
          </w:p>
          <w:p w:rsidR="009E0416" w:rsidRPr="00A85678" w:rsidP="009E0416">
            <w:pPr>
              <w:bidi w:val="0"/>
              <w:spacing w:after="0" w:line="240" w:lineRule="auto"/>
              <w:jc w:val="both"/>
              <w:rPr>
                <w:rFonts w:ascii="Times New Roman" w:hAnsi="Times New Roman"/>
                <w:sz w:val="24"/>
                <w:szCs w:val="24"/>
                <w:lang w:val="sk-SK"/>
              </w:rPr>
            </w:pPr>
          </w:p>
        </w:tc>
        <w:tc>
          <w:tcPr>
            <w:tcW w:w="5040" w:type="dxa"/>
            <w:tcBorders>
              <w:top w:val="nil"/>
              <w:left w:val="nil"/>
              <w:bottom w:val="single" w:sz="4" w:space="0" w:color="auto"/>
              <w:right w:val="single" w:sz="8" w:space="0" w:color="auto"/>
            </w:tcBorders>
            <w:noWrap/>
            <w:textDirection w:val="lrTb"/>
            <w:vAlign w:val="center"/>
          </w:tcPr>
          <w:p w:rsidR="009E0416" w:rsidP="009E0416">
            <w:pPr>
              <w:bidi w:val="0"/>
              <w:spacing w:after="0" w:line="240" w:lineRule="auto"/>
              <w:rPr>
                <w:rFonts w:ascii="Times New Roman" w:hAnsi="Times New Roman"/>
                <w:sz w:val="24"/>
                <w:szCs w:val="24"/>
                <w:lang w:val="pt-BR"/>
              </w:rPr>
            </w:pPr>
            <w:r>
              <w:rPr>
                <w:rFonts w:ascii="Times New Roman" w:hAnsi="Times New Roman"/>
                <w:sz w:val="24"/>
                <w:szCs w:val="24"/>
                <w:lang w:val="pt-BR"/>
              </w:rPr>
              <w:t>Štátny ústav pre kontrolu liečiv má zriadiť systém rýchlého varovania.</w:t>
            </w:r>
          </w:p>
          <w:p w:rsidR="009E0416" w:rsidRPr="00A85678" w:rsidP="009E0416">
            <w:pPr>
              <w:bidi w:val="0"/>
              <w:spacing w:after="0" w:line="240" w:lineRule="auto"/>
              <w:rPr>
                <w:rFonts w:ascii="Times New Roman" w:hAnsi="Times New Roman"/>
                <w:sz w:val="24"/>
                <w:szCs w:val="24"/>
                <w:lang w:val="sk-SK"/>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both"/>
              <w:rPr>
                <w:rFonts w:ascii="Times New Roman" w:hAnsi="Times New Roman"/>
                <w:sz w:val="24"/>
                <w:szCs w:val="24"/>
                <w:lang w:val="sk-SK"/>
              </w:rPr>
            </w:pPr>
          </w:p>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sz w:val="24"/>
                <w:szCs w:val="24"/>
                <w:lang w:val="sk-SK"/>
              </w:rPr>
              <w:t>3.3</w:t>
            </w:r>
            <w:r w:rsidRPr="00A85678">
              <w:rPr>
                <w:rFonts w:ascii="Times New Roman" w:hAnsi="Times New Roman"/>
                <w:sz w:val="24"/>
                <w:szCs w:val="24"/>
                <w:lang w:val="sk-SK"/>
              </w:rPr>
              <w:t>. Aká je predpokladaná výška administratívnych nákladov, ktoré podniky vynaložia v súvislosti s implementáciou návrhu?</w:t>
            </w:r>
          </w:p>
          <w:p w:rsidR="009E0416" w:rsidRPr="00A85678" w:rsidP="009E0416">
            <w:pPr>
              <w:bidi w:val="0"/>
              <w:spacing w:after="0" w:line="240" w:lineRule="auto"/>
              <w:ind w:left="360" w:hanging="360"/>
              <w:jc w:val="both"/>
              <w:rPr>
                <w:rFonts w:ascii="Times New Roman" w:hAnsi="Times New Roman"/>
                <w:sz w:val="24"/>
                <w:szCs w:val="24"/>
                <w:lang w:val="sk-SK"/>
              </w:rPr>
            </w:pPr>
          </w:p>
        </w:tc>
        <w:tc>
          <w:tcPr>
            <w:tcW w:w="5040" w:type="dxa"/>
            <w:tcBorders>
              <w:top w:val="nil"/>
              <w:left w:val="nil"/>
              <w:bottom w:val="single" w:sz="4" w:space="0" w:color="auto"/>
              <w:right w:val="single" w:sz="8" w:space="0" w:color="auto"/>
            </w:tcBorders>
            <w:noWrap/>
            <w:textDirection w:val="lrTb"/>
            <w:vAlign w:val="center"/>
          </w:tcPr>
          <w:p w:rsidR="009E0416"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 xml:space="preserve">Predpokladaná výška administratívnych nákladov na zriadenie  </w:t>
            </w:r>
            <w:r>
              <w:rPr>
                <w:rFonts w:ascii="Times New Roman" w:hAnsi="Times New Roman"/>
                <w:sz w:val="24"/>
                <w:szCs w:val="24"/>
                <w:lang w:val="pt-BR"/>
              </w:rPr>
              <w:t>systému  rýchlého varovania</w:t>
            </w:r>
            <w:r>
              <w:rPr>
                <w:rFonts w:ascii="Times New Roman" w:hAnsi="Times New Roman"/>
                <w:sz w:val="24"/>
                <w:szCs w:val="24"/>
                <w:lang w:val="sk-SK"/>
              </w:rPr>
              <w:t xml:space="preserve"> je 15 000 eur v roku 2013 a v ďalších rokoch 5 000 eur.</w:t>
            </w:r>
          </w:p>
          <w:p w:rsidR="009E0416" w:rsidRPr="00A85678"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Nové úlohy  Štátneho ústavu pre kontrolu liečiv budú vyžadovať personálne posilnenie najmenej  o sedem pracovníkov, čo ročne znamená dopad 155 000 eur.</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9E0416" w:rsidRPr="00A85678" w:rsidP="009E0416">
            <w:pPr>
              <w:bidi w:val="0"/>
              <w:spacing w:after="0" w:line="240" w:lineRule="auto"/>
              <w:jc w:val="both"/>
              <w:rPr>
                <w:rFonts w:ascii="Times New Roman" w:hAnsi="Times New Roman"/>
                <w:sz w:val="24"/>
                <w:szCs w:val="24"/>
                <w:lang w:val="sk-SK"/>
              </w:rPr>
            </w:pPr>
          </w:p>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sz w:val="24"/>
                <w:szCs w:val="24"/>
                <w:lang w:val="sk-SK"/>
              </w:rPr>
              <w:t>3.4</w:t>
            </w:r>
            <w:r w:rsidRPr="00A85678">
              <w:rPr>
                <w:rFonts w:ascii="Times New Roman" w:hAnsi="Times New Roman"/>
                <w:sz w:val="24"/>
                <w:szCs w:val="24"/>
                <w:lang w:val="sk-SK"/>
              </w:rPr>
              <w:t>. Aké sú dôsledky pripravovaného návrhu pre fungovanie podnikateľských subjektov na slovenskom trhu (ako sa zmenia operácie na trhu?)</w:t>
            </w:r>
          </w:p>
          <w:p w:rsidR="009E0416" w:rsidRPr="00A85678" w:rsidP="009E0416">
            <w:pPr>
              <w:bidi w:val="0"/>
              <w:spacing w:after="0" w:line="240" w:lineRule="auto"/>
              <w:ind w:left="360"/>
              <w:jc w:val="both"/>
              <w:rPr>
                <w:rFonts w:ascii="Times New Roman" w:hAnsi="Times New Roman"/>
                <w:sz w:val="24"/>
                <w:szCs w:val="24"/>
                <w:lang w:val="sk-SK"/>
              </w:rPr>
            </w:pPr>
          </w:p>
        </w:tc>
        <w:tc>
          <w:tcPr>
            <w:tcW w:w="5040" w:type="dxa"/>
            <w:tcBorders>
              <w:top w:val="nil"/>
              <w:left w:val="nil"/>
              <w:bottom w:val="single" w:sz="4" w:space="0" w:color="auto"/>
              <w:right w:val="single" w:sz="8" w:space="0" w:color="auto"/>
            </w:tcBorders>
            <w:noWrap/>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color w:val="000000"/>
                <w:sz w:val="24"/>
                <w:szCs w:val="24"/>
                <w:lang w:val="sk-SK"/>
              </w:rPr>
              <w:t>Skvalitnenie podnikateľského prostredia pre farmaceutický priemysel a distribučný reťazec pre</w:t>
            </w:r>
            <w:r>
              <w:rPr>
                <w:rFonts w:ascii="Times New Roman" w:hAnsi="Times New Roman"/>
                <w:color w:val="000000"/>
                <w:sz w:val="24"/>
                <w:szCs w:val="24"/>
                <w:lang w:val="sk-SK"/>
              </w:rPr>
              <w:t xml:space="preserve"> humánne </w:t>
            </w:r>
            <w:r w:rsidRPr="00A85678">
              <w:rPr>
                <w:rFonts w:ascii="Times New Roman" w:hAnsi="Times New Roman"/>
                <w:color w:val="000000"/>
                <w:sz w:val="24"/>
                <w:szCs w:val="24"/>
                <w:lang w:val="sk-SK"/>
              </w:rPr>
              <w:t xml:space="preserve"> lieky</w:t>
            </w:r>
            <w:r>
              <w:rPr>
                <w:rFonts w:ascii="Times New Roman" w:hAnsi="Times New Roman"/>
                <w:color w:val="000000"/>
                <w:sz w:val="24"/>
                <w:szCs w:val="24"/>
                <w:lang w:val="sk-SK"/>
              </w:rPr>
              <w:t>. Zabránenie preniku falšovaných liekov do legálneho dodávateľského reťazca. Posilnenie bezpečnosti používania humánnych liekov reguláciou internetového výdaja a zavedením spoločného loga.</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9E0416" w:rsidRPr="00A85678" w:rsidP="009E0416">
            <w:pPr>
              <w:bidi w:val="0"/>
              <w:spacing w:after="0" w:line="240" w:lineRule="auto"/>
              <w:jc w:val="both"/>
              <w:rPr>
                <w:rFonts w:ascii="Times New Roman" w:hAnsi="Times New Roman"/>
                <w:sz w:val="24"/>
                <w:szCs w:val="24"/>
                <w:lang w:val="sk-SK"/>
              </w:rPr>
            </w:pPr>
          </w:p>
          <w:p w:rsidR="009E0416" w:rsidRPr="00A85678" w:rsidP="009E0416">
            <w:pPr>
              <w:bidi w:val="0"/>
              <w:spacing w:after="0" w:line="240" w:lineRule="auto"/>
              <w:jc w:val="both"/>
              <w:rPr>
                <w:rFonts w:ascii="Times New Roman" w:hAnsi="Times New Roman"/>
                <w:sz w:val="24"/>
                <w:szCs w:val="24"/>
                <w:lang w:val="sk-SK"/>
              </w:rPr>
            </w:pPr>
            <w:r w:rsidRPr="00A85678">
              <w:rPr>
                <w:rFonts w:ascii="Times New Roman" w:hAnsi="Times New Roman"/>
                <w:b/>
                <w:sz w:val="24"/>
                <w:szCs w:val="24"/>
                <w:lang w:val="sk-SK"/>
              </w:rPr>
              <w:t>3.5</w:t>
            </w:r>
            <w:r w:rsidRPr="00A85678">
              <w:rPr>
                <w:rFonts w:ascii="Times New Roman" w:hAnsi="Times New Roman"/>
                <w:sz w:val="24"/>
                <w:szCs w:val="24"/>
                <w:lang w:val="sk-SK"/>
              </w:rPr>
              <w:t>. Aké sú predpokladané spoločensko – ekonomické dôsledky pripravovaných regulácií?</w:t>
            </w:r>
          </w:p>
          <w:p w:rsidR="009E0416" w:rsidRPr="00A85678" w:rsidP="009E0416">
            <w:pPr>
              <w:bidi w:val="0"/>
              <w:spacing w:after="0" w:line="240" w:lineRule="auto"/>
              <w:jc w:val="both"/>
              <w:rPr>
                <w:rFonts w:ascii="Times New Roman" w:hAnsi="Times New Roman"/>
                <w:sz w:val="24"/>
                <w:szCs w:val="24"/>
                <w:lang w:val="sk-SK"/>
              </w:rPr>
            </w:pPr>
          </w:p>
        </w:tc>
        <w:tc>
          <w:tcPr>
            <w:tcW w:w="5040" w:type="dxa"/>
            <w:tcBorders>
              <w:top w:val="nil"/>
              <w:left w:val="nil"/>
              <w:bottom w:val="single" w:sz="4" w:space="0" w:color="auto"/>
              <w:right w:val="single" w:sz="8" w:space="0" w:color="auto"/>
            </w:tcBorders>
            <w:noWrap/>
            <w:textDirection w:val="lrTb"/>
            <w:vAlign w:val="center"/>
          </w:tcPr>
          <w:p w:rsidR="009E0416" w:rsidP="009E0416">
            <w:pPr>
              <w:bidi w:val="0"/>
              <w:spacing w:after="0" w:line="240" w:lineRule="auto"/>
              <w:rPr>
                <w:rFonts w:ascii="Times New Roman" w:hAnsi="Times New Roman"/>
                <w:color w:val="000000"/>
                <w:sz w:val="24"/>
                <w:szCs w:val="24"/>
                <w:lang w:val="sk-SK"/>
              </w:rPr>
            </w:pPr>
            <w:r w:rsidRPr="00A85678">
              <w:rPr>
                <w:rFonts w:ascii="Times New Roman" w:hAnsi="Times New Roman"/>
                <w:sz w:val="24"/>
                <w:szCs w:val="24"/>
                <w:lang w:val="sk-SK"/>
              </w:rPr>
              <w:t> </w:t>
            </w:r>
            <w:r w:rsidRPr="00A85678">
              <w:rPr>
                <w:rFonts w:ascii="Times New Roman" w:hAnsi="Times New Roman"/>
                <w:color w:val="000000"/>
                <w:sz w:val="24"/>
                <w:szCs w:val="24"/>
                <w:lang w:val="sk-SK"/>
              </w:rPr>
              <w:t xml:space="preserve">Zabezpečenie účinných, bezpečných a kvalitných </w:t>
            </w:r>
            <w:r>
              <w:rPr>
                <w:rFonts w:ascii="Times New Roman" w:hAnsi="Times New Roman"/>
                <w:color w:val="000000"/>
                <w:sz w:val="24"/>
                <w:szCs w:val="24"/>
                <w:lang w:val="sk-SK"/>
              </w:rPr>
              <w:t xml:space="preserve">humánnych </w:t>
            </w:r>
            <w:r w:rsidRPr="00A85678">
              <w:rPr>
                <w:rFonts w:ascii="Times New Roman" w:hAnsi="Times New Roman"/>
                <w:color w:val="000000"/>
                <w:sz w:val="24"/>
                <w:szCs w:val="24"/>
                <w:lang w:val="sk-SK"/>
              </w:rPr>
              <w:t>liekov pre ob</w:t>
            </w:r>
            <w:r>
              <w:rPr>
                <w:rFonts w:ascii="Times New Roman" w:hAnsi="Times New Roman"/>
                <w:color w:val="000000"/>
                <w:sz w:val="24"/>
                <w:szCs w:val="24"/>
                <w:lang w:val="sk-SK"/>
              </w:rPr>
              <w:t>yvateľstvo</w:t>
            </w:r>
            <w:r w:rsidRPr="00A85678">
              <w:rPr>
                <w:rFonts w:ascii="Times New Roman" w:hAnsi="Times New Roman"/>
                <w:color w:val="000000"/>
                <w:sz w:val="24"/>
                <w:szCs w:val="24"/>
                <w:lang w:val="sk-SK"/>
              </w:rPr>
              <w:t>.</w:t>
            </w:r>
            <w:r>
              <w:rPr>
                <w:rFonts w:ascii="Times New Roman" w:hAnsi="Times New Roman"/>
                <w:color w:val="000000"/>
                <w:sz w:val="24"/>
                <w:szCs w:val="24"/>
                <w:lang w:val="sk-SK"/>
              </w:rPr>
              <w:t xml:space="preserve"> </w:t>
            </w:r>
          </w:p>
          <w:p w:rsidR="009E0416" w:rsidRPr="00A85678" w:rsidP="009E0416">
            <w:pPr>
              <w:bidi w:val="0"/>
              <w:spacing w:after="0" w:line="240" w:lineRule="auto"/>
              <w:rPr>
                <w:rFonts w:ascii="Times New Roman" w:hAnsi="Times New Roman"/>
                <w:sz w:val="24"/>
                <w:szCs w:val="24"/>
                <w:lang w:val="sk-SK"/>
              </w:rPr>
            </w:pPr>
          </w:p>
        </w:tc>
      </w:tr>
    </w:tbl>
    <w:p w:rsidR="009E0416" w:rsidRPr="00A85678" w:rsidP="009E0416">
      <w:pPr>
        <w:pStyle w:val="BodyText"/>
        <w:tabs>
          <w:tab w:val="num" w:pos="1080"/>
        </w:tabs>
        <w:bidi w:val="0"/>
        <w:spacing w:after="0" w:line="240" w:lineRule="auto"/>
        <w:jc w:val="both"/>
        <w:rPr>
          <w:rFonts w:ascii="Times New Roman" w:hAnsi="Times New Roman"/>
          <w:b/>
          <w:bCs/>
          <w:sz w:val="24"/>
          <w:szCs w:val="24"/>
          <w:lang w:val="sk-SK"/>
        </w:rPr>
      </w:pPr>
    </w:p>
    <w:p w:rsidR="009E0416" w:rsidP="009E0416">
      <w:pPr>
        <w:widowControl/>
        <w:bidi w:val="0"/>
        <w:spacing w:after="0" w:line="240" w:lineRule="auto"/>
        <w:rPr>
          <w:rFonts w:ascii="Times New Roman" w:hAnsi="Times New Roman"/>
          <w:b/>
          <w:bCs/>
          <w:color w:val="000000"/>
          <w:sz w:val="24"/>
          <w:szCs w:val="24"/>
          <w:lang w:val="sk-SK"/>
        </w:rPr>
      </w:pPr>
    </w:p>
    <w:p w:rsidR="009E0416" w:rsidRPr="0000347E" w:rsidP="009E0416">
      <w:pPr>
        <w:bidi w:val="0"/>
        <w:spacing w:after="0" w:line="240" w:lineRule="auto"/>
        <w:jc w:val="center"/>
        <w:rPr>
          <w:rFonts w:ascii="Times New Roman" w:hAnsi="Times New Roman"/>
          <w:b/>
          <w:sz w:val="28"/>
          <w:szCs w:val="28"/>
          <w:lang w:val="sk-SK"/>
        </w:rPr>
      </w:pPr>
      <w:r>
        <w:rPr>
          <w:rFonts w:ascii="Times New Roman" w:hAnsi="Times New Roman"/>
          <w:b/>
          <w:sz w:val="28"/>
          <w:szCs w:val="28"/>
          <w:lang w:val="sk-SK"/>
        </w:rPr>
        <w:t>S</w:t>
      </w:r>
      <w:r w:rsidRPr="0000347E">
        <w:rPr>
          <w:rFonts w:ascii="Times New Roman" w:hAnsi="Times New Roman"/>
          <w:b/>
          <w:sz w:val="28"/>
          <w:szCs w:val="28"/>
          <w:lang w:val="sk-SK"/>
        </w:rPr>
        <w:t>ociálne vplyvy -  vplyvy na hospodárenie obyvateľstva, sociálnu exklúziu, rovnosť príležitostí a rodovú rovnosť  a na zamestnanosť</w:t>
      </w:r>
    </w:p>
    <w:p w:rsidR="009E0416" w:rsidRPr="00A85678" w:rsidP="009E0416">
      <w:pPr>
        <w:bidi w:val="0"/>
        <w:spacing w:after="0" w:line="240" w:lineRule="auto"/>
        <w:rPr>
          <w:rFonts w:ascii="Times New Roman" w:hAnsi="Times New Roman"/>
          <w:b/>
          <w:bCs/>
          <w:sz w:val="24"/>
          <w:szCs w:val="24"/>
          <w:lang w:val="sk-SK"/>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9E0416" w:rsidRPr="00A85678" w:rsidP="009E0416">
            <w:pPr>
              <w:bidi w:val="0"/>
              <w:spacing w:after="0" w:line="240" w:lineRule="auto"/>
              <w:jc w:val="center"/>
              <w:rPr>
                <w:rFonts w:ascii="Times New Roman" w:hAnsi="Times New Roman"/>
                <w:b/>
                <w:bCs/>
                <w:color w:val="FFFFFF"/>
                <w:sz w:val="24"/>
                <w:szCs w:val="24"/>
                <w:lang w:val="sk-SK"/>
              </w:rPr>
            </w:pPr>
            <w:r w:rsidRPr="00A85678">
              <w:rPr>
                <w:rFonts w:ascii="Times New Roman" w:hAnsi="Times New Roman"/>
                <w:b/>
                <w:bCs/>
                <w:color w:val="FFFFFF"/>
                <w:sz w:val="24"/>
                <w:szCs w:val="24"/>
                <w:lang w:val="sk-SK"/>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sz w:val="24"/>
                <w:szCs w:val="24"/>
                <w:lang w:val="sk-SK"/>
              </w:rPr>
              <w:t>4.1.</w:t>
            </w:r>
            <w:r w:rsidRPr="00A85678">
              <w:rPr>
                <w:rFonts w:ascii="Times New Roman" w:hAnsi="Times New Roman"/>
                <w:sz w:val="24"/>
                <w:szCs w:val="24"/>
                <w:lang w:val="sk-SK"/>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9E0416" w:rsidP="009E0416">
            <w:pPr>
              <w:bidi w:val="0"/>
              <w:spacing w:after="0" w:line="240" w:lineRule="auto"/>
              <w:jc w:val="both"/>
              <w:rPr>
                <w:rFonts w:ascii="Times New Roman" w:hAnsi="Times New Roman"/>
                <w:sz w:val="24"/>
                <w:szCs w:val="24"/>
                <w:lang w:val="sk-SK"/>
              </w:rPr>
            </w:pPr>
            <w:r w:rsidRPr="00A85678">
              <w:rPr>
                <w:rFonts w:ascii="Times New Roman" w:hAnsi="Times New Roman"/>
                <w:sz w:val="24"/>
                <w:szCs w:val="24"/>
                <w:lang w:val="sk-SK"/>
              </w:rPr>
              <w:t> </w:t>
            </w:r>
          </w:p>
          <w:p w:rsidR="009E0416" w:rsidRPr="00A85678"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žiadny</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9E0416" w:rsidRPr="00A85678" w:rsidP="009E0416">
            <w:pPr>
              <w:bidi w:val="0"/>
              <w:spacing w:after="0" w:line="240" w:lineRule="auto"/>
              <w:ind w:firstLine="480" w:firstLineChars="200"/>
              <w:jc w:val="both"/>
              <w:rPr>
                <w:rFonts w:ascii="Times New Roman" w:hAnsi="Times New Roman"/>
                <w:sz w:val="24"/>
                <w:szCs w:val="24"/>
                <w:lang w:val="sk-SK"/>
              </w:rPr>
            </w:pPr>
            <w:r w:rsidRPr="00A85678">
              <w:rPr>
                <w:rFonts w:ascii="Times New Roman" w:hAnsi="Times New Roman"/>
                <w:sz w:val="24"/>
                <w:szCs w:val="24"/>
                <w:lang w:val="sk-SK"/>
              </w:rPr>
              <w:t xml:space="preserve">Kvantifikujte: </w:t>
            </w:r>
          </w:p>
        </w:tc>
        <w:tc>
          <w:tcPr>
            <w:tcW w:w="4140" w:type="dxa"/>
            <w:vMerge w:val="restart"/>
            <w:tcBorders>
              <w:top w:val="none" w:sz="0" w:space="0" w:color="auto"/>
              <w:left w:val="nil"/>
              <w:bottom w:val="single" w:sz="4" w:space="0" w:color="auto"/>
              <w:right w:val="single" w:sz="4" w:space="0" w:color="auto"/>
            </w:tcBorders>
            <w:textDirection w:val="lrTb"/>
            <w:vAlign w:val="top"/>
          </w:tcPr>
          <w:p w:rsidR="009E0416"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Opatrenia sa týkajú celej populácie Slovenskej republiky.</w:t>
            </w:r>
          </w:p>
          <w:p w:rsidR="009E0416"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Internetový výdaj sa vzťahuje na voľnopredajné lieky. Obyvateľstvo môže ušetriť, ak nebude nakupovať receptové lieky prostredníctvom internetu, pretože receptové lieky nemožno nakupovať prostredníctvom internetu.</w:t>
            </w:r>
          </w:p>
          <w:p w:rsidR="009E0416"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Aktívnymi kampaňami bude obyvateľstvo informované, že receptové lieky ponúkané prostredníctvom internetu nie sú z legálnych zdrojov, že ich nakupovanie prostredníctvom internetu je nezákonné a že takéto lieky môžu vážne poškodiť zdravie nakupujúceho.</w:t>
            </w:r>
          </w:p>
          <w:p w:rsidR="009E0416" w:rsidRPr="00A85678"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MZ SR nemá údaje o nakupovaní liekov cez internet z nedôveryhodných zdrojov.</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9E0416" w:rsidRPr="00A85678" w:rsidP="009E0416">
            <w:pPr>
              <w:bidi w:val="0"/>
              <w:spacing w:after="0" w:line="240" w:lineRule="auto"/>
              <w:ind w:firstLine="720" w:firstLineChars="300"/>
              <w:rPr>
                <w:rFonts w:ascii="Times New Roman" w:hAnsi="Times New Roman"/>
                <w:sz w:val="24"/>
                <w:szCs w:val="24"/>
                <w:lang w:val="sk-SK"/>
              </w:rPr>
            </w:pPr>
            <w:r w:rsidRPr="00A85678">
              <w:rPr>
                <w:rFonts w:ascii="Times New Roman" w:hAnsi="Times New Roman"/>
                <w:sz w:val="24"/>
                <w:szCs w:val="24"/>
                <w:lang w:val="sk-SK"/>
              </w:rPr>
              <w:t>- Rast alebo pokles príjmov/výdavkov            na priemerného obyvateľa</w:t>
            </w:r>
          </w:p>
        </w:tc>
        <w:tc>
          <w:tcPr>
            <w:tcW w:w="4140" w:type="dxa"/>
            <w:vMerge/>
            <w:tcBorders>
              <w:top w:val="nil"/>
              <w:left w:val="nil"/>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sz w:val="24"/>
                <w:szCs w:val="24"/>
                <w:lang w:val="sk-SK"/>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9E0416" w:rsidRPr="00A85678" w:rsidP="009E0416">
            <w:pPr>
              <w:bidi w:val="0"/>
              <w:spacing w:after="0" w:line="240" w:lineRule="auto"/>
              <w:ind w:firstLine="720" w:firstLineChars="300"/>
              <w:rPr>
                <w:rFonts w:ascii="Times New Roman" w:hAnsi="Times New Roman"/>
                <w:sz w:val="24"/>
                <w:szCs w:val="24"/>
                <w:lang w:val="sk-SK"/>
              </w:rPr>
            </w:pPr>
            <w:r w:rsidRPr="00A85678">
              <w:rPr>
                <w:rFonts w:ascii="Times New Roman" w:hAnsi="Times New Roman"/>
                <w:sz w:val="24"/>
                <w:szCs w:val="24"/>
                <w:lang w:val="sk-SK"/>
              </w:rPr>
              <w:t>- Rast alebo pokles príjmov/výdavkov                  za jednotlivé ovplyvnené  skupiny domácností</w:t>
            </w:r>
          </w:p>
          <w:p w:rsidR="009E0416" w:rsidRPr="00A85678" w:rsidP="009E0416">
            <w:pPr>
              <w:bidi w:val="0"/>
              <w:spacing w:after="0" w:line="240" w:lineRule="auto"/>
              <w:ind w:firstLine="720" w:firstLineChars="300"/>
              <w:rPr>
                <w:rFonts w:ascii="Times New Roman" w:hAnsi="Times New Roman"/>
                <w:sz w:val="24"/>
                <w:szCs w:val="24"/>
                <w:lang w:val="sk-SK"/>
              </w:rPr>
            </w:pPr>
            <w:r w:rsidRPr="00A85678">
              <w:rPr>
                <w:rFonts w:ascii="Times New Roman" w:hAnsi="Times New Roman"/>
                <w:sz w:val="24"/>
                <w:szCs w:val="24"/>
                <w:lang w:val="sk-SK"/>
              </w:rPr>
              <w:t>- Celkový počet obyvateľstva/domácností ovplyvnených predkladaným materiálom</w:t>
            </w:r>
          </w:p>
        </w:tc>
        <w:tc>
          <w:tcPr>
            <w:tcW w:w="4140" w:type="dxa"/>
            <w:vMerge/>
            <w:tcBorders>
              <w:top w:val="nil"/>
              <w:left w:val="nil"/>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sz w:val="24"/>
                <w:szCs w:val="24"/>
                <w:lang w:val="sk-SK"/>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9E0416" w:rsidRPr="00A85678" w:rsidP="009E0416">
            <w:pPr>
              <w:bidi w:val="0"/>
              <w:spacing w:after="0" w:line="240" w:lineRule="auto"/>
              <w:ind w:firstLine="720" w:firstLineChars="300"/>
              <w:jc w:val="both"/>
              <w:rPr>
                <w:rFonts w:ascii="Times New Roman" w:hAnsi="Times New Roman"/>
                <w:sz w:val="24"/>
                <w:szCs w:val="24"/>
                <w:lang w:val="sk-SK"/>
              </w:rPr>
            </w:pPr>
          </w:p>
        </w:tc>
        <w:tc>
          <w:tcPr>
            <w:tcW w:w="4140" w:type="dxa"/>
            <w:vMerge/>
            <w:tcBorders>
              <w:top w:val="nil"/>
              <w:left w:val="nil"/>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sz w:val="24"/>
                <w:szCs w:val="24"/>
                <w:lang w:val="sk-SK"/>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rPr>
                <w:rFonts w:ascii="Times New Roman" w:hAnsi="Times New Roman"/>
                <w:sz w:val="24"/>
                <w:szCs w:val="24"/>
                <w:lang w:val="sk-SK"/>
              </w:rPr>
            </w:pPr>
            <w:r w:rsidRPr="00A85678">
              <w:rPr>
                <w:rFonts w:ascii="Times New Roman" w:hAnsi="Times New Roman"/>
                <w:b/>
                <w:sz w:val="24"/>
                <w:szCs w:val="24"/>
                <w:lang w:val="sk-SK"/>
              </w:rPr>
              <w:t>4.2.</w:t>
            </w:r>
            <w:r w:rsidRPr="00A85678">
              <w:rPr>
                <w:rFonts w:ascii="Times New Roman" w:hAnsi="Times New Roman"/>
                <w:sz w:val="24"/>
                <w:szCs w:val="24"/>
                <w:lang w:val="sk-SK"/>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9E0416" w:rsidRPr="00C523E1" w:rsidP="009E0416">
            <w:pPr>
              <w:bidi w:val="0"/>
              <w:spacing w:after="0" w:line="240" w:lineRule="auto"/>
              <w:rPr>
                <w:rFonts w:ascii="Times New Roman" w:hAnsi="Times New Roman"/>
                <w:sz w:val="24"/>
                <w:szCs w:val="24"/>
                <w:lang w:val="sk-SK"/>
              </w:rPr>
            </w:pPr>
            <w:r w:rsidRPr="00A85678">
              <w:rPr>
                <w:rFonts w:ascii="Times New Roman" w:hAnsi="Times New Roman"/>
                <w:sz w:val="24"/>
                <w:szCs w:val="24"/>
                <w:lang w:val="sk-SK"/>
              </w:rPr>
              <w:t> </w:t>
            </w:r>
          </w:p>
          <w:p w:rsidR="009E0416" w:rsidRPr="00A85678" w:rsidP="009E0416">
            <w:pPr>
              <w:bidi w:val="0"/>
              <w:spacing w:after="0" w:line="240" w:lineRule="auto"/>
              <w:rPr>
                <w:rFonts w:ascii="Times New Roman" w:hAnsi="Times New Roman"/>
                <w:sz w:val="24"/>
                <w:szCs w:val="24"/>
                <w:lang w:val="sk-SK"/>
              </w:rPr>
            </w:pPr>
            <w:r w:rsidRPr="00C523E1">
              <w:rPr>
                <w:rFonts w:ascii="Times New Roman" w:hAnsi="Times New Roman"/>
                <w:sz w:val="24"/>
                <w:szCs w:val="24"/>
                <w:lang w:val="sk-SK"/>
              </w:rPr>
              <w:t>Navrhovaným opatrením sa zlepší informovanosť o rizikách liekov  nakúpených z nelegálnych zdrojov a</w:t>
            </w:r>
            <w:r w:rsidRPr="00C523E1">
              <w:rPr>
                <w:rFonts w:ascii="Times New Roman" w:hAnsi="Times New Roman" w:cs="Calibri"/>
                <w:sz w:val="24"/>
                <w:szCs w:val="24"/>
                <w:lang w:val="sk-SK"/>
              </w:rPr>
              <w:t xml:space="preserve"> zlepší sa prístup ku kvalitným </w:t>
            </w:r>
            <w:r>
              <w:rPr>
                <w:rFonts w:ascii="Times New Roman" w:hAnsi="Times New Roman" w:cs="Calibri"/>
                <w:sz w:val="24"/>
                <w:szCs w:val="24"/>
                <w:lang w:val="sk-SK"/>
              </w:rPr>
              <w:t xml:space="preserve">dôveryhodným a bezpečným liekom. </w:t>
            </w:r>
            <w:r>
              <w:rPr>
                <w:rFonts w:ascii="Times New Roman" w:hAnsi="Times New Roman"/>
                <w:sz w:val="24"/>
                <w:szCs w:val="24"/>
                <w:lang w:val="sk-SK"/>
              </w:rPr>
              <w:t>Komunikácia je možná všetkými  formami a spôsobmi: ústne, osobne, písomne poštou, telefonicky, elektronicky,</w:t>
            </w:r>
            <w:r w:rsidRPr="00A85678">
              <w:rPr>
                <w:rFonts w:ascii="Times New Roman" w:hAnsi="Times New Roman"/>
                <w:sz w:val="24"/>
                <w:szCs w:val="24"/>
                <w:lang w:val="sk-SK"/>
              </w:rPr>
              <w:t xml:space="preserve"> </w:t>
            </w: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jc w:val="both"/>
              <w:rPr>
                <w:rFonts w:ascii="Times New Roman" w:hAnsi="Times New Roman"/>
                <w:sz w:val="24"/>
                <w:szCs w:val="24"/>
                <w:lang w:val="sk-SK"/>
              </w:rPr>
            </w:pPr>
          </w:p>
          <w:p w:rsidR="009E0416" w:rsidRPr="00A85678" w:rsidP="009E0416">
            <w:pPr>
              <w:bidi w:val="0"/>
              <w:spacing w:after="0" w:line="240" w:lineRule="auto"/>
              <w:jc w:val="both"/>
              <w:rPr>
                <w:rFonts w:ascii="Times New Roman" w:hAnsi="Times New Roman"/>
                <w:sz w:val="24"/>
                <w:szCs w:val="24"/>
                <w:lang w:val="sk-SK"/>
              </w:rPr>
            </w:pPr>
            <w:r w:rsidRPr="00A85678">
              <w:rPr>
                <w:rFonts w:ascii="Times New Roman" w:hAnsi="Times New Roman"/>
                <w:b/>
                <w:sz w:val="24"/>
                <w:szCs w:val="24"/>
                <w:lang w:val="sk-SK"/>
              </w:rPr>
              <w:t>4.3.</w:t>
            </w:r>
            <w:r w:rsidRPr="00A85678">
              <w:rPr>
                <w:rFonts w:ascii="Times New Roman" w:hAnsi="Times New Roman"/>
                <w:sz w:val="24"/>
                <w:szCs w:val="24"/>
                <w:lang w:val="sk-SK"/>
              </w:rPr>
              <w:t xml:space="preserve">  Zhodnoťte vplyv na rovnosť príležitostí:</w:t>
            </w:r>
          </w:p>
          <w:p w:rsidR="009E0416" w:rsidRPr="00A85678" w:rsidP="009E0416">
            <w:pPr>
              <w:bidi w:val="0"/>
              <w:spacing w:after="0" w:line="240" w:lineRule="auto"/>
              <w:jc w:val="both"/>
              <w:rPr>
                <w:rFonts w:ascii="Times New Roman" w:hAnsi="Times New Roman"/>
                <w:sz w:val="24"/>
                <w:szCs w:val="24"/>
                <w:lang w:val="sk-SK"/>
              </w:rPr>
            </w:pPr>
          </w:p>
          <w:p w:rsidR="009E0416" w:rsidRPr="00A85678" w:rsidP="009E0416">
            <w:pPr>
              <w:bidi w:val="0"/>
              <w:spacing w:after="0" w:line="240" w:lineRule="auto"/>
              <w:jc w:val="both"/>
              <w:rPr>
                <w:rFonts w:ascii="Times New Roman" w:hAnsi="Times New Roman"/>
                <w:sz w:val="24"/>
                <w:szCs w:val="24"/>
                <w:lang w:val="sk-SK"/>
              </w:rPr>
            </w:pPr>
            <w:r w:rsidRPr="00A85678">
              <w:rPr>
                <w:rFonts w:ascii="Times New Roman" w:hAnsi="Times New Roman"/>
                <w:sz w:val="24"/>
                <w:szCs w:val="24"/>
                <w:lang w:val="sk-SK"/>
              </w:rPr>
              <w:t>Zhodnoťte vplyv na rodovú rovnosť.</w:t>
            </w:r>
          </w:p>
          <w:p w:rsidR="009E0416" w:rsidRPr="00A85678" w:rsidP="009E0416">
            <w:pPr>
              <w:bidi w:val="0"/>
              <w:spacing w:after="0" w:line="240" w:lineRule="auto"/>
              <w:jc w:val="both"/>
              <w:rPr>
                <w:rFonts w:ascii="Times New Roman" w:hAnsi="Times New Roman"/>
                <w:sz w:val="24"/>
                <w:szCs w:val="24"/>
                <w:lang w:val="sk-SK"/>
              </w:rPr>
            </w:pPr>
          </w:p>
        </w:tc>
        <w:tc>
          <w:tcPr>
            <w:tcW w:w="4140" w:type="dxa"/>
            <w:tcBorders>
              <w:top w:val="nil"/>
              <w:left w:val="nil"/>
              <w:bottom w:val="single" w:sz="4" w:space="0" w:color="auto"/>
              <w:right w:val="single" w:sz="4" w:space="0" w:color="auto"/>
            </w:tcBorders>
            <w:textDirection w:val="lrTb"/>
            <w:vAlign w:val="top"/>
          </w:tcPr>
          <w:p w:rsidR="009E0416" w:rsidRPr="00A85678" w:rsidP="009E0416">
            <w:pPr>
              <w:bidi w:val="0"/>
              <w:spacing w:after="0" w:line="240" w:lineRule="auto"/>
              <w:rPr>
                <w:rFonts w:ascii="Times New Roman" w:hAnsi="Times New Roman"/>
                <w:sz w:val="24"/>
                <w:szCs w:val="24"/>
                <w:lang w:val="sk-SK"/>
              </w:rPr>
            </w:pPr>
          </w:p>
        </w:tc>
      </w:tr>
      <w:tr>
        <w:tblPrEx>
          <w:tblW w:w="9015" w:type="dxa"/>
          <w:jc w:val="center"/>
          <w:tblCellMar>
            <w:left w:w="70" w:type="dxa"/>
            <w:right w:w="70" w:type="dxa"/>
          </w:tblCellMar>
        </w:tblPrEx>
        <w:trPr>
          <w:trHeight w:val="225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9E0416" w:rsidRPr="00A85678" w:rsidP="009E0416">
            <w:pPr>
              <w:bidi w:val="0"/>
              <w:spacing w:after="0" w:line="240" w:lineRule="auto"/>
              <w:jc w:val="both"/>
              <w:rPr>
                <w:rFonts w:ascii="Times New Roman" w:hAnsi="Times New Roman"/>
                <w:sz w:val="24"/>
                <w:szCs w:val="24"/>
                <w:lang w:val="sk-SK"/>
              </w:rPr>
            </w:pPr>
            <w:r w:rsidRPr="00A85678">
              <w:rPr>
                <w:rFonts w:ascii="Times New Roman" w:hAnsi="Times New Roman"/>
                <w:b/>
                <w:sz w:val="24"/>
                <w:szCs w:val="24"/>
                <w:lang w:val="sk-SK"/>
              </w:rPr>
              <w:t xml:space="preserve">4.4. </w:t>
            </w:r>
            <w:r w:rsidRPr="00A85678">
              <w:rPr>
                <w:rFonts w:ascii="Times New Roman" w:hAnsi="Times New Roman"/>
                <w:sz w:val="24"/>
                <w:szCs w:val="24"/>
                <w:lang w:val="sk-SK"/>
              </w:rPr>
              <w:t>Zhodnoťte vplyvy na zamestnanosť.</w:t>
            </w:r>
          </w:p>
          <w:p w:rsidR="009E0416" w:rsidRPr="00A85678" w:rsidP="009E0416">
            <w:pPr>
              <w:bidi w:val="0"/>
              <w:spacing w:after="0" w:line="240" w:lineRule="auto"/>
              <w:jc w:val="both"/>
              <w:rPr>
                <w:rFonts w:ascii="Times New Roman" w:hAnsi="Times New Roman"/>
                <w:b/>
                <w:sz w:val="24"/>
                <w:szCs w:val="24"/>
                <w:lang w:val="sk-SK"/>
              </w:rPr>
            </w:pPr>
          </w:p>
          <w:p w:rsidR="009E0416" w:rsidRPr="00A85678" w:rsidP="009E0416">
            <w:pPr>
              <w:bidi w:val="0"/>
              <w:spacing w:after="0" w:line="240" w:lineRule="auto"/>
              <w:jc w:val="both"/>
              <w:rPr>
                <w:rFonts w:ascii="Times New Roman" w:hAnsi="Times New Roman"/>
                <w:bCs/>
                <w:sz w:val="24"/>
                <w:szCs w:val="24"/>
                <w:lang w:val="sk-SK"/>
              </w:rPr>
            </w:pPr>
            <w:r w:rsidRPr="00A85678">
              <w:rPr>
                <w:rFonts w:ascii="Times New Roman" w:hAnsi="Times New Roman"/>
                <w:bCs/>
                <w:sz w:val="24"/>
                <w:szCs w:val="24"/>
                <w:lang w:val="sk-SK"/>
              </w:rPr>
              <w:t>Aké sú  vplyvy na zamestnanosť ?</w:t>
            </w:r>
          </w:p>
          <w:p w:rsidR="009E0416" w:rsidRPr="00A85678" w:rsidP="009E0416">
            <w:pPr>
              <w:bidi w:val="0"/>
              <w:spacing w:after="0" w:line="240" w:lineRule="auto"/>
              <w:jc w:val="both"/>
              <w:rPr>
                <w:rFonts w:ascii="Times New Roman" w:hAnsi="Times New Roman"/>
                <w:sz w:val="24"/>
                <w:szCs w:val="24"/>
                <w:lang w:val="sk-SK"/>
              </w:rPr>
            </w:pPr>
            <w:r w:rsidRPr="00A85678">
              <w:rPr>
                <w:rFonts w:ascii="Times New Roman" w:hAnsi="Times New Roman"/>
                <w:bCs/>
                <w:sz w:val="24"/>
                <w:szCs w:val="24"/>
                <w:lang w:val="sk-SK"/>
              </w:rPr>
              <w:t>Ktoré skupiny zamestnancov budú ohrozené schválením predkladaného materiálu ?</w:t>
            </w:r>
          </w:p>
          <w:p w:rsidR="009E0416" w:rsidRPr="00A85678" w:rsidP="009E0416">
            <w:pPr>
              <w:bidi w:val="0"/>
              <w:spacing w:after="0" w:line="240" w:lineRule="auto"/>
              <w:jc w:val="both"/>
              <w:rPr>
                <w:rFonts w:ascii="Times New Roman" w:hAnsi="Times New Roman"/>
                <w:bCs/>
                <w:sz w:val="24"/>
                <w:szCs w:val="24"/>
                <w:lang w:val="sk-SK"/>
              </w:rPr>
            </w:pPr>
            <w:r w:rsidRPr="00A85678">
              <w:rPr>
                <w:rFonts w:ascii="Times New Roman" w:hAnsi="Times New Roman"/>
                <w:bCs/>
                <w:sz w:val="24"/>
                <w:szCs w:val="24"/>
                <w:lang w:val="sk-SK"/>
              </w:rPr>
              <w:t>Hrozí v prípade schválenia predkladaného materiálu hromadné prepúšťanie ?</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9E0416" w:rsidRPr="00A85678" w:rsidP="009E0416">
            <w:pPr>
              <w:bidi w:val="0"/>
              <w:spacing w:after="0" w:line="240" w:lineRule="auto"/>
              <w:jc w:val="both"/>
              <w:rPr>
                <w:rFonts w:ascii="Times New Roman" w:hAnsi="Times New Roman"/>
                <w:sz w:val="24"/>
                <w:szCs w:val="24"/>
                <w:lang w:val="sk-SK"/>
              </w:rPr>
            </w:pPr>
            <w:r w:rsidRPr="00A85678">
              <w:rPr>
                <w:rFonts w:ascii="Times New Roman" w:hAnsi="Times New Roman"/>
                <w:sz w:val="24"/>
                <w:szCs w:val="24"/>
                <w:lang w:val="sk-SK"/>
              </w:rPr>
              <w:t> </w:t>
            </w:r>
          </w:p>
          <w:p w:rsidR="009E0416" w:rsidP="009E0416">
            <w:pPr>
              <w:bidi w:val="0"/>
              <w:spacing w:after="0" w:line="240" w:lineRule="auto"/>
              <w:jc w:val="both"/>
              <w:rPr>
                <w:rFonts w:ascii="Times New Roman" w:hAnsi="Times New Roman"/>
                <w:sz w:val="24"/>
                <w:szCs w:val="24"/>
                <w:lang w:val="sk-SK"/>
              </w:rPr>
            </w:pPr>
            <w:r>
              <w:rPr>
                <w:rFonts w:ascii="Times New Roman" w:hAnsi="Times New Roman"/>
                <w:sz w:val="24"/>
                <w:szCs w:val="24"/>
                <w:lang w:val="sk-SK"/>
              </w:rPr>
              <w:t xml:space="preserve">Regulačné opatrenia farmaceutických spoločností môžu prispieť k zníženiu zamestnanosti v tomto sektore činnosti. </w:t>
            </w:r>
          </w:p>
          <w:p w:rsidR="009E0416" w:rsidRPr="00C523E1" w:rsidP="009E0416">
            <w:pPr>
              <w:bidi w:val="0"/>
              <w:spacing w:after="0" w:line="240" w:lineRule="auto"/>
              <w:jc w:val="both"/>
              <w:rPr>
                <w:rFonts w:ascii="Times New Roman" w:hAnsi="Times New Roman"/>
                <w:sz w:val="24"/>
                <w:szCs w:val="24"/>
                <w:lang w:val="sk-SK"/>
              </w:rPr>
            </w:pPr>
            <w:r>
              <w:rPr>
                <w:rFonts w:ascii="Times New Roman" w:hAnsi="Times New Roman" w:cs="Calibri"/>
                <w:sz w:val="24"/>
                <w:szCs w:val="24"/>
                <w:lang w:val="sk-SK"/>
              </w:rPr>
              <w:t>V</w:t>
            </w:r>
            <w:r w:rsidRPr="00C523E1">
              <w:rPr>
                <w:rFonts w:ascii="Times New Roman" w:hAnsi="Times New Roman" w:cs="Calibri"/>
                <w:sz w:val="24"/>
                <w:szCs w:val="24"/>
                <w:lang w:val="sk-SK"/>
              </w:rPr>
              <w:t>ytvor</w:t>
            </w:r>
            <w:r>
              <w:rPr>
                <w:rFonts w:ascii="Times New Roman" w:hAnsi="Times New Roman" w:cs="Calibri"/>
                <w:sz w:val="24"/>
                <w:szCs w:val="24"/>
                <w:lang w:val="sk-SK"/>
              </w:rPr>
              <w:t xml:space="preserve">í sa </w:t>
            </w:r>
            <w:r w:rsidRPr="00C523E1">
              <w:rPr>
                <w:rFonts w:ascii="Times New Roman" w:hAnsi="Times New Roman" w:cs="Calibri"/>
                <w:sz w:val="24"/>
                <w:szCs w:val="24"/>
                <w:lang w:val="sk-SK"/>
              </w:rPr>
              <w:t>10 nových pracovných miest v Štátnom ústave pre kontrolu liečiv.</w:t>
            </w:r>
          </w:p>
          <w:p w:rsidR="009E0416"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V ostatných sektoroch sa vplyv na zamestnanosť neočakáva.</w:t>
            </w:r>
          </w:p>
          <w:p w:rsidR="009E0416" w:rsidRPr="00A85678" w:rsidP="009E0416">
            <w:pPr>
              <w:bidi w:val="0"/>
              <w:spacing w:after="0" w:line="240" w:lineRule="auto"/>
              <w:jc w:val="both"/>
              <w:rPr>
                <w:rFonts w:ascii="Times New Roman" w:hAnsi="Times New Roman"/>
                <w:sz w:val="24"/>
                <w:szCs w:val="24"/>
                <w:lang w:val="sk-SK"/>
              </w:rPr>
            </w:pPr>
          </w:p>
          <w:p w:rsidR="009E0416" w:rsidRPr="00A85678" w:rsidP="009E0416">
            <w:pPr>
              <w:bidi w:val="0"/>
              <w:spacing w:after="0" w:line="240" w:lineRule="auto"/>
              <w:jc w:val="both"/>
              <w:rPr>
                <w:rFonts w:ascii="Times New Roman" w:hAnsi="Times New Roman"/>
                <w:sz w:val="24"/>
                <w:szCs w:val="24"/>
                <w:lang w:val="sk-SK"/>
              </w:rPr>
            </w:pPr>
          </w:p>
        </w:tc>
      </w:tr>
    </w:tbl>
    <w:p w:rsidR="009E0416" w:rsidRPr="00A85678" w:rsidP="009E0416">
      <w:pPr>
        <w:pStyle w:val="BodyText"/>
        <w:tabs>
          <w:tab w:val="num" w:pos="1080"/>
        </w:tabs>
        <w:bidi w:val="0"/>
        <w:spacing w:after="0" w:line="240" w:lineRule="auto"/>
        <w:jc w:val="both"/>
        <w:rPr>
          <w:rFonts w:ascii="Times New Roman" w:hAnsi="Times New Roman"/>
          <w:b/>
          <w:bCs/>
          <w:sz w:val="24"/>
          <w:szCs w:val="24"/>
          <w:lang w:val="sk-SK"/>
        </w:rPr>
      </w:pPr>
    </w:p>
    <w:p w:rsidR="009E0416" w:rsidRPr="00A85678" w:rsidP="009E0416">
      <w:pPr>
        <w:pStyle w:val="BodyText"/>
        <w:tabs>
          <w:tab w:val="num" w:pos="1080"/>
        </w:tabs>
        <w:bidi w:val="0"/>
        <w:spacing w:after="0" w:line="240" w:lineRule="auto"/>
        <w:jc w:val="both"/>
        <w:rPr>
          <w:rFonts w:ascii="Times New Roman" w:hAnsi="Times New Roman"/>
          <w:b/>
          <w:bCs/>
          <w:sz w:val="24"/>
          <w:szCs w:val="24"/>
          <w:lang w:val="sk-SK"/>
        </w:rPr>
      </w:pPr>
    </w:p>
    <w:p w:rsidR="009E0416" w:rsidRPr="00A85678" w:rsidP="009E0416">
      <w:pPr>
        <w:bidi w:val="0"/>
        <w:spacing w:after="0" w:line="240" w:lineRule="auto"/>
        <w:rPr>
          <w:rFonts w:ascii="Times New Roman" w:hAnsi="Times New Roman"/>
          <w:b/>
          <w:sz w:val="24"/>
          <w:szCs w:val="24"/>
          <w:lang w:val="sk-SK"/>
        </w:rPr>
      </w:pPr>
    </w:p>
    <w:p w:rsidR="009E0416" w:rsidRPr="00A85678" w:rsidP="009E0416">
      <w:pPr>
        <w:bidi w:val="0"/>
        <w:spacing w:after="0" w:line="240" w:lineRule="auto"/>
        <w:rPr>
          <w:rFonts w:ascii="Times New Roman" w:hAnsi="Times New Roman"/>
          <w:sz w:val="24"/>
          <w:szCs w:val="24"/>
          <w:lang w:val="sk-SK"/>
        </w:rPr>
      </w:pPr>
    </w:p>
    <w:p w:rsidR="009E0416" w:rsidRPr="0000347E" w:rsidP="009E0416">
      <w:pPr>
        <w:bidi w:val="0"/>
        <w:spacing w:after="0" w:line="240" w:lineRule="auto"/>
        <w:jc w:val="center"/>
        <w:rPr>
          <w:rFonts w:ascii="Times New Roman" w:hAnsi="Times New Roman"/>
          <w:b/>
          <w:sz w:val="28"/>
          <w:szCs w:val="28"/>
          <w:lang w:val="sk-SK"/>
        </w:rPr>
      </w:pPr>
      <w:r w:rsidRPr="0000347E">
        <w:rPr>
          <w:rFonts w:ascii="Times New Roman" w:hAnsi="Times New Roman"/>
          <w:b/>
          <w:bCs/>
          <w:sz w:val="28"/>
          <w:szCs w:val="28"/>
          <w:lang w:val="sk-SK"/>
        </w:rPr>
        <w:t>V</w:t>
      </w:r>
      <w:r w:rsidRPr="0000347E">
        <w:rPr>
          <w:rFonts w:ascii="Times New Roman" w:hAnsi="Times New Roman"/>
          <w:b/>
          <w:sz w:val="28"/>
          <w:szCs w:val="28"/>
          <w:lang w:val="sk-SK"/>
        </w:rPr>
        <w:t>plyvy na životné prostredie</w:t>
      </w:r>
    </w:p>
    <w:p w:rsidR="009E0416" w:rsidRPr="0000347E" w:rsidP="009E0416">
      <w:pPr>
        <w:bidi w:val="0"/>
        <w:spacing w:after="0" w:line="240" w:lineRule="auto"/>
        <w:jc w:val="both"/>
        <w:rPr>
          <w:rFonts w:ascii="Times New Roman" w:hAnsi="Times New Roman"/>
          <w:b/>
          <w:sz w:val="24"/>
          <w:szCs w:val="24"/>
          <w:lang w:val="sk-SK"/>
        </w:rPr>
      </w:pPr>
    </w:p>
    <w:tbl>
      <w:tblPr>
        <w:tblStyle w:val="TableNormal"/>
        <w:tblW w:w="8835" w:type="dxa"/>
        <w:tblInd w:w="55" w:type="dxa"/>
        <w:tblCellMar>
          <w:top w:w="28" w:type="dxa"/>
          <w:left w:w="70" w:type="dxa"/>
          <w:bottom w:w="28" w:type="dxa"/>
          <w:right w:w="70" w:type="dxa"/>
        </w:tblCellMar>
      </w:tblPr>
      <w:tblGrid>
        <w:gridCol w:w="4335"/>
        <w:gridCol w:w="4500"/>
      </w:tblGrid>
      <w:tr>
        <w:tblPrEx>
          <w:tblW w:w="8835" w:type="dxa"/>
          <w:tblInd w:w="55" w:type="dxa"/>
          <w:tblCellMar>
            <w:top w:w="28" w:type="dxa"/>
            <w:left w:w="70" w:type="dxa"/>
            <w:bottom w:w="28" w:type="dxa"/>
            <w:right w:w="70" w:type="dxa"/>
          </w:tblCellMar>
        </w:tblPrEx>
        <w:trPr>
          <w:trHeight w:val="600"/>
        </w:trPr>
        <w:tc>
          <w:tcPr>
            <w:tcW w:w="883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9E0416" w:rsidRPr="0000347E" w:rsidP="009E0416">
            <w:pPr>
              <w:bidi w:val="0"/>
              <w:spacing w:after="0" w:line="240" w:lineRule="auto"/>
              <w:jc w:val="center"/>
              <w:rPr>
                <w:rFonts w:ascii="Times New Roman" w:hAnsi="Times New Roman"/>
                <w:b/>
                <w:bCs/>
                <w:color w:val="FFFFFF"/>
                <w:sz w:val="24"/>
                <w:szCs w:val="24"/>
                <w:lang w:val="sk-SK"/>
              </w:rPr>
            </w:pPr>
            <w:r w:rsidRPr="0000347E">
              <w:rPr>
                <w:rFonts w:ascii="Times New Roman" w:hAnsi="Times New Roman"/>
                <w:b/>
                <w:bCs/>
                <w:color w:val="FFFFFF"/>
                <w:sz w:val="24"/>
                <w:szCs w:val="24"/>
                <w:lang w:val="sk-SK"/>
              </w:rPr>
              <w:t>Životné prostredie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single" w:sz="4" w:space="0" w:color="auto"/>
              <w:right w:val="single" w:sz="4" w:space="0" w:color="auto"/>
            </w:tcBorders>
            <w:textDirection w:val="lrTb"/>
            <w:vAlign w:val="top"/>
          </w:tcPr>
          <w:p w:rsidR="009E0416" w:rsidRPr="0000347E" w:rsidP="009E0416">
            <w:pPr>
              <w:bidi w:val="0"/>
              <w:spacing w:after="0" w:line="240" w:lineRule="auto"/>
              <w:rPr>
                <w:rFonts w:ascii="Times New Roman" w:hAnsi="Times New Roman"/>
                <w:b/>
                <w:sz w:val="24"/>
                <w:szCs w:val="24"/>
                <w:lang w:val="sk-SK"/>
              </w:rPr>
            </w:pPr>
          </w:p>
          <w:p w:rsidR="009E0416" w:rsidRPr="0000347E" w:rsidP="009E0416">
            <w:pPr>
              <w:bidi w:val="0"/>
              <w:spacing w:after="0" w:line="240" w:lineRule="auto"/>
              <w:rPr>
                <w:rFonts w:ascii="Times New Roman" w:hAnsi="Times New Roman"/>
                <w:sz w:val="24"/>
                <w:szCs w:val="24"/>
                <w:lang w:val="sk-SK"/>
              </w:rPr>
            </w:pPr>
            <w:r w:rsidRPr="0000347E">
              <w:rPr>
                <w:rFonts w:ascii="Times New Roman" w:hAnsi="Times New Roman"/>
                <w:b/>
                <w:sz w:val="24"/>
                <w:szCs w:val="24"/>
                <w:lang w:val="sk-SK"/>
              </w:rPr>
              <w:t>5.1.</w:t>
            </w:r>
            <w:r w:rsidRPr="0000347E">
              <w:rPr>
                <w:rFonts w:ascii="Times New Roman" w:hAnsi="Times New Roman"/>
                <w:sz w:val="24"/>
                <w:szCs w:val="24"/>
                <w:lang w:val="sk-SK"/>
              </w:rPr>
              <w:t xml:space="preserve">  Ktoré zložky životného prostredia (najmä ovzdušie, voda, horniny, pôda, organizmy) budú návrhom ovplyvnené a aký bude ich vplyv (pozitívny alebo negatívny)?</w:t>
            </w:r>
          </w:p>
          <w:p w:rsidR="009E0416" w:rsidRPr="0000347E" w:rsidP="009E0416">
            <w:pPr>
              <w:bidi w:val="0"/>
              <w:spacing w:after="0" w:line="240" w:lineRule="auto"/>
              <w:rPr>
                <w:rFonts w:ascii="Times New Roman" w:hAnsi="Times New Roman"/>
                <w:sz w:val="24"/>
                <w:szCs w:val="24"/>
                <w:lang w:val="sk-SK"/>
              </w:rPr>
            </w:pPr>
          </w:p>
        </w:tc>
        <w:tc>
          <w:tcPr>
            <w:tcW w:w="4500" w:type="dxa"/>
            <w:tcBorders>
              <w:top w:val="nil"/>
              <w:left w:val="nil"/>
              <w:bottom w:val="single" w:sz="4" w:space="0" w:color="auto"/>
              <w:right w:val="single" w:sz="8" w:space="0" w:color="auto"/>
            </w:tcBorders>
            <w:textDirection w:val="lrTb"/>
            <w:vAlign w:val="top"/>
          </w:tcPr>
          <w:p w:rsidR="009E0416" w:rsidRPr="0000347E" w:rsidP="009E0416">
            <w:pPr>
              <w:bidi w:val="0"/>
              <w:spacing w:after="0" w:line="240" w:lineRule="auto"/>
              <w:rPr>
                <w:rFonts w:ascii="Times New Roman" w:hAnsi="Times New Roman"/>
                <w:sz w:val="24"/>
                <w:szCs w:val="24"/>
                <w:lang w:val="sk-SK"/>
              </w:rPr>
            </w:pPr>
            <w:r w:rsidRPr="0000347E">
              <w:rPr>
                <w:rFonts w:ascii="Times New Roman" w:hAnsi="Times New Roman"/>
                <w:sz w:val="24"/>
                <w:szCs w:val="24"/>
                <w:lang w:val="sk-SK"/>
              </w:rPr>
              <w:t> </w:t>
            </w:r>
          </w:p>
          <w:p w:rsidR="009E0416" w:rsidRPr="0000347E" w:rsidP="009E0416">
            <w:pPr>
              <w:bidi w:val="0"/>
              <w:spacing w:after="0" w:line="240" w:lineRule="auto"/>
              <w:rPr>
                <w:rFonts w:ascii="Times New Roman" w:hAnsi="Times New Roman"/>
                <w:sz w:val="24"/>
                <w:szCs w:val="24"/>
                <w:lang w:val="sk-SK"/>
              </w:rPr>
            </w:pPr>
          </w:p>
          <w:p w:rsidR="009E0416" w:rsidRPr="0000347E" w:rsidP="009E0416">
            <w:pPr>
              <w:bidi w:val="0"/>
              <w:spacing w:after="0" w:line="240" w:lineRule="auto"/>
              <w:rPr>
                <w:rFonts w:ascii="Times New Roman" w:hAnsi="Times New Roman"/>
                <w:sz w:val="24"/>
                <w:szCs w:val="24"/>
                <w:lang w:val="sk-SK"/>
              </w:rPr>
            </w:pPr>
            <w:r w:rsidRPr="0000347E">
              <w:rPr>
                <w:rFonts w:ascii="Times New Roman" w:hAnsi="Times New Roman"/>
                <w:sz w:val="24"/>
                <w:szCs w:val="24"/>
                <w:lang w:val="sk-SK"/>
              </w:rPr>
              <w:t>Žiadne</w:t>
            </w:r>
          </w:p>
        </w:tc>
      </w:tr>
      <w:tr>
        <w:tblPrEx>
          <w:tblW w:w="8835" w:type="dxa"/>
          <w:tblInd w:w="55" w:type="dxa"/>
          <w:tblCellMar>
            <w:top w:w="28" w:type="dxa"/>
            <w:left w:w="70" w:type="dxa"/>
            <w:bottom w:w="28" w:type="dxa"/>
            <w:right w:w="70" w:type="dxa"/>
          </w:tblCellMar>
        </w:tblPrEx>
        <w:trPr>
          <w:trHeight w:val="1020"/>
        </w:trPr>
        <w:tc>
          <w:tcPr>
            <w:tcW w:w="4335" w:type="dxa"/>
            <w:tcBorders>
              <w:top w:val="nil"/>
              <w:left w:val="single" w:sz="8" w:space="0" w:color="auto"/>
              <w:bottom w:val="single" w:sz="4" w:space="0" w:color="auto"/>
              <w:right w:val="single" w:sz="4" w:space="0" w:color="auto"/>
            </w:tcBorders>
            <w:textDirection w:val="lrTb"/>
            <w:vAlign w:val="top"/>
          </w:tcPr>
          <w:p w:rsidR="009E0416" w:rsidRPr="0000347E" w:rsidP="009E0416">
            <w:pPr>
              <w:bidi w:val="0"/>
              <w:spacing w:after="0" w:line="240" w:lineRule="auto"/>
              <w:rPr>
                <w:rFonts w:ascii="Times New Roman" w:hAnsi="Times New Roman"/>
                <w:b/>
                <w:sz w:val="24"/>
                <w:szCs w:val="24"/>
                <w:lang w:val="sk-SK"/>
              </w:rPr>
            </w:pPr>
          </w:p>
          <w:p w:rsidR="009E0416" w:rsidRPr="0000347E" w:rsidP="009E0416">
            <w:pPr>
              <w:bidi w:val="0"/>
              <w:spacing w:after="0" w:line="240" w:lineRule="auto"/>
              <w:rPr>
                <w:rFonts w:ascii="Times New Roman" w:hAnsi="Times New Roman"/>
                <w:sz w:val="24"/>
                <w:szCs w:val="24"/>
                <w:lang w:val="sk-SK"/>
              </w:rPr>
            </w:pPr>
            <w:r w:rsidRPr="0000347E">
              <w:rPr>
                <w:rFonts w:ascii="Times New Roman" w:hAnsi="Times New Roman"/>
                <w:b/>
                <w:sz w:val="24"/>
                <w:szCs w:val="24"/>
                <w:lang w:val="sk-SK"/>
              </w:rPr>
              <w:t xml:space="preserve">5.2. </w:t>
            </w:r>
            <w:r w:rsidRPr="0000347E">
              <w:rPr>
                <w:rFonts w:ascii="Times New Roman" w:hAnsi="Times New Roman"/>
                <w:sz w:val="24"/>
                <w:szCs w:val="24"/>
                <w:lang w:val="sk-SK"/>
              </w:rPr>
              <w:t>Bude mať navrhovaný materiál vplyv na chránené územia a ak áno aký?</w:t>
            </w:r>
          </w:p>
        </w:tc>
        <w:tc>
          <w:tcPr>
            <w:tcW w:w="4500" w:type="dxa"/>
            <w:tcBorders>
              <w:top w:val="nil"/>
              <w:left w:val="nil"/>
              <w:bottom w:val="single" w:sz="4" w:space="0" w:color="auto"/>
              <w:right w:val="single" w:sz="8" w:space="0" w:color="auto"/>
            </w:tcBorders>
            <w:textDirection w:val="lrTb"/>
            <w:vAlign w:val="top"/>
          </w:tcPr>
          <w:p w:rsidR="009E0416" w:rsidRPr="0000347E" w:rsidP="009E0416">
            <w:pPr>
              <w:bidi w:val="0"/>
              <w:spacing w:after="0" w:line="240" w:lineRule="auto"/>
              <w:rPr>
                <w:rFonts w:ascii="Times New Roman" w:hAnsi="Times New Roman"/>
                <w:sz w:val="24"/>
                <w:szCs w:val="24"/>
                <w:lang w:val="sk-SK"/>
              </w:rPr>
            </w:pPr>
          </w:p>
          <w:p w:rsidR="009E0416" w:rsidRPr="0000347E" w:rsidP="009E0416">
            <w:pPr>
              <w:bidi w:val="0"/>
              <w:spacing w:after="0" w:line="240" w:lineRule="auto"/>
              <w:rPr>
                <w:rFonts w:ascii="Times New Roman" w:hAnsi="Times New Roman"/>
                <w:sz w:val="24"/>
                <w:szCs w:val="24"/>
                <w:lang w:val="sk-SK"/>
              </w:rPr>
            </w:pPr>
            <w:r w:rsidRPr="0000347E">
              <w:rPr>
                <w:rFonts w:ascii="Times New Roman" w:hAnsi="Times New Roman"/>
                <w:sz w:val="24"/>
                <w:szCs w:val="24"/>
                <w:lang w:val="sk-SK"/>
              </w:rPr>
              <w:t>nie</w:t>
            </w:r>
          </w:p>
        </w:tc>
      </w:tr>
      <w:tr>
        <w:tblPrEx>
          <w:tblW w:w="8835" w:type="dxa"/>
          <w:tblInd w:w="55" w:type="dxa"/>
          <w:tblCellMar>
            <w:top w:w="28" w:type="dxa"/>
            <w:left w:w="70" w:type="dxa"/>
            <w:bottom w:w="28" w:type="dxa"/>
            <w:right w:w="70" w:type="dxa"/>
          </w:tblCellMar>
        </w:tblPrEx>
        <w:trPr>
          <w:trHeight w:val="600"/>
        </w:trPr>
        <w:tc>
          <w:tcPr>
            <w:tcW w:w="4335" w:type="dxa"/>
            <w:tcBorders>
              <w:top w:val="nil"/>
              <w:left w:val="single" w:sz="8" w:space="0" w:color="auto"/>
              <w:bottom w:val="nil"/>
              <w:right w:val="single" w:sz="4" w:space="0" w:color="auto"/>
            </w:tcBorders>
            <w:textDirection w:val="lrTb"/>
            <w:vAlign w:val="top"/>
          </w:tcPr>
          <w:p w:rsidR="009E0416" w:rsidRPr="0000347E" w:rsidP="009E0416">
            <w:pPr>
              <w:bidi w:val="0"/>
              <w:spacing w:after="0" w:line="240" w:lineRule="auto"/>
              <w:rPr>
                <w:rFonts w:ascii="Times New Roman" w:hAnsi="Times New Roman"/>
                <w:b/>
                <w:sz w:val="24"/>
                <w:szCs w:val="24"/>
                <w:lang w:val="sk-SK"/>
              </w:rPr>
            </w:pPr>
          </w:p>
          <w:p w:rsidR="009E0416" w:rsidRPr="0000347E" w:rsidP="009E0416">
            <w:pPr>
              <w:bidi w:val="0"/>
              <w:spacing w:after="0" w:line="240" w:lineRule="auto"/>
              <w:rPr>
                <w:rFonts w:ascii="Times New Roman" w:hAnsi="Times New Roman"/>
                <w:sz w:val="24"/>
                <w:szCs w:val="24"/>
                <w:lang w:val="sk-SK"/>
              </w:rPr>
            </w:pPr>
            <w:r w:rsidRPr="0000347E">
              <w:rPr>
                <w:rFonts w:ascii="Times New Roman" w:hAnsi="Times New Roman"/>
                <w:b/>
                <w:sz w:val="24"/>
                <w:szCs w:val="24"/>
                <w:lang w:val="sk-SK"/>
              </w:rPr>
              <w:t>5.3.</w:t>
            </w:r>
            <w:r w:rsidRPr="0000347E">
              <w:rPr>
                <w:rFonts w:ascii="Times New Roman" w:hAnsi="Times New Roman"/>
                <w:sz w:val="24"/>
                <w:szCs w:val="24"/>
                <w:lang w:val="sk-SK"/>
              </w:rPr>
              <w:t xml:space="preserve"> Bude mať návrh vplyv na životné prostredie presahujúce štátne hranice?</w:t>
            </w:r>
          </w:p>
          <w:p w:rsidR="009E0416" w:rsidRPr="0000347E" w:rsidP="009E0416">
            <w:pPr>
              <w:bidi w:val="0"/>
              <w:spacing w:after="0" w:line="240" w:lineRule="auto"/>
              <w:rPr>
                <w:rFonts w:ascii="Times New Roman" w:hAnsi="Times New Roman"/>
                <w:sz w:val="24"/>
                <w:szCs w:val="24"/>
                <w:lang w:val="sk-SK"/>
              </w:rPr>
            </w:pPr>
          </w:p>
        </w:tc>
        <w:tc>
          <w:tcPr>
            <w:tcW w:w="4500" w:type="dxa"/>
            <w:tcBorders>
              <w:top w:val="nil"/>
              <w:left w:val="nil"/>
              <w:bottom w:val="nil"/>
              <w:right w:val="single" w:sz="8" w:space="0" w:color="auto"/>
            </w:tcBorders>
            <w:noWrap/>
            <w:textDirection w:val="lrTb"/>
            <w:vAlign w:val="top"/>
          </w:tcPr>
          <w:p w:rsidR="009E0416" w:rsidRPr="0000347E" w:rsidP="009E0416">
            <w:pPr>
              <w:bidi w:val="0"/>
              <w:spacing w:after="0" w:line="240" w:lineRule="auto"/>
              <w:rPr>
                <w:rFonts w:ascii="Times New Roman" w:hAnsi="Times New Roman"/>
                <w:sz w:val="24"/>
                <w:szCs w:val="24"/>
                <w:lang w:val="sk-SK"/>
              </w:rPr>
            </w:pPr>
            <w:r w:rsidRPr="0000347E">
              <w:rPr>
                <w:rFonts w:ascii="Times New Roman" w:hAnsi="Times New Roman"/>
                <w:sz w:val="24"/>
                <w:szCs w:val="24"/>
                <w:lang w:val="sk-SK"/>
              </w:rPr>
              <w:t> </w:t>
            </w:r>
          </w:p>
          <w:p w:rsidR="009E0416" w:rsidRPr="0000347E" w:rsidP="009E0416">
            <w:pPr>
              <w:bidi w:val="0"/>
              <w:spacing w:after="0" w:line="240" w:lineRule="auto"/>
              <w:rPr>
                <w:rFonts w:ascii="Times New Roman" w:hAnsi="Times New Roman"/>
                <w:sz w:val="24"/>
                <w:szCs w:val="24"/>
                <w:lang w:val="sk-SK"/>
              </w:rPr>
            </w:pPr>
            <w:r w:rsidRPr="0000347E">
              <w:rPr>
                <w:rFonts w:ascii="Times New Roman" w:hAnsi="Times New Roman"/>
                <w:sz w:val="24"/>
                <w:szCs w:val="24"/>
                <w:lang w:val="sk-SK"/>
              </w:rPr>
              <w:t>nie</w:t>
            </w:r>
          </w:p>
        </w:tc>
      </w:tr>
      <w:tr>
        <w:tblPrEx>
          <w:tblW w:w="8835" w:type="dxa"/>
          <w:tblInd w:w="55" w:type="dxa"/>
          <w:tblCellMar>
            <w:top w:w="28" w:type="dxa"/>
            <w:left w:w="70" w:type="dxa"/>
            <w:bottom w:w="28" w:type="dxa"/>
            <w:right w:w="70" w:type="dxa"/>
          </w:tblCellMar>
        </w:tblPrEx>
        <w:trPr>
          <w:trHeight w:val="52"/>
        </w:trPr>
        <w:tc>
          <w:tcPr>
            <w:tcW w:w="4335" w:type="dxa"/>
            <w:tcBorders>
              <w:top w:val="nil"/>
              <w:left w:val="single" w:sz="8" w:space="0" w:color="auto"/>
              <w:bottom w:val="single" w:sz="4" w:space="0" w:color="auto"/>
              <w:right w:val="single" w:sz="4" w:space="0" w:color="auto"/>
            </w:tcBorders>
            <w:textDirection w:val="lrTb"/>
            <w:vAlign w:val="top"/>
          </w:tcPr>
          <w:p w:rsidR="009E0416" w:rsidRPr="0000347E" w:rsidP="009E0416">
            <w:pPr>
              <w:bidi w:val="0"/>
              <w:spacing w:after="0" w:line="240" w:lineRule="auto"/>
              <w:rPr>
                <w:rFonts w:ascii="Times New Roman" w:hAnsi="Times New Roman"/>
                <w:sz w:val="24"/>
                <w:szCs w:val="24"/>
                <w:lang w:val="sk-SK"/>
              </w:rPr>
            </w:pPr>
          </w:p>
        </w:tc>
        <w:tc>
          <w:tcPr>
            <w:tcW w:w="4500" w:type="dxa"/>
            <w:tcBorders>
              <w:top w:val="nil"/>
              <w:left w:val="nil"/>
              <w:bottom w:val="single" w:sz="4" w:space="0" w:color="auto"/>
              <w:right w:val="single" w:sz="8" w:space="0" w:color="auto"/>
            </w:tcBorders>
            <w:noWrap/>
            <w:textDirection w:val="lrTb"/>
            <w:vAlign w:val="top"/>
          </w:tcPr>
          <w:p w:rsidR="009E0416" w:rsidRPr="0000347E" w:rsidP="009E0416">
            <w:pPr>
              <w:bidi w:val="0"/>
              <w:spacing w:after="0" w:line="240" w:lineRule="auto"/>
              <w:rPr>
                <w:rFonts w:ascii="Times New Roman" w:hAnsi="Times New Roman"/>
                <w:sz w:val="24"/>
                <w:szCs w:val="24"/>
                <w:lang w:val="sk-SK"/>
              </w:rPr>
            </w:pPr>
          </w:p>
        </w:tc>
      </w:tr>
    </w:tbl>
    <w:p w:rsidR="009E0416" w:rsidP="009E0416">
      <w:pPr>
        <w:bidi w:val="0"/>
        <w:spacing w:after="0" w:line="240" w:lineRule="auto"/>
        <w:jc w:val="both"/>
      </w:pPr>
    </w:p>
    <w:p w:rsidR="009E0416" w:rsidP="009E0416">
      <w:pPr>
        <w:bidi w:val="0"/>
        <w:spacing w:after="0" w:line="240" w:lineRule="auto"/>
        <w:rPr>
          <w:lang w:val="sk-SK"/>
        </w:rPr>
      </w:pPr>
    </w:p>
    <w:p w:rsidR="009E0416" w:rsidP="009E0416">
      <w:pPr>
        <w:bidi w:val="0"/>
        <w:spacing w:after="0" w:line="240" w:lineRule="auto"/>
        <w:rPr>
          <w:lang w:val="sk-SK"/>
        </w:rPr>
      </w:pPr>
    </w:p>
    <w:p w:rsidR="009E0416" w:rsidP="009E0416">
      <w:pPr>
        <w:bidi w:val="0"/>
        <w:spacing w:after="0" w:line="240" w:lineRule="auto"/>
        <w:rPr>
          <w:lang w:val="sk-SK"/>
        </w:rPr>
      </w:pPr>
    </w:p>
    <w:p w:rsidR="009E0416" w:rsidP="009E0416">
      <w:pPr>
        <w:bidi w:val="0"/>
        <w:spacing w:after="0" w:line="240" w:lineRule="auto"/>
        <w:rPr>
          <w:lang w:val="sk-SK"/>
        </w:rPr>
      </w:pPr>
    </w:p>
    <w:p w:rsidR="009E0416" w:rsidP="009E0416">
      <w:pPr>
        <w:bidi w:val="0"/>
        <w:spacing w:after="0" w:line="240" w:lineRule="auto"/>
        <w:rPr>
          <w:lang w:val="sk-SK"/>
        </w:rPr>
      </w:pPr>
    </w:p>
    <w:p w:rsidR="009E0416" w:rsidP="009E0416">
      <w:pPr>
        <w:bidi w:val="0"/>
        <w:spacing w:after="0" w:line="240" w:lineRule="auto"/>
        <w:rPr>
          <w:lang w:val="sk-SK"/>
        </w:rPr>
      </w:pPr>
    </w:p>
    <w:p w:rsidR="009E0416" w:rsidP="009E0416">
      <w:pPr>
        <w:bidi w:val="0"/>
        <w:spacing w:after="0" w:line="240" w:lineRule="auto"/>
        <w:rPr>
          <w:lang w:val="sk-SK"/>
        </w:rPr>
      </w:pPr>
    </w:p>
    <w:p w:rsidR="009E0416" w:rsidRPr="009F278C" w:rsidP="009E0416">
      <w:pPr>
        <w:bidi w:val="0"/>
        <w:spacing w:after="0" w:line="240" w:lineRule="auto"/>
        <w:jc w:val="center"/>
        <w:rPr>
          <w:rFonts w:ascii="Times New Roman" w:hAnsi="Times New Roman"/>
          <w:color w:val="000000"/>
          <w:sz w:val="28"/>
          <w:szCs w:val="28"/>
          <w:lang w:val="sk-SK"/>
        </w:rPr>
      </w:pPr>
      <w:r w:rsidRPr="009F278C">
        <w:rPr>
          <w:rFonts w:ascii="Times New Roman" w:hAnsi="Times New Roman"/>
          <w:b/>
          <w:color w:val="000000"/>
          <w:sz w:val="28"/>
          <w:szCs w:val="28"/>
          <w:lang w:val="sk-SK"/>
        </w:rPr>
        <w:t>Vplyvy na informatizáciu spoločnosti</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w:t>
      </w:r>
    </w:p>
    <w:tbl>
      <w:tblPr>
        <w:tblStyle w:val="TableNormal"/>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235"/>
        <w:gridCol w:w="3780"/>
      </w:tblGrid>
      <w:tr>
        <w:tblPrEx>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20"/>
        </w:trPr>
        <w:tc>
          <w:tcPr>
            <w:tcW w:w="5235" w:type="dxa"/>
            <w:tcBorders>
              <w:top w:val="single" w:sz="8" w:space="0" w:color="auto"/>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Budovanie základných pilierov informatizácie</w:t>
            </w:r>
          </w:p>
        </w:tc>
        <w:tc>
          <w:tcPr>
            <w:tcW w:w="3780" w:type="dxa"/>
            <w:tcBorders>
              <w:top w:val="single" w:sz="8" w:space="0" w:color="auto"/>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Obsah</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6.1.</w:t>
            </w:r>
            <w:r w:rsidRPr="004E60AE">
              <w:rPr>
                <w:rFonts w:ascii="Times New Roman" w:hAnsi="Times New Roman"/>
                <w:color w:val="000000"/>
                <w:sz w:val="24"/>
                <w:szCs w:val="24"/>
                <w:lang w:val="sk-SK"/>
              </w:rPr>
              <w:t xml:space="preserve"> Rozširujú alebo inovujú  sa existujúce alebo vytvárajú sa či zavádzajú  sa nové elektronické služby?</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(Popíšte ich funkciu a úroveň poskytovania.)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xml:space="preserve">Áno, zverejňovaním informácií </w:t>
            </w:r>
            <w:r>
              <w:rPr>
                <w:rFonts w:ascii="Times New Roman" w:hAnsi="Times New Roman"/>
                <w:color w:val="000000"/>
                <w:sz w:val="24"/>
                <w:szCs w:val="24"/>
                <w:lang w:val="sk-SK"/>
              </w:rPr>
              <w:t>o podozreniach výskytu falšovaných humánnych liekov a o ich rizikách a prínosoch humánnych liekov, V</w:t>
            </w:r>
            <w:r w:rsidRPr="004E60AE">
              <w:rPr>
                <w:rFonts w:ascii="Times New Roman" w:hAnsi="Times New Roman"/>
                <w:sz w:val="24"/>
                <w:szCs w:val="24"/>
                <w:lang w:val="sk-SK"/>
              </w:rPr>
              <w:t>yhľadávanie na internetovej stránke príslušného subjektu sa zavádza elektronická služba</w:t>
            </w:r>
            <w:r w:rsidRPr="004E60AE">
              <w:rPr>
                <w:rFonts w:ascii="Times New Roman" w:hAnsi="Times New Roman"/>
                <w:color w:val="000000"/>
                <w:sz w:val="24"/>
                <w:szCs w:val="24"/>
                <w:lang w:val="sk-SK"/>
              </w:rPr>
              <w:t xml:space="preserve"> s úrovňou I. (informatívna úroveň). </w:t>
            </w:r>
          </w:p>
          <w:p w:rsidR="009E0416" w:rsidP="009E0416">
            <w:pPr>
              <w:bidi w:val="0"/>
              <w:spacing w:after="0" w:line="240" w:lineRule="auto"/>
              <w:rPr>
                <w:rFonts w:ascii="Times New Roman" w:hAnsi="Times New Roman"/>
                <w:sz w:val="24"/>
                <w:szCs w:val="24"/>
                <w:lang w:val="sk-SK"/>
              </w:rPr>
            </w:pPr>
          </w:p>
          <w:p w:rsidR="009E0416" w:rsidRPr="00CC461F" w:rsidP="009E0416">
            <w:pPr>
              <w:bidi w:val="0"/>
              <w:spacing w:after="0" w:line="240" w:lineRule="auto"/>
              <w:rPr>
                <w:rFonts w:ascii="Times New Roman" w:hAnsi="Times New Roman"/>
                <w:sz w:val="24"/>
                <w:szCs w:val="24"/>
                <w:lang w:val="sk-SK"/>
              </w:rPr>
            </w:pPr>
            <w:r w:rsidRPr="00CC461F">
              <w:rPr>
                <w:rFonts w:ascii="Times New Roman" w:hAnsi="Times New Roman"/>
                <w:sz w:val="24"/>
                <w:szCs w:val="24"/>
                <w:lang w:val="sk-SK"/>
              </w:rPr>
              <w:t xml:space="preserve">Áno, </w:t>
            </w:r>
            <w:r>
              <w:rPr>
                <w:rFonts w:ascii="Times New Roman" w:hAnsi="Times New Roman"/>
                <w:sz w:val="24"/>
                <w:szCs w:val="24"/>
                <w:lang w:val="sk-SK"/>
              </w:rPr>
              <w:t xml:space="preserve">Štátny ústav pre kontrolu liečiv a Európska lieková agentúra </w:t>
            </w:r>
            <w:r w:rsidRPr="00CC461F">
              <w:rPr>
                <w:rFonts w:ascii="Times New Roman" w:hAnsi="Times New Roman"/>
                <w:sz w:val="24"/>
                <w:szCs w:val="24"/>
                <w:lang w:val="sk-SK"/>
              </w:rPr>
              <w:t>uverejňuje na svojom webovom sídle</w:t>
            </w:r>
            <w:r>
              <w:rPr>
                <w:rFonts w:ascii="Times New Roman" w:hAnsi="Times New Roman"/>
                <w:sz w:val="24"/>
                <w:szCs w:val="24"/>
                <w:lang w:val="sk-SK"/>
              </w:rPr>
              <w:t xml:space="preserve"> formou systému včasného varovania informácie súvisiace s falšovanými humánnymi liekmi, čím sa zavádza </w:t>
            </w:r>
            <w:r w:rsidRPr="00CC461F">
              <w:rPr>
                <w:rFonts w:ascii="Times New Roman" w:hAnsi="Times New Roman"/>
                <w:sz w:val="24"/>
                <w:szCs w:val="24"/>
                <w:lang w:val="sk-SK"/>
              </w:rPr>
              <w:t xml:space="preserve"> elektronická služba s úrovňou IV. (transakčná úroveň).</w:t>
            </w:r>
          </w:p>
          <w:p w:rsidR="009E0416" w:rsidP="009E0416">
            <w:pPr>
              <w:bidi w:val="0"/>
              <w:spacing w:after="0" w:line="240" w:lineRule="auto"/>
              <w:rPr>
                <w:rFonts w:ascii="Times New Roman" w:hAnsi="Times New Roman"/>
                <w:sz w:val="24"/>
                <w:szCs w:val="24"/>
                <w:lang w:val="sk-SK"/>
              </w:rPr>
            </w:pPr>
            <w:r>
              <w:rPr>
                <w:rFonts w:ascii="Times New Roman" w:hAnsi="Times New Roman"/>
                <w:sz w:val="24"/>
                <w:szCs w:val="24"/>
                <w:lang w:val="sk-SK"/>
              </w:rPr>
              <w:t xml:space="preserve"> </w:t>
            </w:r>
          </w:p>
          <w:p w:rsidR="009E0416" w:rsidRPr="004E60AE" w:rsidP="009E0416">
            <w:pPr>
              <w:bidi w:val="0"/>
              <w:spacing w:after="0" w:line="240" w:lineRule="auto"/>
              <w:rPr>
                <w:rFonts w:ascii="Times New Roman" w:hAnsi="Times New Roman"/>
                <w:color w:val="000000"/>
                <w:sz w:val="24"/>
                <w:szCs w:val="24"/>
                <w:lang w:val="sk-SK"/>
              </w:rPr>
            </w:pPr>
          </w:p>
          <w:p w:rsidR="009E0416" w:rsidRPr="004E60AE" w:rsidP="009E0416">
            <w:pPr>
              <w:bidi w:val="0"/>
              <w:spacing w:after="0" w:line="240" w:lineRule="auto"/>
              <w:rPr>
                <w:rFonts w:ascii="Times New Roman" w:hAnsi="Times New Roman"/>
                <w:color w:val="000000"/>
                <w:sz w:val="24"/>
                <w:szCs w:val="24"/>
                <w:lang w:val="sk-SK"/>
              </w:rPr>
            </w:pP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6.2.</w:t>
            </w:r>
            <w:r w:rsidRPr="004E60AE">
              <w:rPr>
                <w:rFonts w:ascii="Times New Roman" w:hAnsi="Times New Roman"/>
                <w:color w:val="000000"/>
                <w:sz w:val="24"/>
                <w:szCs w:val="24"/>
                <w:lang w:val="sk-SK"/>
              </w:rPr>
              <w:t xml:space="preserve"> Vytvárajú sa podmienky pre sémantickú interoperabilitu?</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(Popíšte spôsob jej zabezpečenia.)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Ľudia</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center"/>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6.3.</w:t>
            </w:r>
            <w:r w:rsidRPr="004E60AE">
              <w:rPr>
                <w:rFonts w:ascii="Times New Roman" w:hAnsi="Times New Roman"/>
                <w:color w:val="000000"/>
                <w:sz w:val="24"/>
                <w:szCs w:val="24"/>
                <w:lang w:val="sk-SK"/>
              </w:rPr>
              <w:t xml:space="preserve"> Zabezpečuje sa vzdelávanie v oblasti počítačovej gramotnosti a rozširovanie vedomostí o IKT?</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spôsob, napr. projekty, školenia.)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center"/>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6.4.</w:t>
            </w:r>
            <w:r w:rsidRPr="004E60AE">
              <w:rPr>
                <w:rFonts w:ascii="Times New Roman" w:hAnsi="Times New Roman"/>
                <w:color w:val="000000"/>
                <w:sz w:val="24"/>
                <w:szCs w:val="24"/>
                <w:lang w:val="sk-SK"/>
              </w:rPr>
              <w:t xml:space="preserve"> Zabezpečuje sa rozvoj elektronického vzdelávania?</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typ a spôsob zabezpečenia vzdelávacích aktivít.)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6.5.</w:t>
            </w:r>
            <w:r w:rsidRPr="004E60AE">
              <w:rPr>
                <w:rFonts w:ascii="Times New Roman" w:hAnsi="Times New Roman"/>
                <w:color w:val="000000"/>
                <w:sz w:val="24"/>
                <w:szCs w:val="24"/>
                <w:lang w:val="sk-SK"/>
              </w:rPr>
              <w:t xml:space="preserve"> Zabezpečuje sa podporná a propagačná aktivita zameraná na zvyšovanie povedomia o informatizácii a IKT?</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typ a spôsob zabezpečenia propagačných aktivít.)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6.6.</w:t>
            </w:r>
            <w:r w:rsidRPr="004E60AE">
              <w:rPr>
                <w:rFonts w:ascii="Times New Roman" w:hAnsi="Times New Roman"/>
                <w:color w:val="000000"/>
                <w:sz w:val="24"/>
                <w:szCs w:val="24"/>
                <w:lang w:val="sk-SK"/>
              </w:rPr>
              <w:t xml:space="preserve"> Zabezpečuje/zohľadňuje/zlepšuje sa prístup znevýhodnených osôb k službám informačnej spoločnosti?</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spôsob sprístupnenia digitálneho prostredia.)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Infraštruktúra</w:t>
            </w:r>
          </w:p>
        </w:tc>
        <w:tc>
          <w:tcPr>
            <w:tcW w:w="3780" w:type="dxa"/>
            <w:tcBorders>
              <w:top w:val="outset" w:sz="6" w:space="0" w:color="F0F0F0"/>
              <w:left w:val="outset" w:sz="6" w:space="0" w:color="F0F0F0"/>
              <w:bottom w:val="single" w:sz="8" w:space="0" w:color="auto"/>
              <w:right w:val="single" w:sz="8" w:space="0" w:color="auto"/>
            </w:tcBorders>
            <w:shd w:val="solid" w:color="C0C0C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6.7.</w:t>
            </w:r>
            <w:r w:rsidRPr="004E60AE">
              <w:rPr>
                <w:rFonts w:ascii="Times New Roman" w:hAnsi="Times New Roman"/>
                <w:color w:val="000000"/>
                <w:sz w:val="24"/>
                <w:szCs w:val="24"/>
                <w:lang w:val="sk-SK"/>
              </w:rPr>
              <w:t xml:space="preserve"> Rozširuje, inovuje, vytvára alebo zavádza sa nový informačný systém?</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jeho funkciu.)</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CC461F">
              <w:rPr>
                <w:rFonts w:ascii="Times New Roman" w:hAnsi="Times New Roman"/>
                <w:sz w:val="24"/>
                <w:szCs w:val="24"/>
                <w:lang w:val="sk-SK"/>
              </w:rPr>
              <w:t xml:space="preserve">Áno, </w:t>
            </w:r>
            <w:r>
              <w:rPr>
                <w:rFonts w:ascii="Times New Roman" w:hAnsi="Times New Roman"/>
                <w:sz w:val="24"/>
                <w:szCs w:val="24"/>
                <w:lang w:val="sk-SK"/>
              </w:rPr>
              <w:t>zavádza sa systém včasného varovania.</w:t>
            </w:r>
            <w:r w:rsidRPr="004E60AE">
              <w:rPr>
                <w:rFonts w:ascii="Times New Roman" w:hAnsi="Times New Roman"/>
                <w:color w:val="000000"/>
                <w:sz w:val="24"/>
                <w:szCs w:val="24"/>
                <w:lang w:val="sk-SK"/>
              </w:rPr>
              <w:t xml:space="preserve">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6.8.</w:t>
            </w:r>
            <w:r w:rsidRPr="004E60AE">
              <w:rPr>
                <w:rFonts w:ascii="Times New Roman" w:hAnsi="Times New Roman"/>
                <w:color w:val="000000"/>
                <w:sz w:val="24"/>
                <w:szCs w:val="24"/>
                <w:lang w:val="sk-SK"/>
              </w:rPr>
              <w:t xml:space="preserve"> Rozširuje sa prístupnosť k internetu?</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spôsob rozširovania prístupnosti.)</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6.9.</w:t>
            </w:r>
            <w:r w:rsidRPr="004E60AE">
              <w:rPr>
                <w:rFonts w:ascii="Times New Roman" w:hAnsi="Times New Roman"/>
                <w:color w:val="000000"/>
                <w:sz w:val="24"/>
                <w:szCs w:val="24"/>
                <w:lang w:val="sk-SK"/>
              </w:rPr>
              <w:t xml:space="preserve"> Rozširuje sa prístupnosť k elektronickým službám?</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spôsob rozširovania prístupnosti.)</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Nie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6.10.</w:t>
            </w:r>
            <w:r w:rsidRPr="004E60AE">
              <w:rPr>
                <w:rFonts w:ascii="Times New Roman" w:hAnsi="Times New Roman"/>
                <w:color w:val="000000"/>
                <w:sz w:val="24"/>
                <w:szCs w:val="24"/>
                <w:lang w:val="sk-SK"/>
              </w:rPr>
              <w:t xml:space="preserve"> Zabezpečuje sa technická interoperabilita?</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spôsob jej zabezpečenia.)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Pr>
                <w:rFonts w:ascii="Times New Roman" w:hAnsi="Times New Roman"/>
                <w:color w:val="000000"/>
                <w:sz w:val="24"/>
                <w:szCs w:val="24"/>
                <w:lang w:val="sk-SK"/>
              </w:rPr>
              <w:t xml:space="preserve">Áno. Po zriadení systému včasného varovania bude úlohou Štátneho ústavu pre kontrolu liečiv zabezpečiť v spolupráci s Európskou liekovou agentúrou vzájomnú prepojiteľnosť.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6.11.</w:t>
            </w:r>
            <w:r w:rsidRPr="004E60AE">
              <w:rPr>
                <w:rFonts w:ascii="Times New Roman" w:hAnsi="Times New Roman"/>
                <w:color w:val="000000"/>
                <w:sz w:val="24"/>
                <w:szCs w:val="24"/>
                <w:lang w:val="sk-SK"/>
              </w:rPr>
              <w:t xml:space="preserve"> Zvyšuje sa bezpečnosť IT?</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spôsob zvýšenia bezpečnosti a ochrany IT.)</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Pr>
                <w:rFonts w:ascii="Times New Roman" w:hAnsi="Times New Roman"/>
                <w:color w:val="000000"/>
                <w:sz w:val="24"/>
                <w:szCs w:val="24"/>
                <w:lang w:val="sk-SK"/>
              </w:rPr>
              <w:t>Áno. Údaje uverejnené v systéme včasného varovania musia byť bezpečne uložené a podliehať zvýšenej ochrane.</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6.12.</w:t>
            </w:r>
            <w:r w:rsidRPr="004E60AE">
              <w:rPr>
                <w:rFonts w:ascii="Times New Roman" w:hAnsi="Times New Roman"/>
                <w:color w:val="000000"/>
                <w:sz w:val="24"/>
                <w:szCs w:val="24"/>
                <w:lang w:val="sk-SK"/>
              </w:rPr>
              <w:t xml:space="preserve"> Rozširuje sa technická infraštruktúra?</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stručný popis zavádzanej infraštruktúry.)</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Pr>
                <w:rFonts w:ascii="Times New Roman" w:hAnsi="Times New Roman"/>
                <w:color w:val="000000"/>
                <w:sz w:val="24"/>
                <w:szCs w:val="24"/>
                <w:lang w:val="sk-SK"/>
              </w:rPr>
              <w:t>Áno. Závisí od technickej úrovne portálov o humánnych liekoch.</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Riadenie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9E0416" w:rsidRPr="004E60AE" w:rsidP="009E0416">
            <w:pPr>
              <w:bidi w:val="0"/>
              <w:spacing w:after="0" w:line="240" w:lineRule="auto"/>
              <w:jc w:val="center"/>
              <w:rPr>
                <w:rFonts w:ascii="Times New Roman" w:hAnsi="Times New Roman"/>
                <w:color w:val="000000"/>
                <w:sz w:val="24"/>
                <w:szCs w:val="24"/>
                <w:lang w:val="sk-SK"/>
              </w:rPr>
            </w:pPr>
            <w:r w:rsidRPr="004E60AE">
              <w:rPr>
                <w:rFonts w:ascii="Times New Roman" w:hAnsi="Times New Roman"/>
                <w:color w:val="000000"/>
                <w:sz w:val="24"/>
                <w:szCs w:val="24"/>
                <w:lang w:val="sk-SK"/>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6.13.</w:t>
            </w:r>
            <w:r w:rsidRPr="004E60AE">
              <w:rPr>
                <w:rFonts w:ascii="Times New Roman" w:hAnsi="Times New Roman"/>
                <w:color w:val="000000"/>
                <w:sz w:val="24"/>
                <w:szCs w:val="24"/>
                <w:lang w:val="sk-SK"/>
              </w:rPr>
              <w:t xml:space="preserve"> Predpokladajú sa zmeny v riadení procesu informatizácie?</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(Uveďte popis zmien.)</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Pr>
                <w:rFonts w:ascii="Times New Roman" w:hAnsi="Times New Roman"/>
                <w:color w:val="000000"/>
                <w:sz w:val="24"/>
                <w:szCs w:val="24"/>
                <w:lang w:val="sk-SK"/>
              </w:rPr>
              <w:t>Áno. V súvislosti so zriadením systému včasného varovania</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Financovanie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6.14.</w:t>
            </w:r>
            <w:r w:rsidRPr="004E60AE">
              <w:rPr>
                <w:rFonts w:ascii="Times New Roman" w:hAnsi="Times New Roman"/>
                <w:color w:val="000000"/>
                <w:sz w:val="24"/>
                <w:szCs w:val="24"/>
                <w:lang w:val="sk-SK"/>
              </w:rPr>
              <w:t xml:space="preserve"> Vyžaduje si proces informatizácie  finančné investície?</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(Popíšte príslušnú úroveň financovania.)</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Pr>
                <w:rFonts w:ascii="Times New Roman" w:hAnsi="Times New Roman"/>
                <w:color w:val="000000"/>
                <w:sz w:val="24"/>
                <w:szCs w:val="24"/>
                <w:lang w:val="sk-SK"/>
              </w:rPr>
              <w:t xml:space="preserve">Áno. Štátny ústav pre kontrolu liečiv bude mať finančné výdavky v súvislosti so zriadením systému včasného varovania Zatiaľ nie je možné ani určiť výšku výdavkov Štátneho ústavu pre kontrolu liečiv.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Legislatívne prostredie procesu informatizácie</w:t>
            </w:r>
          </w:p>
        </w:tc>
        <w:tc>
          <w:tcPr>
            <w:tcW w:w="3780" w:type="dxa"/>
            <w:tcBorders>
              <w:top w:val="outset" w:sz="6" w:space="0" w:color="F0F0F0"/>
              <w:left w:val="outset" w:sz="6" w:space="0" w:color="F0F0F0"/>
              <w:bottom w:val="single" w:sz="8" w:space="0" w:color="auto"/>
              <w:right w:val="single" w:sz="8" w:space="0" w:color="auto"/>
            </w:tcBorders>
            <w:shd w:val="solid" w:color="000000" w:fill="auto"/>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w:t>
            </w:r>
          </w:p>
        </w:tc>
      </w:tr>
      <w:tr>
        <w:tblPrEx>
          <w:tblW w:w="9015" w:type="dxa"/>
          <w:tblCellMar>
            <w:left w:w="0" w:type="dxa"/>
            <w:right w:w="0" w:type="dxa"/>
          </w:tblCellMar>
        </w:tblPrEx>
        <w:trPr>
          <w:trHeight w:val="20"/>
        </w:trPr>
        <w:tc>
          <w:tcPr>
            <w:tcW w:w="5235" w:type="dxa"/>
            <w:tcBorders>
              <w:top w:val="outset" w:sz="6" w:space="0" w:color="F0F0F0"/>
              <w:left w:val="single" w:sz="8" w:space="0" w:color="auto"/>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b/>
                <w:color w:val="000000"/>
                <w:sz w:val="24"/>
                <w:szCs w:val="24"/>
                <w:lang w:val="sk-SK"/>
              </w:rPr>
              <w:t>6.15.</w:t>
            </w:r>
            <w:r w:rsidRPr="004E60AE">
              <w:rPr>
                <w:rFonts w:ascii="Times New Roman" w:hAnsi="Times New Roman"/>
                <w:color w:val="000000"/>
                <w:sz w:val="24"/>
                <w:szCs w:val="24"/>
                <w:lang w:val="sk-SK"/>
              </w:rPr>
              <w:t xml:space="preserve"> Predpokladá nelegislatívny materiál potrebu úpravy legislatívneho prostredia  procesu informatizácie?</w:t>
            </w:r>
          </w:p>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(Stručne popíšte navrhované legislatívne zmeny.)</w:t>
            </w:r>
          </w:p>
        </w:tc>
        <w:tc>
          <w:tcPr>
            <w:tcW w:w="3780" w:type="dxa"/>
            <w:tcBorders>
              <w:top w:val="outset" w:sz="6" w:space="0" w:color="F0F0F0"/>
              <w:left w:val="outset" w:sz="6" w:space="0" w:color="F0F0F0"/>
              <w:bottom w:val="single" w:sz="8" w:space="0" w:color="auto"/>
              <w:right w:val="single" w:sz="8" w:space="0" w:color="auto"/>
            </w:tcBorders>
            <w:tcMar>
              <w:top w:w="28" w:type="dxa"/>
              <w:left w:w="70" w:type="dxa"/>
              <w:bottom w:w="28" w:type="dxa"/>
              <w:right w:w="70" w:type="dxa"/>
            </w:tcMar>
            <w:textDirection w:val="lrTb"/>
            <w:vAlign w:val="top"/>
          </w:tcPr>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Nie</w:t>
            </w:r>
          </w:p>
        </w:tc>
      </w:tr>
    </w:tbl>
    <w:p w:rsidR="009E0416" w:rsidRPr="004E60AE" w:rsidP="009E0416">
      <w:pPr>
        <w:bidi w:val="0"/>
        <w:spacing w:after="0" w:line="240" w:lineRule="auto"/>
        <w:rPr>
          <w:rFonts w:ascii="Times New Roman" w:hAnsi="Times New Roman"/>
          <w:color w:val="000000"/>
          <w:sz w:val="24"/>
          <w:szCs w:val="24"/>
          <w:lang w:val="sk-SK"/>
        </w:rPr>
      </w:pPr>
      <w:r w:rsidRPr="004E60AE">
        <w:rPr>
          <w:rFonts w:ascii="Times New Roman" w:hAnsi="Times New Roman"/>
          <w:color w:val="000000"/>
          <w:sz w:val="24"/>
          <w:szCs w:val="24"/>
          <w:lang w:val="sk-SK"/>
        </w:rPr>
        <w:t> </w:t>
      </w:r>
    </w:p>
    <w:p w:rsidR="009E0416" w:rsidP="009E0416">
      <w:pPr>
        <w:bidi w:val="0"/>
        <w:spacing w:after="0" w:line="240" w:lineRule="auto"/>
      </w:pPr>
    </w:p>
    <w:p w:rsidR="009E0416" w:rsidP="009E0416">
      <w:pPr>
        <w:bidi w:val="0"/>
        <w:spacing w:after="0" w:line="240" w:lineRule="auto"/>
        <w:rPr>
          <w:lang w:val="sk-SK"/>
        </w:rPr>
      </w:pPr>
    </w:p>
    <w:p w:rsidR="009E0416" w:rsidRPr="00430328" w:rsidP="009E0416">
      <w:pPr>
        <w:bidi w:val="0"/>
        <w:spacing w:after="0" w:line="240" w:lineRule="auto"/>
        <w:rPr>
          <w:lang w:val="sk-SK"/>
        </w:rPr>
      </w:pPr>
    </w:p>
    <w:p w:rsidR="009E0416" w:rsidP="009E0416">
      <w:pPr>
        <w:bidi w:val="0"/>
      </w:pPr>
    </w:p>
    <w:p w:rsidR="00060CA2">
      <w:pPr>
        <w:bidi w:val="0"/>
      </w:pPr>
    </w:p>
    <w:sectPr>
      <w:headerReference w:type="default" r:id="rId4"/>
      <w:footerReference w:type="default" r:id="rId5"/>
      <w:pgSz w:w="12240" w:h="15840"/>
      <w:pgMar w:top="1440" w:right="1440" w:bottom="1440" w:left="1440" w:header="708" w:footer="708" w:gutter="0"/>
      <w:lnNumType w:distance="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16" w:rsidRPr="00C6629A">
    <w:pPr>
      <w:pStyle w:val="Footer"/>
      <w:bidi w:val="0"/>
      <w:rPr>
        <w:rFonts w:ascii="Times New Roman" w:hAnsi="Times New Roman"/>
        <w:sz w:val="24"/>
        <w:szCs w:val="24"/>
      </w:rPr>
    </w:pPr>
    <w:r>
      <w:tab/>
    </w:r>
    <w:r w:rsidRPr="00C6629A">
      <w:rPr>
        <w:rFonts w:ascii="Times New Roman" w:hAnsi="Times New Roman"/>
        <w:sz w:val="24"/>
        <w:szCs w:val="24"/>
      </w:rPr>
      <w:t xml:space="preserve">- </w:t>
    </w:r>
    <w:r w:rsidRPr="00C6629A">
      <w:rPr>
        <w:rFonts w:ascii="Times New Roman" w:hAnsi="Times New Roman"/>
        <w:sz w:val="24"/>
        <w:szCs w:val="24"/>
      </w:rPr>
      <w:fldChar w:fldCharType="begin"/>
    </w:r>
    <w:r w:rsidRPr="00C6629A">
      <w:rPr>
        <w:rFonts w:ascii="Times New Roman" w:hAnsi="Times New Roman"/>
        <w:sz w:val="24"/>
        <w:szCs w:val="24"/>
      </w:rPr>
      <w:instrText xml:space="preserve"> PAGE </w:instrText>
    </w:r>
    <w:r w:rsidRPr="00C6629A">
      <w:rPr>
        <w:rFonts w:ascii="Times New Roman" w:hAnsi="Times New Roman"/>
        <w:sz w:val="24"/>
        <w:szCs w:val="24"/>
      </w:rPr>
      <w:fldChar w:fldCharType="separate"/>
    </w:r>
    <w:r w:rsidR="000E0A88">
      <w:rPr>
        <w:rFonts w:ascii="Times New Roman" w:hAnsi="Times New Roman"/>
        <w:noProof/>
        <w:sz w:val="24"/>
        <w:szCs w:val="24"/>
      </w:rPr>
      <w:t>9</w:t>
    </w:r>
    <w:r w:rsidRPr="00C6629A">
      <w:rPr>
        <w:rFonts w:ascii="Times New Roman" w:hAnsi="Times New Roman"/>
        <w:sz w:val="24"/>
        <w:szCs w:val="24"/>
      </w:rPr>
      <w:fldChar w:fldCharType="end"/>
    </w:r>
    <w:r w:rsidRPr="00C6629A">
      <w:rPr>
        <w:rFonts w:ascii="Times New Roman" w:hAnsi="Times New Roman"/>
        <w:sz w:val="24"/>
        <w:szCs w:val="24"/>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16" w:rsidRPr="00C6629A" w:rsidP="009E0416">
    <w:pPr>
      <w:pStyle w:val="Header"/>
      <w:bidi w:val="0"/>
      <w:jc w:val="right"/>
      <w:rPr>
        <w:rFonts w:ascii="Times New Roman" w:hAnsi="Times New Roman"/>
        <w:sz w:val="24"/>
        <w:szCs w:val="24"/>
        <w:lang w:val="sk-SK"/>
      </w:rPr>
    </w:pPr>
    <w:r w:rsidRPr="00C6629A">
      <w:rPr>
        <w:rFonts w:ascii="Times New Roman" w:hAnsi="Times New Roman"/>
        <w:sz w:val="24"/>
        <w:szCs w:val="24"/>
        <w:lang w:val="sk-SK"/>
      </w:rPr>
      <w:t>Príloha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F5CBF"/>
    <w:rsid w:val="0000347E"/>
    <w:rsid w:val="00060CA2"/>
    <w:rsid w:val="000E0A88"/>
    <w:rsid w:val="001D2687"/>
    <w:rsid w:val="001E7DCC"/>
    <w:rsid w:val="00207AA0"/>
    <w:rsid w:val="00367C8B"/>
    <w:rsid w:val="003F2B2D"/>
    <w:rsid w:val="003F5CBF"/>
    <w:rsid w:val="00430328"/>
    <w:rsid w:val="004B7E29"/>
    <w:rsid w:val="004E60AE"/>
    <w:rsid w:val="00585B5B"/>
    <w:rsid w:val="006F6F39"/>
    <w:rsid w:val="007316F6"/>
    <w:rsid w:val="007D6666"/>
    <w:rsid w:val="00823136"/>
    <w:rsid w:val="00970A38"/>
    <w:rsid w:val="00995050"/>
    <w:rsid w:val="009A0391"/>
    <w:rsid w:val="009E0416"/>
    <w:rsid w:val="009F278C"/>
    <w:rsid w:val="00A016B7"/>
    <w:rsid w:val="00A85678"/>
    <w:rsid w:val="00AC7C9D"/>
    <w:rsid w:val="00AE5EED"/>
    <w:rsid w:val="00BB185C"/>
    <w:rsid w:val="00BF22A3"/>
    <w:rsid w:val="00C40389"/>
    <w:rsid w:val="00C4664B"/>
    <w:rsid w:val="00C523E1"/>
    <w:rsid w:val="00C635A9"/>
    <w:rsid w:val="00C6629A"/>
    <w:rsid w:val="00CC461F"/>
    <w:rsid w:val="00E33304"/>
    <w:rsid w:val="00E975B4"/>
    <w:rsid w:val="00F4333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416"/>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Textzstupnhosymbolu1">
    <w:name w:val="Text zástupného symbolu1"/>
    <w:semiHidden/>
    <w:rsid w:val="009E0416"/>
    <w:rPr>
      <w:rFonts w:ascii="Times New Roman" w:hAnsi="Times New Roman" w:cs="Times New Roman"/>
      <w:color w:val="808080"/>
    </w:rPr>
  </w:style>
  <w:style w:type="paragraph" w:styleId="Header">
    <w:name w:val="header"/>
    <w:basedOn w:val="Normal"/>
    <w:link w:val="HeaderChar"/>
    <w:rsid w:val="009E0416"/>
    <w:pPr>
      <w:tabs>
        <w:tab w:val="center" w:pos="4536"/>
        <w:tab w:val="right" w:pos="9072"/>
      </w:tabs>
      <w:jc w:val="left"/>
    </w:pPr>
  </w:style>
  <w:style w:type="character" w:customStyle="1" w:styleId="HeaderChar">
    <w:name w:val="Header Char"/>
    <w:link w:val="Header"/>
    <w:locked/>
    <w:rsid w:val="009E0416"/>
    <w:rPr>
      <w:rFonts w:ascii="Calibri" w:hAnsi="Calibri" w:cs="Calibri"/>
      <w:lang w:val="en-US" w:eastAsia="x-none"/>
    </w:rPr>
  </w:style>
  <w:style w:type="paragraph" w:styleId="Footer">
    <w:name w:val="footer"/>
    <w:basedOn w:val="Normal"/>
    <w:link w:val="FooterChar"/>
    <w:rsid w:val="009E0416"/>
    <w:pPr>
      <w:tabs>
        <w:tab w:val="center" w:pos="4536"/>
        <w:tab w:val="right" w:pos="9072"/>
      </w:tabs>
      <w:jc w:val="left"/>
    </w:pPr>
  </w:style>
  <w:style w:type="character" w:customStyle="1" w:styleId="FooterChar">
    <w:name w:val="Footer Char"/>
    <w:link w:val="Footer"/>
    <w:locked/>
    <w:rsid w:val="009E0416"/>
    <w:rPr>
      <w:rFonts w:ascii="Calibri" w:hAnsi="Calibri" w:cs="Calibri"/>
      <w:lang w:val="en-US" w:eastAsia="x-none"/>
    </w:rPr>
  </w:style>
  <w:style w:type="paragraph" w:styleId="BodyText">
    <w:name w:val="Body Text"/>
    <w:basedOn w:val="Normal"/>
    <w:link w:val="BodyTextChar"/>
    <w:rsid w:val="009E0416"/>
    <w:pPr>
      <w:spacing w:after="120"/>
      <w:jc w:val="left"/>
    </w:pPr>
  </w:style>
  <w:style w:type="character" w:customStyle="1" w:styleId="BodyTextChar">
    <w:name w:val="Body Text Char"/>
    <w:link w:val="BodyText"/>
    <w:locked/>
    <w:rsid w:val="009E0416"/>
    <w:rPr>
      <w:rFonts w:ascii="Calibri" w:hAnsi="Calibri" w:cs="Calibri"/>
      <w:lang w:val="en-US" w:eastAsia="x-none"/>
    </w:rPr>
  </w:style>
  <w:style w:type="paragraph" w:customStyle="1" w:styleId="BodyTextIndent1">
    <w:name w:val="Body Text Indent1"/>
    <w:basedOn w:val="Normal"/>
    <w:uiPriority w:val="99"/>
    <w:rsid w:val="009E0416"/>
    <w:pPr>
      <w:widowControl/>
      <w:adjustRightInd/>
      <w:spacing w:after="0" w:line="240" w:lineRule="auto"/>
      <w:ind w:left="360"/>
      <w:jc w:val="center"/>
    </w:pPr>
    <w:rPr>
      <w:rFonts w:ascii="Times New Roman" w:hAnsi="Times New Roman"/>
      <w:sz w:val="24"/>
      <w:szCs w:val="24"/>
      <w:lang w:val="sk-SK" w:eastAsia="sk-SK"/>
    </w:rPr>
  </w:style>
  <w:style w:type="character" w:styleId="Strong">
    <w:name w:val="Strong"/>
    <w:uiPriority w:val="22"/>
    <w:qFormat/>
    <w:rsid w:val="009E0416"/>
    <w:rPr>
      <w:b/>
    </w:rPr>
  </w:style>
  <w:style w:type="paragraph" w:styleId="BalloonText">
    <w:name w:val="Balloon Text"/>
    <w:basedOn w:val="Normal"/>
    <w:link w:val="BalloonTextChar"/>
    <w:uiPriority w:val="99"/>
    <w:semiHidden/>
    <w:unhideWhenUsed/>
    <w:rsid w:val="007316F6"/>
    <w:pPr>
      <w:spacing w:after="0" w:line="240" w:lineRule="auto"/>
      <w:jc w:val="left"/>
    </w:pPr>
    <w:rPr>
      <w:rFonts w:ascii="Tahoma" w:hAnsi="Tahoma" w:cs="Tahoma"/>
      <w:sz w:val="16"/>
      <w:szCs w:val="16"/>
    </w:rPr>
  </w:style>
  <w:style w:type="character" w:customStyle="1" w:styleId="BalloonTextChar">
    <w:name w:val="Balloon Text Char"/>
    <w:link w:val="BalloonText"/>
    <w:uiPriority w:val="99"/>
    <w:semiHidden/>
    <w:locked/>
    <w:rsid w:val="007316F6"/>
    <w:rPr>
      <w:rFonts w:ascii="Tahoma" w:hAnsi="Tahoma" w:cs="Tahoma"/>
      <w:sz w:val="16"/>
      <w:lang w:val="en-US" w:eastAsia="en-US"/>
    </w:rPr>
  </w:style>
  <w:style w:type="paragraph" w:styleId="NormalWeb">
    <w:name w:val="Normal (Web)"/>
    <w:basedOn w:val="Normal"/>
    <w:uiPriority w:val="99"/>
    <w:unhideWhenUsed/>
    <w:rsid w:val="00823136"/>
    <w:pPr>
      <w:widowControl/>
      <w:adjustRightInd/>
      <w:spacing w:before="100" w:beforeAutospacing="1" w:after="100" w:afterAutospacing="1" w:line="240" w:lineRule="auto"/>
      <w:jc w:val="left"/>
    </w:pPr>
    <w:rPr>
      <w:rFonts w:ascii="Times New Roman" w:hAnsi="Times New Roman"/>
      <w:sz w:val="24"/>
      <w:szCs w:val="24"/>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2122</Words>
  <Characters>12100</Characters>
  <Application>Microsoft Office Word</Application>
  <DocSecurity>0</DocSecurity>
  <Lines>0</Lines>
  <Paragraphs>0</Paragraphs>
  <ScaleCrop>false</ScaleCrop>
  <Company>MZ SR</Company>
  <LinksUpToDate>false</LinksUpToDate>
  <CharactersWithSpaces>14194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Gašparíková, Jarmila</dc:creator>
  <cp:lastModifiedBy>Gašparíková, Jarmila</cp:lastModifiedBy>
  <cp:revision>2</cp:revision>
  <cp:lastPrinted>2012-09-25T13:34:00Z</cp:lastPrinted>
  <dcterms:created xsi:type="dcterms:W3CDTF">2012-09-28T12:48:00Z</dcterms:created>
  <dcterms:modified xsi:type="dcterms:W3CDTF">2012-09-28T12:48:00Z</dcterms:modified>
</cp:coreProperties>
</file>