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490CDA">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DC7254">
        <w:t>1376</w:t>
      </w:r>
      <w:r w:rsidR="003D6EDC">
        <w:t>/</w:t>
      </w:r>
      <w:r w:rsidR="009F1034">
        <w:t>20</w:t>
      </w:r>
      <w:r w:rsidR="00CD2A22">
        <w:t>1</w:t>
      </w:r>
      <w:r w:rsidR="00490CDA">
        <w:t>2</w:t>
      </w:r>
      <w:r>
        <w:tab/>
        <w:tab/>
        <w:tab/>
        <w:tab/>
      </w:r>
    </w:p>
    <w:p w:rsidR="00233A93"/>
    <w:p w:rsidR="00E63E78"/>
    <w:p w:rsidR="00D57D3E"/>
    <w:p w:rsidR="00233A93" w:rsidP="0085353E">
      <w:pPr>
        <w:jc w:val="center"/>
        <w:rPr>
          <w:b/>
          <w:bCs/>
          <w:sz w:val="28"/>
        </w:rPr>
      </w:pPr>
      <w:r w:rsidR="00DF0E2F">
        <w:rPr>
          <w:b/>
          <w:bCs/>
          <w:sz w:val="28"/>
        </w:rPr>
        <w:t>1</w:t>
      </w:r>
      <w:r w:rsidR="00DC7254">
        <w:rPr>
          <w:b/>
          <w:bCs/>
          <w:sz w:val="28"/>
        </w:rPr>
        <w:t>4</w:t>
      </w:r>
      <w:r w:rsidR="00DF0E2F">
        <w:rPr>
          <w:b/>
          <w:bCs/>
          <w:sz w:val="28"/>
        </w:rPr>
        <w:t>5</w:t>
      </w:r>
      <w:r>
        <w:rPr>
          <w:b/>
          <w:bCs/>
          <w:sz w:val="28"/>
        </w:rPr>
        <w:t>a</w:t>
      </w:r>
    </w:p>
    <w:p w:rsidR="00233A93">
      <w:pPr>
        <w:rPr>
          <w:b/>
          <w:bCs/>
        </w:rPr>
      </w:pPr>
    </w:p>
    <w:p w:rsidR="00233A93">
      <w:pPr>
        <w:pStyle w:val="Heading1"/>
      </w:pPr>
      <w:r>
        <w:t xml:space="preserve">S p o l o č n á    s p r á v a </w:t>
      </w:r>
    </w:p>
    <w:p w:rsidR="00BF3C60"/>
    <w:p w:rsidR="00233A93" w:rsidRPr="00DC7254" w:rsidP="00DC7254">
      <w:pPr>
        <w:jc w:val="both"/>
        <w:rPr>
          <w:b/>
        </w:rPr>
      </w:pPr>
      <w:r w:rsidRPr="00DC7254" w:rsidR="001856F2">
        <w:rPr>
          <w:b/>
        </w:rPr>
        <w:t>výborov</w:t>
      </w:r>
      <w:r w:rsidRPr="00DC7254">
        <w:rPr>
          <w:b/>
        </w:rPr>
        <w:t xml:space="preserve"> Národnej rady Sl</w:t>
      </w:r>
      <w:r w:rsidRPr="00DC7254" w:rsidR="00401761">
        <w:rPr>
          <w:b/>
        </w:rPr>
        <w:t xml:space="preserve">ovenskej republiky </w:t>
      </w:r>
      <w:r w:rsidRPr="00DC7254">
        <w:rPr>
          <w:b/>
        </w:rPr>
        <w:t>o výsledku prero</w:t>
      </w:r>
      <w:r w:rsidRPr="00DC7254">
        <w:rPr>
          <w:b/>
        </w:rPr>
        <w:t>kovania</w:t>
      </w:r>
      <w:r w:rsidRPr="00DC7254" w:rsidR="004C6DA5">
        <w:rPr>
          <w:b/>
        </w:rPr>
        <w:t xml:space="preserve"> </w:t>
      </w:r>
      <w:r w:rsidRPr="00DC7254" w:rsidR="00DC7254">
        <w:rPr>
          <w:b/>
        </w:rPr>
        <w:t xml:space="preserve">vládneho návrhu zákona, ktorým sa mení a dopĺňa zákon č. 145/1995 Z. z. o správnych poplatkoch v znení neskorších predpisov a ktorým sa menia a dopĺňajú niektoré zákony (tlač 145) </w:t>
      </w:r>
      <w:r w:rsidRPr="00DC7254">
        <w:rPr>
          <w:b/>
        </w:rPr>
        <w:t>v</w:t>
      </w:r>
      <w:r w:rsidRPr="00DC7254" w:rsidR="00D57D3E">
        <w:rPr>
          <w:b/>
        </w:rPr>
        <w:t xml:space="preserve">o výboroch Národnej rady Slovenskej republiky v </w:t>
      </w:r>
      <w:r w:rsidRPr="00DC7254">
        <w:rPr>
          <w:b/>
        </w:rPr>
        <w:t xml:space="preserve">druhom čítaní </w:t>
      </w:r>
    </w:p>
    <w:p w:rsidR="00233A93" w:rsidRPr="00DF0E2F" w:rsidP="00846B8E">
      <w:pPr>
        <w:jc w:val="both"/>
        <w:rPr>
          <w:b/>
        </w:rPr>
      </w:pPr>
      <w:r w:rsidRPr="00DF0E2F">
        <w:rPr>
          <w:b/>
        </w:rPr>
        <w:t>____</w:t>
      </w:r>
      <w:r w:rsidRPr="00DF0E2F">
        <w:rPr>
          <w:b/>
        </w:rPr>
        <w:t>_______________________________________________________________________</w:t>
      </w:r>
      <w:r w:rsidRPr="00DF0E2F" w:rsidR="00873586">
        <w:rPr>
          <w:b/>
        </w:rPr>
        <w:t>____</w:t>
      </w:r>
    </w:p>
    <w:p w:rsidR="00233A93">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pPr>
        <w:jc w:val="both"/>
      </w:pPr>
      <w:r w:rsidR="00233A93">
        <w:tab/>
        <w:tab/>
        <w:tab/>
        <w:tab/>
        <w:tab/>
      </w:r>
    </w:p>
    <w:p w:rsidR="00233A93">
      <w:pPr>
        <w:jc w:val="center"/>
        <w:rPr>
          <w:b/>
          <w:bCs/>
        </w:rPr>
      </w:pPr>
      <w:r>
        <w:rPr>
          <w:b/>
          <w:bCs/>
        </w:rPr>
        <w:t>I.</w:t>
      </w:r>
    </w:p>
    <w:p w:rsidR="0063094F">
      <w:pPr>
        <w:jc w:val="center"/>
        <w:rPr>
          <w:b/>
          <w:bCs/>
        </w:rPr>
      </w:pPr>
    </w:p>
    <w:p w:rsidR="00233A93">
      <w:pPr>
        <w:jc w:val="center"/>
        <w:rPr>
          <w:b/>
          <w:bCs/>
        </w:rPr>
      </w:pPr>
    </w:p>
    <w:p w:rsidR="00233A93" w:rsidRPr="00B91D98" w:rsidP="0091798A">
      <w:pPr>
        <w:jc w:val="both"/>
      </w:pPr>
      <w:r w:rsidRPr="0091798A">
        <w:t>Národná r</w:t>
      </w:r>
      <w:r w:rsidRPr="0091798A">
        <w:t>ada Sl</w:t>
      </w:r>
      <w:r w:rsidRPr="0091798A" w:rsidR="00680EDA">
        <w:t xml:space="preserve">ovenskej republiky </w:t>
      </w:r>
      <w:r w:rsidRPr="0091798A" w:rsidR="0018539F">
        <w:t>uznesením</w:t>
      </w:r>
      <w:r w:rsidRPr="0091798A" w:rsidR="00CE5AB9">
        <w:t xml:space="preserve"> </w:t>
      </w:r>
      <w:r w:rsidRPr="0091798A" w:rsidR="000965A1">
        <w:t>č.</w:t>
      </w:r>
      <w:r w:rsidR="00DC7254">
        <w:t xml:space="preserve"> 126</w:t>
      </w:r>
      <w:r w:rsidRPr="0091798A" w:rsidR="00737319">
        <w:t xml:space="preserve"> </w:t>
      </w:r>
      <w:r w:rsidRPr="0091798A">
        <w:t>z</w:t>
      </w:r>
      <w:r w:rsidRPr="0091798A" w:rsidR="00893F40">
        <w:t xml:space="preserve"> </w:t>
      </w:r>
      <w:r w:rsidR="00DF0E2F">
        <w:t>25</w:t>
      </w:r>
      <w:r w:rsidRPr="0091798A">
        <w:t xml:space="preserve">. </w:t>
      </w:r>
      <w:r w:rsidR="00490CDA">
        <w:t>jú</w:t>
      </w:r>
      <w:r w:rsidR="00DF0E2F">
        <w:t>l</w:t>
      </w:r>
      <w:r w:rsidR="00490CDA">
        <w:t>a</w:t>
      </w:r>
      <w:r w:rsidR="00CD2A22">
        <w:t xml:space="preserve"> </w:t>
      </w:r>
      <w:r w:rsidRPr="0091798A">
        <w:t>20</w:t>
      </w:r>
      <w:r w:rsidR="00CD2A22">
        <w:t>1</w:t>
      </w:r>
      <w:r w:rsidR="00490CDA">
        <w:t>2</w:t>
      </w:r>
      <w:r w:rsidRPr="0091798A" w:rsidR="009F77AE">
        <w:t xml:space="preserve"> </w:t>
      </w:r>
      <w:r w:rsidRPr="0091798A">
        <w:t>pridelila</w:t>
      </w:r>
      <w:r w:rsidRPr="00353558" w:rsidR="00353558">
        <w:rPr>
          <w:b/>
        </w:rPr>
        <w:t xml:space="preserve"> </w:t>
      </w:r>
      <w:r w:rsidRPr="00FF2CB1" w:rsidR="00DC7254">
        <w:t>vládny návrh zákona, ktorým sa mení a dopĺňa zákon č. 145/1995 Z. z. o správnych poplatkoch v znení neskorších predpisov a ktorým sa menia a dopĺňajú niektoré zákony (tlač 145)</w:t>
      </w:r>
      <w:r w:rsidR="00DC7254">
        <w:rPr>
          <w:b/>
        </w:rPr>
        <w:t xml:space="preserve"> </w:t>
      </w:r>
      <w:r w:rsidRPr="00DF21AE">
        <w:t>týmto výbor</w:t>
      </w:r>
      <w:r w:rsidRPr="00DF21AE">
        <w:t>om Národnej rady Slovenskej republiky</w:t>
      </w:r>
      <w:r w:rsidRPr="00DF21AE" w:rsidR="00184003">
        <w:t xml:space="preserve"> </w:t>
      </w:r>
      <w:r w:rsidRPr="00DF21AE">
        <w:t>:</w:t>
      </w:r>
    </w:p>
    <w:p w:rsidR="00EA71B8">
      <w:pPr>
        <w:pStyle w:val="BodyText2"/>
        <w:jc w:val="left"/>
      </w:pPr>
    </w:p>
    <w:p w:rsidR="0017621D"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t xml:space="preserve"> rozpočet </w:t>
      </w:r>
    </w:p>
    <w:p w:rsidR="00233A93" w:rsidP="00227BF3">
      <w:pPr>
        <w:pStyle w:val="BodyText2"/>
        <w:numPr>
          <w:ilvl w:val="0"/>
          <w:numId w:val="1"/>
        </w:numPr>
      </w:pPr>
      <w:r>
        <w:t>Ústavnoprávnemu výboru Národnej rady Slovenskej republiky</w:t>
      </w:r>
    </w:p>
    <w:p w:rsidR="00DF0E2F" w:rsidP="00227BF3">
      <w:pPr>
        <w:pStyle w:val="BodyText2"/>
        <w:numPr>
          <w:ilvl w:val="0"/>
          <w:numId w:val="1"/>
        </w:numPr>
      </w:pPr>
      <w:r w:rsidR="00770A94">
        <w:t xml:space="preserve">Výboru Národnej rady Slovenskej republiky pre </w:t>
      </w:r>
      <w:r w:rsidR="00FF2CB1">
        <w:t>verejnú správu a regionálny rozvoj</w:t>
      </w:r>
    </w:p>
    <w:p w:rsidR="006C4425" w:rsidP="004F7FF6">
      <w:pPr>
        <w:pStyle w:val="BodyText2"/>
        <w:ind w:left="705"/>
      </w:pPr>
    </w:p>
    <w:p w:rsidR="00F8506C" w:rsidP="004F7FF6">
      <w:pPr>
        <w:pStyle w:val="BodyText2"/>
        <w:ind w:left="705"/>
      </w:pPr>
    </w:p>
    <w:p w:rsidR="00F8506C" w:rsidP="004F7FF6">
      <w:pPr>
        <w:pStyle w:val="BodyText2"/>
        <w:ind w:left="705"/>
      </w:pPr>
    </w:p>
    <w:p w:rsidR="000965A1" w:rsidP="002B2710">
      <w:pPr>
        <w:ind w:firstLine="705"/>
        <w:jc w:val="both"/>
        <w:rPr>
          <w:b/>
          <w:sz w:val="28"/>
        </w:rPr>
      </w:pPr>
      <w:r w:rsidR="00233A93">
        <w:t>Uvede</w:t>
      </w:r>
      <w:r w:rsidR="00233A93">
        <w:t>né výbory prerokovali predmetný ná</w:t>
      </w:r>
      <w:r w:rsidR="00B057B4">
        <w:t>vrh zá</w:t>
      </w:r>
      <w:r w:rsidR="002B2710">
        <w:t>kona v stanovenom termíne.</w:t>
      </w:r>
    </w:p>
    <w:p w:rsidR="000965A1">
      <w:pPr>
        <w:pStyle w:val="BodyText2"/>
        <w:rPr>
          <w:b/>
          <w:sz w:val="28"/>
        </w:rPr>
      </w:pPr>
    </w:p>
    <w:p w:rsidR="00737319">
      <w:pPr>
        <w:pStyle w:val="BodyText2"/>
        <w:rPr>
          <w:b/>
          <w:sz w:val="28"/>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Pr="00FF2CB1" w:rsidR="00FF2CB1">
        <w:t>vládn</w:t>
      </w:r>
      <w:r w:rsidR="00FF2CB1">
        <w:t>om</w:t>
      </w:r>
      <w:r w:rsidRPr="00FF2CB1" w:rsidR="00FF2CB1">
        <w:t xml:space="preserve"> návrh</w:t>
      </w:r>
      <w:r w:rsidR="00FF2CB1">
        <w:t>u</w:t>
      </w:r>
      <w:r w:rsidRPr="00FF2CB1" w:rsidR="00FF2CB1">
        <w:t xml:space="preserve"> zákona, ktorým sa mení a dopĺňa zákon č. 145/1995 Z. z. o správnych poplatkoch v znení neskorších predpisov a ktorým sa menia a dopĺňajú niektoré zákony (tlač 145)</w:t>
      </w:r>
      <w:r w:rsidR="00FF2CB1">
        <w:t xml:space="preserve"> </w:t>
      </w:r>
      <w:r>
        <w:t>stanoviská  poslancov Národnej rady Slovenskej republiky podané v súlade s § 75 ods. 2 zákona NR SR č. 350/1996 Z. z. o rokovacom poriadku Národnej rady Slovenskej republiky v znení neskorších predpisov.</w:t>
      </w:r>
    </w:p>
    <w:p w:rsidR="00173451" w:rsidP="00324934">
      <w:pPr>
        <w:jc w:val="both"/>
      </w:pPr>
    </w:p>
    <w:p w:rsidR="00353558" w:rsidP="00324934">
      <w:pPr>
        <w:jc w:val="both"/>
      </w:pPr>
    </w:p>
    <w:p w:rsidR="00490CDA" w:rsidP="00324934">
      <w:pPr>
        <w:jc w:val="both"/>
      </w:pPr>
    </w:p>
    <w:p w:rsidR="00490CDA" w:rsidP="00324934">
      <w:pPr>
        <w:jc w:val="both"/>
      </w:pPr>
    </w:p>
    <w:p w:rsidR="00490CDA" w:rsidP="00324934">
      <w:pPr>
        <w:jc w:val="both"/>
      </w:pPr>
    </w:p>
    <w:p w:rsidR="00776915">
      <w:pPr>
        <w:pStyle w:val="BodyText2"/>
        <w:ind w:firstLine="3"/>
        <w:jc w:val="center"/>
        <w:rPr>
          <w:b/>
        </w:rPr>
      </w:pPr>
    </w:p>
    <w:p w:rsidR="00233A93">
      <w:pPr>
        <w:pStyle w:val="BodyText2"/>
        <w:ind w:firstLine="3"/>
        <w:jc w:val="center"/>
        <w:rPr>
          <w:b/>
        </w:rPr>
      </w:pPr>
      <w:r>
        <w:rPr>
          <w:b/>
        </w:rPr>
        <w:t>I</w:t>
      </w:r>
      <w:r>
        <w:rPr>
          <w:b/>
        </w:rPr>
        <w:t>II.</w:t>
      </w:r>
    </w:p>
    <w:p w:rsidR="00501B42">
      <w:pPr>
        <w:pStyle w:val="BodyText2"/>
        <w:ind w:left="705"/>
        <w:jc w:val="center"/>
        <w:rPr>
          <w:b/>
        </w:rPr>
      </w:pPr>
    </w:p>
    <w:p w:rsidR="00233A93">
      <w:pPr>
        <w:pStyle w:val="BodyText2"/>
        <w:ind w:firstLine="720"/>
      </w:pPr>
      <w:r>
        <w:t>K predmetnému 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770A94">
        <w:rPr>
          <w:b/>
          <w:bCs/>
        </w:rPr>
        <w:t>i</w:t>
      </w:r>
      <w:r w:rsidR="008E39AD">
        <w:rPr>
          <w:b/>
          <w:bCs/>
        </w:rPr>
        <w:t xml:space="preserve"> a doplňujúcim</w:t>
      </w:r>
      <w:r w:rsidR="00770A94">
        <w:rPr>
          <w:b/>
          <w:bCs/>
        </w:rPr>
        <w:t>i</w:t>
      </w:r>
      <w:r w:rsidR="008E39AD">
        <w:rPr>
          <w:b/>
          <w:bCs/>
        </w:rPr>
        <w:t xml:space="preserve"> návrh</w:t>
      </w:r>
      <w:r w:rsidR="00770A94">
        <w:rPr>
          <w:b/>
          <w:bCs/>
        </w:rPr>
        <w:t xml:space="preserve">mi </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4B6721">
        <w:t>70</w:t>
      </w:r>
      <w:r>
        <w:t xml:space="preserve"> zo dňa </w:t>
      </w:r>
      <w:r w:rsidR="00770A94">
        <w:t>6</w:t>
      </w:r>
      <w:r w:rsidR="00B91D98">
        <w:t xml:space="preserve">. </w:t>
      </w:r>
      <w:r w:rsidR="00770A94">
        <w:t>septembra</w:t>
      </w:r>
      <w:r>
        <w:t xml:space="preserve"> 201</w:t>
      </w:r>
      <w:r w:rsidR="004B7828">
        <w:t>2</w:t>
      </w:r>
      <w:r>
        <w:t>)</w:t>
      </w:r>
    </w:p>
    <w:p w:rsidR="008E4F85" w:rsidP="008E4F85">
      <w:pPr>
        <w:pStyle w:val="BodyText2"/>
        <w:ind w:left="1080"/>
        <w:rPr>
          <w:b/>
          <w:bCs/>
        </w:rPr>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BA6472">
        <w:t>75</w:t>
      </w:r>
      <w:r w:rsidR="008D24E7">
        <w:t xml:space="preserve"> </w:t>
      </w:r>
      <w:r>
        <w:t xml:space="preserve">zo dňa </w:t>
      </w:r>
      <w:r w:rsidR="00BA6472">
        <w:t>4</w:t>
      </w:r>
      <w:r>
        <w:t xml:space="preserve">. </w:t>
      </w:r>
      <w:r w:rsidR="00770A94">
        <w:t>septembra</w:t>
      </w:r>
      <w:r>
        <w:t xml:space="preserve"> 201</w:t>
      </w:r>
      <w:r w:rsidR="004B7828">
        <w:t>2</w:t>
      </w:r>
      <w:r>
        <w:t>)</w:t>
      </w:r>
    </w:p>
    <w:p w:rsidR="004B7828" w:rsidP="0067563F">
      <w:pPr>
        <w:pStyle w:val="BodyText2"/>
        <w:ind w:left="1065"/>
      </w:pPr>
    </w:p>
    <w:p w:rsidR="00770A94" w:rsidP="00770A94">
      <w:pPr>
        <w:pStyle w:val="BodyText2"/>
        <w:numPr>
          <w:ilvl w:val="0"/>
          <w:numId w:val="1"/>
        </w:numPr>
      </w:pPr>
      <w:r>
        <w:t xml:space="preserve">Výboru Národnej rady Slovenskej republiky pre </w:t>
      </w:r>
      <w:r w:rsidR="00FF2CB1">
        <w:t xml:space="preserve">verejnú správu a regionálny rozvoj </w:t>
      </w:r>
      <w:r w:rsidR="00CE4C05">
        <w:t>(uzn. č. 27 zo dňa 6</w:t>
      </w:r>
      <w:r>
        <w:t>. sep</w:t>
      </w:r>
      <w:r>
        <w:t>tembra 2012)</w:t>
      </w:r>
    </w:p>
    <w:p w:rsidR="008D24E7" w:rsidP="004B7828">
      <w:pPr>
        <w:pStyle w:val="BodyText2"/>
        <w:ind w:left="1065"/>
      </w:pPr>
    </w:p>
    <w:p w:rsidR="00DE27DF" w:rsidP="00F73FD9">
      <w:pPr>
        <w:pStyle w:val="BodyText2"/>
        <w:ind w:left="1065"/>
      </w:pPr>
    </w:p>
    <w:p w:rsidR="00233A93">
      <w:pPr>
        <w:pStyle w:val="BodyText2"/>
        <w:jc w:val="center"/>
        <w:rPr>
          <w:b/>
        </w:rPr>
      </w:pPr>
      <w:r>
        <w:rPr>
          <w:b/>
        </w:rPr>
        <w:t>IV.</w:t>
      </w:r>
    </w:p>
    <w:p w:rsidR="00233A93">
      <w:pPr>
        <w:pStyle w:val="BodyText2"/>
        <w:ind w:left="1065"/>
        <w:jc w:val="center"/>
        <w:rPr>
          <w:b/>
        </w:rPr>
      </w:pPr>
    </w:p>
    <w:p w:rsidR="00233A93">
      <w:pPr>
        <w:pStyle w:val="BodyText2"/>
        <w:ind w:firstLine="708"/>
        <w:jc w:val="left"/>
      </w:pPr>
      <w:r w:rsidRPr="00AC16EF" w:rsidR="00EB7C0C">
        <w:t>Z uzn</w:t>
      </w:r>
      <w:r w:rsidR="00E37D6A">
        <w:t>esen</w:t>
      </w:r>
      <w:r w:rsidR="00776915">
        <w:t>ia</w:t>
      </w:r>
      <w:r w:rsidRPr="00AC16EF">
        <w:t xml:space="preserve"> výbor</w:t>
      </w:r>
      <w:r w:rsidR="007933F4">
        <w:t>ov</w:t>
      </w:r>
      <w:r>
        <w:t xml:space="preserve"> Národnej ra</w:t>
      </w:r>
      <w:r w:rsidR="008E1580">
        <w:t>dy Slovenskej republ</w:t>
      </w:r>
      <w:r w:rsidR="0085078D">
        <w:t xml:space="preserve">iky </w:t>
      </w:r>
      <w:r w:rsidR="0085353E">
        <w:t>uveden</w:t>
      </w:r>
      <w:r w:rsidR="007933F4">
        <w:t>ých</w:t>
      </w:r>
      <w:r w:rsidRPr="00AC16EF">
        <w:t xml:space="preserve"> pod bodom</w:t>
      </w:r>
      <w:r w:rsidR="00F2536F">
        <w:t xml:space="preserve"> III. tejto správy vyplynul</w:t>
      </w:r>
      <w:r w:rsidR="00770A94">
        <w:t>i</w:t>
      </w:r>
      <w:r>
        <w:t xml:space="preserve"> </w:t>
      </w:r>
      <w:r w:rsidR="003D7154">
        <w:t>t</w:t>
      </w:r>
      <w:r w:rsidR="00770A94">
        <w:t>i</w:t>
      </w:r>
      <w:r w:rsidR="003D7154">
        <w:t>eto</w:t>
      </w:r>
      <w:r>
        <w:t xml:space="preserve"> </w:t>
      </w:r>
      <w:r w:rsidR="00115AB5">
        <w:t>p</w:t>
      </w:r>
      <w:r w:rsidR="00D3131A">
        <w:t>ozmeňujúc</w:t>
      </w:r>
      <w:r w:rsidR="00770A94">
        <w:t>e</w:t>
      </w:r>
      <w:r w:rsidR="00D3131A">
        <w:t xml:space="preserve"> </w:t>
      </w:r>
      <w:r w:rsidR="003D7154">
        <w:t>a doplňujúc</w:t>
      </w:r>
      <w:r w:rsidR="00770A94">
        <w:t>e</w:t>
      </w:r>
      <w:r w:rsidR="003D7154">
        <w:t xml:space="preserve"> </w:t>
      </w:r>
      <w:r w:rsidR="00D3131A">
        <w:t>návrh</w:t>
      </w:r>
      <w:r w:rsidR="00770A94">
        <w:t>y</w:t>
      </w:r>
      <w:r w:rsidR="007933F4">
        <w:t>:</w:t>
      </w:r>
    </w:p>
    <w:p w:rsidR="007933F4" w:rsidP="007933F4">
      <w:pPr>
        <w:jc w:val="both"/>
      </w:pPr>
    </w:p>
    <w:p w:rsidR="007933F4" w:rsidP="007933F4">
      <w:pPr>
        <w:numPr>
          <w:ilvl w:val="0"/>
          <w:numId w:val="35"/>
        </w:numPr>
        <w:jc w:val="both"/>
      </w:pPr>
      <w:r>
        <w:t>a) V čl. I piatom bode v nadpise § 19ga sa slová „1. októbra 2012“ nahrádzajú slovami „1. nov</w:t>
      </w:r>
      <w:r>
        <w:t>embra 2012“ a v celom  texte  sa slová „ 30. septembra 2012“  nahrádzajú slovami  „31. októbra 2012“.</w:t>
      </w:r>
    </w:p>
    <w:p w:rsidR="007933F4" w:rsidP="007933F4">
      <w:pPr>
        <w:jc w:val="both"/>
      </w:pPr>
    </w:p>
    <w:p w:rsidR="007933F4" w:rsidP="007933F4">
      <w:pPr>
        <w:ind w:left="708" w:firstLine="12"/>
        <w:jc w:val="both"/>
      </w:pPr>
      <w:r>
        <w:t>b) V čl. II 12. bode v nadpise  § 18ca sa slová „1. októbra 2012“ nahrádzajú slovami „1. novembra 2012“, v celom texte sa slová „30. septembra 2012“ nahr</w:t>
      </w:r>
      <w:r>
        <w:t>ádzajú slovami „31. októbra 2012“ a slová „30 septembri 2012“ sa nahrádzajú slovami „31. októbri 2012“.</w:t>
      </w:r>
    </w:p>
    <w:p w:rsidR="007933F4" w:rsidP="007933F4">
      <w:pPr>
        <w:jc w:val="both"/>
      </w:pPr>
    </w:p>
    <w:p w:rsidR="007933F4" w:rsidP="007933F4">
      <w:pPr>
        <w:ind w:left="708" w:firstLine="12"/>
        <w:jc w:val="both"/>
      </w:pPr>
      <w:r>
        <w:t xml:space="preserve">c) V čl. III treťom bode v nadpise §58h sa slová „1.októbra 2012“ nahrádzajú slovami „1. novembra 2012“, v texte sa slová „1. októbra 2012“ nahrádzajú </w:t>
      </w:r>
      <w:r>
        <w:t>slovami „1. novembra 2012“  a slová „október 2012“ sa nahrádzajú slovami „november 2012“.</w:t>
      </w:r>
    </w:p>
    <w:p w:rsidR="007933F4" w:rsidP="007933F4">
      <w:pPr>
        <w:jc w:val="both"/>
      </w:pPr>
    </w:p>
    <w:p w:rsidR="007933F4" w:rsidP="007933F4">
      <w:pPr>
        <w:ind w:firstLine="708"/>
        <w:jc w:val="both"/>
      </w:pPr>
      <w:r>
        <w:t>d) V čl. V sa slová „1. októbra 2012“ nahrádzajú slovami „1. novembra 2012“.</w:t>
      </w:r>
    </w:p>
    <w:p w:rsidR="007933F4" w:rsidP="007933F4">
      <w:pPr>
        <w:ind w:left="2829"/>
        <w:jc w:val="both"/>
      </w:pPr>
    </w:p>
    <w:p w:rsidR="007933F4" w:rsidRPr="00A435E0" w:rsidP="007933F4">
      <w:pPr>
        <w:ind w:left="2124"/>
        <w:jc w:val="both"/>
      </w:pPr>
      <w:r>
        <w:t>Zmena účinnosti v čl. V sa navrhuje s ohľadom na priebeh legislatívneho procesu v záujme dodržania lehôt stanovených ústavou Slovenskej republika [čl. 87 ods. 3 a čl. 102 ods. 1 písm. o)</w:t>
      </w:r>
      <w:r>
        <w:rPr>
          <w:lang w:val="en-US"/>
        </w:rPr>
        <w:t xml:space="preserve">] a </w:t>
      </w:r>
      <w:r>
        <w:t>zabezpečenia  primeranej</w:t>
      </w:r>
      <w:r w:rsidRPr="00A435E0">
        <w:t xml:space="preserve"> legisvakancie. V súlade s navrhovanou zmenou účinnosti je potrebné zmeniť</w:t>
      </w:r>
      <w:r>
        <w:t xml:space="preserve"> tiež</w:t>
      </w:r>
      <w:r w:rsidRPr="00A435E0">
        <w:t xml:space="preserve"> nadväzujúce lehoty v príslušných ustanoveniach</w:t>
      </w:r>
      <w:r>
        <w:t xml:space="preserve"> v čl. I, II a III</w:t>
      </w:r>
      <w:r w:rsidRPr="00A435E0">
        <w:t xml:space="preserve">.  </w:t>
      </w:r>
    </w:p>
    <w:p w:rsidR="007933F4" w:rsidP="007933F4">
      <w:pPr>
        <w:ind w:left="1416" w:firstLine="708"/>
        <w:jc w:val="both"/>
        <w:rPr>
          <w:b/>
        </w:rPr>
      </w:pPr>
    </w:p>
    <w:p w:rsidR="007933F4" w:rsidRPr="00770A94" w:rsidP="007933F4">
      <w:pPr>
        <w:ind w:left="1416" w:firstLine="708"/>
        <w:jc w:val="both"/>
        <w:rPr>
          <w:b/>
        </w:rPr>
      </w:pPr>
      <w:r w:rsidRPr="00770A94">
        <w:rPr>
          <w:b/>
        </w:rPr>
        <w:t xml:space="preserve">Ústavnoprávny výbor NR SR </w:t>
      </w:r>
    </w:p>
    <w:p w:rsidR="007933F4" w:rsidP="007933F4">
      <w:pPr>
        <w:ind w:left="1416" w:firstLine="708"/>
        <w:jc w:val="both"/>
      </w:pPr>
      <w:r>
        <w:rPr>
          <w:b/>
        </w:rPr>
        <w:t>Gestorský výbor odporúča neschváliť.</w:t>
      </w:r>
    </w:p>
    <w:p w:rsidR="007933F4" w:rsidP="007933F4">
      <w:pPr>
        <w:jc w:val="both"/>
      </w:pPr>
    </w:p>
    <w:p w:rsidR="007933F4">
      <w:pPr>
        <w:pStyle w:val="BodyText2"/>
        <w:ind w:firstLine="708"/>
        <w:jc w:val="left"/>
      </w:pPr>
    </w:p>
    <w:p w:rsidR="007933F4">
      <w:pPr>
        <w:pStyle w:val="BodyText2"/>
        <w:ind w:firstLine="708"/>
        <w:jc w:val="left"/>
      </w:pPr>
    </w:p>
    <w:p w:rsidR="007933F4">
      <w:pPr>
        <w:pStyle w:val="BodyText2"/>
        <w:ind w:firstLine="708"/>
        <w:jc w:val="left"/>
      </w:pPr>
    </w:p>
    <w:p w:rsidR="007933F4">
      <w:pPr>
        <w:pStyle w:val="BodyText2"/>
        <w:ind w:firstLine="708"/>
        <w:jc w:val="left"/>
      </w:pPr>
    </w:p>
    <w:p w:rsidR="007933F4">
      <w:pPr>
        <w:pStyle w:val="BodyText2"/>
        <w:ind w:firstLine="708"/>
        <w:jc w:val="left"/>
      </w:pPr>
    </w:p>
    <w:p w:rsidR="007933F4">
      <w:pPr>
        <w:pStyle w:val="BodyText2"/>
        <w:ind w:firstLine="708"/>
        <w:jc w:val="left"/>
      </w:pPr>
    </w:p>
    <w:p w:rsidR="007933F4">
      <w:pPr>
        <w:pStyle w:val="BodyText2"/>
        <w:ind w:firstLine="708"/>
        <w:jc w:val="left"/>
      </w:pPr>
    </w:p>
    <w:p w:rsidR="007933F4">
      <w:pPr>
        <w:pStyle w:val="BodyText2"/>
        <w:ind w:firstLine="708"/>
        <w:jc w:val="left"/>
      </w:pPr>
    </w:p>
    <w:p w:rsidR="007933F4" w:rsidP="007933F4">
      <w:pPr>
        <w:numPr>
          <w:ilvl w:val="0"/>
          <w:numId w:val="35"/>
        </w:numPr>
        <w:jc w:val="both"/>
        <w:rPr>
          <w:rFonts w:eastAsia="Calibri"/>
          <w:b/>
          <w:lang w:eastAsia="en-US"/>
        </w:rPr>
      </w:pPr>
      <w:r>
        <w:rPr>
          <w:rFonts w:eastAsia="Calibri"/>
          <w:b/>
          <w:bCs/>
          <w:lang w:eastAsia="en-US"/>
        </w:rPr>
        <w:t>V čl. I sa za bod 26. vkladá nový bod. 27., ktorý znie:</w:t>
      </w:r>
    </w:p>
    <w:p w:rsidR="007933F4" w:rsidP="007933F4">
      <w:pPr>
        <w:ind w:left="720"/>
        <w:jc w:val="both"/>
        <w:rPr>
          <w:rFonts w:eastAsia="Calibri"/>
          <w:bCs/>
          <w:lang w:eastAsia="en-US"/>
        </w:rPr>
      </w:pPr>
      <w:r>
        <w:rPr>
          <w:rFonts w:eastAsia="Calibri"/>
          <w:bCs/>
          <w:lang w:eastAsia="en-US"/>
        </w:rPr>
        <w:t>„V sadzobníku správnych poplatkov v časti III. Pôdohospodárstvo položke 38 písm. c) sa slová „6,50 eura“ na</w:t>
      </w:r>
      <w:r>
        <w:rPr>
          <w:rFonts w:eastAsia="Calibri"/>
          <w:bCs/>
          <w:lang w:eastAsia="en-US"/>
        </w:rPr>
        <w:t>hrádzajú slovami „7 eur“ a písm. d) sa slová „16,50 aura“ nahrádzajú slovami „17 eur“.“</w:t>
      </w:r>
    </w:p>
    <w:p w:rsidR="007933F4" w:rsidP="007933F4">
      <w:pPr>
        <w:ind w:left="720"/>
        <w:jc w:val="both"/>
        <w:rPr>
          <w:rFonts w:eastAsia="Calibri"/>
          <w:bCs/>
          <w:lang w:eastAsia="en-US"/>
        </w:rPr>
      </w:pPr>
      <w:r>
        <w:rPr>
          <w:rFonts w:eastAsia="Calibri"/>
          <w:bCs/>
          <w:lang w:eastAsia="en-US"/>
        </w:rPr>
        <w:t>Dote</w:t>
      </w:r>
      <w:r w:rsidR="00285A62">
        <w:rPr>
          <w:rFonts w:eastAsia="Calibri"/>
          <w:bCs/>
          <w:lang w:eastAsia="en-US"/>
        </w:rPr>
        <w:t>rajšie body sa primerane prečíslu</w:t>
      </w:r>
      <w:r>
        <w:rPr>
          <w:rFonts w:eastAsia="Calibri"/>
          <w:bCs/>
          <w:lang w:eastAsia="en-US"/>
        </w:rPr>
        <w:t>jú.</w:t>
      </w:r>
    </w:p>
    <w:p w:rsidR="007933F4" w:rsidP="007933F4">
      <w:pPr>
        <w:ind w:left="3540" w:firstLine="708"/>
        <w:jc w:val="both"/>
        <w:rPr>
          <w:rFonts w:eastAsia="Calibri"/>
          <w:b/>
          <w:bCs/>
          <w:lang w:eastAsia="en-US"/>
        </w:rPr>
      </w:pPr>
    </w:p>
    <w:p w:rsidR="007933F4" w:rsidP="007933F4">
      <w:pPr>
        <w:ind w:left="2124"/>
        <w:jc w:val="both"/>
        <w:rPr>
          <w:rFonts w:eastAsia="Calibri"/>
          <w:bCs/>
          <w:lang w:eastAsia="en-US"/>
        </w:rPr>
      </w:pPr>
      <w:r>
        <w:rPr>
          <w:rFonts w:eastAsia="Calibri"/>
          <w:bCs/>
          <w:lang w:eastAsia="en-US"/>
        </w:rPr>
        <w:t xml:space="preserve">Z dôvodu jednoduchšieho výberu správnych poplatkov sa navrhuje zaokrúhliť sadzbu správnych poplatkov za vydanie ročného rybárskeho lístka na 7 eur a trojročného rybárskeho lístka na 17 eur, ktoré vyberajú obce. V prípade prijatia tejto zmeny je potrebné v  Čl. I v ustanovení o účinnosti prečíslovať príslušné body novely. </w:t>
      </w:r>
    </w:p>
    <w:p w:rsidR="007933F4" w:rsidP="007933F4">
      <w:pPr>
        <w:jc w:val="both"/>
        <w:rPr>
          <w:rFonts w:eastAsia="Calibri"/>
          <w:bCs/>
          <w:lang w:eastAsia="en-US"/>
        </w:rPr>
      </w:pPr>
    </w:p>
    <w:p w:rsidR="007933F4" w:rsidP="007933F4">
      <w:pPr>
        <w:ind w:left="1416" w:firstLine="708"/>
        <w:jc w:val="both"/>
        <w:rPr>
          <w:b/>
        </w:rPr>
      </w:pPr>
      <w:r w:rsidRPr="0085353E">
        <w:rPr>
          <w:b/>
        </w:rPr>
        <w:t>Výbor NR SR pre financie a</w:t>
      </w:r>
      <w:r>
        <w:rPr>
          <w:b/>
        </w:rPr>
        <w:t> </w:t>
      </w:r>
      <w:r w:rsidRPr="0085353E">
        <w:rPr>
          <w:b/>
        </w:rPr>
        <w:t>rozpočet</w:t>
      </w:r>
    </w:p>
    <w:p w:rsidR="007933F4" w:rsidP="007933F4">
      <w:pPr>
        <w:ind w:left="1416" w:firstLine="708"/>
        <w:jc w:val="both"/>
      </w:pPr>
      <w:r>
        <w:rPr>
          <w:b/>
        </w:rPr>
        <w:t>Gestorský výbor odporúča schváliť.</w:t>
      </w:r>
    </w:p>
    <w:p w:rsidR="007933F4" w:rsidP="007933F4">
      <w:pPr>
        <w:jc w:val="both"/>
        <w:rPr>
          <w:rFonts w:eastAsia="Calibri"/>
          <w:bCs/>
          <w:lang w:eastAsia="en-US"/>
        </w:rPr>
      </w:pPr>
    </w:p>
    <w:p w:rsidR="007933F4" w:rsidP="007933F4">
      <w:pPr>
        <w:jc w:val="both"/>
        <w:rPr>
          <w:rFonts w:eastAsia="Calibri"/>
          <w:bCs/>
          <w:lang w:eastAsia="en-US"/>
        </w:rPr>
      </w:pPr>
    </w:p>
    <w:p w:rsidR="007933F4" w:rsidP="007933F4">
      <w:pPr>
        <w:numPr>
          <w:ilvl w:val="0"/>
          <w:numId w:val="35"/>
        </w:numPr>
        <w:rPr>
          <w:rFonts w:eastAsia="Calibri"/>
          <w:b/>
          <w:bCs/>
          <w:lang w:eastAsia="en-US"/>
        </w:rPr>
      </w:pPr>
      <w:r>
        <w:rPr>
          <w:rFonts w:eastAsia="Calibri"/>
          <w:b/>
          <w:bCs/>
          <w:lang w:eastAsia="en-US"/>
        </w:rPr>
        <w:t>V čl. I bode 30. v položke 62 písm. a) tretí bod znie:</w:t>
      </w:r>
    </w:p>
    <w:p w:rsidR="007933F4" w:rsidP="007933F4">
      <w:pPr>
        <w:ind w:left="720"/>
        <w:contextualSpacing/>
        <w:rPr>
          <w:rFonts w:eastAsia="Calibri"/>
          <w:bCs/>
          <w:lang w:eastAsia="en-US"/>
        </w:rPr>
      </w:pPr>
      <w:r>
        <w:rPr>
          <w:rFonts w:eastAsia="Calibri"/>
          <w:bCs/>
          <w:lang w:eastAsia="en-US"/>
        </w:rPr>
        <w:t xml:space="preserve">„3. informačného, reklamného alebo propagačného zariadenia, ak je plocha </w:t>
      </w:r>
    </w:p>
    <w:p w:rsidR="007933F4" w:rsidP="007933F4">
      <w:pPr>
        <w:ind w:left="720"/>
        <w:contextualSpacing/>
        <w:rPr>
          <w:rFonts w:eastAsia="Calibri"/>
          <w:bCs/>
          <w:lang w:eastAsia="en-US"/>
        </w:rPr>
      </w:pPr>
      <w:r>
        <w:rPr>
          <w:rFonts w:eastAsia="Calibri"/>
          <w:bCs/>
          <w:lang w:eastAsia="en-US"/>
        </w:rPr>
        <w:t xml:space="preserve">     do 15 m</w:t>
      </w:r>
      <w:r>
        <w:rPr>
          <w:rFonts w:eastAsia="Calibri"/>
          <w:bCs/>
          <w:vertAlign w:val="superscript"/>
          <w:lang w:eastAsia="en-US"/>
        </w:rPr>
        <w:t xml:space="preserve">2 </w:t>
      </w:r>
      <w:r>
        <w:rPr>
          <w:rFonts w:eastAsia="Calibri"/>
          <w:bCs/>
          <w:lang w:eastAsia="en-US"/>
        </w:rPr>
        <w:t>vrátane..........................................................................................</w:t>
      </w:r>
      <w:r>
        <w:rPr>
          <w:rFonts w:eastAsia="Calibri"/>
          <w:bCs/>
          <w:lang w:eastAsia="en-US"/>
        </w:rPr>
        <w:t xml:space="preserve">   60 eur</w:t>
      </w:r>
    </w:p>
    <w:p w:rsidR="007933F4" w:rsidP="007933F4">
      <w:pPr>
        <w:ind w:left="720"/>
        <w:contextualSpacing/>
        <w:rPr>
          <w:rFonts w:eastAsia="Calibri"/>
          <w:bCs/>
          <w:lang w:eastAsia="en-US"/>
        </w:rPr>
      </w:pPr>
      <w:r>
        <w:rPr>
          <w:rFonts w:eastAsia="Calibri"/>
          <w:bCs/>
          <w:lang w:eastAsia="en-US"/>
        </w:rPr>
        <w:t xml:space="preserve">     od 15 m</w:t>
      </w:r>
      <w:r>
        <w:rPr>
          <w:rFonts w:eastAsia="Calibri"/>
          <w:bCs/>
          <w:vertAlign w:val="superscript"/>
          <w:lang w:eastAsia="en-US"/>
        </w:rPr>
        <w:t xml:space="preserve">2 </w:t>
      </w:r>
      <w:r>
        <w:rPr>
          <w:rFonts w:eastAsia="Calibri"/>
          <w:bCs/>
          <w:lang w:eastAsia="en-US"/>
        </w:rPr>
        <w:t>do 40 m</w:t>
      </w:r>
      <w:r>
        <w:rPr>
          <w:rFonts w:eastAsia="Calibri"/>
          <w:bCs/>
          <w:vertAlign w:val="superscript"/>
          <w:lang w:eastAsia="en-US"/>
        </w:rPr>
        <w:t>2</w:t>
      </w:r>
      <w:r>
        <w:rPr>
          <w:rFonts w:eastAsia="Calibri"/>
          <w:bCs/>
          <w:lang w:eastAsia="en-US"/>
        </w:rPr>
        <w:t xml:space="preserve"> vrátane.........................................................................  200 eur</w:t>
      </w:r>
    </w:p>
    <w:p w:rsidR="007933F4" w:rsidP="007933F4">
      <w:pPr>
        <w:ind w:left="720"/>
        <w:contextualSpacing/>
        <w:rPr>
          <w:rFonts w:eastAsia="Calibri"/>
          <w:bCs/>
          <w:lang w:eastAsia="en-US"/>
        </w:rPr>
      </w:pPr>
      <w:r>
        <w:rPr>
          <w:rFonts w:eastAsia="Calibri"/>
          <w:bCs/>
          <w:lang w:eastAsia="en-US"/>
        </w:rPr>
        <w:t xml:space="preserve">     nad 40 m</w:t>
      </w:r>
      <w:r>
        <w:rPr>
          <w:rFonts w:eastAsia="Calibri"/>
          <w:bCs/>
          <w:vertAlign w:val="superscript"/>
          <w:lang w:eastAsia="en-US"/>
        </w:rPr>
        <w:t>2</w:t>
      </w:r>
      <w:r>
        <w:rPr>
          <w:rFonts w:eastAsia="Calibri"/>
          <w:bCs/>
          <w:lang w:eastAsia="en-US"/>
        </w:rPr>
        <w:t>.....................................................................................................430 eur“.</w:t>
      </w:r>
    </w:p>
    <w:p w:rsidR="007933F4" w:rsidP="007933F4">
      <w:pPr>
        <w:ind w:left="2124"/>
        <w:jc w:val="both"/>
        <w:rPr>
          <w:rFonts w:eastAsia="Calibri"/>
          <w:bCs/>
          <w:lang w:eastAsia="en-US"/>
        </w:rPr>
      </w:pPr>
    </w:p>
    <w:p w:rsidR="007933F4" w:rsidP="007933F4">
      <w:pPr>
        <w:ind w:left="2124"/>
        <w:jc w:val="both"/>
        <w:rPr>
          <w:rFonts w:eastAsia="Calibri"/>
          <w:bCs/>
          <w:lang w:eastAsia="en-US"/>
        </w:rPr>
      </w:pPr>
      <w:r>
        <w:rPr>
          <w:rFonts w:eastAsia="Calibri"/>
          <w:bCs/>
          <w:lang w:eastAsia="en-US"/>
        </w:rPr>
        <w:t xml:space="preserve">Vzhľadom na odlišnú náročnosť posudzovania jednoduchých, technicky zložitejších a rozmerovo väčších obrazových zariadení v oblasti reklamy navrhuje sa upraviť správne poplatky za žiadosť o povolenie informačného, reklamného alebo propagačného zariadenia a zaviesť spoplatnenie v závislosti od plochy takéhoto zariadenia. </w:t>
      </w:r>
    </w:p>
    <w:p w:rsidR="007933F4" w:rsidP="007933F4">
      <w:pPr>
        <w:ind w:left="4248"/>
        <w:jc w:val="both"/>
        <w:rPr>
          <w:rFonts w:eastAsia="Calibri"/>
          <w:bCs/>
          <w:lang w:eastAsia="en-US"/>
        </w:rPr>
      </w:pPr>
    </w:p>
    <w:p w:rsidR="007933F4" w:rsidP="007933F4">
      <w:pPr>
        <w:ind w:left="1416" w:firstLine="708"/>
        <w:jc w:val="both"/>
        <w:rPr>
          <w:b/>
        </w:rPr>
      </w:pPr>
      <w:r w:rsidRPr="0085353E">
        <w:rPr>
          <w:b/>
        </w:rPr>
        <w:t>Výbor NR SR pre financie a</w:t>
      </w:r>
      <w:r>
        <w:rPr>
          <w:b/>
        </w:rPr>
        <w:t> </w:t>
      </w:r>
      <w:r w:rsidRPr="0085353E">
        <w:rPr>
          <w:b/>
        </w:rPr>
        <w:t>rozpočet</w:t>
      </w:r>
    </w:p>
    <w:p w:rsidR="007933F4" w:rsidP="007933F4">
      <w:pPr>
        <w:ind w:left="1416" w:firstLine="708"/>
        <w:jc w:val="both"/>
      </w:pPr>
      <w:r>
        <w:rPr>
          <w:b/>
        </w:rPr>
        <w:t>Gestorský výbor odporúča schváliť.</w:t>
      </w:r>
    </w:p>
    <w:p w:rsidR="007933F4" w:rsidP="007933F4">
      <w:pPr>
        <w:ind w:left="4248"/>
        <w:jc w:val="both"/>
        <w:rPr>
          <w:rFonts w:eastAsia="Calibri"/>
          <w:bCs/>
          <w:lang w:eastAsia="en-US"/>
        </w:rPr>
      </w:pPr>
    </w:p>
    <w:p w:rsidR="007933F4" w:rsidP="007933F4">
      <w:pPr>
        <w:ind w:left="4248"/>
        <w:jc w:val="both"/>
        <w:rPr>
          <w:rFonts w:eastAsia="Calibri"/>
          <w:bCs/>
          <w:lang w:eastAsia="en-US"/>
        </w:rPr>
      </w:pPr>
    </w:p>
    <w:p w:rsidR="007933F4" w:rsidP="007933F4">
      <w:pPr>
        <w:numPr>
          <w:ilvl w:val="0"/>
          <w:numId w:val="35"/>
        </w:numPr>
        <w:jc w:val="both"/>
        <w:rPr>
          <w:rFonts w:eastAsia="Calibri"/>
          <w:bCs/>
          <w:lang w:eastAsia="en-US"/>
        </w:rPr>
      </w:pPr>
      <w:r>
        <w:rPr>
          <w:rFonts w:eastAsia="Calibri"/>
          <w:b/>
          <w:bCs/>
          <w:lang w:eastAsia="en-US"/>
        </w:rPr>
        <w:t>V čl. I  bode 45. v položke 79 písm. f)</w:t>
      </w:r>
      <w:r>
        <w:rPr>
          <w:rFonts w:eastAsia="Calibri"/>
          <w:bCs/>
          <w:lang w:eastAsia="en-US"/>
        </w:rPr>
        <w:t xml:space="preserve"> druhom bode sa slová „25 eur“ nahrádzajú slovami „20 eur“ a treťom bode sa slová „3</w:t>
      </w:r>
      <w:r>
        <w:rPr>
          <w:rFonts w:eastAsia="Calibri"/>
          <w:bCs/>
          <w:lang w:eastAsia="en-US"/>
        </w:rPr>
        <w:t>0 eur“ nahrádzajú slovami „20 eur“, písm. g) sa slová „50 eur“ nahrádzajú slovami „30 eur“, písm. h) sa slová „60 eur“ nahrádzajú slovami „20 eur“ a písm. i) sa slová „10 eur“ nahrádzajú slovami „3 eurá“.</w:t>
      </w:r>
    </w:p>
    <w:p w:rsidR="007933F4" w:rsidP="007933F4">
      <w:pPr>
        <w:jc w:val="both"/>
        <w:rPr>
          <w:rFonts w:eastAsia="Calibri"/>
          <w:b/>
          <w:bCs/>
          <w:lang w:eastAsia="en-US"/>
        </w:rPr>
      </w:pPr>
    </w:p>
    <w:p w:rsidR="007933F4" w:rsidP="007933F4">
      <w:pPr>
        <w:ind w:left="2124"/>
        <w:jc w:val="both"/>
        <w:rPr>
          <w:rFonts w:eastAsia="Calibri"/>
          <w:bCs/>
          <w:lang w:eastAsia="en-US"/>
        </w:rPr>
      </w:pPr>
      <w:r>
        <w:rPr>
          <w:rFonts w:eastAsia="Calibri"/>
          <w:bCs/>
          <w:lang w:eastAsia="en-US"/>
        </w:rPr>
        <w:t xml:space="preserve">V záujme zníženia daňového zaťaženia dopravných spoločností sa navrhuje upraviť sadzbu správnych poplatkov v položke 79 za odovzdanie neadresného povolenia na vykonávanie medzinárodnej cestnej alebo autobusovej dopravy, vydanie povolenia na vykonávanie povolania prevádzkovateľa osobnej alebo nákladnej cestnej dopravy alebo udelenie koncesie taxislužby a vydanie licencie Spoločenstva a jej overenej kópie. </w:t>
      </w:r>
    </w:p>
    <w:p w:rsidR="007933F4" w:rsidP="007933F4">
      <w:pPr>
        <w:ind w:left="2124"/>
        <w:jc w:val="both"/>
        <w:rPr>
          <w:rFonts w:eastAsia="Calibri"/>
          <w:bCs/>
          <w:lang w:eastAsia="en-US"/>
        </w:rPr>
      </w:pPr>
    </w:p>
    <w:p w:rsidR="007933F4" w:rsidP="007933F4">
      <w:pPr>
        <w:ind w:left="1416" w:firstLine="708"/>
        <w:jc w:val="both"/>
        <w:rPr>
          <w:b/>
        </w:rPr>
      </w:pPr>
      <w:r w:rsidRPr="0085353E">
        <w:rPr>
          <w:b/>
        </w:rPr>
        <w:t>Výbor NR SR pre financie a</w:t>
      </w:r>
      <w:r>
        <w:rPr>
          <w:b/>
        </w:rPr>
        <w:t> </w:t>
      </w:r>
      <w:r w:rsidRPr="0085353E">
        <w:rPr>
          <w:b/>
        </w:rPr>
        <w:t>rozpočet</w:t>
      </w:r>
    </w:p>
    <w:p w:rsidR="007933F4" w:rsidP="007933F4">
      <w:pPr>
        <w:ind w:left="1416" w:firstLine="708"/>
        <w:jc w:val="both"/>
      </w:pPr>
      <w:r>
        <w:rPr>
          <w:b/>
        </w:rPr>
        <w:t>Gestorský výbor odporúča schváliť.</w:t>
      </w:r>
    </w:p>
    <w:p w:rsidR="007933F4" w:rsidP="007933F4">
      <w:pPr>
        <w:ind w:left="2124"/>
        <w:jc w:val="both"/>
        <w:rPr>
          <w:rFonts w:eastAsia="Calibri"/>
          <w:bCs/>
          <w:lang w:eastAsia="en-US"/>
        </w:rPr>
      </w:pPr>
    </w:p>
    <w:p w:rsidR="007933F4" w:rsidP="007933F4">
      <w:pPr>
        <w:ind w:left="2124"/>
        <w:jc w:val="both"/>
        <w:rPr>
          <w:rFonts w:eastAsia="Calibri"/>
          <w:bCs/>
          <w:lang w:eastAsia="en-US"/>
        </w:rPr>
      </w:pPr>
    </w:p>
    <w:p w:rsidR="007933F4" w:rsidP="007933F4">
      <w:pPr>
        <w:ind w:left="2124"/>
        <w:jc w:val="both"/>
        <w:rPr>
          <w:rFonts w:eastAsia="Calibri"/>
          <w:bCs/>
          <w:lang w:eastAsia="en-US"/>
        </w:rPr>
      </w:pPr>
    </w:p>
    <w:p w:rsidR="007933F4" w:rsidP="007933F4">
      <w:pPr>
        <w:ind w:left="2124"/>
        <w:jc w:val="both"/>
        <w:rPr>
          <w:rFonts w:eastAsia="Calibri"/>
          <w:bCs/>
          <w:lang w:eastAsia="en-US"/>
        </w:rPr>
      </w:pPr>
    </w:p>
    <w:p w:rsidR="007933F4" w:rsidP="007933F4">
      <w:pPr>
        <w:ind w:left="2124"/>
        <w:jc w:val="both"/>
        <w:rPr>
          <w:rFonts w:eastAsia="Calibri"/>
          <w:bCs/>
          <w:lang w:eastAsia="en-US"/>
        </w:rPr>
      </w:pPr>
    </w:p>
    <w:p w:rsidR="007933F4" w:rsidP="007933F4">
      <w:pPr>
        <w:ind w:left="2124"/>
        <w:jc w:val="both"/>
        <w:rPr>
          <w:rFonts w:eastAsia="Calibri"/>
          <w:bCs/>
          <w:lang w:eastAsia="en-US"/>
        </w:rPr>
      </w:pPr>
    </w:p>
    <w:p w:rsidR="007933F4" w:rsidP="007933F4">
      <w:pPr>
        <w:ind w:left="2124"/>
        <w:jc w:val="both"/>
        <w:rPr>
          <w:rFonts w:eastAsia="Calibri"/>
          <w:bCs/>
          <w:lang w:eastAsia="en-US"/>
        </w:rPr>
      </w:pPr>
    </w:p>
    <w:p w:rsidR="007933F4" w:rsidP="007933F4">
      <w:pPr>
        <w:ind w:left="2124"/>
        <w:jc w:val="both"/>
        <w:rPr>
          <w:rFonts w:eastAsia="Calibri"/>
          <w:bCs/>
          <w:lang w:eastAsia="en-US"/>
        </w:rPr>
      </w:pPr>
    </w:p>
    <w:p w:rsidR="007933F4" w:rsidP="007933F4">
      <w:pPr>
        <w:numPr>
          <w:ilvl w:val="0"/>
          <w:numId w:val="35"/>
        </w:numPr>
        <w:jc w:val="both"/>
        <w:rPr>
          <w:b/>
          <w:bCs/>
        </w:rPr>
      </w:pPr>
      <w:r>
        <w:rPr>
          <w:b/>
        </w:rPr>
        <w:t xml:space="preserve">V čl. I bode 63.  sa slová „164 písm. b)“  nahrádzajú slovami „164 písm. </w:t>
      </w:r>
      <w:r>
        <w:rPr>
          <w:b/>
        </w:rPr>
        <w:t xml:space="preserve"> c)“. </w:t>
      </w:r>
    </w:p>
    <w:p w:rsidR="007933F4" w:rsidP="007933F4">
      <w:pPr>
        <w:jc w:val="both"/>
      </w:pPr>
    </w:p>
    <w:p w:rsidR="007933F4" w:rsidP="007933F4">
      <w:pPr>
        <w:ind w:left="2124"/>
        <w:jc w:val="both"/>
      </w:pPr>
      <w:r>
        <w:t xml:space="preserve">Zákonom č. 583/2003 Z. z. ( 96. bod) sa v  položke164 vypustilo písmeno b), avšak doterajšie písmeno c) sa neprečíslovalo na písmeno b). Je potrebné preto postupovať v súlade s platným právnym stavom. </w:t>
      </w:r>
    </w:p>
    <w:p w:rsidR="007933F4" w:rsidP="007933F4">
      <w:pPr>
        <w:ind w:left="1416" w:firstLine="708"/>
        <w:jc w:val="both"/>
        <w:rPr>
          <w:b/>
        </w:rPr>
      </w:pPr>
    </w:p>
    <w:p w:rsidR="007933F4" w:rsidP="007933F4">
      <w:pPr>
        <w:ind w:left="1416" w:firstLine="708"/>
        <w:jc w:val="both"/>
        <w:rPr>
          <w:b/>
        </w:rPr>
      </w:pPr>
      <w:r w:rsidRPr="0085353E">
        <w:rPr>
          <w:b/>
        </w:rPr>
        <w:t>Výbor NR SR pre financie a</w:t>
      </w:r>
      <w:r>
        <w:rPr>
          <w:b/>
        </w:rPr>
        <w:t> </w:t>
      </w:r>
      <w:r w:rsidRPr="0085353E">
        <w:rPr>
          <w:b/>
        </w:rPr>
        <w:t>rozpočet</w:t>
      </w:r>
    </w:p>
    <w:p w:rsidR="007933F4" w:rsidP="007933F4">
      <w:pPr>
        <w:ind w:left="1416" w:firstLine="708"/>
        <w:jc w:val="both"/>
        <w:rPr>
          <w:b/>
        </w:rPr>
      </w:pPr>
      <w:r w:rsidRPr="00770A94">
        <w:rPr>
          <w:b/>
        </w:rPr>
        <w:t>Ústavnopr</w:t>
      </w:r>
      <w:r w:rsidRPr="00770A94">
        <w:rPr>
          <w:b/>
        </w:rPr>
        <w:t xml:space="preserve">ávny výbor NR SR </w:t>
      </w:r>
    </w:p>
    <w:p w:rsidR="00CE4C05" w:rsidRPr="00770A94" w:rsidP="00CE4C05">
      <w:pPr>
        <w:ind w:left="1416" w:firstLine="708"/>
        <w:jc w:val="both"/>
        <w:rPr>
          <w:b/>
        </w:rPr>
      </w:pPr>
      <w:r w:rsidRPr="00770A94">
        <w:rPr>
          <w:b/>
        </w:rPr>
        <w:t xml:space="preserve">Výboru NR SR pre </w:t>
      </w:r>
      <w:r>
        <w:rPr>
          <w:b/>
        </w:rPr>
        <w:t xml:space="preserve">verejnú správu a regionálny rozvoj </w:t>
      </w:r>
    </w:p>
    <w:p w:rsidR="007933F4" w:rsidP="007933F4">
      <w:pPr>
        <w:ind w:left="1416" w:firstLine="708"/>
        <w:jc w:val="both"/>
      </w:pPr>
      <w:r>
        <w:rPr>
          <w:b/>
        </w:rPr>
        <w:t>Gestorský výbor odporúča schváliť.</w:t>
      </w:r>
    </w:p>
    <w:p w:rsidR="007933F4" w:rsidP="007933F4">
      <w:pPr>
        <w:jc w:val="both"/>
      </w:pPr>
    </w:p>
    <w:p w:rsidR="007933F4" w:rsidP="007933F4">
      <w:pPr>
        <w:jc w:val="both"/>
      </w:pPr>
    </w:p>
    <w:p w:rsidR="007933F4" w:rsidP="007933F4">
      <w:pPr>
        <w:numPr>
          <w:ilvl w:val="0"/>
          <w:numId w:val="35"/>
        </w:numPr>
        <w:jc w:val="both"/>
        <w:rPr>
          <w:b/>
        </w:rPr>
      </w:pPr>
      <w:r>
        <w:rPr>
          <w:b/>
        </w:rPr>
        <w:t xml:space="preserve">V čl. I sa vypúšťa bod 92. </w:t>
      </w:r>
    </w:p>
    <w:p w:rsidR="007933F4" w:rsidP="007933F4">
      <w:pPr>
        <w:ind w:firstLine="708"/>
        <w:jc w:val="both"/>
      </w:pPr>
      <w:r>
        <w:t>Ďalšie body sa následne prečíslujú.</w:t>
      </w:r>
    </w:p>
    <w:p w:rsidR="007933F4" w:rsidP="007933F4">
      <w:pPr>
        <w:jc w:val="both"/>
      </w:pPr>
    </w:p>
    <w:p w:rsidR="007933F4" w:rsidP="007933F4">
      <w:pPr>
        <w:ind w:left="2124"/>
        <w:jc w:val="both"/>
      </w:pPr>
      <w:r>
        <w:t>Predmetný bod navrhujeme vypustiť z toho dôvodu, že dňa 31. júla 2012 bol prijatý zákon o energetike a o zmene a doplnení niektorých zákonov (tlač 66), ktorý v čl. IV obsahuje novelu zákona č. 145/1995 Z. z.  a v prvom bode je   novelizácia  časti XIII.  Bezpečnosť práce a technické zariadenia, ktorá obsahuje nové znenie položky 208.</w:t>
      </w:r>
    </w:p>
    <w:p w:rsidR="007933F4" w:rsidP="007933F4">
      <w:pPr>
        <w:ind w:left="1416" w:firstLine="708"/>
        <w:jc w:val="both"/>
        <w:rPr>
          <w:b/>
        </w:rPr>
      </w:pPr>
    </w:p>
    <w:p w:rsidR="007933F4" w:rsidP="007933F4">
      <w:pPr>
        <w:ind w:left="1416" w:firstLine="708"/>
        <w:jc w:val="both"/>
        <w:rPr>
          <w:b/>
        </w:rPr>
      </w:pPr>
      <w:r w:rsidRPr="0085353E">
        <w:rPr>
          <w:b/>
        </w:rPr>
        <w:t>Vý</w:t>
      </w:r>
      <w:r w:rsidRPr="0085353E">
        <w:rPr>
          <w:b/>
        </w:rPr>
        <w:t>bor NR SR pre financie a</w:t>
      </w:r>
      <w:r>
        <w:rPr>
          <w:b/>
        </w:rPr>
        <w:t> </w:t>
      </w:r>
      <w:r w:rsidRPr="0085353E">
        <w:rPr>
          <w:b/>
        </w:rPr>
        <w:t>rozpočet</w:t>
      </w:r>
    </w:p>
    <w:p w:rsidR="007933F4" w:rsidP="007933F4">
      <w:pPr>
        <w:ind w:left="2124"/>
        <w:jc w:val="both"/>
        <w:rPr>
          <w:b/>
        </w:rPr>
      </w:pPr>
      <w:r w:rsidRPr="00770A94">
        <w:rPr>
          <w:b/>
        </w:rPr>
        <w:t xml:space="preserve">Ústavnoprávny výbor NR SR </w:t>
      </w:r>
    </w:p>
    <w:p w:rsidR="00CE4C05" w:rsidRPr="00770A94" w:rsidP="00CE4C05">
      <w:pPr>
        <w:ind w:left="1416" w:firstLine="708"/>
        <w:jc w:val="both"/>
        <w:rPr>
          <w:b/>
        </w:rPr>
      </w:pPr>
      <w:r w:rsidRPr="00770A94">
        <w:rPr>
          <w:b/>
        </w:rPr>
        <w:t xml:space="preserve">Výboru NR SR pre </w:t>
      </w:r>
      <w:r>
        <w:rPr>
          <w:b/>
        </w:rPr>
        <w:t xml:space="preserve">verejnú správu a regionálny rozvoj </w:t>
      </w:r>
    </w:p>
    <w:p w:rsidR="007933F4" w:rsidP="007933F4">
      <w:pPr>
        <w:ind w:left="1416" w:firstLine="708"/>
        <w:jc w:val="both"/>
      </w:pPr>
      <w:r>
        <w:rPr>
          <w:b/>
        </w:rPr>
        <w:t>Gestorský výbor odporúča schváliť.</w:t>
      </w:r>
    </w:p>
    <w:p w:rsidR="007933F4" w:rsidP="007933F4">
      <w:pPr>
        <w:jc w:val="both"/>
      </w:pPr>
    </w:p>
    <w:p w:rsidR="007933F4" w:rsidP="007933F4">
      <w:pPr>
        <w:jc w:val="both"/>
      </w:pPr>
    </w:p>
    <w:p w:rsidR="007933F4" w:rsidRPr="00285A62" w:rsidP="00285A62">
      <w:pPr>
        <w:numPr>
          <w:ilvl w:val="0"/>
          <w:numId w:val="35"/>
        </w:numPr>
        <w:jc w:val="both"/>
        <w:rPr>
          <w:b/>
        </w:rPr>
      </w:pPr>
      <w:r w:rsidRPr="00285A62">
        <w:rPr>
          <w:b/>
        </w:rPr>
        <w:t>Za čl. II sa vkladá nový čl. III, ktorý znie:</w:t>
      </w:r>
    </w:p>
    <w:p w:rsidR="007933F4" w:rsidP="007933F4">
      <w:pPr>
        <w:jc w:val="both"/>
      </w:pPr>
    </w:p>
    <w:p w:rsidR="007933F4" w:rsidP="007933F4">
      <w:pPr>
        <w:jc w:val="center"/>
      </w:pPr>
      <w:r>
        <w:t>„Čl. III</w:t>
      </w:r>
    </w:p>
    <w:p w:rsidR="007933F4" w:rsidP="007933F4">
      <w:pPr>
        <w:pStyle w:val="BodyText"/>
      </w:pPr>
    </w:p>
    <w:p w:rsidR="007933F4" w:rsidRPr="007933F4" w:rsidP="007933F4">
      <w:pPr>
        <w:pStyle w:val="BodyText"/>
        <w:ind w:firstLine="708"/>
        <w:rPr>
          <w:b w:val="0"/>
        </w:rPr>
      </w:pPr>
      <w:r w:rsidRPr="007933F4">
        <w:rPr>
          <w:b w:val="0"/>
        </w:rPr>
        <w:t xml:space="preserve">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a zákona č. 68/2012 Z. z. sa mení a dopĺňa takto: </w:t>
      </w:r>
    </w:p>
    <w:p w:rsidR="007933F4" w:rsidP="007933F4">
      <w:pPr>
        <w:pStyle w:val="BodyText"/>
        <w:rPr>
          <w:i/>
        </w:rPr>
      </w:pPr>
    </w:p>
    <w:p w:rsidR="007933F4" w:rsidP="007933F4">
      <w:pPr>
        <w:jc w:val="both"/>
      </w:pPr>
      <w:r>
        <w:t xml:space="preserve">1. Za § 73 sa vkladá § 73a, </w:t>
      </w:r>
      <w:r>
        <w:t>ktorý vrátane nadpisu znie:</w:t>
      </w:r>
    </w:p>
    <w:p w:rsidR="007933F4" w:rsidP="007933F4">
      <w:pPr>
        <w:jc w:val="both"/>
      </w:pPr>
    </w:p>
    <w:p w:rsidR="007933F4" w:rsidP="007933F4">
      <w:pPr>
        <w:jc w:val="center"/>
      </w:pPr>
      <w:r>
        <w:t>„§ 73a</w:t>
      </w:r>
    </w:p>
    <w:p w:rsidR="007933F4" w:rsidP="007933F4">
      <w:pPr>
        <w:jc w:val="center"/>
      </w:pPr>
      <w:r>
        <w:t>Vyrubenie dane podľa pomôcok</w:t>
      </w:r>
    </w:p>
    <w:p w:rsidR="007933F4" w:rsidP="007933F4">
      <w:pPr>
        <w:jc w:val="center"/>
      </w:pPr>
    </w:p>
    <w:p w:rsidR="007933F4" w:rsidP="007933F4">
      <w:pPr>
        <w:jc w:val="both"/>
      </w:pPr>
      <w:r>
        <w:t>(1) Obec písomne vyzve daňovníka, ktorý nesplní oznamovaciu povinnosť o vzniku daňovej povinnosti, na jej splnenie v primeranej lehote, ktorá nemôže byť kratšia ako osem dní.</w:t>
      </w:r>
    </w:p>
    <w:p w:rsidR="007933F4" w:rsidP="007933F4">
      <w:pPr>
        <w:jc w:val="both"/>
      </w:pPr>
    </w:p>
    <w:p w:rsidR="007933F4" w:rsidP="007933F4">
      <w:pPr>
        <w:jc w:val="both"/>
      </w:pPr>
      <w:r>
        <w:t>(2) Ak daňovník nesplní oznamovaciu povinnosť ani na základe výzvy podľa odseku 1, obec zistí základ dane a určí daň podľa pomôcok.</w:t>
      </w:r>
    </w:p>
    <w:p w:rsidR="007933F4" w:rsidP="007933F4">
      <w:pPr>
        <w:jc w:val="both"/>
      </w:pPr>
    </w:p>
    <w:p w:rsidR="007933F4" w:rsidP="007933F4">
      <w:pPr>
        <w:jc w:val="both"/>
      </w:pPr>
      <w:r>
        <w:t>(3) Obec oznámi daňovníkovi určenie dane podľa pomôcok, pričom dňom začatia určenia dane podľa pomôcok je deň uvedený v oznámení.</w:t>
      </w:r>
    </w:p>
    <w:p w:rsidR="007933F4" w:rsidP="007933F4">
      <w:pPr>
        <w:jc w:val="both"/>
      </w:pPr>
    </w:p>
    <w:p w:rsidR="007933F4" w:rsidP="007933F4">
      <w:pPr>
        <w:jc w:val="both"/>
      </w:pPr>
      <w:r>
        <w:t>(4) Na postup obce pri určení dane podľa pomôcok sa vzťahuje osobitný predpis.</w:t>
      </w:r>
      <w:r>
        <w:rPr>
          <w:vertAlign w:val="superscript"/>
        </w:rPr>
        <w:t>37a</w:t>
      </w:r>
      <w:r>
        <w:t>)“.</w:t>
      </w:r>
    </w:p>
    <w:p w:rsidR="007933F4" w:rsidP="007933F4">
      <w:pPr>
        <w:ind w:left="3540" w:firstLine="708"/>
        <w:jc w:val="both"/>
        <w:rPr>
          <w:b/>
        </w:rPr>
      </w:pPr>
    </w:p>
    <w:p w:rsidR="007933F4" w:rsidP="007933F4">
      <w:pPr>
        <w:pStyle w:val="ListParagraph"/>
        <w:spacing w:after="0" w:line="240" w:lineRule="auto"/>
        <w:ind w:left="2124"/>
        <w:jc w:val="both"/>
        <w:rPr>
          <w:rFonts w:ascii="Times New Roman" w:hAnsi="Times New Roman"/>
          <w:sz w:val="24"/>
          <w:szCs w:val="24"/>
        </w:rPr>
      </w:pPr>
      <w:r>
        <w:rPr>
          <w:rFonts w:ascii="Times New Roman" w:hAnsi="Times New Roman"/>
          <w:sz w:val="24"/>
          <w:szCs w:val="24"/>
        </w:rPr>
        <w:t xml:space="preserve">V záujme zabezpečenia rovnakých procesných postupov pri vyrubovaní miestnych daní sa navrhuje aj pri dani za jadrové zariadenie upraviť možnosť vyrubenia tejto miestnej dane podľa pomôcok, ktoré správca dane podľa platnej právnej úpravy v súčasnosti nemohol využiť. </w:t>
      </w:r>
    </w:p>
    <w:p w:rsidR="007933F4" w:rsidP="007933F4">
      <w:pPr>
        <w:jc w:val="both"/>
      </w:pPr>
    </w:p>
    <w:p w:rsidR="007933F4" w:rsidP="007933F4">
      <w:pPr>
        <w:jc w:val="both"/>
      </w:pPr>
      <w:r>
        <w:t>2. Poznámka pod čiarou k odkazu 42 sa vypúšťa.</w:t>
      </w:r>
    </w:p>
    <w:p w:rsidR="007933F4" w:rsidP="007933F4">
      <w:pPr>
        <w:jc w:val="both"/>
      </w:pPr>
    </w:p>
    <w:p w:rsidR="007933F4" w:rsidP="007933F4">
      <w:pPr>
        <w:ind w:left="2124"/>
        <w:jc w:val="both"/>
      </w:pPr>
      <w:r>
        <w:t>Vypustenie poznámky pod čiarou z dôvodu nadbytočnosti.</w:t>
      </w:r>
    </w:p>
    <w:p w:rsidR="007933F4" w:rsidP="007933F4">
      <w:pPr>
        <w:pStyle w:val="BodyText"/>
        <w:rPr>
          <w:rFonts w:eastAsia="Calibri"/>
          <w:lang w:eastAsia="en-US"/>
        </w:rPr>
      </w:pPr>
    </w:p>
    <w:p w:rsidR="007933F4" w:rsidP="007933F4">
      <w:pPr>
        <w:pStyle w:val="BodyText"/>
        <w:rPr>
          <w:rFonts w:eastAsia="Calibri"/>
          <w:lang w:eastAsia="en-US"/>
        </w:rPr>
      </w:pPr>
    </w:p>
    <w:p w:rsidR="007933F4" w:rsidP="007933F4">
      <w:pPr>
        <w:pStyle w:val="BodyText"/>
        <w:rPr>
          <w:rFonts w:eastAsia="Calibri"/>
          <w:lang w:eastAsia="en-US"/>
        </w:rPr>
      </w:pPr>
    </w:p>
    <w:p w:rsidR="007933F4" w:rsidRPr="00696FB1" w:rsidP="00696FB1">
      <w:pPr>
        <w:pStyle w:val="BodyText"/>
        <w:numPr>
          <w:ilvl w:val="0"/>
          <w:numId w:val="36"/>
        </w:numPr>
        <w:ind w:left="284" w:hanging="284"/>
        <w:rPr>
          <w:b w:val="0"/>
        </w:rPr>
      </w:pPr>
      <w:r w:rsidRPr="00696FB1">
        <w:rPr>
          <w:b w:val="0"/>
        </w:rPr>
        <w:t>§ 98a a 98b vrátane nadpisov znejú:</w:t>
      </w:r>
    </w:p>
    <w:p w:rsidR="007933F4" w:rsidP="007933F4">
      <w:pPr>
        <w:pStyle w:val="BodyText"/>
      </w:pPr>
    </w:p>
    <w:p w:rsidR="007933F4" w:rsidRPr="007933F4" w:rsidP="007933F4">
      <w:pPr>
        <w:pStyle w:val="BodyText"/>
        <w:jc w:val="center"/>
        <w:rPr>
          <w:b w:val="0"/>
        </w:rPr>
      </w:pPr>
      <w:r w:rsidRPr="007933F4">
        <w:rPr>
          <w:b w:val="0"/>
        </w:rPr>
        <w:t>„§ 98a</w:t>
      </w:r>
    </w:p>
    <w:p w:rsidR="007933F4" w:rsidRPr="007933F4" w:rsidP="007933F4">
      <w:pPr>
        <w:pStyle w:val="BodyText"/>
        <w:jc w:val="center"/>
        <w:rPr>
          <w:b w:val="0"/>
        </w:rPr>
      </w:pPr>
      <w:r w:rsidRPr="007933F4">
        <w:rPr>
          <w:b w:val="0"/>
        </w:rPr>
        <w:t>Použitie označenej a neoznačenej platby</w:t>
      </w:r>
    </w:p>
    <w:p w:rsidR="007933F4" w:rsidRPr="007933F4" w:rsidP="007933F4">
      <w:pPr>
        <w:pStyle w:val="BodyText"/>
        <w:rPr>
          <w:b w:val="0"/>
        </w:rPr>
      </w:pPr>
    </w:p>
    <w:p w:rsidR="007933F4" w:rsidRPr="007933F4" w:rsidP="007933F4">
      <w:pPr>
        <w:pStyle w:val="BodyText"/>
        <w:rPr>
          <w:b w:val="0"/>
        </w:rPr>
      </w:pPr>
      <w:r w:rsidRPr="007933F4">
        <w:rPr>
          <w:b w:val="0"/>
        </w:rPr>
        <w:t>(1) Daňovník označí platbu miestnej dane a poplatku podľa § 2 ods. 1 a 2 spôsobom, ktorý určí obec rozhodnutím o vyrubení dane a poplatku alebo rozdielu dane a poplatku; ak platbu neoznačí, obec ju použije podľa odseku 2.</w:t>
      </w:r>
    </w:p>
    <w:p w:rsidR="007933F4" w:rsidRPr="007933F4" w:rsidP="007933F4">
      <w:pPr>
        <w:pStyle w:val="BodyText"/>
        <w:rPr>
          <w:b w:val="0"/>
        </w:rPr>
      </w:pPr>
    </w:p>
    <w:p w:rsidR="007933F4" w:rsidRPr="007933F4" w:rsidP="007933F4">
      <w:pPr>
        <w:pStyle w:val="BodyText"/>
        <w:rPr>
          <w:b w:val="0"/>
        </w:rPr>
      </w:pPr>
      <w:r w:rsidRPr="007933F4">
        <w:rPr>
          <w:b w:val="0"/>
        </w:rPr>
        <w:t>(2) Obec neoznačenú platbu použije na úhradu daňového nedoplatku, na splátku miestnej dane a poplatku po lehote splatnosti podľa § 2 ods. 1 a  2 s najstarším dátumom splatnosti v čase prijatia platby, inak na úhradu exekučných nákladov a hotových výdavkov. Ak existuje viacero daňových nedoplatkov a splátok miestnej dane a poplatku po lehote splatnosti podľa § 2 ods. 1 a  2 s rovnakým dátumom splatnosti, prijatá platba sa použije na ich úhradu v poradí podľa ich výšky vzostupne.</w:t>
      </w:r>
    </w:p>
    <w:p w:rsidR="007933F4" w:rsidRPr="007933F4" w:rsidP="007933F4">
      <w:pPr>
        <w:pStyle w:val="BodyText"/>
        <w:rPr>
          <w:b w:val="0"/>
        </w:rPr>
      </w:pPr>
    </w:p>
    <w:p w:rsidR="007933F4" w:rsidRPr="007933F4" w:rsidP="007933F4">
      <w:pPr>
        <w:pStyle w:val="BodyText"/>
        <w:rPr>
          <w:b w:val="0"/>
        </w:rPr>
      </w:pPr>
      <w:r w:rsidRPr="007933F4">
        <w:rPr>
          <w:b w:val="0"/>
        </w:rPr>
        <w:t>(3) Pri použití daňového preplatku miestnej dane a poplatku podľa § 2 ods. 1 a 2 a pri vrátení pomernej časti miestnej dane podľa § 34a ods. 3, § 64a ods. 3 a § 99h a pomernej  časti poplatku podľa § 82, sa ustanovenie odseku 2 použije primerane.</w:t>
      </w:r>
    </w:p>
    <w:p w:rsidR="007933F4" w:rsidRPr="007933F4" w:rsidP="007933F4">
      <w:pPr>
        <w:pStyle w:val="BodyText"/>
        <w:rPr>
          <w:b w:val="0"/>
        </w:rPr>
      </w:pPr>
    </w:p>
    <w:p w:rsidR="007933F4" w:rsidRPr="007933F4" w:rsidP="007933F4">
      <w:pPr>
        <w:pStyle w:val="BodyText"/>
        <w:rPr>
          <w:b w:val="0"/>
        </w:rPr>
      </w:pPr>
      <w:r w:rsidRPr="007933F4">
        <w:rPr>
          <w:b w:val="0"/>
        </w:rPr>
        <w:t>(4) Ak nemožno použiť neoznačenú platbu podľa odseku 2 alebo postup podľa odseku 3, obec vráti na základe žiadosti neoznačenú platbu, daňový preplatok miestnej dane a poplatku podľa § 2 ods. 1 a 2 alebo ich pomernú časť do 60 dní odo dňa doručenia žiadosti.</w:t>
      </w:r>
    </w:p>
    <w:p w:rsidR="007933F4" w:rsidRPr="007933F4" w:rsidP="007933F4">
      <w:pPr>
        <w:pStyle w:val="BodyText"/>
        <w:rPr>
          <w:b w:val="0"/>
        </w:rPr>
      </w:pPr>
    </w:p>
    <w:p w:rsidR="007933F4" w:rsidRPr="007933F4" w:rsidP="007933F4">
      <w:pPr>
        <w:pStyle w:val="BodyText"/>
        <w:jc w:val="center"/>
        <w:rPr>
          <w:b w:val="0"/>
        </w:rPr>
      </w:pPr>
      <w:r w:rsidRPr="007933F4">
        <w:rPr>
          <w:b w:val="0"/>
        </w:rPr>
        <w:t>§ 98b</w:t>
      </w:r>
    </w:p>
    <w:p w:rsidR="007933F4" w:rsidRPr="007933F4" w:rsidP="007933F4">
      <w:pPr>
        <w:pStyle w:val="BodyText"/>
        <w:jc w:val="center"/>
        <w:rPr>
          <w:b w:val="0"/>
        </w:rPr>
      </w:pPr>
      <w:r w:rsidRPr="007933F4">
        <w:rPr>
          <w:b w:val="0"/>
        </w:rPr>
        <w:t>Elektronické služby</w:t>
      </w:r>
    </w:p>
    <w:p w:rsidR="007933F4" w:rsidRPr="007933F4" w:rsidP="007933F4">
      <w:pPr>
        <w:pStyle w:val="BodyText"/>
        <w:jc w:val="center"/>
        <w:rPr>
          <w:b w:val="0"/>
        </w:rPr>
      </w:pPr>
    </w:p>
    <w:p w:rsidR="007933F4" w:rsidRPr="007933F4" w:rsidP="007933F4">
      <w:pPr>
        <w:pStyle w:val="BodyText"/>
        <w:rPr>
          <w:b w:val="0"/>
        </w:rPr>
      </w:pPr>
      <w:r w:rsidRPr="007933F4">
        <w:rPr>
          <w:b w:val="0"/>
        </w:rPr>
        <w:t>(1) Obec môže poskytovať elektronické služby.</w:t>
      </w:r>
    </w:p>
    <w:p w:rsidR="007933F4" w:rsidRPr="007933F4" w:rsidP="007933F4">
      <w:pPr>
        <w:pStyle w:val="BodyText"/>
        <w:rPr>
          <w:b w:val="0"/>
        </w:rPr>
      </w:pPr>
    </w:p>
    <w:p w:rsidR="007933F4" w:rsidRPr="007933F4" w:rsidP="007933F4">
      <w:pPr>
        <w:pStyle w:val="BodyText"/>
        <w:rPr>
          <w:b w:val="0"/>
        </w:rPr>
      </w:pPr>
      <w:r w:rsidRPr="007933F4">
        <w:rPr>
          <w:b w:val="0"/>
        </w:rPr>
        <w:t>(2) Daňovník pri elektronickej komunikácii s obcou má po zadaní prístupových údajov na webovom sídle obce  sprístupnenú osobnú internetovú zónu, obsahom ktorej sú najmä</w:t>
      </w:r>
    </w:p>
    <w:p w:rsidR="007933F4" w:rsidRPr="007933F4" w:rsidP="007933F4">
      <w:pPr>
        <w:pStyle w:val="BodyText"/>
        <w:rPr>
          <w:b w:val="0"/>
        </w:rPr>
      </w:pPr>
      <w:r w:rsidRPr="007933F4">
        <w:rPr>
          <w:b w:val="0"/>
        </w:rPr>
        <w:t>a) spis daňovníka v elektronickej forme,</w:t>
      </w:r>
    </w:p>
    <w:p w:rsidR="007933F4" w:rsidRPr="007933F4" w:rsidP="007933F4">
      <w:pPr>
        <w:pStyle w:val="BodyText"/>
        <w:rPr>
          <w:b w:val="0"/>
        </w:rPr>
      </w:pPr>
      <w:r w:rsidRPr="007933F4">
        <w:rPr>
          <w:b w:val="0"/>
        </w:rPr>
        <w:t>b) elektronický výpis z osobného účtu daňovníka,</w:t>
      </w:r>
    </w:p>
    <w:p w:rsidR="007933F4" w:rsidRPr="007933F4" w:rsidP="007933F4">
      <w:pPr>
        <w:pStyle w:val="BodyText"/>
        <w:rPr>
          <w:b w:val="0"/>
        </w:rPr>
      </w:pPr>
      <w:r w:rsidRPr="007933F4">
        <w:rPr>
          <w:b w:val="0"/>
        </w:rPr>
        <w:t>c) prístup na elektronickú podateľňu,</w:t>
      </w:r>
    </w:p>
    <w:p w:rsidR="007933F4" w:rsidRPr="007933F4" w:rsidP="007933F4">
      <w:pPr>
        <w:pStyle w:val="BodyText"/>
        <w:rPr>
          <w:b w:val="0"/>
        </w:rPr>
      </w:pPr>
      <w:r w:rsidRPr="007933F4">
        <w:rPr>
          <w:b w:val="0"/>
        </w:rPr>
        <w:t>d) elektronická osobná schránka,</w:t>
      </w:r>
    </w:p>
    <w:p w:rsidR="007933F4" w:rsidRPr="007933F4" w:rsidP="007933F4">
      <w:pPr>
        <w:pStyle w:val="BodyText"/>
        <w:rPr>
          <w:b w:val="0"/>
        </w:rPr>
      </w:pPr>
      <w:r w:rsidRPr="007933F4">
        <w:rPr>
          <w:b w:val="0"/>
        </w:rPr>
        <w:t>e) katalóg služieb.</w:t>
      </w:r>
    </w:p>
    <w:p w:rsidR="007933F4" w:rsidRPr="007933F4" w:rsidP="007933F4">
      <w:pPr>
        <w:pStyle w:val="BodyText"/>
        <w:rPr>
          <w:b w:val="0"/>
        </w:rPr>
      </w:pPr>
      <w:r w:rsidRPr="007933F4">
        <w:rPr>
          <w:b w:val="0"/>
        </w:rPr>
        <w:t xml:space="preserve"> </w:t>
      </w:r>
    </w:p>
    <w:p w:rsidR="007933F4" w:rsidRPr="007933F4" w:rsidP="007933F4">
      <w:pPr>
        <w:pStyle w:val="BodyText"/>
        <w:rPr>
          <w:b w:val="0"/>
        </w:rPr>
      </w:pPr>
      <w:r w:rsidRPr="007933F4">
        <w:rPr>
          <w:b w:val="0"/>
        </w:rPr>
        <w:t>(3) Elektronickú adresu elektronickej podateľne zverejňuje obec na svojom webovom sídle, ako aj na webovom sídle ústredného portálu verejnej správy.</w:t>
      </w:r>
    </w:p>
    <w:p w:rsidR="007933F4" w:rsidRPr="007933F4" w:rsidP="007933F4">
      <w:pPr>
        <w:pStyle w:val="BodyText"/>
        <w:rPr>
          <w:b w:val="0"/>
        </w:rPr>
      </w:pPr>
      <w:r w:rsidRPr="007933F4">
        <w:rPr>
          <w:b w:val="0"/>
        </w:rPr>
        <w:t xml:space="preserve"> </w:t>
      </w:r>
    </w:p>
    <w:p w:rsidR="007933F4" w:rsidRPr="007933F4" w:rsidP="007933F4">
      <w:pPr>
        <w:pStyle w:val="BodyText"/>
        <w:rPr>
          <w:b w:val="0"/>
        </w:rPr>
      </w:pPr>
      <w:r w:rsidRPr="007933F4">
        <w:rPr>
          <w:b w:val="0"/>
        </w:rPr>
        <w:t>(4) Elektronická osobná schránka je elektronická schránka, ktorá je určená na komunikáciu s obcou.</w:t>
      </w:r>
    </w:p>
    <w:p w:rsidR="007933F4" w:rsidRPr="007933F4" w:rsidP="007933F4">
      <w:pPr>
        <w:pStyle w:val="BodyText"/>
        <w:rPr>
          <w:b w:val="0"/>
        </w:rPr>
      </w:pPr>
    </w:p>
    <w:p w:rsidR="007933F4" w:rsidRPr="007933F4" w:rsidP="007933F4">
      <w:pPr>
        <w:pStyle w:val="BodyText"/>
        <w:rPr>
          <w:b w:val="0"/>
        </w:rPr>
      </w:pPr>
      <w:r w:rsidRPr="007933F4">
        <w:rPr>
          <w:b w:val="0"/>
        </w:rPr>
        <w:t>(5) Podrobnosti o elektronickej komunikácii a poskytovaní elektronických služieb ustanoví obec všeobecne záväzným nariadením</w:t>
      </w:r>
      <w:r w:rsidRPr="007933F4">
        <w:rPr>
          <w:b w:val="0"/>
          <w:vertAlign w:val="superscript"/>
        </w:rPr>
        <w:t>11</w:t>
      </w:r>
      <w:r w:rsidRPr="007933F4">
        <w:rPr>
          <w:b w:val="0"/>
        </w:rPr>
        <w:t>) a uverejní ho na svojom webovom sídle.“.</w:t>
      </w:r>
    </w:p>
    <w:p w:rsidR="007933F4" w:rsidRPr="007933F4" w:rsidP="007933F4">
      <w:pPr>
        <w:pStyle w:val="BodyText"/>
        <w:rPr>
          <w:b w:val="0"/>
        </w:rPr>
      </w:pPr>
    </w:p>
    <w:p w:rsidR="007933F4" w:rsidRPr="007933F4" w:rsidP="007933F4">
      <w:pPr>
        <w:pStyle w:val="BodyText"/>
        <w:ind w:left="2124"/>
        <w:rPr>
          <w:b w:val="0"/>
        </w:rPr>
      </w:pPr>
      <w:r w:rsidRPr="007933F4">
        <w:rPr>
          <w:b w:val="0"/>
        </w:rPr>
        <w:t>Navrhovanú úpravu si vyžiadalo posunutie účinnosti novely zákona č. 582/2004 Z. z. z roku 2011 na 1. december 2012. Označenie uvedených paragrafov a ich vecný obsah je potrebné upraviť tak, aby boli v súlade so zákonom, ktorý  nadobudne účinnosť od 1. decembra 2012. Zároveň sa označovanie platieb miestnej dane a poplatku navrhuje upraviť priamo v rozhodnutí o vyrubení dane a poplatku alebo ich rozdielu. Ustanovenie o elektronickej komunikácií z vecného hľadiska súhlasné so súčasným znením § 98d, mení sa len označenie paragrafu na § 98b.</w:t>
      </w:r>
    </w:p>
    <w:p w:rsidR="007933F4" w:rsidRPr="007933F4" w:rsidP="007933F4">
      <w:pPr>
        <w:pStyle w:val="BodyText"/>
        <w:rPr>
          <w:b w:val="0"/>
        </w:rPr>
      </w:pPr>
    </w:p>
    <w:p w:rsidR="007933F4" w:rsidP="007933F4">
      <w:pPr>
        <w:pStyle w:val="BodyText"/>
      </w:pPr>
    </w:p>
    <w:p w:rsidR="007933F4" w:rsidRPr="00696FB1" w:rsidP="00696FB1">
      <w:pPr>
        <w:pStyle w:val="BodyText"/>
        <w:numPr>
          <w:ilvl w:val="0"/>
          <w:numId w:val="36"/>
        </w:numPr>
        <w:rPr>
          <w:b w:val="0"/>
        </w:rPr>
      </w:pPr>
      <w:r w:rsidRPr="00696FB1">
        <w:rPr>
          <w:b w:val="0"/>
        </w:rPr>
        <w:t xml:space="preserve"> § 98c a 98d sa vypúšťajú.</w:t>
      </w:r>
    </w:p>
    <w:p w:rsidR="007933F4" w:rsidP="007933F4">
      <w:pPr>
        <w:ind w:firstLine="708"/>
        <w:jc w:val="both"/>
      </w:pPr>
    </w:p>
    <w:p w:rsidR="007933F4" w:rsidP="007933F4">
      <w:pPr>
        <w:ind w:left="1416" w:firstLine="708"/>
        <w:jc w:val="both"/>
      </w:pPr>
      <w:r>
        <w:t>Legislatívno-technická úprava nadväzne na úpravu ustanovení § 98a a 98b.</w:t>
      </w:r>
    </w:p>
    <w:p w:rsidR="007933F4" w:rsidP="007933F4">
      <w:pPr>
        <w:ind w:left="4248"/>
        <w:jc w:val="both"/>
      </w:pPr>
    </w:p>
    <w:p w:rsidR="007933F4" w:rsidP="007933F4">
      <w:pPr>
        <w:pStyle w:val="BodyText"/>
      </w:pPr>
    </w:p>
    <w:p w:rsidR="007933F4" w:rsidRPr="00696FB1" w:rsidP="00696FB1">
      <w:pPr>
        <w:pStyle w:val="BodyText"/>
        <w:numPr>
          <w:ilvl w:val="0"/>
          <w:numId w:val="36"/>
        </w:numPr>
        <w:rPr>
          <w:b w:val="0"/>
        </w:rPr>
      </w:pPr>
      <w:r>
        <w:t xml:space="preserve"> </w:t>
      </w:r>
      <w:r w:rsidRPr="00696FB1">
        <w:rPr>
          <w:b w:val="0"/>
        </w:rPr>
        <w:t>§ 99e sa dopĺňa odsekom 9, ktorý znie:</w:t>
      </w:r>
    </w:p>
    <w:p w:rsidR="007933F4" w:rsidP="007933F4">
      <w:pPr>
        <w:jc w:val="both"/>
      </w:pPr>
      <w:r>
        <w:t>„(9) Správca dane môže vo všeobecne záväznom nariadení</w:t>
      </w:r>
      <w:r>
        <w:rPr>
          <w:vertAlign w:val="superscript"/>
        </w:rPr>
        <w:t>11</w:t>
      </w:r>
      <w:r>
        <w:t>) určiť sumu dane, ktorú nebude vyrubovať podľa tohto ustanovenia, najviac v úhrne do sumy troch eur.“.</w:t>
      </w:r>
    </w:p>
    <w:p w:rsidR="007933F4" w:rsidP="007933F4">
      <w:pPr>
        <w:ind w:left="3540" w:firstLine="708"/>
        <w:jc w:val="both"/>
        <w:rPr>
          <w:b/>
        </w:rPr>
      </w:pPr>
    </w:p>
    <w:p w:rsidR="007933F4" w:rsidP="007933F4">
      <w:pPr>
        <w:ind w:left="2124"/>
        <w:jc w:val="both"/>
      </w:pPr>
      <w:r>
        <w:t>Navrhuje sa doplniť splnomocnenie pre obce na určenie sumy miestnej dane, do ktorej nebudú túto vyrubovať v prípade vydania rozhodnutia o vyrubení daní na základe spoločného priznania k miestnym daniam podľa § 99a. Pôjde o situácie, kedy by vyrubená daň z nehnuteľností, daň za psa, daň za predajné automaty a daň za nevýherné hracie prístroje jedným rozhodnutím podľa stavu k 1. januáru príslušného zdaňovacieho obdobia nedosiahla v úhrne sumu najviac tri eurá, resp. sumu určenú obcou vo všeobecne záväznom nariadení.</w:t>
      </w:r>
    </w:p>
    <w:p w:rsidR="007933F4" w:rsidP="007933F4">
      <w:pPr>
        <w:ind w:left="1416" w:firstLine="708"/>
        <w:jc w:val="both"/>
        <w:rPr>
          <w:b/>
        </w:rPr>
      </w:pPr>
    </w:p>
    <w:p w:rsidR="007933F4" w:rsidP="007933F4">
      <w:pPr>
        <w:ind w:left="4248"/>
        <w:jc w:val="both"/>
      </w:pPr>
    </w:p>
    <w:p w:rsidR="007933F4" w:rsidRPr="00696FB1" w:rsidP="00696FB1">
      <w:pPr>
        <w:numPr>
          <w:ilvl w:val="0"/>
          <w:numId w:val="36"/>
        </w:numPr>
        <w:jc w:val="both"/>
      </w:pPr>
      <w:r w:rsidRPr="00696FB1">
        <w:t>V § 102 sa za slovo „73,“ vkladá slovo „73a,“.</w:t>
      </w:r>
    </w:p>
    <w:p w:rsidR="007933F4" w:rsidP="007933F4">
      <w:pPr>
        <w:ind w:left="1416" w:firstLine="708"/>
        <w:jc w:val="both"/>
      </w:pPr>
    </w:p>
    <w:p w:rsidR="007933F4" w:rsidP="007933F4">
      <w:pPr>
        <w:ind w:left="2124"/>
        <w:jc w:val="both"/>
      </w:pPr>
      <w:r>
        <w:t>Legislatívno-technická úprava nadväzne na osobitnú úpravu určovania dane za jadrové zariadenie podľa pomôcok.</w:t>
      </w:r>
    </w:p>
    <w:p w:rsidR="007933F4" w:rsidP="007933F4">
      <w:pPr>
        <w:jc w:val="both"/>
      </w:pPr>
    </w:p>
    <w:p w:rsidR="007933F4" w:rsidP="007933F4">
      <w:pPr>
        <w:ind w:left="1416" w:firstLine="708"/>
        <w:jc w:val="both"/>
        <w:rPr>
          <w:b/>
        </w:rPr>
      </w:pPr>
      <w:r w:rsidRPr="0085353E">
        <w:rPr>
          <w:b/>
        </w:rPr>
        <w:t>Výbor NR SR pre financie a</w:t>
      </w:r>
      <w:r>
        <w:rPr>
          <w:b/>
        </w:rPr>
        <w:t> </w:t>
      </w:r>
      <w:r w:rsidRPr="0085353E">
        <w:rPr>
          <w:b/>
        </w:rPr>
        <w:t>rozpočet</w:t>
      </w:r>
    </w:p>
    <w:p w:rsidR="007933F4" w:rsidP="007933F4">
      <w:pPr>
        <w:ind w:left="1416" w:firstLine="708"/>
        <w:jc w:val="both"/>
      </w:pPr>
      <w:r>
        <w:rPr>
          <w:b/>
        </w:rPr>
        <w:t>Gestorský výbor odporúča schváliť.</w:t>
      </w:r>
    </w:p>
    <w:p w:rsidR="007933F4" w:rsidP="007933F4">
      <w:pPr>
        <w:jc w:val="both"/>
      </w:pPr>
    </w:p>
    <w:p w:rsidR="007933F4" w:rsidRPr="007933F4" w:rsidP="007933F4">
      <w:pPr>
        <w:pStyle w:val="BodyText"/>
        <w:rPr>
          <w:b w:val="0"/>
        </w:rPr>
      </w:pPr>
      <w:r w:rsidRPr="007933F4">
        <w:rPr>
          <w:b w:val="0"/>
        </w:rPr>
        <w:t>Doterajšie články vládneho návrhu zákona sa navrhuje primerane prečíslovať.</w:t>
      </w:r>
    </w:p>
    <w:p w:rsidR="007933F4" w:rsidP="007933F4">
      <w:pPr>
        <w:jc w:val="both"/>
        <w:rPr>
          <w:b/>
        </w:rPr>
      </w:pPr>
    </w:p>
    <w:p w:rsidR="007933F4" w:rsidP="007933F4">
      <w:pPr>
        <w:rPr>
          <w:b/>
        </w:rPr>
      </w:pPr>
    </w:p>
    <w:p w:rsidR="007933F4" w:rsidP="00696FB1">
      <w:pPr>
        <w:numPr>
          <w:ilvl w:val="0"/>
          <w:numId w:val="35"/>
        </w:numPr>
        <w:jc w:val="both"/>
        <w:rPr>
          <w:b/>
          <w:bCs/>
        </w:rPr>
      </w:pPr>
      <w:r>
        <w:rPr>
          <w:b/>
          <w:bCs/>
        </w:rPr>
        <w:t xml:space="preserve">Za čl. IV sa vkladá nový čl. V, ktorý znie: </w:t>
      </w:r>
    </w:p>
    <w:p w:rsidR="007933F4" w:rsidP="007933F4">
      <w:pPr>
        <w:ind w:left="720"/>
        <w:jc w:val="both"/>
        <w:rPr>
          <w:b/>
          <w:bCs/>
        </w:rPr>
      </w:pPr>
    </w:p>
    <w:p w:rsidR="007933F4" w:rsidP="007933F4">
      <w:pPr>
        <w:ind w:left="360"/>
        <w:jc w:val="center"/>
        <w:rPr>
          <w:bCs/>
        </w:rPr>
      </w:pPr>
      <w:r>
        <w:rPr>
          <w:bCs/>
        </w:rPr>
        <w:t>„Čl. V</w:t>
      </w:r>
    </w:p>
    <w:p w:rsidR="007933F4" w:rsidP="007933F4">
      <w:pPr>
        <w:ind w:left="720"/>
        <w:jc w:val="both"/>
        <w:rPr>
          <w:bCs/>
        </w:rPr>
      </w:pPr>
      <w:r>
        <w:rPr>
          <w:bCs/>
        </w:rPr>
        <w:t>Zákon č. 92/1991 Zb. o podmienkach prevodu majetku štátu na iné osoby v znení zákona č. 92/1992 Zb., zákona č. 264/1992 Zb., ústavného zákona č. 541/1992 Zb., zákona č. 544/1992 Zb., zákona Národnej rady Slovenskej republiky č. 17/1993 Z.z., zákona Národnej rady Slovenskej republiky č. 172/1993 Z.z., zákona Národnej rady Slovenskej republiky č. 278/1993 Z.z., zákona Národnej rady Slovenskej republiky č. 60/1994 Z.z., zákona Národnej rady Slovenskej republiky č. 172/1994 Z.z., zákona Národnej rady Slovenskej republiky č. 244/1994 Z.z., zákona Národnej rady Slovenskej republiky č. 369/1994 Z.z., zákona Národnej rady Slovenskej republiky č. 374/1994 Z.z., zákona Národnej rady Slovenskej republiky č. 190/1995 Z.z., zákona Národnej rady Slovenskej republiky č. 304/1995 Z.z., nálezu Ústavného súdu Slovenskej republiky č. 4/1996 Z.z., zákona Národnej rady Slovenskej republiky č. 56/1996 Z.z., zákona Národnej rady Slovenskej republiky č. 322/1996 Z.z., nálezu Ústavného súdu Slovenskej republiky č. 352/1996 Z.z., zákona č. 210/1997 Z.z., zákona č. 211/1997 Z.z., nálezu Ústavného súdu Slovenskej republiky č. 221/1998 Z.z., zákona č. 253/1999 Z.z., zákona č. 122/2000 Z.z., zákona č. 441/2000 Z.z., zákona č. 13/2002 Z.z., zákona č. 291/2002 Z.z., zákona č. 292/2002 Z.z., zákona č. 465/2002 Z.z., zákona č. 564/2003 Z.z., zákona č. 359/2004 Z.z., zákona č. 523/2004 Z.z., zákona č. 717/2004 Z.z., zákona č. 595/2006 Z.z., zákona č. 160/2009 Z.z., zákona č. 38/2010 Z.z., zákona č. 153/2011 Z.z., zákona č. 520/2011 Z.z. a zákona 91/2012 Z.z. sa mení a dopĺňa takto:</w:t>
      </w:r>
    </w:p>
    <w:p w:rsidR="007933F4" w:rsidP="007933F4">
      <w:pPr>
        <w:jc w:val="both"/>
        <w:rPr>
          <w:bCs/>
        </w:rPr>
      </w:pPr>
    </w:p>
    <w:p w:rsidR="007933F4" w:rsidP="007933F4">
      <w:pPr>
        <w:ind w:left="360"/>
        <w:jc w:val="both"/>
        <w:rPr>
          <w:bCs/>
        </w:rPr>
      </w:pPr>
      <w:r>
        <w:rPr>
          <w:bCs/>
        </w:rPr>
        <w:t>V § 28 ods. 3 sa za písmeno n) vkladá nové písmeno o), ktoré znie: „o) na úhradu nákladov spojených s ukonč</w:t>
      </w:r>
      <w:r w:rsidR="00285A62">
        <w:rPr>
          <w:bCs/>
        </w:rPr>
        <w:t>ením činnosti fondu podľa § 40a.</w:t>
      </w:r>
      <w:r>
        <w:rPr>
          <w:bCs/>
        </w:rPr>
        <w:t>“</w:t>
      </w:r>
      <w:r w:rsidR="00285A62">
        <w:rPr>
          <w:bCs/>
        </w:rPr>
        <w:t>.</w:t>
      </w:r>
    </w:p>
    <w:p w:rsidR="007933F4" w:rsidP="007933F4">
      <w:pPr>
        <w:jc w:val="both"/>
        <w:rPr>
          <w:bCs/>
        </w:rPr>
      </w:pPr>
    </w:p>
    <w:p w:rsidR="007933F4" w:rsidP="007933F4">
      <w:pPr>
        <w:ind w:firstLine="360"/>
        <w:jc w:val="both"/>
        <w:rPr>
          <w:bCs/>
        </w:rPr>
      </w:pPr>
      <w:r>
        <w:rPr>
          <w:bCs/>
        </w:rPr>
        <w:t>Doterajšie písmeno o) sa označuje ako písmeno p).</w:t>
      </w:r>
    </w:p>
    <w:p w:rsidR="007933F4" w:rsidP="007933F4">
      <w:pPr>
        <w:jc w:val="both"/>
        <w:rPr>
          <w:bCs/>
        </w:rPr>
      </w:pPr>
    </w:p>
    <w:p w:rsidR="007933F4" w:rsidP="007933F4">
      <w:pPr>
        <w:ind w:firstLine="360"/>
        <w:jc w:val="both"/>
        <w:rPr>
          <w:bCs/>
        </w:rPr>
      </w:pPr>
      <w:r>
        <w:rPr>
          <w:bCs/>
        </w:rPr>
        <w:t>Doterajšie články vládneho návrhu zákona sa navrhuje primerane prečíslovať.</w:t>
      </w:r>
    </w:p>
    <w:p w:rsidR="007933F4" w:rsidP="007933F4">
      <w:pPr>
        <w:jc w:val="both"/>
        <w:rPr>
          <w:bCs/>
        </w:rPr>
      </w:pPr>
    </w:p>
    <w:p w:rsidR="007933F4" w:rsidP="007933F4">
      <w:pPr>
        <w:ind w:left="2124"/>
        <w:jc w:val="both"/>
        <w:rPr>
          <w:bCs/>
        </w:rPr>
      </w:pPr>
      <w:r>
        <w:rPr>
          <w:bCs/>
        </w:rPr>
        <w:t xml:space="preserve">Návrhom sa sleduje zabezpečenie prípravy ukončenia činnosti Fondu národného majetku SR ku ktorému sa vláda SR zaviazala vo svojom Programovom vyhlásení v máji 2012. </w:t>
      </w:r>
    </w:p>
    <w:p w:rsidR="007933F4" w:rsidP="007933F4">
      <w:pPr>
        <w:ind w:left="2124"/>
        <w:jc w:val="both"/>
        <w:rPr>
          <w:bCs/>
        </w:rPr>
      </w:pPr>
      <w:r>
        <w:rPr>
          <w:bCs/>
        </w:rPr>
        <w:t>Príjmy a výdavky fondu možno použiť iba na účely výslovne vymedzené v ustanovení § 28 ods. 3 zákona č. 92/1991 Zb. o podmienkach prevodu majetku štátu na iné osoby v znení neskorších predpisov. Terajší právny stav nepočíta s osobitným účelom použitia výdavkov fondu na náklady spojené s prípravou ukončenia činnosti fondu. Navrhovaná úprava umožní použiť prostriedky fondu aj na uvedený účel. Zmena nebude mať žiadny finančný vplyv na rozpočet verejnej správy.</w:t>
      </w:r>
    </w:p>
    <w:p w:rsidR="007933F4" w:rsidP="007933F4">
      <w:pPr>
        <w:ind w:left="1416" w:firstLine="708"/>
        <w:jc w:val="both"/>
        <w:rPr>
          <w:b/>
        </w:rPr>
      </w:pPr>
    </w:p>
    <w:p w:rsidR="007933F4" w:rsidP="007933F4">
      <w:pPr>
        <w:ind w:left="1416" w:firstLine="708"/>
        <w:jc w:val="both"/>
        <w:rPr>
          <w:b/>
        </w:rPr>
      </w:pPr>
      <w:r w:rsidRPr="0085353E">
        <w:rPr>
          <w:b/>
        </w:rPr>
        <w:t>Výbor NR SR pre financie a</w:t>
      </w:r>
      <w:r>
        <w:rPr>
          <w:b/>
        </w:rPr>
        <w:t> </w:t>
      </w:r>
      <w:r w:rsidRPr="0085353E">
        <w:rPr>
          <w:b/>
        </w:rPr>
        <w:t>rozpočet</w:t>
      </w:r>
    </w:p>
    <w:p w:rsidR="007933F4" w:rsidP="007933F4">
      <w:pPr>
        <w:ind w:left="1416" w:firstLine="708"/>
        <w:jc w:val="both"/>
      </w:pPr>
      <w:r>
        <w:rPr>
          <w:b/>
        </w:rPr>
        <w:t>Gestorský výbor odporúča schváliť.</w:t>
      </w:r>
    </w:p>
    <w:p w:rsidR="007933F4" w:rsidP="007933F4">
      <w:pPr>
        <w:ind w:left="2832" w:firstLine="3"/>
        <w:jc w:val="both"/>
        <w:rPr>
          <w:bCs/>
        </w:rPr>
      </w:pPr>
    </w:p>
    <w:p w:rsidR="007933F4" w:rsidP="007933F4">
      <w:pPr>
        <w:jc w:val="both"/>
        <w:rPr>
          <w:bCs/>
        </w:rPr>
      </w:pPr>
    </w:p>
    <w:p w:rsidR="007933F4" w:rsidRPr="00285A62" w:rsidP="00285A62">
      <w:pPr>
        <w:numPr>
          <w:ilvl w:val="0"/>
          <w:numId w:val="35"/>
        </w:numPr>
        <w:ind w:left="708"/>
        <w:jc w:val="both"/>
        <w:rPr>
          <w:bCs/>
        </w:rPr>
      </w:pPr>
      <w:r w:rsidRPr="00285A62">
        <w:rPr>
          <w:b/>
        </w:rPr>
        <w:t xml:space="preserve">V </w:t>
      </w:r>
      <w:r w:rsidR="00285A62">
        <w:rPr>
          <w:b/>
        </w:rPr>
        <w:t>č</w:t>
      </w:r>
      <w:r w:rsidRPr="00285A62">
        <w:rPr>
          <w:b/>
        </w:rPr>
        <w:t>l. V </w:t>
      </w:r>
      <w:r>
        <w:t>sa za slovo „okrem“ vkladajú slová: „ čl. III, ktorý nadobúda účinnosť 1. decembra 2012,“.</w:t>
      </w:r>
    </w:p>
    <w:p w:rsidR="007933F4" w:rsidP="007933F4">
      <w:pPr>
        <w:jc w:val="both"/>
        <w:rPr>
          <w:b/>
        </w:rPr>
      </w:pPr>
    </w:p>
    <w:p w:rsidR="007933F4" w:rsidP="007933F4">
      <w:pPr>
        <w:jc w:val="both"/>
      </w:pPr>
    </w:p>
    <w:p w:rsidR="007933F4" w:rsidP="007933F4">
      <w:pPr>
        <w:ind w:left="1416" w:firstLine="708"/>
        <w:jc w:val="both"/>
      </w:pPr>
      <w:r>
        <w:t>Legislatívno-technická úprava nadväzne na doplnený nový Čl. III.</w:t>
      </w:r>
    </w:p>
    <w:p w:rsidR="007933F4" w:rsidP="007933F4">
      <w:pPr>
        <w:rPr>
          <w:b/>
        </w:rPr>
      </w:pPr>
    </w:p>
    <w:p w:rsidR="007933F4" w:rsidP="007933F4">
      <w:pPr>
        <w:ind w:left="1416" w:firstLine="708"/>
        <w:jc w:val="both"/>
        <w:rPr>
          <w:b/>
        </w:rPr>
      </w:pPr>
      <w:r w:rsidRPr="0085353E">
        <w:rPr>
          <w:b/>
        </w:rPr>
        <w:t>Výbor NR SR pre financie a</w:t>
      </w:r>
      <w:r>
        <w:rPr>
          <w:b/>
        </w:rPr>
        <w:t> </w:t>
      </w:r>
      <w:r w:rsidRPr="0085353E">
        <w:rPr>
          <w:b/>
        </w:rPr>
        <w:t>rozpočet</w:t>
      </w:r>
    </w:p>
    <w:p w:rsidR="007933F4" w:rsidP="007933F4">
      <w:pPr>
        <w:ind w:left="1416" w:firstLine="708"/>
        <w:jc w:val="both"/>
      </w:pPr>
      <w:r>
        <w:rPr>
          <w:b/>
        </w:rPr>
        <w:t>Gestorský výbor odporúča schváliť.</w:t>
      </w:r>
    </w:p>
    <w:p w:rsidR="0047486C" w:rsidP="0047486C">
      <w:pPr>
        <w:jc w:val="both"/>
      </w:pPr>
    </w:p>
    <w:p w:rsidR="00A54EE9" w:rsidRPr="00A54EE9" w:rsidP="00A54EE9">
      <w:pPr>
        <w:jc w:val="both"/>
        <w:rPr>
          <w:b/>
        </w:rPr>
      </w:pPr>
    </w:p>
    <w:p w:rsidR="00A54EE9" w:rsidP="00A54EE9">
      <w:pPr>
        <w:widowControl w:val="0"/>
        <w:autoSpaceDE w:val="0"/>
        <w:autoSpaceDN w:val="0"/>
        <w:adjustRightInd w:val="0"/>
        <w:ind w:right="230"/>
        <w:jc w:val="both"/>
      </w:pPr>
    </w:p>
    <w:p w:rsidR="00CE4C05" w:rsidP="00A54EE9">
      <w:pPr>
        <w:widowControl w:val="0"/>
        <w:autoSpaceDE w:val="0"/>
        <w:autoSpaceDN w:val="0"/>
        <w:adjustRightInd w:val="0"/>
        <w:ind w:right="230"/>
        <w:jc w:val="both"/>
      </w:pPr>
    </w:p>
    <w:p w:rsidR="00CE4C05" w:rsidP="00A54EE9">
      <w:pPr>
        <w:widowControl w:val="0"/>
        <w:autoSpaceDE w:val="0"/>
        <w:autoSpaceDN w:val="0"/>
        <w:adjustRightInd w:val="0"/>
        <w:ind w:right="230"/>
        <w:jc w:val="both"/>
      </w:pPr>
    </w:p>
    <w:p w:rsidR="00CE4C05" w:rsidRPr="00A54EE9" w:rsidP="00A54EE9">
      <w:pPr>
        <w:widowControl w:val="0"/>
        <w:autoSpaceDE w:val="0"/>
        <w:autoSpaceDN w:val="0"/>
        <w:adjustRightInd w:val="0"/>
        <w:ind w:right="230"/>
        <w:jc w:val="both"/>
      </w:pPr>
    </w:p>
    <w:p w:rsidR="00555FFC" w:rsidP="00555FFC">
      <w:pPr>
        <w:tabs>
          <w:tab w:val="num" w:pos="644"/>
        </w:tabs>
        <w:jc w:val="both"/>
        <w:rPr>
          <w:b/>
          <w:color w:val="000000"/>
          <w:lang w:eastAsia="x-none"/>
        </w:rPr>
      </w:pPr>
    </w:p>
    <w:p w:rsidR="009802DB" w:rsidP="008D24E7">
      <w:pPr>
        <w:ind w:left="2124"/>
        <w:jc w:val="both"/>
      </w:pPr>
      <w:r>
        <w:rPr>
          <w:b/>
        </w:rPr>
        <w:t xml:space="preserve">          </w:t>
      </w:r>
      <w:r w:rsidRPr="0024051E" w:rsidR="0024051E">
        <w:rPr>
          <w:b/>
        </w:rPr>
        <w:t xml:space="preserve"> </w:t>
      </w:r>
    </w:p>
    <w:p w:rsidR="00445EE1" w:rsidP="00445EE1">
      <w:pPr>
        <w:pStyle w:val="BodyText2"/>
        <w:ind w:firstLine="708"/>
      </w:pPr>
      <w:r>
        <w:t xml:space="preserve">Gestorský </w:t>
      </w:r>
      <w:r w:rsidR="008D24E7">
        <w:t>výbor odporúča o návrhoch výborov</w:t>
      </w:r>
      <w:r>
        <w:t xml:space="preserve"> Národnej rady Slovenskej republiky, ktoré sú uvedené v spoločnej správe hlasovať takto :</w:t>
      </w:r>
    </w:p>
    <w:p w:rsidR="00445EE1" w:rsidP="00445EE1">
      <w:pPr>
        <w:pStyle w:val="BodyText2"/>
      </w:pPr>
    </w:p>
    <w:p w:rsidR="00445EE1" w:rsidP="00490CDA">
      <w:pPr>
        <w:pStyle w:val="BodyText2"/>
        <w:spacing w:line="276" w:lineRule="auto"/>
        <w:ind w:firstLine="708"/>
      </w:pPr>
      <w:r w:rsidR="00776915">
        <w:t>O bod</w:t>
      </w:r>
      <w:r w:rsidR="00770A94">
        <w:t>och</w:t>
      </w:r>
      <w:r w:rsidR="00740C06">
        <w:t xml:space="preserve"> spoločnej správy č.</w:t>
      </w:r>
      <w:r w:rsidR="00C6436A">
        <w:t xml:space="preserve"> </w:t>
      </w:r>
      <w:r w:rsidR="00490CDA">
        <w:t xml:space="preserve"> </w:t>
      </w:r>
      <w:r w:rsidR="00145DD2">
        <w:t>2,3,4,5,6,7,8,9</w:t>
      </w:r>
      <w:r w:rsidR="00490CDA">
        <w:t xml:space="preserve"> </w:t>
      </w:r>
      <w:r>
        <w:t xml:space="preserve">hlasovať s návrhom gestorského výboru </w:t>
      </w:r>
      <w:r w:rsidRPr="00AF1636">
        <w:rPr>
          <w:b/>
        </w:rPr>
        <w:t>sc</w:t>
      </w:r>
      <w:r w:rsidRPr="00B057B4">
        <w:rPr>
          <w:b/>
        </w:rPr>
        <w:t>hváliť</w:t>
      </w:r>
      <w:r>
        <w:t>.</w:t>
      </w:r>
    </w:p>
    <w:p w:rsidR="0041108E" w:rsidP="00445EE1">
      <w:pPr>
        <w:pStyle w:val="BodyText2"/>
        <w:ind w:firstLine="708"/>
      </w:pPr>
    </w:p>
    <w:p w:rsidR="00770A94" w:rsidP="00770A94">
      <w:pPr>
        <w:pStyle w:val="BodyText2"/>
        <w:spacing w:line="276" w:lineRule="auto"/>
        <w:ind w:firstLine="708"/>
      </w:pPr>
      <w:r w:rsidR="00CE4C05">
        <w:t>O bode</w:t>
      </w:r>
      <w:r>
        <w:t xml:space="preserve"> spoločnej správy č.  </w:t>
      </w:r>
      <w:r w:rsidR="00145DD2">
        <w:t>1</w:t>
      </w:r>
      <w:r>
        <w:t xml:space="preserve">   hlasovať s návrhom gestorského výboru </w:t>
      </w:r>
      <w:r w:rsidRPr="00770A94">
        <w:rPr>
          <w:b/>
        </w:rPr>
        <w:t>ne</w:t>
      </w:r>
      <w:r w:rsidRPr="00AF1636">
        <w:rPr>
          <w:b/>
        </w:rPr>
        <w:t>sc</w:t>
      </w:r>
      <w:r w:rsidRPr="00B057B4">
        <w:rPr>
          <w:b/>
        </w:rPr>
        <w:t>hváliť</w:t>
      </w:r>
      <w:r>
        <w:t>.</w:t>
      </w:r>
    </w:p>
    <w:p w:rsidR="00490CDA" w:rsidP="00445EE1">
      <w:pPr>
        <w:pStyle w:val="BodyText2"/>
        <w:ind w:firstLine="708"/>
      </w:pPr>
    </w:p>
    <w:p w:rsidR="00776915" w:rsidP="00445EE1">
      <w:pPr>
        <w:pStyle w:val="BodyText2"/>
        <w:ind w:firstLine="708"/>
      </w:pPr>
    </w:p>
    <w:p w:rsidR="00776915" w:rsidP="00445EE1">
      <w:pPr>
        <w:pStyle w:val="BodyText2"/>
        <w:ind w:firstLine="708"/>
      </w:pPr>
    </w:p>
    <w:p w:rsidR="00233A93">
      <w:pPr>
        <w:pStyle w:val="BodyText2"/>
        <w:spacing w:after="120"/>
        <w:jc w:val="center"/>
        <w:rPr>
          <w:b/>
        </w:rPr>
      </w:pPr>
      <w:r>
        <w:rPr>
          <w:b/>
        </w:rPr>
        <w:t>V.</w:t>
      </w:r>
    </w:p>
    <w:p w:rsidR="00770A94">
      <w:pPr>
        <w:pStyle w:val="BodyText2"/>
        <w:spacing w:after="120"/>
        <w:jc w:val="center"/>
        <w:rPr>
          <w:b/>
        </w:rPr>
      </w:pPr>
    </w:p>
    <w:p w:rsidR="00233A93" w:rsidRPr="00791F4B" w:rsidP="002A75EF">
      <w:pPr>
        <w:tabs>
          <w:tab w:val="left" w:pos="5040"/>
        </w:tabs>
        <w:jc w:val="both"/>
      </w:pPr>
      <w:r w:rsidRPr="00791F4B">
        <w:t>Gestorský výbor na základe stanovísk výborov k</w:t>
      </w:r>
      <w:r w:rsidRPr="00490CDA" w:rsidR="00490CDA">
        <w:rPr>
          <w:bCs/>
          <w:iCs/>
          <w:noProof/>
        </w:rPr>
        <w:t xml:space="preserve"> </w:t>
      </w:r>
      <w:r w:rsidRPr="00FF2CB1" w:rsidR="00FF2CB1">
        <w:t>vládn</w:t>
      </w:r>
      <w:r w:rsidR="00FF2CB1">
        <w:t>emu</w:t>
      </w:r>
      <w:r w:rsidRPr="00FF2CB1" w:rsidR="00FF2CB1">
        <w:t xml:space="preserve"> návrh</w:t>
      </w:r>
      <w:r w:rsidR="00FF2CB1">
        <w:t>u</w:t>
      </w:r>
      <w:r w:rsidRPr="00FF2CB1" w:rsidR="00FF2CB1">
        <w:t xml:space="preserve"> zákona, ktorým sa mení a dopĺňa zákon č. 145/1995 Z. z. o správnych poplatkoch v znení neskorších predpisov a ktorým sa menia a dopĺňajú niektoré zákony (tlač 145)</w:t>
      </w:r>
      <w:r w:rsidR="00FF2CB1">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3D7154"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5E3EE5" w:rsidP="007D5D65">
      <w:pPr>
        <w:pStyle w:val="BodyText2"/>
      </w:pPr>
      <w:r w:rsidR="00C339FD">
        <w:t xml:space="preserve"> </w:t>
      </w:r>
      <w:r w:rsidR="002A75EF">
        <w:t xml:space="preserve"> </w:t>
      </w:r>
    </w:p>
    <w:p w:rsidR="00B40188" w:rsidP="0085353E">
      <w:pPr>
        <w:tabs>
          <w:tab w:val="left" w:pos="720"/>
        </w:tabs>
        <w:jc w:val="both"/>
        <w:rPr>
          <w:b/>
          <w:bCs/>
        </w:rPr>
      </w:pPr>
      <w:r w:rsidR="0085353E">
        <w:tab/>
      </w:r>
      <w:r w:rsidRPr="00FF2CB1" w:rsidR="00FF2CB1">
        <w:t>vládny návrh zákona, ktorým sa mení a dopĺňa zákon č. 145/1995 Z. z. o správnych poplatkoch v znení neskorších predpisov a ktorým sa menia a dopĺňajú niektoré zákony (tlač 145)</w:t>
      </w:r>
      <w:r w:rsidR="00770A94">
        <w:t xml:space="preserve"> </w:t>
      </w:r>
      <w:r w:rsidR="00A92513">
        <w:rPr>
          <w:b/>
          <w:bCs/>
        </w:rPr>
        <w:t>schváliť</w:t>
      </w:r>
      <w:r w:rsidR="008E39AD">
        <w:rPr>
          <w:b/>
          <w:bCs/>
        </w:rPr>
        <w:t xml:space="preserve"> s </w:t>
      </w:r>
      <w:r w:rsidR="008D6B7B">
        <w:rPr>
          <w:b/>
          <w:bCs/>
        </w:rPr>
        <w:t>pozmeňujúcim</w:t>
      </w:r>
      <w:r w:rsidR="00770A94">
        <w:rPr>
          <w:b/>
          <w:bCs/>
        </w:rPr>
        <w:t>i</w:t>
      </w:r>
      <w:r w:rsidR="008E39AD">
        <w:rPr>
          <w:b/>
          <w:bCs/>
        </w:rPr>
        <w:t xml:space="preserve"> a </w:t>
      </w:r>
      <w:r w:rsidR="008D6B7B">
        <w:rPr>
          <w:b/>
          <w:bCs/>
        </w:rPr>
        <w:t>doplňujúcim</w:t>
      </w:r>
      <w:r w:rsidR="00770A94">
        <w:rPr>
          <w:b/>
          <w:bCs/>
        </w:rPr>
        <w:t>i</w:t>
      </w:r>
      <w:r w:rsidR="008E39AD">
        <w:rPr>
          <w:b/>
          <w:bCs/>
        </w:rPr>
        <w:t xml:space="preserve"> návrhm</w:t>
      </w:r>
      <w:r w:rsidR="00770A94">
        <w:rPr>
          <w:b/>
          <w:bCs/>
        </w:rPr>
        <w:t>i</w:t>
      </w:r>
      <w:r w:rsidR="008E39AD">
        <w:rPr>
          <w:b/>
          <w:bCs/>
        </w:rPr>
        <w:t>.</w:t>
      </w:r>
    </w:p>
    <w:p w:rsidR="00E6496B" w:rsidP="00E6496B">
      <w:pPr>
        <w:tabs>
          <w:tab w:val="left" w:pos="720"/>
        </w:tabs>
        <w:rPr>
          <w:b/>
          <w:bCs/>
        </w:rPr>
      </w:pPr>
    </w:p>
    <w:p w:rsidR="00445EE1" w:rsidP="00E6496B">
      <w:pPr>
        <w:tabs>
          <w:tab w:val="left" w:pos="720"/>
        </w:tabs>
      </w:pPr>
    </w:p>
    <w:p w:rsidR="00233A93" w:rsidP="002A75EF">
      <w:pPr>
        <w:tabs>
          <w:tab w:val="left" w:pos="5040"/>
        </w:tabs>
        <w:jc w:val="both"/>
      </w:pPr>
      <w:r>
        <w:t>Predmetná správa výborov Národnej rady Slovenskej republiky o</w:t>
      </w:r>
      <w:r w:rsidR="00791F4B">
        <w:t> </w:t>
      </w:r>
      <w:r w:rsidRPr="00FF2CB1" w:rsidR="00FF2CB1">
        <w:t>vládn</w:t>
      </w:r>
      <w:r w:rsidR="00FF2CB1">
        <w:t>om</w:t>
      </w:r>
      <w:r w:rsidRPr="00FF2CB1" w:rsidR="00FF2CB1">
        <w:t xml:space="preserve"> návrh</w:t>
      </w:r>
      <w:r w:rsidR="00FF2CB1">
        <w:t>u</w:t>
      </w:r>
      <w:r w:rsidRPr="00FF2CB1" w:rsidR="00FF2CB1">
        <w:t xml:space="preserve"> zákona, ktorým sa mení a dopĺňa zákon č. 145/1995 Z. z. o správnych poplatkoch v znení neskorších predpisov a ktorým sa menia a dopĺňajú niektoré zákony (tlač 145</w:t>
      </w:r>
      <w:r w:rsidR="00FF2CB1">
        <w:t>a</w:t>
      </w:r>
      <w:r w:rsidRPr="00FF2CB1" w:rsidR="00FF2CB1">
        <w:t>)</w:t>
      </w:r>
      <w:r w:rsidR="00FF2CB1">
        <w:t xml:space="preserve"> </w:t>
      </w:r>
      <w:r>
        <w:t>bola schválená uznesením gestorského výboru č.</w:t>
      </w:r>
      <w:r w:rsidR="004E1881">
        <w:t xml:space="preserve"> </w:t>
      </w:r>
      <w:r w:rsidR="00145DD2">
        <w:t>73</w:t>
      </w:r>
      <w:r w:rsidR="0005018A">
        <w:t xml:space="preserve"> </w:t>
      </w:r>
      <w:r>
        <w:t>z</w:t>
      </w:r>
      <w:r w:rsidR="004B7828">
        <w:t> </w:t>
      </w:r>
      <w:r w:rsidR="00770A94">
        <w:t>10</w:t>
      </w:r>
      <w:r w:rsidR="00CE4C05">
        <w:t xml:space="preserve">. </w:t>
      </w:r>
      <w:r w:rsidR="00770A94">
        <w:t>septembra</w:t>
      </w:r>
      <w:r w:rsidR="00D365D2">
        <w:t xml:space="preserve"> 20</w:t>
      </w:r>
      <w:r w:rsidR="0020341D">
        <w:t>1</w:t>
      </w:r>
      <w:r w:rsidR="004B7828">
        <w:t>2</w:t>
      </w:r>
      <w:r w:rsidR="0020341D">
        <w:t>. Výbor určil poslan</w:t>
      </w:r>
      <w:r w:rsidR="00FF2CB1">
        <w:t xml:space="preserve">ca </w:t>
      </w:r>
      <w:r w:rsidR="00FF2CB1">
        <w:rPr>
          <w:b/>
        </w:rPr>
        <w:t>Ladislava Kamenického</w:t>
      </w:r>
      <w:r w:rsidR="00770A94">
        <w:t xml:space="preserve"> </w:t>
      </w:r>
      <w:r>
        <w:t>za spoločn</w:t>
      </w:r>
      <w:r w:rsidR="00FF2CB1">
        <w:t>ého</w:t>
      </w:r>
      <w:r>
        <w:t xml:space="preserve"> spravodaj</w:t>
      </w:r>
      <w:r w:rsidR="00FF2CB1">
        <w:t>cu</w:t>
      </w:r>
      <w:r>
        <w:t xml:space="preserve"> výborov.</w:t>
      </w:r>
    </w:p>
    <w:p w:rsidR="005D15B1">
      <w:pPr>
        <w:pStyle w:val="BodyText2"/>
      </w:pPr>
      <w:r w:rsidR="000106DD">
        <w:t xml:space="preserve"> </w:t>
      </w:r>
    </w:p>
    <w:p w:rsidR="00233A93" w:rsidP="004047A9">
      <w:pPr>
        <w:pStyle w:val="BodyText2"/>
      </w:pPr>
      <w:r w:rsidR="00F35587">
        <w:t xml:space="preserve">Súčasne </w:t>
      </w:r>
      <w:r w:rsidR="00FF2CB1">
        <w:t>ho</w:t>
      </w:r>
      <w:r>
        <w:t xml:space="preserve"> poveril</w:t>
      </w:r>
    </w:p>
    <w:p w:rsidR="005D15B1">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EC31D8" w:rsidP="00897D95">
      <w:pPr>
        <w:pStyle w:val="BodyText3"/>
        <w:ind w:left="720"/>
        <w:rPr>
          <w:lang w:val="sk-SK"/>
        </w:rPr>
      </w:pPr>
    </w:p>
    <w:p w:rsidR="008D24E7" w:rsidP="00897D95">
      <w:pPr>
        <w:pStyle w:val="BodyText3"/>
        <w:ind w:left="720"/>
        <w:rPr>
          <w:lang w:val="sk-SK"/>
        </w:rPr>
      </w:pPr>
    </w:p>
    <w:p w:rsidR="00A34F3D" w:rsidP="00897D95">
      <w:pPr>
        <w:pStyle w:val="BodyText3"/>
        <w:ind w:left="720"/>
        <w:rPr>
          <w:lang w:val="sk-SK"/>
        </w:rPr>
      </w:pPr>
    </w:p>
    <w:p w:rsidR="00233A93" w:rsidP="0020341D">
      <w:pPr>
        <w:pStyle w:val="BodyText2"/>
        <w:jc w:val="center"/>
      </w:pPr>
      <w:r>
        <w:t xml:space="preserve">Bratislava </w:t>
      </w:r>
      <w:r w:rsidR="00770A94">
        <w:t>10. septembra</w:t>
      </w:r>
      <w:r w:rsidR="004B7828">
        <w:t xml:space="preserve"> 2012</w:t>
      </w:r>
    </w:p>
    <w:p w:rsidR="00B94345">
      <w:pPr>
        <w:pStyle w:val="BodyText2"/>
      </w:pPr>
    </w:p>
    <w:p w:rsidR="00613A37">
      <w:pPr>
        <w:pStyle w:val="BodyText2"/>
      </w:pPr>
    </w:p>
    <w:p w:rsidR="008D24E7">
      <w:pPr>
        <w:pStyle w:val="BodyText2"/>
      </w:pPr>
    </w:p>
    <w:p w:rsidR="008D24E7">
      <w:pPr>
        <w:pStyle w:val="BodyText2"/>
      </w:pPr>
    </w:p>
    <w:p w:rsidR="00194A2B" w:rsidP="00194A2B">
      <w:pPr>
        <w:pStyle w:val="BodyText2"/>
        <w:jc w:val="center"/>
        <w:rPr>
          <w:b/>
          <w:bCs/>
        </w:rPr>
      </w:pPr>
      <w:r w:rsidR="00512007">
        <w:rPr>
          <w:b/>
          <w:bCs/>
        </w:rPr>
        <w:t>Daniel  D u c h o</w:t>
      </w:r>
      <w:r w:rsidR="00FE66EF">
        <w:rPr>
          <w:b/>
          <w:bCs/>
        </w:rPr>
        <w:t> </w:t>
      </w:r>
      <w:r w:rsidR="00512007">
        <w:rPr>
          <w:b/>
          <w:bCs/>
        </w:rPr>
        <w:t>ň</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C650A">
      <w:footerReference w:type="even" r:id="rId4"/>
      <w:footerReference w:type="default" r:id="rId5"/>
      <w:pgSz w:w="11906" w:h="16838"/>
      <w:pgMar w:top="719" w:right="1106" w:bottom="5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4E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0210">
      <w:rPr>
        <w:rStyle w:val="PageNumber"/>
        <w:noProof/>
      </w:rPr>
      <w:t>2</w:t>
    </w:r>
    <w:r>
      <w:rPr>
        <w:rStyle w:val="PageNumber"/>
      </w:rPr>
      <w:fldChar w:fldCharType="end"/>
    </w:r>
  </w:p>
  <w:p w:rsidR="00A54EE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BE8"/>
    <w:multiLevelType w:val="hybridMultilevel"/>
    <w:tmpl w:val="CDB8B33C"/>
    <w:lvl w:ilvl="0">
      <w:start w:val="1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940E4E"/>
    <w:multiLevelType w:val="hybridMultilevel"/>
    <w:tmpl w:val="93662B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82315"/>
    <w:multiLevelType w:val="hybridMultilevel"/>
    <w:tmpl w:val="BFBC1244"/>
    <w:lvl w:ilvl="0">
      <w:start w:val="1"/>
      <w:numFmt w:val="decimal"/>
      <w:lvlText w:val="%1."/>
      <w:lvlJc w:val="left"/>
      <w:pPr>
        <w:ind w:left="369" w:hanging="360"/>
      </w:pPr>
      <w:rPr>
        <w:rFonts w:hint="default"/>
      </w:rPr>
    </w:lvl>
    <w:lvl w:ilvl="1" w:tentative="1">
      <w:start w:val="1"/>
      <w:numFmt w:val="lowerLetter"/>
      <w:lvlText w:val="%2."/>
      <w:lvlJc w:val="left"/>
      <w:pPr>
        <w:ind w:left="1089" w:hanging="360"/>
      </w:pPr>
    </w:lvl>
    <w:lvl w:ilvl="2" w:tentative="1">
      <w:start w:val="1"/>
      <w:numFmt w:val="lowerRoman"/>
      <w:lvlText w:val="%3."/>
      <w:lvlJc w:val="right"/>
      <w:pPr>
        <w:ind w:left="1809" w:hanging="180"/>
      </w:pPr>
    </w:lvl>
    <w:lvl w:ilvl="3" w:tentative="1">
      <w:start w:val="1"/>
      <w:numFmt w:val="decimal"/>
      <w:lvlText w:val="%4."/>
      <w:lvlJc w:val="left"/>
      <w:pPr>
        <w:ind w:left="2529" w:hanging="360"/>
      </w:pPr>
    </w:lvl>
    <w:lvl w:ilvl="4" w:tentative="1">
      <w:start w:val="1"/>
      <w:numFmt w:val="lowerLetter"/>
      <w:lvlText w:val="%5."/>
      <w:lvlJc w:val="left"/>
      <w:pPr>
        <w:ind w:left="3249" w:hanging="360"/>
      </w:pPr>
    </w:lvl>
    <w:lvl w:ilvl="5" w:tentative="1">
      <w:start w:val="1"/>
      <w:numFmt w:val="lowerRoman"/>
      <w:lvlText w:val="%6."/>
      <w:lvlJc w:val="right"/>
      <w:pPr>
        <w:ind w:left="3969" w:hanging="180"/>
      </w:pPr>
    </w:lvl>
    <w:lvl w:ilvl="6" w:tentative="1">
      <w:start w:val="1"/>
      <w:numFmt w:val="decimal"/>
      <w:lvlText w:val="%7."/>
      <w:lvlJc w:val="left"/>
      <w:pPr>
        <w:ind w:left="4689" w:hanging="360"/>
      </w:pPr>
    </w:lvl>
    <w:lvl w:ilvl="7" w:tentative="1">
      <w:start w:val="1"/>
      <w:numFmt w:val="lowerLetter"/>
      <w:lvlText w:val="%8."/>
      <w:lvlJc w:val="left"/>
      <w:pPr>
        <w:ind w:left="5409" w:hanging="360"/>
      </w:pPr>
    </w:lvl>
    <w:lvl w:ilvl="8" w:tentative="1">
      <w:start w:val="1"/>
      <w:numFmt w:val="lowerRoman"/>
      <w:lvlText w:val="%9."/>
      <w:lvlJc w:val="right"/>
      <w:pPr>
        <w:ind w:left="6129" w:hanging="180"/>
      </w:pPr>
    </w:lvl>
  </w:abstractNum>
  <w:abstractNum w:abstractNumId="3">
    <w:nsid w:val="09A36F70"/>
    <w:multiLevelType w:val="hybridMultilevel"/>
    <w:tmpl w:val="CD64F9BE"/>
    <w:lvl w:ilvl="0">
      <w:start w:val="1"/>
      <w:numFmt w:val="decimal"/>
      <w:lvlText w:val="%1."/>
      <w:lvlJc w:val="left"/>
      <w:pPr>
        <w:tabs>
          <w:tab w:val="num" w:pos="644"/>
        </w:tabs>
        <w:ind w:left="644" w:hanging="360"/>
      </w:pPr>
      <w:rPr>
        <w:rFonts w:hint="default"/>
        <w:b/>
        <w:color w:val="auto"/>
        <w:u w:val="none" w:color="auto"/>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
    <w:nsid w:val="0A4D7045"/>
    <w:multiLevelType w:val="singleLevel"/>
    <w:tmpl w:val="BE00993C"/>
    <w:lvl w:ilvl="0">
      <w:start w:val="1"/>
      <w:numFmt w:val="bullet"/>
      <w:lvlText w:val="-"/>
      <w:lvlJc w:val="left"/>
      <w:pPr>
        <w:tabs>
          <w:tab w:val="num" w:pos="1065"/>
        </w:tabs>
        <w:ind w:left="1065" w:hanging="360"/>
      </w:pPr>
    </w:lvl>
  </w:abstractNum>
  <w:abstractNum w:abstractNumId="5">
    <w:nsid w:val="0A4F3128"/>
    <w:multiLevelType w:val="hybridMultilevel"/>
    <w:tmpl w:val="89D89CB6"/>
    <w:lvl w:ilvl="0">
      <w:start w:val="1"/>
      <w:numFmt w:val="lowerLetter"/>
      <w:lvlText w:val="%1)"/>
      <w:lvlJc w:val="left"/>
      <w:pPr>
        <w:ind w:left="720" w:hanging="360"/>
      </w:pPr>
      <w:rPr>
        <w:rFonts w:ascii="Calibri" w:hAnsi="Calibri" w:cs="Iskoola Pota"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0D437A77"/>
    <w:multiLevelType w:val="hybridMultilevel"/>
    <w:tmpl w:val="2E70E0D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0F5E2C32"/>
    <w:multiLevelType w:val="hybridMultilevel"/>
    <w:tmpl w:val="4D6A5436"/>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BE2384"/>
    <w:multiLevelType w:val="hybridMultilevel"/>
    <w:tmpl w:val="CC58D65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9B4CD4"/>
    <w:multiLevelType w:val="hybridMultilevel"/>
    <w:tmpl w:val="F07A17F2"/>
    <w:lvl w:ilvl="0">
      <w:start w:val="9"/>
      <w:numFmt w:val="decimal"/>
      <w:lvlText w:val="%1."/>
      <w:lvlJc w:val="left"/>
      <w:pPr>
        <w:ind w:left="729" w:hanging="360"/>
      </w:pPr>
      <w:rPr>
        <w:rFonts w:hint="default"/>
      </w:rPr>
    </w:lvl>
    <w:lvl w:ilvl="1" w:tentative="1">
      <w:start w:val="1"/>
      <w:numFmt w:val="lowerLetter"/>
      <w:lvlText w:val="%2."/>
      <w:lvlJc w:val="left"/>
      <w:pPr>
        <w:ind w:left="1449" w:hanging="360"/>
      </w:pPr>
    </w:lvl>
    <w:lvl w:ilvl="2" w:tentative="1">
      <w:start w:val="1"/>
      <w:numFmt w:val="lowerRoman"/>
      <w:lvlText w:val="%3."/>
      <w:lvlJc w:val="right"/>
      <w:pPr>
        <w:ind w:left="2169" w:hanging="180"/>
      </w:pPr>
    </w:lvl>
    <w:lvl w:ilvl="3" w:tentative="1">
      <w:start w:val="1"/>
      <w:numFmt w:val="decimal"/>
      <w:lvlText w:val="%4."/>
      <w:lvlJc w:val="left"/>
      <w:pPr>
        <w:ind w:left="2889" w:hanging="360"/>
      </w:pPr>
    </w:lvl>
    <w:lvl w:ilvl="4" w:tentative="1">
      <w:start w:val="1"/>
      <w:numFmt w:val="lowerLetter"/>
      <w:lvlText w:val="%5."/>
      <w:lvlJc w:val="left"/>
      <w:pPr>
        <w:ind w:left="3609" w:hanging="360"/>
      </w:pPr>
    </w:lvl>
    <w:lvl w:ilvl="5" w:tentative="1">
      <w:start w:val="1"/>
      <w:numFmt w:val="lowerRoman"/>
      <w:lvlText w:val="%6."/>
      <w:lvlJc w:val="right"/>
      <w:pPr>
        <w:ind w:left="4329" w:hanging="180"/>
      </w:pPr>
    </w:lvl>
    <w:lvl w:ilvl="6" w:tentative="1">
      <w:start w:val="1"/>
      <w:numFmt w:val="decimal"/>
      <w:lvlText w:val="%7."/>
      <w:lvlJc w:val="left"/>
      <w:pPr>
        <w:ind w:left="5049" w:hanging="360"/>
      </w:pPr>
    </w:lvl>
    <w:lvl w:ilvl="7" w:tentative="1">
      <w:start w:val="1"/>
      <w:numFmt w:val="lowerLetter"/>
      <w:lvlText w:val="%8."/>
      <w:lvlJc w:val="left"/>
      <w:pPr>
        <w:ind w:left="5769" w:hanging="360"/>
      </w:pPr>
    </w:lvl>
    <w:lvl w:ilvl="8" w:tentative="1">
      <w:start w:val="1"/>
      <w:numFmt w:val="lowerRoman"/>
      <w:lvlText w:val="%9."/>
      <w:lvlJc w:val="right"/>
      <w:pPr>
        <w:ind w:left="6489" w:hanging="180"/>
      </w:pPr>
    </w:lvl>
  </w:abstractNum>
  <w:abstractNum w:abstractNumId="11">
    <w:nsid w:val="25420055"/>
    <w:multiLevelType w:val="hybridMultilevel"/>
    <w:tmpl w:val="39C478FA"/>
    <w:lvl w:ilvl="0">
      <w:start w:val="1"/>
      <w:numFmt w:val="decimal"/>
      <w:lvlText w:val="%1."/>
      <w:lvlJc w:val="left"/>
      <w:pPr>
        <w:ind w:left="720" w:hanging="360"/>
      </w:pPr>
      <w:rPr>
        <w:rFonts w:cs="Times New Roman" w:hint="default"/>
        <w:b w:val="0"/>
        <w:sz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28AC10D6"/>
    <w:multiLevelType w:val="hybridMultilevel"/>
    <w:tmpl w:val="CA581F6E"/>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B19194F"/>
    <w:multiLevelType w:val="hybridMultilevel"/>
    <w:tmpl w:val="130628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2BC4268E"/>
    <w:multiLevelType w:val="hybridMultilevel"/>
    <w:tmpl w:val="290623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E5653E"/>
    <w:multiLevelType w:val="hybridMultilevel"/>
    <w:tmpl w:val="7E34053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5B0396"/>
    <w:multiLevelType w:val="hybridMultilevel"/>
    <w:tmpl w:val="CF7445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3BB4F33"/>
    <w:multiLevelType w:val="hybridMultilevel"/>
    <w:tmpl w:val="E7D09B76"/>
    <w:lvl w:ilvl="0">
      <w:start w:val="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BC3EC8"/>
    <w:multiLevelType w:val="hybridMultilevel"/>
    <w:tmpl w:val="3498F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3D61AB"/>
    <w:multiLevelType w:val="hybridMultilevel"/>
    <w:tmpl w:val="6E3A171E"/>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2">
    <w:nsid w:val="3F52716A"/>
    <w:multiLevelType w:val="hybridMultilevel"/>
    <w:tmpl w:val="C55010B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4D55AE"/>
    <w:multiLevelType w:val="hybridMultilevel"/>
    <w:tmpl w:val="691252D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4">
    <w:nsid w:val="554A3F42"/>
    <w:multiLevelType w:val="hybridMultilevel"/>
    <w:tmpl w:val="1A82465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A296D95"/>
    <w:multiLevelType w:val="hybridMultilevel"/>
    <w:tmpl w:val="687A6FD0"/>
    <w:lvl w:ilvl="0">
      <w:start w:val="1"/>
      <w:numFmt w:val="decimal"/>
      <w:lvlText w:val="%1."/>
      <w:lvlJc w:val="left"/>
      <w:pPr>
        <w:ind w:left="720" w:hanging="360"/>
      </w:p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6EBF5F98"/>
    <w:multiLevelType w:val="hybridMultilevel"/>
    <w:tmpl w:val="C5DAE258"/>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FE43A84"/>
    <w:multiLevelType w:val="hybridMultilevel"/>
    <w:tmpl w:val="78DAB2B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716F7A18"/>
    <w:multiLevelType w:val="hybridMultilevel"/>
    <w:tmpl w:val="832CB902"/>
    <w:lvl w:ilvl="0">
      <w:start w:val="1"/>
      <w:numFmt w:val="lowerLetter"/>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3">
    <w:nsid w:val="753C5115"/>
    <w:multiLevelType w:val="hybridMultilevel"/>
    <w:tmpl w:val="CDBE7240"/>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4">
    <w:nsid w:val="7C662C07"/>
    <w:multiLevelType w:val="hybridMultilevel"/>
    <w:tmpl w:val="72D49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lvlOverride w:ilvl="0"/>
  </w:num>
  <w:num w:numId="2">
    <w:abstractNumId w:val="21"/>
    <w:lvlOverride w:ilvl="0">
      <w:startOverride w:val="1"/>
    </w:lvlOverride>
  </w:num>
  <w:num w:numId="3">
    <w:abstractNumId w:val="27"/>
  </w:num>
  <w:num w:numId="4">
    <w:abstractNumId w:val="25"/>
  </w:num>
  <w:num w:numId="5">
    <w:abstractNumId w:val="16"/>
  </w:num>
  <w:num w:numId="6">
    <w:abstractNumId w:val="8"/>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0"/>
  </w:num>
  <w:num w:numId="11">
    <w:abstractNumId w:val="33"/>
  </w:num>
  <w:num w:numId="12">
    <w:abstractNumId w:val="3"/>
  </w:num>
  <w:num w:numId="13">
    <w:abstractNumId w:val="23"/>
  </w:num>
  <w:num w:numId="14">
    <w:abstractNumId w:val="1"/>
  </w:num>
  <w:num w:numId="15">
    <w:abstractNumId w:val="12"/>
  </w:num>
  <w:num w:numId="16">
    <w:abstractNumId w:val="20"/>
  </w:num>
  <w:num w:numId="17">
    <w:abstractNumId w:val="28"/>
  </w:num>
  <w:num w:numId="18">
    <w:abstractNumId w:val="26"/>
  </w:num>
  <w:num w:numId="19">
    <w:abstractNumId w:val="2"/>
  </w:num>
  <w:num w:numId="20">
    <w:abstractNumId w:val="17"/>
  </w:num>
  <w:num w:numId="21">
    <w:abstractNumId w:val="15"/>
  </w:num>
  <w:num w:numId="22">
    <w:abstractNumId w:val="13"/>
  </w:num>
  <w:num w:numId="23">
    <w:abstractNumId w:val="5"/>
  </w:num>
  <w:num w:numId="24">
    <w:abstractNumId w:val="32"/>
  </w:num>
  <w:num w:numId="25">
    <w:abstractNumId w:val="31"/>
  </w:num>
  <w:num w:numId="26">
    <w:abstractNumId w:val="29"/>
  </w:num>
  <w:num w:numId="27">
    <w:abstractNumId w:val="6"/>
  </w:num>
  <w:num w:numId="28">
    <w:abstractNumId w:val="11"/>
  </w:num>
  <w:num w:numId="29">
    <w:abstractNumId w:val="7"/>
  </w:num>
  <w:num w:numId="30">
    <w:abstractNumId w:val="10"/>
  </w:num>
  <w:num w:numId="31">
    <w:abstractNumId w:val="0"/>
  </w:num>
  <w:num w:numId="32">
    <w:abstractNumId w:val="34"/>
  </w:num>
  <w:num w:numId="33">
    <w:abstractNumId w:val="19"/>
  </w:num>
  <w:num w:numId="34">
    <w:abstractNumId w:val="14"/>
  </w:num>
  <w:num w:numId="35">
    <w:abstractNumId w:val="22"/>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D70"/>
    <w:rsid w:val="00005485"/>
    <w:rsid w:val="00007DA1"/>
    <w:rsid w:val="000100FB"/>
    <w:rsid w:val="000106DD"/>
    <w:rsid w:val="000115C8"/>
    <w:rsid w:val="0001250E"/>
    <w:rsid w:val="0001263E"/>
    <w:rsid w:val="00014669"/>
    <w:rsid w:val="00016267"/>
    <w:rsid w:val="00016651"/>
    <w:rsid w:val="00020E29"/>
    <w:rsid w:val="00021995"/>
    <w:rsid w:val="00024F3F"/>
    <w:rsid w:val="000303C1"/>
    <w:rsid w:val="000306B9"/>
    <w:rsid w:val="000329FD"/>
    <w:rsid w:val="00034E87"/>
    <w:rsid w:val="00035163"/>
    <w:rsid w:val="00040487"/>
    <w:rsid w:val="00040B96"/>
    <w:rsid w:val="000416C1"/>
    <w:rsid w:val="00042BC8"/>
    <w:rsid w:val="00044158"/>
    <w:rsid w:val="0005018A"/>
    <w:rsid w:val="000523B0"/>
    <w:rsid w:val="00057821"/>
    <w:rsid w:val="00057C25"/>
    <w:rsid w:val="0006073C"/>
    <w:rsid w:val="00063ABC"/>
    <w:rsid w:val="00066E03"/>
    <w:rsid w:val="00070664"/>
    <w:rsid w:val="00073A82"/>
    <w:rsid w:val="0007603C"/>
    <w:rsid w:val="00077B17"/>
    <w:rsid w:val="000822D9"/>
    <w:rsid w:val="00084782"/>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4994"/>
    <w:rsid w:val="000C66DF"/>
    <w:rsid w:val="000C7DF5"/>
    <w:rsid w:val="000D0210"/>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888"/>
    <w:rsid w:val="0011201C"/>
    <w:rsid w:val="0011207E"/>
    <w:rsid w:val="00115AB5"/>
    <w:rsid w:val="00117B22"/>
    <w:rsid w:val="00121DBF"/>
    <w:rsid w:val="001249FA"/>
    <w:rsid w:val="0012624C"/>
    <w:rsid w:val="0012677F"/>
    <w:rsid w:val="00132FDA"/>
    <w:rsid w:val="00133371"/>
    <w:rsid w:val="001336EB"/>
    <w:rsid w:val="0013720E"/>
    <w:rsid w:val="001379E8"/>
    <w:rsid w:val="00137ED1"/>
    <w:rsid w:val="00140F0A"/>
    <w:rsid w:val="00143361"/>
    <w:rsid w:val="00145DD2"/>
    <w:rsid w:val="0014724A"/>
    <w:rsid w:val="001507CC"/>
    <w:rsid w:val="00154A2F"/>
    <w:rsid w:val="00156286"/>
    <w:rsid w:val="001579CA"/>
    <w:rsid w:val="00160059"/>
    <w:rsid w:val="001633E6"/>
    <w:rsid w:val="00167A17"/>
    <w:rsid w:val="00171514"/>
    <w:rsid w:val="00173451"/>
    <w:rsid w:val="0017621D"/>
    <w:rsid w:val="00176C80"/>
    <w:rsid w:val="001806C4"/>
    <w:rsid w:val="00184003"/>
    <w:rsid w:val="00184038"/>
    <w:rsid w:val="0018508B"/>
    <w:rsid w:val="0018539F"/>
    <w:rsid w:val="001856F2"/>
    <w:rsid w:val="001916F3"/>
    <w:rsid w:val="00191EB1"/>
    <w:rsid w:val="00194A2B"/>
    <w:rsid w:val="00196202"/>
    <w:rsid w:val="001A1B97"/>
    <w:rsid w:val="001A4AB1"/>
    <w:rsid w:val="001A68D5"/>
    <w:rsid w:val="001A730A"/>
    <w:rsid w:val="001B1AE7"/>
    <w:rsid w:val="001B5606"/>
    <w:rsid w:val="001B6F8B"/>
    <w:rsid w:val="001C00C0"/>
    <w:rsid w:val="001C320D"/>
    <w:rsid w:val="001C4FA1"/>
    <w:rsid w:val="001C6B0F"/>
    <w:rsid w:val="001C6DCD"/>
    <w:rsid w:val="001D37AD"/>
    <w:rsid w:val="001D4C75"/>
    <w:rsid w:val="001D62B6"/>
    <w:rsid w:val="001D62BD"/>
    <w:rsid w:val="001E2DA3"/>
    <w:rsid w:val="001F071C"/>
    <w:rsid w:val="001F3DD4"/>
    <w:rsid w:val="001F6083"/>
    <w:rsid w:val="002000D1"/>
    <w:rsid w:val="00200A7D"/>
    <w:rsid w:val="00201E09"/>
    <w:rsid w:val="0020248E"/>
    <w:rsid w:val="0020341D"/>
    <w:rsid w:val="002045DE"/>
    <w:rsid w:val="002120D0"/>
    <w:rsid w:val="002143BA"/>
    <w:rsid w:val="0021589D"/>
    <w:rsid w:val="00224F03"/>
    <w:rsid w:val="0022658C"/>
    <w:rsid w:val="00227BF3"/>
    <w:rsid w:val="00227BF5"/>
    <w:rsid w:val="002301DE"/>
    <w:rsid w:val="00230348"/>
    <w:rsid w:val="00231419"/>
    <w:rsid w:val="00233887"/>
    <w:rsid w:val="00233A93"/>
    <w:rsid w:val="00234211"/>
    <w:rsid w:val="00235C0F"/>
    <w:rsid w:val="0024051E"/>
    <w:rsid w:val="002414D8"/>
    <w:rsid w:val="00243AD8"/>
    <w:rsid w:val="00251E2A"/>
    <w:rsid w:val="00254F22"/>
    <w:rsid w:val="00260A9F"/>
    <w:rsid w:val="00260FCA"/>
    <w:rsid w:val="002624A5"/>
    <w:rsid w:val="002626A1"/>
    <w:rsid w:val="00262E63"/>
    <w:rsid w:val="002631D1"/>
    <w:rsid w:val="002703B9"/>
    <w:rsid w:val="00270D31"/>
    <w:rsid w:val="00272F7C"/>
    <w:rsid w:val="002737DD"/>
    <w:rsid w:val="002741E7"/>
    <w:rsid w:val="002750BB"/>
    <w:rsid w:val="002812D2"/>
    <w:rsid w:val="00281F8A"/>
    <w:rsid w:val="00284EDF"/>
    <w:rsid w:val="00285A62"/>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B5BFD"/>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03F6"/>
    <w:rsid w:val="002F3B27"/>
    <w:rsid w:val="002F4631"/>
    <w:rsid w:val="002F5483"/>
    <w:rsid w:val="002F6939"/>
    <w:rsid w:val="002F7336"/>
    <w:rsid w:val="003003B7"/>
    <w:rsid w:val="00301D8C"/>
    <w:rsid w:val="00302AD6"/>
    <w:rsid w:val="003039A8"/>
    <w:rsid w:val="00304962"/>
    <w:rsid w:val="00306AEF"/>
    <w:rsid w:val="003079DA"/>
    <w:rsid w:val="00312C55"/>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14BF"/>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C55F0"/>
    <w:rsid w:val="003D6EDC"/>
    <w:rsid w:val="003D7154"/>
    <w:rsid w:val="003E1359"/>
    <w:rsid w:val="003F5031"/>
    <w:rsid w:val="003F6481"/>
    <w:rsid w:val="003F7599"/>
    <w:rsid w:val="003F77CF"/>
    <w:rsid w:val="00401761"/>
    <w:rsid w:val="004047A9"/>
    <w:rsid w:val="004055B6"/>
    <w:rsid w:val="00406515"/>
    <w:rsid w:val="00407D3C"/>
    <w:rsid w:val="0041108E"/>
    <w:rsid w:val="004113B5"/>
    <w:rsid w:val="00412F54"/>
    <w:rsid w:val="00417F9D"/>
    <w:rsid w:val="00422D42"/>
    <w:rsid w:val="00423B33"/>
    <w:rsid w:val="00424402"/>
    <w:rsid w:val="00424F83"/>
    <w:rsid w:val="00425959"/>
    <w:rsid w:val="0042646E"/>
    <w:rsid w:val="00426F4D"/>
    <w:rsid w:val="00431559"/>
    <w:rsid w:val="004329EB"/>
    <w:rsid w:val="004365A2"/>
    <w:rsid w:val="00443599"/>
    <w:rsid w:val="00445EE1"/>
    <w:rsid w:val="00446BEF"/>
    <w:rsid w:val="00447314"/>
    <w:rsid w:val="0045045E"/>
    <w:rsid w:val="00450A6E"/>
    <w:rsid w:val="00450CAE"/>
    <w:rsid w:val="004519C2"/>
    <w:rsid w:val="0045228D"/>
    <w:rsid w:val="00452CA8"/>
    <w:rsid w:val="00452FB6"/>
    <w:rsid w:val="00457983"/>
    <w:rsid w:val="00460624"/>
    <w:rsid w:val="0046269E"/>
    <w:rsid w:val="004664A3"/>
    <w:rsid w:val="0046679A"/>
    <w:rsid w:val="00471D67"/>
    <w:rsid w:val="0047486C"/>
    <w:rsid w:val="00482F4E"/>
    <w:rsid w:val="00483811"/>
    <w:rsid w:val="00486553"/>
    <w:rsid w:val="00490CDA"/>
    <w:rsid w:val="00491A24"/>
    <w:rsid w:val="004972EC"/>
    <w:rsid w:val="004A0802"/>
    <w:rsid w:val="004A189D"/>
    <w:rsid w:val="004A4283"/>
    <w:rsid w:val="004A5BB0"/>
    <w:rsid w:val="004A787D"/>
    <w:rsid w:val="004B0B57"/>
    <w:rsid w:val="004B6200"/>
    <w:rsid w:val="004B6721"/>
    <w:rsid w:val="004B677A"/>
    <w:rsid w:val="004B7828"/>
    <w:rsid w:val="004C09B4"/>
    <w:rsid w:val="004C0AB4"/>
    <w:rsid w:val="004C1100"/>
    <w:rsid w:val="004C19AA"/>
    <w:rsid w:val="004C23D9"/>
    <w:rsid w:val="004C306A"/>
    <w:rsid w:val="004C388C"/>
    <w:rsid w:val="004C3BF1"/>
    <w:rsid w:val="004C514A"/>
    <w:rsid w:val="004C6DA5"/>
    <w:rsid w:val="004C7EBC"/>
    <w:rsid w:val="004D2103"/>
    <w:rsid w:val="004E16E7"/>
    <w:rsid w:val="004E1881"/>
    <w:rsid w:val="004E491F"/>
    <w:rsid w:val="004F344E"/>
    <w:rsid w:val="004F359E"/>
    <w:rsid w:val="004F35DC"/>
    <w:rsid w:val="004F4E0B"/>
    <w:rsid w:val="004F6AE3"/>
    <w:rsid w:val="004F7FF6"/>
    <w:rsid w:val="0050173C"/>
    <w:rsid w:val="00501B42"/>
    <w:rsid w:val="00502BED"/>
    <w:rsid w:val="00505141"/>
    <w:rsid w:val="00512007"/>
    <w:rsid w:val="00512685"/>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55FFC"/>
    <w:rsid w:val="005628B4"/>
    <w:rsid w:val="0056306F"/>
    <w:rsid w:val="005658DD"/>
    <w:rsid w:val="00575DA3"/>
    <w:rsid w:val="00576D0B"/>
    <w:rsid w:val="00577C08"/>
    <w:rsid w:val="00580814"/>
    <w:rsid w:val="00581430"/>
    <w:rsid w:val="005844C5"/>
    <w:rsid w:val="005864B1"/>
    <w:rsid w:val="0058773C"/>
    <w:rsid w:val="00587FF0"/>
    <w:rsid w:val="00590746"/>
    <w:rsid w:val="00591897"/>
    <w:rsid w:val="00593CC6"/>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4795"/>
    <w:rsid w:val="005E019F"/>
    <w:rsid w:val="005E2526"/>
    <w:rsid w:val="005E370E"/>
    <w:rsid w:val="005E3E76"/>
    <w:rsid w:val="005E3EE5"/>
    <w:rsid w:val="005E4956"/>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0899"/>
    <w:rsid w:val="00624A29"/>
    <w:rsid w:val="006253BE"/>
    <w:rsid w:val="00626C13"/>
    <w:rsid w:val="0063094F"/>
    <w:rsid w:val="00632596"/>
    <w:rsid w:val="006330B4"/>
    <w:rsid w:val="006332A4"/>
    <w:rsid w:val="0063534B"/>
    <w:rsid w:val="00642165"/>
    <w:rsid w:val="00644CFC"/>
    <w:rsid w:val="006520D2"/>
    <w:rsid w:val="006564B7"/>
    <w:rsid w:val="0066011D"/>
    <w:rsid w:val="0066150C"/>
    <w:rsid w:val="00665046"/>
    <w:rsid w:val="00667854"/>
    <w:rsid w:val="006734B7"/>
    <w:rsid w:val="0067563F"/>
    <w:rsid w:val="006756F2"/>
    <w:rsid w:val="006772CD"/>
    <w:rsid w:val="00680EDA"/>
    <w:rsid w:val="0068313D"/>
    <w:rsid w:val="00684C67"/>
    <w:rsid w:val="0068614B"/>
    <w:rsid w:val="0068648D"/>
    <w:rsid w:val="00690B96"/>
    <w:rsid w:val="00691C40"/>
    <w:rsid w:val="00693C60"/>
    <w:rsid w:val="006941A1"/>
    <w:rsid w:val="00695386"/>
    <w:rsid w:val="00696FB1"/>
    <w:rsid w:val="0069783A"/>
    <w:rsid w:val="006A0B65"/>
    <w:rsid w:val="006A104F"/>
    <w:rsid w:val="006A1414"/>
    <w:rsid w:val="006B6BA7"/>
    <w:rsid w:val="006C4425"/>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2C23"/>
    <w:rsid w:val="007134E2"/>
    <w:rsid w:val="00714C1C"/>
    <w:rsid w:val="00714E9B"/>
    <w:rsid w:val="00715DEC"/>
    <w:rsid w:val="0071783F"/>
    <w:rsid w:val="0072061C"/>
    <w:rsid w:val="0072290F"/>
    <w:rsid w:val="00737319"/>
    <w:rsid w:val="007377AF"/>
    <w:rsid w:val="00740C06"/>
    <w:rsid w:val="007411BA"/>
    <w:rsid w:val="00741E32"/>
    <w:rsid w:val="00742C22"/>
    <w:rsid w:val="00743F04"/>
    <w:rsid w:val="00752A2A"/>
    <w:rsid w:val="00757859"/>
    <w:rsid w:val="00757B31"/>
    <w:rsid w:val="007603F1"/>
    <w:rsid w:val="0076290E"/>
    <w:rsid w:val="00764F6E"/>
    <w:rsid w:val="00766C3E"/>
    <w:rsid w:val="00766EBF"/>
    <w:rsid w:val="00770A94"/>
    <w:rsid w:val="00773EC5"/>
    <w:rsid w:val="00776915"/>
    <w:rsid w:val="0078658A"/>
    <w:rsid w:val="007915E9"/>
    <w:rsid w:val="00791F4B"/>
    <w:rsid w:val="007924FD"/>
    <w:rsid w:val="007932C7"/>
    <w:rsid w:val="007933F4"/>
    <w:rsid w:val="00793DCF"/>
    <w:rsid w:val="007941B4"/>
    <w:rsid w:val="00794551"/>
    <w:rsid w:val="00794794"/>
    <w:rsid w:val="0079782D"/>
    <w:rsid w:val="007A4D08"/>
    <w:rsid w:val="007B32D1"/>
    <w:rsid w:val="007B43AD"/>
    <w:rsid w:val="007B4633"/>
    <w:rsid w:val="007C0A7C"/>
    <w:rsid w:val="007C0DB2"/>
    <w:rsid w:val="007C5E78"/>
    <w:rsid w:val="007D15CA"/>
    <w:rsid w:val="007D2531"/>
    <w:rsid w:val="007D318B"/>
    <w:rsid w:val="007D5D65"/>
    <w:rsid w:val="007D65E5"/>
    <w:rsid w:val="007E01FF"/>
    <w:rsid w:val="007E0AA2"/>
    <w:rsid w:val="007E2AF9"/>
    <w:rsid w:val="007E5CDC"/>
    <w:rsid w:val="007E661E"/>
    <w:rsid w:val="007F1816"/>
    <w:rsid w:val="007F1915"/>
    <w:rsid w:val="007F3FD1"/>
    <w:rsid w:val="007F4379"/>
    <w:rsid w:val="007F4823"/>
    <w:rsid w:val="00801547"/>
    <w:rsid w:val="00802916"/>
    <w:rsid w:val="00807514"/>
    <w:rsid w:val="00810F46"/>
    <w:rsid w:val="008110E9"/>
    <w:rsid w:val="00816302"/>
    <w:rsid w:val="00816453"/>
    <w:rsid w:val="00816EE6"/>
    <w:rsid w:val="00821533"/>
    <w:rsid w:val="00822902"/>
    <w:rsid w:val="008245CC"/>
    <w:rsid w:val="00826CE5"/>
    <w:rsid w:val="00827A2E"/>
    <w:rsid w:val="00830366"/>
    <w:rsid w:val="00831293"/>
    <w:rsid w:val="00831A52"/>
    <w:rsid w:val="008373E5"/>
    <w:rsid w:val="00840569"/>
    <w:rsid w:val="008413C8"/>
    <w:rsid w:val="00843C04"/>
    <w:rsid w:val="008444C0"/>
    <w:rsid w:val="00846B8E"/>
    <w:rsid w:val="008476F1"/>
    <w:rsid w:val="00847AC9"/>
    <w:rsid w:val="0085078D"/>
    <w:rsid w:val="0085353E"/>
    <w:rsid w:val="0085359D"/>
    <w:rsid w:val="008537A3"/>
    <w:rsid w:val="00853FD0"/>
    <w:rsid w:val="00854AC1"/>
    <w:rsid w:val="00866BDE"/>
    <w:rsid w:val="00873586"/>
    <w:rsid w:val="0087403B"/>
    <w:rsid w:val="008745D9"/>
    <w:rsid w:val="00875134"/>
    <w:rsid w:val="00875152"/>
    <w:rsid w:val="00877725"/>
    <w:rsid w:val="00877D6D"/>
    <w:rsid w:val="00877FD0"/>
    <w:rsid w:val="008800DC"/>
    <w:rsid w:val="00882157"/>
    <w:rsid w:val="008838A2"/>
    <w:rsid w:val="00883C11"/>
    <w:rsid w:val="0088438F"/>
    <w:rsid w:val="008854DD"/>
    <w:rsid w:val="00885A23"/>
    <w:rsid w:val="00890309"/>
    <w:rsid w:val="0089069C"/>
    <w:rsid w:val="00891613"/>
    <w:rsid w:val="00891A63"/>
    <w:rsid w:val="00893F40"/>
    <w:rsid w:val="008942B4"/>
    <w:rsid w:val="00894DF5"/>
    <w:rsid w:val="008953A1"/>
    <w:rsid w:val="0089741A"/>
    <w:rsid w:val="00897D95"/>
    <w:rsid w:val="008A02B0"/>
    <w:rsid w:val="008A4206"/>
    <w:rsid w:val="008B110D"/>
    <w:rsid w:val="008B2614"/>
    <w:rsid w:val="008B40BC"/>
    <w:rsid w:val="008B4F03"/>
    <w:rsid w:val="008B5E9D"/>
    <w:rsid w:val="008C1EBB"/>
    <w:rsid w:val="008C54A3"/>
    <w:rsid w:val="008C5547"/>
    <w:rsid w:val="008C68BA"/>
    <w:rsid w:val="008C6D09"/>
    <w:rsid w:val="008C71FA"/>
    <w:rsid w:val="008D24E7"/>
    <w:rsid w:val="008D615F"/>
    <w:rsid w:val="008D6B7B"/>
    <w:rsid w:val="008E02E9"/>
    <w:rsid w:val="008E1580"/>
    <w:rsid w:val="008E2374"/>
    <w:rsid w:val="008E2D23"/>
    <w:rsid w:val="008E39AD"/>
    <w:rsid w:val="008E4092"/>
    <w:rsid w:val="008E4F85"/>
    <w:rsid w:val="008E5916"/>
    <w:rsid w:val="008E7C76"/>
    <w:rsid w:val="008F10B7"/>
    <w:rsid w:val="008F1C89"/>
    <w:rsid w:val="008F3DAD"/>
    <w:rsid w:val="008F3FCD"/>
    <w:rsid w:val="008F5793"/>
    <w:rsid w:val="008F7462"/>
    <w:rsid w:val="00902634"/>
    <w:rsid w:val="00904F57"/>
    <w:rsid w:val="009060C6"/>
    <w:rsid w:val="0090730B"/>
    <w:rsid w:val="00907E98"/>
    <w:rsid w:val="00911A6F"/>
    <w:rsid w:val="00912EF1"/>
    <w:rsid w:val="0091306C"/>
    <w:rsid w:val="00913DF2"/>
    <w:rsid w:val="00914B5A"/>
    <w:rsid w:val="00914FF3"/>
    <w:rsid w:val="00915D97"/>
    <w:rsid w:val="00916094"/>
    <w:rsid w:val="009171F7"/>
    <w:rsid w:val="0091798A"/>
    <w:rsid w:val="00922385"/>
    <w:rsid w:val="00922EB6"/>
    <w:rsid w:val="00925FD2"/>
    <w:rsid w:val="00927DD9"/>
    <w:rsid w:val="00932C61"/>
    <w:rsid w:val="009334AC"/>
    <w:rsid w:val="00934D16"/>
    <w:rsid w:val="00936EE3"/>
    <w:rsid w:val="00940764"/>
    <w:rsid w:val="00941599"/>
    <w:rsid w:val="00941952"/>
    <w:rsid w:val="00942D8A"/>
    <w:rsid w:val="00944E50"/>
    <w:rsid w:val="009454E9"/>
    <w:rsid w:val="00950D74"/>
    <w:rsid w:val="00953CE6"/>
    <w:rsid w:val="0095533E"/>
    <w:rsid w:val="00956145"/>
    <w:rsid w:val="00956D9A"/>
    <w:rsid w:val="009579DF"/>
    <w:rsid w:val="00962176"/>
    <w:rsid w:val="0096626D"/>
    <w:rsid w:val="009725FC"/>
    <w:rsid w:val="00972EE9"/>
    <w:rsid w:val="0097371F"/>
    <w:rsid w:val="009744DD"/>
    <w:rsid w:val="009802DB"/>
    <w:rsid w:val="00987274"/>
    <w:rsid w:val="009900F7"/>
    <w:rsid w:val="00990137"/>
    <w:rsid w:val="00990A24"/>
    <w:rsid w:val="00990AEE"/>
    <w:rsid w:val="00994521"/>
    <w:rsid w:val="00994685"/>
    <w:rsid w:val="009946BD"/>
    <w:rsid w:val="009A0EA6"/>
    <w:rsid w:val="009A5688"/>
    <w:rsid w:val="009A6FDE"/>
    <w:rsid w:val="009B0732"/>
    <w:rsid w:val="009B23D8"/>
    <w:rsid w:val="009B2797"/>
    <w:rsid w:val="009B4452"/>
    <w:rsid w:val="009B4C3F"/>
    <w:rsid w:val="009B5589"/>
    <w:rsid w:val="009C1552"/>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2885"/>
    <w:rsid w:val="00A13A2E"/>
    <w:rsid w:val="00A15165"/>
    <w:rsid w:val="00A233D0"/>
    <w:rsid w:val="00A24727"/>
    <w:rsid w:val="00A26A02"/>
    <w:rsid w:val="00A32823"/>
    <w:rsid w:val="00A3450F"/>
    <w:rsid w:val="00A34F3D"/>
    <w:rsid w:val="00A435E0"/>
    <w:rsid w:val="00A4539D"/>
    <w:rsid w:val="00A4586F"/>
    <w:rsid w:val="00A466EB"/>
    <w:rsid w:val="00A47D8B"/>
    <w:rsid w:val="00A53A45"/>
    <w:rsid w:val="00A54E12"/>
    <w:rsid w:val="00A54EE9"/>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4AF6"/>
    <w:rsid w:val="00AA5221"/>
    <w:rsid w:val="00AA6C0C"/>
    <w:rsid w:val="00AB6C5E"/>
    <w:rsid w:val="00AB6CA7"/>
    <w:rsid w:val="00AB7CFA"/>
    <w:rsid w:val="00AC16EF"/>
    <w:rsid w:val="00AC1AE2"/>
    <w:rsid w:val="00AC2E02"/>
    <w:rsid w:val="00AC3DF1"/>
    <w:rsid w:val="00AC5433"/>
    <w:rsid w:val="00AC5933"/>
    <w:rsid w:val="00AC7A96"/>
    <w:rsid w:val="00AD5D84"/>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325F3"/>
    <w:rsid w:val="00B37FC1"/>
    <w:rsid w:val="00B40188"/>
    <w:rsid w:val="00B4269F"/>
    <w:rsid w:val="00B42AD1"/>
    <w:rsid w:val="00B430C7"/>
    <w:rsid w:val="00B4389E"/>
    <w:rsid w:val="00B52049"/>
    <w:rsid w:val="00B5790B"/>
    <w:rsid w:val="00B625CB"/>
    <w:rsid w:val="00B65DAC"/>
    <w:rsid w:val="00B66421"/>
    <w:rsid w:val="00B66753"/>
    <w:rsid w:val="00B727EC"/>
    <w:rsid w:val="00B72B50"/>
    <w:rsid w:val="00B77420"/>
    <w:rsid w:val="00B804A9"/>
    <w:rsid w:val="00B80CB2"/>
    <w:rsid w:val="00B81732"/>
    <w:rsid w:val="00B90C27"/>
    <w:rsid w:val="00B91D98"/>
    <w:rsid w:val="00B93881"/>
    <w:rsid w:val="00B94345"/>
    <w:rsid w:val="00B94F5C"/>
    <w:rsid w:val="00B9709D"/>
    <w:rsid w:val="00BA0BE8"/>
    <w:rsid w:val="00BA1ABC"/>
    <w:rsid w:val="00BA43CC"/>
    <w:rsid w:val="00BA6472"/>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4307"/>
    <w:rsid w:val="00BF27C0"/>
    <w:rsid w:val="00BF3C60"/>
    <w:rsid w:val="00BF59F6"/>
    <w:rsid w:val="00BF5C20"/>
    <w:rsid w:val="00C00175"/>
    <w:rsid w:val="00C00988"/>
    <w:rsid w:val="00C00DFF"/>
    <w:rsid w:val="00C06292"/>
    <w:rsid w:val="00C1056F"/>
    <w:rsid w:val="00C14BCD"/>
    <w:rsid w:val="00C17B11"/>
    <w:rsid w:val="00C204CB"/>
    <w:rsid w:val="00C23A36"/>
    <w:rsid w:val="00C26BEC"/>
    <w:rsid w:val="00C27A4F"/>
    <w:rsid w:val="00C30F33"/>
    <w:rsid w:val="00C314EA"/>
    <w:rsid w:val="00C339FD"/>
    <w:rsid w:val="00C34F92"/>
    <w:rsid w:val="00C3771F"/>
    <w:rsid w:val="00C40448"/>
    <w:rsid w:val="00C4162D"/>
    <w:rsid w:val="00C42F36"/>
    <w:rsid w:val="00C43433"/>
    <w:rsid w:val="00C43E05"/>
    <w:rsid w:val="00C45299"/>
    <w:rsid w:val="00C46C1A"/>
    <w:rsid w:val="00C47624"/>
    <w:rsid w:val="00C50C39"/>
    <w:rsid w:val="00C53094"/>
    <w:rsid w:val="00C54990"/>
    <w:rsid w:val="00C561C9"/>
    <w:rsid w:val="00C56811"/>
    <w:rsid w:val="00C56D4B"/>
    <w:rsid w:val="00C575A7"/>
    <w:rsid w:val="00C6436A"/>
    <w:rsid w:val="00C648E5"/>
    <w:rsid w:val="00C65ACA"/>
    <w:rsid w:val="00C66A63"/>
    <w:rsid w:val="00C67D2C"/>
    <w:rsid w:val="00C7142D"/>
    <w:rsid w:val="00C742A8"/>
    <w:rsid w:val="00C7610D"/>
    <w:rsid w:val="00C765B4"/>
    <w:rsid w:val="00C76659"/>
    <w:rsid w:val="00C768EC"/>
    <w:rsid w:val="00C8168F"/>
    <w:rsid w:val="00C81695"/>
    <w:rsid w:val="00C81AF9"/>
    <w:rsid w:val="00C83AFE"/>
    <w:rsid w:val="00C83D44"/>
    <w:rsid w:val="00C871CF"/>
    <w:rsid w:val="00C92AB1"/>
    <w:rsid w:val="00C93D3C"/>
    <w:rsid w:val="00C96D24"/>
    <w:rsid w:val="00C978B6"/>
    <w:rsid w:val="00CA3FE2"/>
    <w:rsid w:val="00CA4492"/>
    <w:rsid w:val="00CA4EB3"/>
    <w:rsid w:val="00CA6CDA"/>
    <w:rsid w:val="00CB1670"/>
    <w:rsid w:val="00CB3457"/>
    <w:rsid w:val="00CB37BF"/>
    <w:rsid w:val="00CB5CFF"/>
    <w:rsid w:val="00CC4603"/>
    <w:rsid w:val="00CC4F04"/>
    <w:rsid w:val="00CC650A"/>
    <w:rsid w:val="00CC65FE"/>
    <w:rsid w:val="00CC7C55"/>
    <w:rsid w:val="00CD051A"/>
    <w:rsid w:val="00CD21AD"/>
    <w:rsid w:val="00CD2A22"/>
    <w:rsid w:val="00CD2DCA"/>
    <w:rsid w:val="00CD35F0"/>
    <w:rsid w:val="00CD37B3"/>
    <w:rsid w:val="00CD6574"/>
    <w:rsid w:val="00CD6A70"/>
    <w:rsid w:val="00CE2E8E"/>
    <w:rsid w:val="00CE42C9"/>
    <w:rsid w:val="00CE4C05"/>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52B1"/>
    <w:rsid w:val="00D2644C"/>
    <w:rsid w:val="00D2759E"/>
    <w:rsid w:val="00D311CA"/>
    <w:rsid w:val="00D3131A"/>
    <w:rsid w:val="00D33D20"/>
    <w:rsid w:val="00D3523E"/>
    <w:rsid w:val="00D365D2"/>
    <w:rsid w:val="00D36E81"/>
    <w:rsid w:val="00D37510"/>
    <w:rsid w:val="00D37E15"/>
    <w:rsid w:val="00D41E92"/>
    <w:rsid w:val="00D42BA0"/>
    <w:rsid w:val="00D454B8"/>
    <w:rsid w:val="00D45D6F"/>
    <w:rsid w:val="00D4791F"/>
    <w:rsid w:val="00D52A8F"/>
    <w:rsid w:val="00D52FD3"/>
    <w:rsid w:val="00D551B2"/>
    <w:rsid w:val="00D55523"/>
    <w:rsid w:val="00D55C29"/>
    <w:rsid w:val="00D57D3E"/>
    <w:rsid w:val="00D60EB7"/>
    <w:rsid w:val="00D610AD"/>
    <w:rsid w:val="00D71439"/>
    <w:rsid w:val="00D7185D"/>
    <w:rsid w:val="00D772CF"/>
    <w:rsid w:val="00D77F71"/>
    <w:rsid w:val="00D8174D"/>
    <w:rsid w:val="00D83556"/>
    <w:rsid w:val="00D844B1"/>
    <w:rsid w:val="00D86FAE"/>
    <w:rsid w:val="00D925DE"/>
    <w:rsid w:val="00D93639"/>
    <w:rsid w:val="00D95C42"/>
    <w:rsid w:val="00D9797E"/>
    <w:rsid w:val="00DA0FFF"/>
    <w:rsid w:val="00DA16C3"/>
    <w:rsid w:val="00DA1C60"/>
    <w:rsid w:val="00DA324A"/>
    <w:rsid w:val="00DA7CAC"/>
    <w:rsid w:val="00DB36E6"/>
    <w:rsid w:val="00DB4C12"/>
    <w:rsid w:val="00DB5A6A"/>
    <w:rsid w:val="00DB6210"/>
    <w:rsid w:val="00DC5970"/>
    <w:rsid w:val="00DC7254"/>
    <w:rsid w:val="00DC72A7"/>
    <w:rsid w:val="00DD1107"/>
    <w:rsid w:val="00DD2CAB"/>
    <w:rsid w:val="00DD46C3"/>
    <w:rsid w:val="00DD7FEB"/>
    <w:rsid w:val="00DE21DA"/>
    <w:rsid w:val="00DE27DF"/>
    <w:rsid w:val="00DE491F"/>
    <w:rsid w:val="00DE5543"/>
    <w:rsid w:val="00DE5BD4"/>
    <w:rsid w:val="00DE6E72"/>
    <w:rsid w:val="00DE70CA"/>
    <w:rsid w:val="00DF0556"/>
    <w:rsid w:val="00DF05B4"/>
    <w:rsid w:val="00DF0E2F"/>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0C3F"/>
    <w:rsid w:val="00E13BBE"/>
    <w:rsid w:val="00E14694"/>
    <w:rsid w:val="00E24C65"/>
    <w:rsid w:val="00E26516"/>
    <w:rsid w:val="00E27E32"/>
    <w:rsid w:val="00E31CA8"/>
    <w:rsid w:val="00E330ED"/>
    <w:rsid w:val="00E3354B"/>
    <w:rsid w:val="00E356A7"/>
    <w:rsid w:val="00E37D22"/>
    <w:rsid w:val="00E37D6A"/>
    <w:rsid w:val="00E43443"/>
    <w:rsid w:val="00E43DDB"/>
    <w:rsid w:val="00E4481E"/>
    <w:rsid w:val="00E465E2"/>
    <w:rsid w:val="00E50352"/>
    <w:rsid w:val="00E53118"/>
    <w:rsid w:val="00E531EA"/>
    <w:rsid w:val="00E55C48"/>
    <w:rsid w:val="00E56A10"/>
    <w:rsid w:val="00E63104"/>
    <w:rsid w:val="00E63E78"/>
    <w:rsid w:val="00E6496B"/>
    <w:rsid w:val="00E650EC"/>
    <w:rsid w:val="00E660BF"/>
    <w:rsid w:val="00E715A9"/>
    <w:rsid w:val="00E71D6F"/>
    <w:rsid w:val="00E724ED"/>
    <w:rsid w:val="00E771B9"/>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11EA"/>
    <w:rsid w:val="00EC31D8"/>
    <w:rsid w:val="00EC42CC"/>
    <w:rsid w:val="00EC64AE"/>
    <w:rsid w:val="00EC7DBA"/>
    <w:rsid w:val="00EC7FAB"/>
    <w:rsid w:val="00ED2042"/>
    <w:rsid w:val="00ED2CCA"/>
    <w:rsid w:val="00ED3834"/>
    <w:rsid w:val="00EE30AD"/>
    <w:rsid w:val="00EE5306"/>
    <w:rsid w:val="00EF0228"/>
    <w:rsid w:val="00EF3076"/>
    <w:rsid w:val="00EF3D7B"/>
    <w:rsid w:val="00EF5B8F"/>
    <w:rsid w:val="00EF5E02"/>
    <w:rsid w:val="00EF66FE"/>
    <w:rsid w:val="00F00815"/>
    <w:rsid w:val="00F01672"/>
    <w:rsid w:val="00F02007"/>
    <w:rsid w:val="00F03CD4"/>
    <w:rsid w:val="00F101F5"/>
    <w:rsid w:val="00F11CA0"/>
    <w:rsid w:val="00F11F69"/>
    <w:rsid w:val="00F132D0"/>
    <w:rsid w:val="00F16290"/>
    <w:rsid w:val="00F16F98"/>
    <w:rsid w:val="00F17DF1"/>
    <w:rsid w:val="00F2058D"/>
    <w:rsid w:val="00F2098A"/>
    <w:rsid w:val="00F21370"/>
    <w:rsid w:val="00F21452"/>
    <w:rsid w:val="00F21C26"/>
    <w:rsid w:val="00F2393F"/>
    <w:rsid w:val="00F24B50"/>
    <w:rsid w:val="00F2536F"/>
    <w:rsid w:val="00F3486A"/>
    <w:rsid w:val="00F35587"/>
    <w:rsid w:val="00F41A6D"/>
    <w:rsid w:val="00F45B7F"/>
    <w:rsid w:val="00F46935"/>
    <w:rsid w:val="00F46D43"/>
    <w:rsid w:val="00F50835"/>
    <w:rsid w:val="00F5145C"/>
    <w:rsid w:val="00F53C66"/>
    <w:rsid w:val="00F6101C"/>
    <w:rsid w:val="00F627C6"/>
    <w:rsid w:val="00F62899"/>
    <w:rsid w:val="00F65810"/>
    <w:rsid w:val="00F732A2"/>
    <w:rsid w:val="00F73FD9"/>
    <w:rsid w:val="00F80EC4"/>
    <w:rsid w:val="00F84983"/>
    <w:rsid w:val="00F8506C"/>
    <w:rsid w:val="00F86B42"/>
    <w:rsid w:val="00F86FC6"/>
    <w:rsid w:val="00F87E72"/>
    <w:rsid w:val="00F93455"/>
    <w:rsid w:val="00F9370B"/>
    <w:rsid w:val="00F94F33"/>
    <w:rsid w:val="00F96B4B"/>
    <w:rsid w:val="00F96EB2"/>
    <w:rsid w:val="00FA0D44"/>
    <w:rsid w:val="00FA3228"/>
    <w:rsid w:val="00FA3265"/>
    <w:rsid w:val="00FA5283"/>
    <w:rsid w:val="00FA79E9"/>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E66EF"/>
    <w:rsid w:val="00FF098D"/>
    <w:rsid w:val="00FF1A2E"/>
    <w:rsid w:val="00FF2CB1"/>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link w:val="ZkladntextChar0"/>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Textzstupnhosymbolu1">
    <w:name w:val="Text zástupného symbolu1"/>
    <w:semiHidden/>
    <w:rsid w:val="0047486C"/>
    <w:rPr>
      <w:rFonts w:ascii="Times New Roman" w:hAnsi="Times New Roman" w:cs="Times New Roman"/>
      <w:color w:val="808080"/>
    </w:rPr>
  </w:style>
  <w:style w:type="character" w:customStyle="1" w:styleId="ZkladntextChar0">
    <w:name w:val="Základný text Char"/>
    <w:link w:val="BodyText"/>
    <w:rsid w:val="007933F4"/>
    <w:rPr>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2497</TotalTime>
  <Pages>8</Pages>
  <Words>2619</Words>
  <Characters>14930</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815</cp:revision>
  <cp:lastPrinted>2011-11-23T13:23:00Z</cp:lastPrinted>
  <dcterms:created xsi:type="dcterms:W3CDTF">2002-11-04T12:16:00Z</dcterms:created>
  <dcterms:modified xsi:type="dcterms:W3CDTF">2012-09-10T13:33:00Z</dcterms:modified>
</cp:coreProperties>
</file>