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233A93">
      <w:pPr>
        <w:pStyle w:val="Title"/>
      </w:pPr>
      <w:r>
        <w:t>NÁRODNÁ RADA SLOVENSKEJ REPUBLIKY</w:t>
      </w:r>
    </w:p>
    <w:p w:rsidR="00233A93">
      <w:pPr>
        <w:pStyle w:val="Subtitle"/>
      </w:pPr>
      <w:r w:rsidR="00AF1636">
        <w:t>V</w:t>
      </w:r>
      <w:r w:rsidR="00490CDA">
        <w:t>I</w:t>
      </w:r>
      <w:r>
        <w:t>. volebné obdobie</w:t>
      </w:r>
    </w:p>
    <w:p w:rsidR="00233A93">
      <w:r>
        <w:t>___________________________________________________________________________</w:t>
      </w:r>
    </w:p>
    <w:p w:rsidR="00233A93">
      <w:pPr>
        <w:rPr>
          <w:b/>
          <w:sz w:val="28"/>
        </w:rPr>
      </w:pPr>
    </w:p>
    <w:p w:rsidR="00233A93">
      <w:r>
        <w:t>K číslu :</w:t>
      </w:r>
      <w:r w:rsidR="00BF3C60">
        <w:t xml:space="preserve"> </w:t>
      </w:r>
      <w:r w:rsidR="00DF0E2F">
        <w:t>1346</w:t>
      </w:r>
      <w:r w:rsidR="003D6EDC">
        <w:t>/</w:t>
      </w:r>
      <w:r w:rsidR="009F1034">
        <w:t>20</w:t>
      </w:r>
      <w:r w:rsidR="00CD2A22">
        <w:t>1</w:t>
      </w:r>
      <w:r w:rsidR="00490CDA">
        <w:t>2</w:t>
      </w:r>
      <w:r>
        <w:tab/>
        <w:tab/>
        <w:tab/>
        <w:tab/>
      </w:r>
    </w:p>
    <w:p w:rsidR="00233A93"/>
    <w:p w:rsidR="00E63E78"/>
    <w:p w:rsidR="00D57D3E"/>
    <w:p w:rsidR="00233A93" w:rsidP="0085353E">
      <w:pPr>
        <w:jc w:val="center"/>
        <w:rPr>
          <w:b/>
          <w:bCs/>
          <w:sz w:val="28"/>
        </w:rPr>
      </w:pPr>
      <w:r w:rsidR="00DF0E2F">
        <w:rPr>
          <w:b/>
          <w:bCs/>
          <w:sz w:val="28"/>
        </w:rPr>
        <w:t>125</w:t>
      </w:r>
      <w:r>
        <w:rPr>
          <w:b/>
          <w:bCs/>
          <w:sz w:val="28"/>
        </w:rPr>
        <w:t>a</w:t>
      </w:r>
    </w:p>
    <w:p w:rsidR="00233A93">
      <w:pPr>
        <w:rPr>
          <w:b/>
          <w:bCs/>
        </w:rPr>
      </w:pPr>
    </w:p>
    <w:p w:rsidR="00233A93">
      <w:pPr>
        <w:pStyle w:val="Heading1"/>
      </w:pPr>
      <w:r>
        <w:t xml:space="preserve">S p o l o č n á    s p r á v a </w:t>
      </w:r>
    </w:p>
    <w:p w:rsidR="00BF3C60"/>
    <w:p w:rsidR="00233A93" w:rsidRPr="00DF0E2F" w:rsidP="00DF0E2F">
      <w:pPr>
        <w:pStyle w:val="Heading2"/>
        <w:ind w:left="0" w:firstLine="0"/>
      </w:pPr>
      <w:r w:rsidRPr="00DF0E2F" w:rsidR="001856F2">
        <w:t>výborov</w:t>
      </w:r>
      <w:r w:rsidRPr="00DF0E2F">
        <w:t xml:space="preserve"> Národnej rady Sl</w:t>
      </w:r>
      <w:r w:rsidRPr="00DF0E2F" w:rsidR="00401761">
        <w:t xml:space="preserve">ovenskej republiky </w:t>
      </w:r>
      <w:r w:rsidRPr="00DF0E2F">
        <w:t>o výsledku prero</w:t>
      </w:r>
      <w:r w:rsidRPr="00DF0E2F">
        <w:t>kovania</w:t>
      </w:r>
      <w:r w:rsidRPr="00DF0E2F" w:rsidR="004C6DA5">
        <w:t xml:space="preserve"> </w:t>
      </w:r>
      <w:r w:rsidRPr="00DF0E2F" w:rsidR="00DF0E2F">
        <w:t>v</w:t>
      </w:r>
      <w:r w:rsidR="00DF0E2F">
        <w:t>ládneho</w:t>
      </w:r>
      <w:r w:rsidRPr="00DF0E2F" w:rsidR="00DF0E2F">
        <w:t xml:space="preserve"> návrh</w:t>
      </w:r>
      <w:r w:rsidR="00DF0E2F">
        <w:t>u</w:t>
      </w:r>
      <w:r w:rsidRPr="00DF0E2F" w:rsidR="00DF0E2F">
        <w:t xml:space="preserve"> zákona, ktorým sa mení a dopĺňa zákon č. 106/2004 Z. z. o spotrebnej dani z tabakových výrobkov v znení neskorších predpisov (tlač 125) </w:t>
      </w:r>
      <w:r w:rsidRPr="00DF0E2F">
        <w:t>v</w:t>
      </w:r>
      <w:r w:rsidRPr="00DF0E2F" w:rsidR="00D57D3E">
        <w:t xml:space="preserve">o výboroch Národnej rady Slovenskej republiky v </w:t>
      </w:r>
      <w:r w:rsidRPr="00DF0E2F">
        <w:t xml:space="preserve">druhom čítaní </w:t>
      </w:r>
    </w:p>
    <w:p w:rsidR="00233A93" w:rsidRPr="00DF0E2F" w:rsidP="00846B8E">
      <w:pPr>
        <w:jc w:val="both"/>
        <w:rPr>
          <w:b/>
        </w:rPr>
      </w:pPr>
      <w:r w:rsidRPr="00DF0E2F">
        <w:rPr>
          <w:b/>
        </w:rPr>
        <w:t>________________________________</w:t>
      </w:r>
      <w:r w:rsidRPr="00DF0E2F">
        <w:rPr>
          <w:b/>
        </w:rPr>
        <w:t>___________________________________________</w:t>
      </w:r>
      <w:r w:rsidRPr="00DF0E2F" w:rsidR="00873586">
        <w:rPr>
          <w:b/>
        </w:rPr>
        <w:t>____</w:t>
      </w:r>
    </w:p>
    <w:p w:rsidR="00233A93">
      <w:pPr>
        <w:rPr>
          <w:b/>
        </w:rPr>
      </w:pPr>
    </w:p>
    <w:p w:rsidR="00233A93">
      <w:pPr>
        <w:jc w:val="both"/>
      </w:pPr>
      <w:r>
        <w:t>Výbor Národnej rady Slovenskej republiky pre financie</w:t>
      </w:r>
      <w:r w:rsidR="00401761">
        <w:t xml:space="preserve"> a rozpočet</w:t>
      </w:r>
      <w:r>
        <w:t xml:space="preserve"> ako gestorský výbor, podáva Národnej rade Slovenskej republiky v súlade s § 79 ods. 1 zákona Národnej rady Slovenskej republiky č. 350/1996 Z. z. o rokovacom poriadku Národnej rady Slovenskej republiky v znení neskorších predpisov túto spoločnú správu výborov Národnej rady Slovenskej republiky o prerokovaní vyššie uvedeného</w:t>
      </w:r>
      <w:r w:rsidR="001D62BD">
        <w:t xml:space="preserve"> </w:t>
      </w:r>
      <w:r w:rsidR="00D57D3E">
        <w:t xml:space="preserve">vládneho </w:t>
      </w:r>
      <w:r>
        <w:t>návrhu zákona.</w:t>
      </w:r>
    </w:p>
    <w:p w:rsidR="00BF3C60">
      <w:pPr>
        <w:jc w:val="both"/>
      </w:pPr>
      <w:r w:rsidR="00233A93">
        <w:tab/>
        <w:tab/>
        <w:tab/>
        <w:tab/>
        <w:tab/>
      </w:r>
    </w:p>
    <w:p w:rsidR="00233A93">
      <w:pPr>
        <w:jc w:val="center"/>
        <w:rPr>
          <w:b/>
          <w:bCs/>
        </w:rPr>
      </w:pPr>
      <w:r>
        <w:rPr>
          <w:b/>
          <w:bCs/>
        </w:rPr>
        <w:t>I.</w:t>
      </w:r>
    </w:p>
    <w:p w:rsidR="0063094F">
      <w:pPr>
        <w:jc w:val="center"/>
        <w:rPr>
          <w:b/>
          <w:bCs/>
        </w:rPr>
      </w:pPr>
    </w:p>
    <w:p w:rsidR="00233A93">
      <w:pPr>
        <w:jc w:val="center"/>
        <w:rPr>
          <w:b/>
          <w:bCs/>
        </w:rPr>
      </w:pPr>
    </w:p>
    <w:p w:rsidR="00233A93" w:rsidRPr="00B91D98" w:rsidP="0091798A">
      <w:pPr>
        <w:jc w:val="both"/>
      </w:pPr>
      <w:r w:rsidRPr="0091798A">
        <w:t>Národná rada Sl</w:t>
      </w:r>
      <w:r w:rsidRPr="0091798A" w:rsidR="00680EDA">
        <w:t xml:space="preserve">ovenskej republiky </w:t>
      </w:r>
      <w:r w:rsidRPr="0091798A" w:rsidR="0018539F">
        <w:t>uzn</w:t>
      </w:r>
      <w:r w:rsidRPr="0091798A" w:rsidR="0018539F">
        <w:t>esením</w:t>
      </w:r>
      <w:r w:rsidRPr="0091798A" w:rsidR="00CE5AB9">
        <w:t xml:space="preserve"> </w:t>
      </w:r>
      <w:r w:rsidRPr="0091798A" w:rsidR="000965A1">
        <w:t>č.</w:t>
      </w:r>
      <w:r w:rsidR="00DF0E2F">
        <w:t xml:space="preserve"> 124</w:t>
      </w:r>
      <w:r w:rsidRPr="0091798A" w:rsidR="00737319">
        <w:t xml:space="preserve"> </w:t>
      </w:r>
      <w:r w:rsidRPr="0091798A">
        <w:t>z</w:t>
      </w:r>
      <w:r w:rsidRPr="0091798A" w:rsidR="00893F40">
        <w:t xml:space="preserve"> </w:t>
      </w:r>
      <w:r w:rsidR="00DF0E2F">
        <w:t>25</w:t>
      </w:r>
      <w:r w:rsidRPr="0091798A">
        <w:t xml:space="preserve">. </w:t>
      </w:r>
      <w:r w:rsidR="00490CDA">
        <w:t>jú</w:t>
      </w:r>
      <w:r w:rsidR="00DF0E2F">
        <w:t>l</w:t>
      </w:r>
      <w:r w:rsidR="00490CDA">
        <w:t>a</w:t>
      </w:r>
      <w:r w:rsidR="00CD2A22">
        <w:t xml:space="preserve"> </w:t>
      </w:r>
      <w:r w:rsidRPr="0091798A">
        <w:t>20</w:t>
      </w:r>
      <w:r w:rsidR="00CD2A22">
        <w:t>1</w:t>
      </w:r>
      <w:r w:rsidR="00490CDA">
        <w:t>2</w:t>
      </w:r>
      <w:r w:rsidRPr="0091798A" w:rsidR="009F77AE">
        <w:t xml:space="preserve"> </w:t>
      </w:r>
      <w:r w:rsidRPr="0091798A">
        <w:t>pridelila</w:t>
      </w:r>
      <w:r w:rsidRPr="00353558" w:rsidR="00353558">
        <w:rPr>
          <w:b/>
        </w:rPr>
        <w:t xml:space="preserve"> </w:t>
      </w:r>
      <w:r w:rsidRPr="00DF0E2F" w:rsidR="00DF0E2F">
        <w:t xml:space="preserve">vládny návrh zákona, ktorým sa mení a dopĺňa zákon č. 106/2004 Z. z. o spotrebnej dani z tabakových výrobkov v znení neskorších predpisov (tlač 125) </w:t>
      </w:r>
      <w:r w:rsidRPr="00DF21AE">
        <w:t>týmto výborom Národnej rady Slovenskej republiky</w:t>
      </w:r>
      <w:r w:rsidRPr="00DF21AE" w:rsidR="00184003">
        <w:t xml:space="preserve"> </w:t>
      </w:r>
      <w:r w:rsidRPr="00DF21AE">
        <w:t>:</w:t>
      </w:r>
    </w:p>
    <w:p w:rsidR="00EA71B8">
      <w:pPr>
        <w:pStyle w:val="BodyText2"/>
        <w:jc w:val="left"/>
      </w:pPr>
    </w:p>
    <w:p w:rsidR="0017621D" w:rsidRPr="003D6EDC">
      <w:pPr>
        <w:pStyle w:val="BodyText2"/>
        <w:jc w:val="left"/>
      </w:pPr>
    </w:p>
    <w:p w:rsidR="00233A93" w:rsidP="00227BF3">
      <w:pPr>
        <w:pStyle w:val="BodyText2"/>
        <w:numPr>
          <w:ilvl w:val="0"/>
          <w:numId w:val="1"/>
        </w:numPr>
      </w:pPr>
      <w:r>
        <w:t>Výboru Národne</w:t>
      </w:r>
      <w:r>
        <w:t>j rady Slovenskej republiky pre financie</w:t>
      </w:r>
      <w:r w:rsidR="00452CA8">
        <w:t xml:space="preserve"> a</w:t>
      </w:r>
      <w:r>
        <w:t xml:space="preserve"> rozpočet </w:t>
      </w:r>
    </w:p>
    <w:p w:rsidR="00233A93" w:rsidP="00227BF3">
      <w:pPr>
        <w:pStyle w:val="BodyText2"/>
        <w:numPr>
          <w:ilvl w:val="0"/>
          <w:numId w:val="1"/>
        </w:numPr>
      </w:pPr>
      <w:r>
        <w:t>Ústavnoprávnemu výboru Národnej rady Slovenskej republiky</w:t>
      </w:r>
    </w:p>
    <w:p w:rsidR="00DF0E2F" w:rsidP="00227BF3">
      <w:pPr>
        <w:pStyle w:val="BodyText2"/>
        <w:numPr>
          <w:ilvl w:val="0"/>
          <w:numId w:val="1"/>
        </w:numPr>
      </w:pPr>
      <w:r w:rsidR="00770A94">
        <w:t>Výboru Národnej rady Slovenskej republiky pre hospodárske záležitosti</w:t>
      </w:r>
    </w:p>
    <w:p w:rsidR="00770A94" w:rsidP="00227BF3">
      <w:pPr>
        <w:pStyle w:val="BodyText2"/>
        <w:numPr>
          <w:ilvl w:val="0"/>
          <w:numId w:val="1"/>
        </w:numPr>
      </w:pPr>
      <w:r>
        <w:t>Výboru Národnej rady Slovenskej republiky pre pôdohospodárstvo a životné pr</w:t>
      </w:r>
      <w:r>
        <w:t xml:space="preserve">ostredie </w:t>
      </w:r>
    </w:p>
    <w:p w:rsidR="00E63E78" w:rsidP="004F7FF6">
      <w:pPr>
        <w:pStyle w:val="BodyText2"/>
        <w:ind w:left="705"/>
      </w:pPr>
    </w:p>
    <w:p w:rsidR="006C4425" w:rsidP="004F7FF6">
      <w:pPr>
        <w:pStyle w:val="BodyText2"/>
        <w:ind w:left="705"/>
      </w:pPr>
    </w:p>
    <w:p w:rsidR="000965A1" w:rsidP="002B2710">
      <w:pPr>
        <w:ind w:firstLine="705"/>
        <w:jc w:val="both"/>
        <w:rPr>
          <w:b/>
          <w:sz w:val="28"/>
        </w:rPr>
      </w:pPr>
      <w:r w:rsidR="00233A93">
        <w:t>Uvedené výbory prerokovali predmetný ná</w:t>
      </w:r>
      <w:r w:rsidR="00B057B4">
        <w:t>vrh zá</w:t>
      </w:r>
      <w:r w:rsidR="002B2710">
        <w:t>kona v stanovenom termíne.</w:t>
      </w:r>
    </w:p>
    <w:p w:rsidR="000965A1">
      <w:pPr>
        <w:pStyle w:val="BodyText2"/>
        <w:rPr>
          <w:b/>
          <w:sz w:val="28"/>
        </w:rPr>
      </w:pPr>
    </w:p>
    <w:p w:rsidR="00737319">
      <w:pPr>
        <w:pStyle w:val="BodyText2"/>
        <w:rPr>
          <w:b/>
          <w:sz w:val="28"/>
        </w:rPr>
      </w:pPr>
    </w:p>
    <w:p w:rsidR="00233A93">
      <w:pPr>
        <w:pStyle w:val="BodyText2"/>
        <w:jc w:val="center"/>
        <w:rPr>
          <w:b/>
        </w:rPr>
      </w:pPr>
      <w:r>
        <w:rPr>
          <w:b/>
        </w:rPr>
        <w:t>II.</w:t>
      </w:r>
    </w:p>
    <w:p w:rsidR="00233A93">
      <w:pPr>
        <w:pStyle w:val="BodyText2"/>
        <w:jc w:val="center"/>
        <w:rPr>
          <w:b/>
          <w:sz w:val="28"/>
        </w:rPr>
      </w:pPr>
    </w:p>
    <w:p w:rsidR="00233A93" w:rsidP="005B4301">
      <w:pPr>
        <w:tabs>
          <w:tab w:val="left" w:pos="5040"/>
        </w:tabs>
        <w:jc w:val="both"/>
      </w:pPr>
      <w:r>
        <w:t>Gestorský výbor nedostal do začatia rokovania</w:t>
      </w:r>
      <w:r w:rsidR="00AF0941">
        <w:t xml:space="preserve"> o</w:t>
      </w:r>
      <w:r w:rsidRPr="00B057C9" w:rsidR="00B057C9">
        <w:t xml:space="preserve"> </w:t>
      </w:r>
      <w:r w:rsidRPr="00DF0E2F" w:rsidR="00770A94">
        <w:t>vládn</w:t>
      </w:r>
      <w:r w:rsidR="00770A94">
        <w:t>om</w:t>
      </w:r>
      <w:r w:rsidRPr="00DF0E2F" w:rsidR="00770A94">
        <w:t xml:space="preserve"> návrh</w:t>
      </w:r>
      <w:r w:rsidR="00770A94">
        <w:t>u</w:t>
      </w:r>
      <w:r w:rsidRPr="00DF0E2F" w:rsidR="00770A94">
        <w:t xml:space="preserve"> zákona, ktorým sa mení a dopĺňa zákon č. 106/2004 Z. z. o spotrebnej dani z tabakových výrobkov v znení neskorších predpisov (tlač 125)</w:t>
      </w:r>
      <w:r w:rsidR="00770A94">
        <w:t xml:space="preserve"> </w:t>
      </w:r>
      <w:r>
        <w:t>stanoviská  poslancov Národnej rady Slovenskej republiky podané v súlade s § 75 ods. 2 zákona NR SR č. 350/1996 Z. z. o rokovacom poriadku Národnej rady Slovenskej republiky v znení neskorších predpisov.</w:t>
      </w:r>
    </w:p>
    <w:p w:rsidR="00173451" w:rsidP="00324934">
      <w:pPr>
        <w:jc w:val="both"/>
      </w:pPr>
    </w:p>
    <w:p w:rsidR="00353558" w:rsidP="00324934">
      <w:pPr>
        <w:jc w:val="both"/>
      </w:pPr>
    </w:p>
    <w:p w:rsidR="00490CDA" w:rsidP="00324934">
      <w:pPr>
        <w:jc w:val="both"/>
      </w:pPr>
    </w:p>
    <w:p w:rsidR="00490CDA" w:rsidP="00324934">
      <w:pPr>
        <w:jc w:val="both"/>
      </w:pPr>
    </w:p>
    <w:p w:rsidR="00490CDA" w:rsidP="00324934">
      <w:pPr>
        <w:jc w:val="both"/>
      </w:pPr>
    </w:p>
    <w:p w:rsidR="00776915">
      <w:pPr>
        <w:pStyle w:val="BodyText2"/>
        <w:ind w:firstLine="3"/>
        <w:jc w:val="center"/>
        <w:rPr>
          <w:b/>
        </w:rPr>
      </w:pPr>
    </w:p>
    <w:p w:rsidR="00233A93">
      <w:pPr>
        <w:pStyle w:val="BodyText2"/>
        <w:ind w:firstLine="3"/>
        <w:jc w:val="center"/>
        <w:rPr>
          <w:b/>
        </w:rPr>
      </w:pPr>
      <w:r>
        <w:rPr>
          <w:b/>
        </w:rPr>
        <w:t>III.</w:t>
      </w:r>
    </w:p>
    <w:p w:rsidR="00501B42">
      <w:pPr>
        <w:pStyle w:val="BodyText2"/>
        <w:ind w:left="705"/>
        <w:jc w:val="center"/>
        <w:rPr>
          <w:b/>
        </w:rPr>
      </w:pPr>
    </w:p>
    <w:p w:rsidR="00233A93">
      <w:pPr>
        <w:pStyle w:val="BodyText2"/>
        <w:ind w:firstLine="720"/>
      </w:pPr>
      <w:r>
        <w:t>K pred</w:t>
      </w:r>
      <w:r>
        <w:t>metnému návrhu zákona zaujali výbory Národnej rady Slovenskej republiky tieto stanoviská:</w:t>
      </w:r>
    </w:p>
    <w:p w:rsidR="00E24C65">
      <w:pPr>
        <w:pStyle w:val="BodyText2"/>
        <w:ind w:firstLine="720"/>
      </w:pPr>
    </w:p>
    <w:p w:rsidR="00301D8C" w:rsidP="008E39AD">
      <w:pPr>
        <w:pStyle w:val="BodyText2"/>
        <w:numPr>
          <w:ilvl w:val="0"/>
          <w:numId w:val="3"/>
        </w:numPr>
        <w:rPr>
          <w:b/>
          <w:bCs/>
        </w:rPr>
      </w:pPr>
      <w:r>
        <w:t xml:space="preserve">Odporúčanie pre Národnú radu Slovenskej republiky návrh </w:t>
      </w:r>
      <w:r>
        <w:rPr>
          <w:b/>
          <w:bCs/>
        </w:rPr>
        <w:t xml:space="preserve">schváliť </w:t>
      </w:r>
      <w:r w:rsidR="008D6B7B">
        <w:rPr>
          <w:b/>
          <w:bCs/>
        </w:rPr>
        <w:t>s pozmeňujúcim</w:t>
      </w:r>
      <w:r w:rsidR="00770A94">
        <w:rPr>
          <w:b/>
          <w:bCs/>
        </w:rPr>
        <w:t>i</w:t>
      </w:r>
      <w:r w:rsidR="008E39AD">
        <w:rPr>
          <w:b/>
          <w:bCs/>
        </w:rPr>
        <w:t xml:space="preserve"> a doplňujúcim</w:t>
      </w:r>
      <w:r w:rsidR="00770A94">
        <w:rPr>
          <w:b/>
          <w:bCs/>
        </w:rPr>
        <w:t>i</w:t>
      </w:r>
      <w:r w:rsidR="008E39AD">
        <w:rPr>
          <w:b/>
          <w:bCs/>
        </w:rPr>
        <w:t xml:space="preserve"> návrh</w:t>
      </w:r>
      <w:r w:rsidR="00770A94">
        <w:rPr>
          <w:b/>
          <w:bCs/>
        </w:rPr>
        <w:t xml:space="preserve">mi </w:t>
      </w:r>
    </w:p>
    <w:p w:rsidR="0063094F" w:rsidP="0063094F">
      <w:pPr>
        <w:pStyle w:val="BodyText2"/>
        <w:ind w:left="720"/>
        <w:rPr>
          <w:b/>
          <w:bCs/>
        </w:rPr>
      </w:pPr>
    </w:p>
    <w:p w:rsidR="0085353E" w:rsidP="0085353E">
      <w:pPr>
        <w:pStyle w:val="BodyText2"/>
        <w:numPr>
          <w:ilvl w:val="0"/>
          <w:numId w:val="1"/>
        </w:numPr>
      </w:pPr>
      <w:r>
        <w:t xml:space="preserve">Výbor Národnej rady Slovenskej republiky pre financie a rozpočet (uzn. č. </w:t>
      </w:r>
      <w:r w:rsidR="00602C58">
        <w:t>71</w:t>
      </w:r>
      <w:r>
        <w:t xml:space="preserve"> zo dňa </w:t>
      </w:r>
      <w:r w:rsidR="00770A94">
        <w:t>6</w:t>
      </w:r>
      <w:r w:rsidR="00B91D98">
        <w:t xml:space="preserve">. </w:t>
      </w:r>
      <w:r w:rsidR="00770A94">
        <w:t>septembra</w:t>
      </w:r>
      <w:r>
        <w:t xml:space="preserve"> 201</w:t>
      </w:r>
      <w:r w:rsidR="004B7828">
        <w:t>2</w:t>
      </w:r>
      <w:r>
        <w:t>)</w:t>
      </w:r>
    </w:p>
    <w:p w:rsidR="00995939" w:rsidP="00995939">
      <w:pPr>
        <w:pStyle w:val="BodyText2"/>
        <w:ind w:left="1065"/>
      </w:pPr>
    </w:p>
    <w:p w:rsidR="008E4F85" w:rsidP="008E4F85">
      <w:pPr>
        <w:pStyle w:val="BodyText2"/>
        <w:numPr>
          <w:ilvl w:val="0"/>
          <w:numId w:val="3"/>
        </w:numPr>
        <w:rPr>
          <w:b/>
          <w:bCs/>
        </w:rPr>
      </w:pPr>
      <w:r w:rsidR="00995939">
        <w:t xml:space="preserve">Odporúčanie pre Národnú radu Slovenskej republiky návrh </w:t>
      </w:r>
      <w:r w:rsidRPr="00995939" w:rsidR="00995939">
        <w:rPr>
          <w:b/>
          <w:bCs/>
        </w:rPr>
        <w:t xml:space="preserve">schváliť </w:t>
      </w:r>
    </w:p>
    <w:p w:rsidR="00995939" w:rsidRPr="00995939" w:rsidP="00995939">
      <w:pPr>
        <w:pStyle w:val="BodyText2"/>
        <w:ind w:left="1080"/>
        <w:rPr>
          <w:b/>
          <w:bCs/>
        </w:rPr>
      </w:pPr>
    </w:p>
    <w:p w:rsidR="0063094F" w:rsidP="00995939">
      <w:pPr>
        <w:pStyle w:val="BodyText2"/>
        <w:ind w:left="1080"/>
      </w:pPr>
      <w:r>
        <w:t>Ústavnoprávny výbor Národnej rady Slovenskej republiky</w:t>
      </w:r>
      <w:r w:rsidRPr="00DF21AE">
        <w:t xml:space="preserve"> </w:t>
      </w:r>
      <w:r w:rsidR="0085353E">
        <w:t xml:space="preserve">(uzn. č. </w:t>
      </w:r>
      <w:r w:rsidR="00995939">
        <w:t>73</w:t>
      </w:r>
      <w:r w:rsidR="008D24E7">
        <w:t xml:space="preserve"> </w:t>
      </w:r>
      <w:r>
        <w:t xml:space="preserve">zo dňa </w:t>
      </w:r>
      <w:r w:rsidR="00995939">
        <w:t>4</w:t>
      </w:r>
      <w:r>
        <w:t xml:space="preserve">. </w:t>
      </w:r>
      <w:r w:rsidR="00770A94">
        <w:t>septembra</w:t>
      </w:r>
      <w:r>
        <w:t xml:space="preserve"> 201</w:t>
      </w:r>
      <w:r w:rsidR="004B7828">
        <w:t>2</w:t>
      </w:r>
      <w:r>
        <w:t>)</w:t>
      </w:r>
    </w:p>
    <w:p w:rsidR="004B7828" w:rsidP="0067563F">
      <w:pPr>
        <w:pStyle w:val="BodyText2"/>
        <w:ind w:left="1065"/>
      </w:pPr>
    </w:p>
    <w:p w:rsidR="00770A94" w:rsidP="00995939">
      <w:pPr>
        <w:pStyle w:val="BodyText2"/>
        <w:ind w:left="1080"/>
      </w:pPr>
      <w:r>
        <w:t>Výboru Národnej rady Slovenskej republiky pre hospodárske záležitosti</w:t>
      </w:r>
      <w:r w:rsidR="00D324B8">
        <w:t xml:space="preserve"> </w:t>
      </w:r>
      <w:r>
        <w:t xml:space="preserve">(uzn. č. </w:t>
      </w:r>
      <w:r w:rsidR="00602C58">
        <w:t>64</w:t>
      </w:r>
      <w:r>
        <w:t xml:space="preserve"> zo dňa </w:t>
      </w:r>
      <w:r w:rsidR="00602C58">
        <w:t>6</w:t>
      </w:r>
      <w:r>
        <w:t>. septembra 2012)</w:t>
      </w:r>
    </w:p>
    <w:p w:rsidR="00770A94" w:rsidP="00770A94">
      <w:pPr>
        <w:pStyle w:val="BodyText2"/>
      </w:pPr>
    </w:p>
    <w:p w:rsidR="00770A94" w:rsidP="00995939">
      <w:pPr>
        <w:pStyle w:val="BodyText2"/>
        <w:ind w:left="1080"/>
      </w:pPr>
      <w:r>
        <w:t>Výboru Národnej rady Slovenskej republiky pre pôdohospodárstvo a ž</w:t>
      </w:r>
      <w:r w:rsidR="00995939">
        <w:t>ivotné prostredie (uzn. č. 32</w:t>
      </w:r>
      <w:r>
        <w:t xml:space="preserve"> zo dňa </w:t>
      </w:r>
      <w:r w:rsidR="00995939">
        <w:t>4</w:t>
      </w:r>
      <w:r>
        <w:t>. septembra 2012)</w:t>
      </w:r>
    </w:p>
    <w:p w:rsidR="00770A94" w:rsidP="00770A94">
      <w:pPr>
        <w:pStyle w:val="BodyText2"/>
        <w:ind w:left="1065"/>
      </w:pPr>
    </w:p>
    <w:p w:rsidR="00DE27DF" w:rsidP="00F73FD9">
      <w:pPr>
        <w:pStyle w:val="BodyText2"/>
        <w:ind w:left="1065"/>
      </w:pPr>
      <w:r w:rsidR="004B7828">
        <w:t xml:space="preserve"> </w:t>
      </w:r>
    </w:p>
    <w:p w:rsidR="00233A93">
      <w:pPr>
        <w:pStyle w:val="BodyText2"/>
        <w:jc w:val="center"/>
        <w:rPr>
          <w:b/>
        </w:rPr>
      </w:pPr>
      <w:r>
        <w:rPr>
          <w:b/>
        </w:rPr>
        <w:t>IV.</w:t>
      </w:r>
    </w:p>
    <w:p w:rsidR="00233A93">
      <w:pPr>
        <w:pStyle w:val="BodyText2"/>
        <w:ind w:left="1065"/>
        <w:jc w:val="center"/>
        <w:rPr>
          <w:b/>
        </w:rPr>
      </w:pPr>
    </w:p>
    <w:p w:rsidR="00233A93">
      <w:pPr>
        <w:pStyle w:val="BodyText2"/>
        <w:ind w:firstLine="708"/>
        <w:jc w:val="left"/>
      </w:pPr>
      <w:r w:rsidRPr="00AC16EF" w:rsidR="00EB7C0C">
        <w:t>Z uzn</w:t>
      </w:r>
      <w:r w:rsidR="00E37D6A">
        <w:t>esen</w:t>
      </w:r>
      <w:r w:rsidR="00776915">
        <w:t>ia</w:t>
      </w:r>
      <w:r w:rsidRPr="00AC16EF">
        <w:t xml:space="preserve"> výbor</w:t>
      </w:r>
      <w:r w:rsidR="00776915">
        <w:t>u</w:t>
      </w:r>
      <w:r>
        <w:t xml:space="preserve"> Národnej ra</w:t>
      </w:r>
      <w:r w:rsidR="008E1580">
        <w:t>dy Slovenskej republ</w:t>
      </w:r>
      <w:r w:rsidR="0085078D">
        <w:t xml:space="preserve">iky </w:t>
      </w:r>
      <w:r w:rsidR="0085353E">
        <w:t>uveden</w:t>
      </w:r>
      <w:r w:rsidR="00776915">
        <w:t>ého</w:t>
      </w:r>
      <w:r w:rsidRPr="00AC16EF">
        <w:t xml:space="preserve"> pod</w:t>
      </w:r>
      <w:r w:rsidRPr="00AC16EF">
        <w:t xml:space="preserve"> bodom</w:t>
      </w:r>
      <w:r w:rsidR="00F2536F">
        <w:t xml:space="preserve"> III. tejto správy vyplynul</w:t>
      </w:r>
      <w:r w:rsidR="00770A94">
        <w:t>i</w:t>
      </w:r>
      <w:r>
        <w:t xml:space="preserve"> </w:t>
      </w:r>
      <w:r w:rsidR="003D7154">
        <w:t>t</w:t>
      </w:r>
      <w:r w:rsidR="00770A94">
        <w:t>i</w:t>
      </w:r>
      <w:r w:rsidR="003D7154">
        <w:t>eto</w:t>
      </w:r>
      <w:r>
        <w:t xml:space="preserve"> </w:t>
      </w:r>
      <w:r w:rsidR="00115AB5">
        <w:t>p</w:t>
      </w:r>
      <w:r w:rsidR="00D3131A">
        <w:t>ozmeňujúc</w:t>
      </w:r>
      <w:r w:rsidR="00770A94">
        <w:t>e</w:t>
      </w:r>
      <w:r w:rsidR="00D3131A">
        <w:t xml:space="preserve"> </w:t>
      </w:r>
      <w:r w:rsidR="003D7154">
        <w:t>a doplňujúc</w:t>
      </w:r>
      <w:r w:rsidR="00770A94">
        <w:t>e</w:t>
      </w:r>
      <w:r w:rsidR="003D7154">
        <w:t xml:space="preserve"> </w:t>
      </w:r>
      <w:r w:rsidR="00D3131A">
        <w:t>návrh</w:t>
      </w:r>
      <w:r w:rsidR="00770A94">
        <w:t>y</w:t>
      </w:r>
      <w:r w:rsidR="00602C58">
        <w:t xml:space="preserve"> :</w:t>
      </w:r>
    </w:p>
    <w:p w:rsidR="0047486C" w:rsidP="0047486C">
      <w:pPr>
        <w:jc w:val="both"/>
      </w:pPr>
    </w:p>
    <w:p w:rsidR="00602C58" w:rsidRPr="00602C58" w:rsidP="00602C58">
      <w:pPr>
        <w:numPr>
          <w:ilvl w:val="0"/>
          <w:numId w:val="35"/>
        </w:numPr>
        <w:jc w:val="both"/>
        <w:rPr>
          <w:rFonts w:eastAsia="Calibri"/>
          <w:b/>
          <w:lang w:eastAsia="en-US"/>
        </w:rPr>
      </w:pPr>
      <w:r w:rsidRPr="00602C58">
        <w:rPr>
          <w:rFonts w:eastAsia="Calibri"/>
          <w:b/>
          <w:lang w:eastAsia="en-US"/>
        </w:rPr>
        <w:t>K názvu</w:t>
      </w:r>
    </w:p>
    <w:p w:rsidR="00602C58" w:rsidRPr="00602C58" w:rsidP="00602C58">
      <w:pPr>
        <w:ind w:left="360"/>
        <w:jc w:val="both"/>
        <w:rPr>
          <w:rFonts w:eastAsia="Calibri"/>
          <w:lang w:eastAsia="en-US"/>
        </w:rPr>
      </w:pPr>
      <w:r w:rsidRPr="00602C58">
        <w:rPr>
          <w:rFonts w:eastAsia="Calibri"/>
          <w:lang w:eastAsia="en-US"/>
        </w:rPr>
        <w:t>V názve sa na konci pripájajú slová „a ktorým sa dopĺňa zákon č. 595/2003 Z. z. o dani z príjmov v znení neskorších predpisov“.</w:t>
      </w:r>
    </w:p>
    <w:p w:rsidR="00602C58" w:rsidRPr="00602C58" w:rsidP="00602C58">
      <w:pPr>
        <w:ind w:left="1416" w:firstLine="2128"/>
        <w:jc w:val="both"/>
        <w:rPr>
          <w:rFonts w:eastAsia="Calibri"/>
          <w:b/>
          <w:lang w:eastAsia="en-US"/>
        </w:rPr>
      </w:pPr>
    </w:p>
    <w:p w:rsidR="00602C58" w:rsidRPr="00602C58" w:rsidP="00602C58">
      <w:pPr>
        <w:ind w:left="2124"/>
        <w:jc w:val="both"/>
        <w:rPr>
          <w:rFonts w:eastAsia="Calibri"/>
          <w:lang w:eastAsia="en-US"/>
        </w:rPr>
      </w:pPr>
      <w:r w:rsidRPr="00602C58">
        <w:rPr>
          <w:rFonts w:eastAsia="Calibri"/>
          <w:lang w:eastAsia="en-US"/>
        </w:rPr>
        <w:t>Navrhuje sa úprava názvu zákona vzhľadom na doplnenie nového článku II, ktorým sa mení a dopĺňa zákon č. 595/2003 Z. z. o dani z príjmov v znení neskorších predpisov.</w:t>
      </w:r>
    </w:p>
    <w:p w:rsidR="00602C58" w:rsidP="00602C58">
      <w:pPr>
        <w:jc w:val="both"/>
        <w:rPr>
          <w:b/>
        </w:rPr>
      </w:pPr>
    </w:p>
    <w:p w:rsidR="00602C58" w:rsidP="00602C58">
      <w:pPr>
        <w:ind w:left="1416" w:firstLine="708"/>
        <w:jc w:val="both"/>
        <w:rPr>
          <w:b/>
        </w:rPr>
      </w:pPr>
      <w:r w:rsidRPr="0085353E">
        <w:rPr>
          <w:b/>
        </w:rPr>
        <w:t>Výbor NR SR pre financie a</w:t>
      </w:r>
      <w:r>
        <w:rPr>
          <w:b/>
        </w:rPr>
        <w:t> </w:t>
      </w:r>
      <w:r w:rsidRPr="0085353E">
        <w:rPr>
          <w:b/>
        </w:rPr>
        <w:t>rozpočet</w:t>
      </w:r>
    </w:p>
    <w:p w:rsidR="00602C58" w:rsidP="00602C58">
      <w:pPr>
        <w:ind w:left="2124"/>
        <w:jc w:val="both"/>
      </w:pPr>
      <w:r>
        <w:rPr>
          <w:b/>
        </w:rPr>
        <w:t>Gestorský výbor odporúča schváliť.</w:t>
      </w:r>
    </w:p>
    <w:p w:rsidR="00602C58" w:rsidRPr="00602C58" w:rsidP="00602C58">
      <w:pPr>
        <w:jc w:val="both"/>
        <w:rPr>
          <w:rFonts w:eastAsia="Calibri"/>
          <w:lang w:eastAsia="en-US"/>
        </w:rPr>
      </w:pPr>
    </w:p>
    <w:p w:rsidR="00602C58" w:rsidRPr="00602C58" w:rsidP="00602C58">
      <w:pPr>
        <w:ind w:left="3544"/>
        <w:jc w:val="both"/>
        <w:rPr>
          <w:rFonts w:eastAsia="Calibri"/>
          <w:lang w:eastAsia="en-US"/>
        </w:rPr>
      </w:pPr>
    </w:p>
    <w:p w:rsidR="00602C58" w:rsidRPr="00602C58" w:rsidP="00602C58">
      <w:pPr>
        <w:numPr>
          <w:ilvl w:val="0"/>
          <w:numId w:val="35"/>
        </w:numPr>
        <w:jc w:val="both"/>
        <w:rPr>
          <w:rFonts w:eastAsia="Calibri"/>
          <w:b/>
          <w:lang w:eastAsia="en-US"/>
        </w:rPr>
      </w:pPr>
      <w:r w:rsidRPr="00602C58">
        <w:rPr>
          <w:rFonts w:eastAsia="Calibri"/>
          <w:b/>
          <w:lang w:eastAsia="en-US"/>
        </w:rPr>
        <w:t>Za čl. I sa vkladá nový čl. II, ktorý znie:</w:t>
      </w:r>
    </w:p>
    <w:p w:rsidR="00602C58" w:rsidRPr="00602C58" w:rsidP="00602C58">
      <w:pPr>
        <w:jc w:val="both"/>
        <w:rPr>
          <w:rFonts w:eastAsia="Calibri"/>
          <w:b/>
          <w:lang w:eastAsia="en-US"/>
        </w:rPr>
      </w:pPr>
    </w:p>
    <w:p w:rsidR="00602C58" w:rsidRPr="00602C58" w:rsidP="00602C58">
      <w:pPr>
        <w:jc w:val="center"/>
        <w:rPr>
          <w:rFonts w:eastAsia="Calibri"/>
          <w:lang w:eastAsia="en-US"/>
        </w:rPr>
      </w:pPr>
      <w:r w:rsidRPr="00602C58">
        <w:rPr>
          <w:rFonts w:eastAsia="Calibri"/>
          <w:lang w:eastAsia="en-US"/>
        </w:rPr>
        <w:t>„Čl. II</w:t>
      </w:r>
    </w:p>
    <w:p w:rsidR="00602C58" w:rsidRPr="00602C58" w:rsidP="00602C58">
      <w:pPr>
        <w:jc w:val="center"/>
        <w:rPr>
          <w:rFonts w:eastAsia="Calibri"/>
          <w:b/>
          <w:lang w:eastAsia="en-US"/>
        </w:rPr>
      </w:pPr>
    </w:p>
    <w:p w:rsidR="00602C58" w:rsidRPr="00602C58" w:rsidP="00602C58">
      <w:pPr>
        <w:jc w:val="both"/>
        <w:rPr>
          <w:rFonts w:eastAsia="Calibri"/>
          <w:lang w:eastAsia="en-US"/>
        </w:rPr>
      </w:pPr>
      <w:r w:rsidRPr="00602C58">
        <w:rPr>
          <w:rFonts w:eastAsia="Calibri"/>
          <w:bCs/>
          <w:lang w:eastAsia="en-US"/>
        </w:rPr>
        <w:t xml:space="preserve">Zákon č. 595/2003 Z. z. o dani z príjmov v znení </w:t>
      </w:r>
      <w:r w:rsidRPr="00602C58">
        <w:rPr>
          <w:rFonts w:eastAsia="Calibri"/>
          <w:lang w:eastAsia="en-US"/>
        </w:rPr>
        <w:t>zákona č. 43/2004 Z. z., zákona č.</w:t>
      </w:r>
      <w:r w:rsidRPr="00602C58">
        <w:rPr>
          <w:rFonts w:eastAsia="Calibri"/>
          <w:b/>
          <w:lang w:eastAsia="en-US"/>
        </w:rPr>
        <w:t> </w:t>
      </w:r>
      <w:r w:rsidRPr="00602C58">
        <w:rPr>
          <w:rFonts w:eastAsia="Calibri"/>
          <w:lang w:eastAsia="en-US"/>
        </w:rPr>
        <w:t>177/2004 Z. z., zákona č. 191/2004 Z. z., zákona č. 391/2004 Z. z., zákona č.538/2004</w:t>
      </w:r>
      <w:r w:rsidRPr="00602C58">
        <w:rPr>
          <w:rFonts w:eastAsia="Calibri"/>
          <w:b/>
          <w:lang w:eastAsia="en-US"/>
        </w:rPr>
        <w:t> </w:t>
      </w:r>
      <w:r w:rsidRPr="00602C58">
        <w:rPr>
          <w:rFonts w:eastAsia="Calibri"/>
          <w:lang w:eastAsia="en-US"/>
        </w:rPr>
        <w:t xml:space="preserve"> Z. z., zákona č. 539/2004 Z. z., zákona č. 659/2004 Z. z., zákona č. 68/2005 Z. z., zákona č. 314/2005 Z. z., zákona č. 534/2005 Z. z., zákona č. 660/2005 Z. z., zákona č. 688/2006 Z. z., zákona č. 76/2007 Z. z., zákona č. 209/2007 Z. z., zákona č. 519/20</w:t>
      </w:r>
      <w:r w:rsidRPr="00602C58">
        <w:rPr>
          <w:rFonts w:eastAsia="Calibri"/>
          <w:lang w:eastAsia="en-US"/>
        </w:rPr>
        <w:t>07 Z. z., zákona č. 530/2007 Z. z., zákona č. 561/2007 Z. z., zákona č. 621/2007 Z. z., zákona č. 653/2007 Z. z., zákona č. 168/2008 Z. z., zákona č. 465/2008 Z. z., zákona č. 514/2008 Z. z., zákona č. 563/2008 Z. z., zákona č. 567/2008 Z. z., zákona č. 60/2009 Z. z., zákona č. 184/2009 Z. z., zákona č. 185/2009 Z. z., zákona č. 504/2009 Z. z., zákona č. 563/2009 Z. z., zákona č. 374/2010 Z. z., zákona č. 548/2010 Z. z., zákona č. 129/2011 Z. z., zákona č. 231/2011 Z. z., zákona č. 250/2011 Z. z., zákona č. 331/2011 Z. z., zákona č. 362/2011 Z. z., zákona č. 406/2011 Z. z., zákona č. 547/2011 Z. z., zákona č. 548/2011 Z. z., zákona č. 69/2012 Z. z. a zákona č. 189/2012 Z. z. a zákona č. 252/2012 Z. z. sa dopĺňa takto:</w:t>
      </w:r>
    </w:p>
    <w:p w:rsidR="00602C58" w:rsidRPr="00602C58" w:rsidP="00602C58">
      <w:pPr>
        <w:jc w:val="both"/>
        <w:rPr>
          <w:rFonts w:eastAsia="Calibri"/>
          <w:lang w:eastAsia="en-US"/>
        </w:rPr>
      </w:pPr>
    </w:p>
    <w:p w:rsidR="00602C58" w:rsidRPr="00602C58" w:rsidP="00602C58">
      <w:pPr>
        <w:jc w:val="both"/>
        <w:rPr>
          <w:rFonts w:eastAsia="Calibri"/>
          <w:b/>
          <w:lang w:eastAsia="en-US"/>
        </w:rPr>
      </w:pPr>
      <w:r w:rsidRPr="00602C58">
        <w:rPr>
          <w:rFonts w:eastAsia="Calibri"/>
          <w:lang w:eastAsia="en-US"/>
        </w:rPr>
        <w:t xml:space="preserve">Za § 52r sa </w:t>
      </w:r>
      <w:r w:rsidR="00374392">
        <w:rPr>
          <w:rFonts w:eastAsia="Calibri"/>
          <w:lang w:eastAsia="en-US"/>
        </w:rPr>
        <w:t>vkladá</w:t>
      </w:r>
      <w:r w:rsidRPr="00602C58">
        <w:rPr>
          <w:rFonts w:eastAsia="Calibri"/>
          <w:lang w:eastAsia="en-US"/>
        </w:rPr>
        <w:t xml:space="preserve"> § 52s, ktorý vrátane nadpisu znie:</w:t>
      </w:r>
    </w:p>
    <w:p w:rsidR="00602C58" w:rsidRPr="00602C58" w:rsidP="00602C58">
      <w:pPr>
        <w:ind w:left="720"/>
        <w:jc w:val="both"/>
        <w:rPr>
          <w:rFonts w:eastAsia="Calibri"/>
          <w:b/>
          <w:lang w:eastAsia="en-US"/>
        </w:rPr>
      </w:pPr>
    </w:p>
    <w:p w:rsidR="00602C58" w:rsidRPr="00602C58" w:rsidP="00602C58">
      <w:pPr>
        <w:ind w:left="720"/>
        <w:jc w:val="center"/>
        <w:rPr>
          <w:rFonts w:eastAsia="Calibri"/>
          <w:lang w:eastAsia="en-US"/>
        </w:rPr>
      </w:pPr>
      <w:r w:rsidRPr="00602C58">
        <w:rPr>
          <w:rFonts w:eastAsia="Calibri"/>
          <w:lang w:eastAsia="en-US"/>
        </w:rPr>
        <w:t>„§ 52s</w:t>
      </w:r>
    </w:p>
    <w:p w:rsidR="00602C58" w:rsidRPr="00602C58" w:rsidP="00602C58">
      <w:pPr>
        <w:ind w:left="720"/>
        <w:jc w:val="center"/>
        <w:rPr>
          <w:rFonts w:eastAsia="Calibri"/>
          <w:lang w:eastAsia="en-US"/>
        </w:rPr>
      </w:pPr>
      <w:r w:rsidRPr="00602C58">
        <w:rPr>
          <w:rFonts w:eastAsia="Calibri"/>
          <w:lang w:eastAsia="en-US"/>
        </w:rPr>
        <w:t>Prechodné ustanovenia k podávaniu daňového priznania k dani z emisných kvót</w:t>
      </w:r>
    </w:p>
    <w:p w:rsidR="00602C58" w:rsidRPr="00602C58" w:rsidP="00602C58">
      <w:pPr>
        <w:ind w:left="720"/>
        <w:jc w:val="center"/>
        <w:rPr>
          <w:rFonts w:eastAsia="Calibri"/>
          <w:lang w:eastAsia="en-US"/>
        </w:rPr>
      </w:pPr>
    </w:p>
    <w:p w:rsidR="00602C58" w:rsidRPr="00602C58" w:rsidP="00602C58">
      <w:pPr>
        <w:numPr>
          <w:ilvl w:val="0"/>
          <w:numId w:val="34"/>
        </w:numPr>
        <w:ind w:left="426" w:hanging="426"/>
        <w:jc w:val="both"/>
        <w:rPr>
          <w:rFonts w:eastAsia="Calibri"/>
          <w:lang w:eastAsia="en-US"/>
        </w:rPr>
      </w:pPr>
      <w:r w:rsidRPr="00602C58">
        <w:rPr>
          <w:rFonts w:eastAsia="Calibri"/>
          <w:lang w:eastAsia="en-US"/>
        </w:rPr>
        <w:t>Daňovník, ktorý nepodal daňové priznanie na daň z emisných kvót za posledné zdaňovacie obdobie predchádzajúce zdaňovaciemu obdobiu roku 2012 do 29. septembra 2012, je povinný toto daňové priznanie podať v lehote do 15. októbra 2012, pričom daň z emisných kvót je v tejto lehote aj splatná.</w:t>
      </w:r>
    </w:p>
    <w:p w:rsidR="00602C58" w:rsidRPr="00602C58" w:rsidP="00602C58">
      <w:pPr>
        <w:numPr>
          <w:ilvl w:val="0"/>
          <w:numId w:val="34"/>
        </w:numPr>
        <w:ind w:left="426" w:hanging="426"/>
        <w:jc w:val="both"/>
        <w:rPr>
          <w:rFonts w:eastAsia="Calibri"/>
          <w:b/>
          <w:lang w:eastAsia="en-US"/>
        </w:rPr>
      </w:pPr>
      <w:r w:rsidRPr="00602C58">
        <w:rPr>
          <w:rFonts w:eastAsia="Calibri"/>
          <w:lang w:eastAsia="en-US"/>
        </w:rPr>
        <w:t>Na postup správcu dane sa pri vrátení rozdielu zaplatených preddavkov na daň z emisných kvót, ktoré sú vyššie ako daň z emisných kvót vypočítaná v daňovom priznaní, použijú ustanovenia osobitného predpisu.</w:t>
      </w:r>
      <w:r w:rsidRPr="00602C58">
        <w:rPr>
          <w:rFonts w:eastAsia="Calibri"/>
          <w:vertAlign w:val="superscript"/>
          <w:lang w:eastAsia="en-US"/>
        </w:rPr>
        <w:t>126</w:t>
      </w:r>
      <w:r w:rsidRPr="00602C58">
        <w:rPr>
          <w:rFonts w:eastAsia="Calibri"/>
          <w:lang w:eastAsia="en-US"/>
        </w:rPr>
        <w:t xml:space="preserve">)“. </w:t>
      </w:r>
    </w:p>
    <w:p w:rsidR="00602C58" w:rsidRPr="00602C58" w:rsidP="00602C58">
      <w:pPr>
        <w:jc w:val="both"/>
        <w:rPr>
          <w:rFonts w:eastAsia="Calibri"/>
          <w:b/>
          <w:lang w:eastAsia="en-US"/>
        </w:rPr>
      </w:pPr>
    </w:p>
    <w:p w:rsidR="00602C58" w:rsidRPr="00602C58" w:rsidP="00602C58">
      <w:pPr>
        <w:ind w:left="2552"/>
        <w:jc w:val="both"/>
        <w:rPr>
          <w:rFonts w:eastAsia="Calibri"/>
          <w:lang w:eastAsia="en-US"/>
        </w:rPr>
      </w:pPr>
      <w:r w:rsidRPr="00602C58">
        <w:rPr>
          <w:rFonts w:eastAsia="Calibri"/>
          <w:lang w:eastAsia="en-US"/>
        </w:rPr>
        <w:t>Na základe rozhodnutia Ústavného súdu, ktorým bola pozastavená účinnosť ustanovenia § 51b zákona o dani z príjmov ku dňu 29. 6. 2012, sa stanovuje nová lehota na podanie daňového priznania k dani z emisných kvót za zdaňovacie obdobie 2011 vrátane splatnosti tejto dane. Ak preddavky na daň z emisných kvót zaplatené daňovníkom sú vyššie ako mu vyplývajú z výpočtu podľa daňového priznania, správca dane pri vrátení tohto rozdielu postupuje podľa zákona o správe daní.</w:t>
      </w:r>
    </w:p>
    <w:p w:rsidR="00602C58" w:rsidRPr="00602C58" w:rsidP="00602C58">
      <w:pPr>
        <w:tabs>
          <w:tab w:val="left" w:pos="3544"/>
        </w:tabs>
        <w:ind w:left="3544"/>
        <w:contextualSpacing/>
        <w:rPr>
          <w:lang w:eastAsia="en-US"/>
        </w:rPr>
      </w:pPr>
    </w:p>
    <w:p w:rsidR="00602C58" w:rsidRPr="00602C58" w:rsidP="00602C58">
      <w:pPr>
        <w:tabs>
          <w:tab w:val="left" w:pos="0"/>
        </w:tabs>
        <w:ind w:left="3544"/>
        <w:contextualSpacing/>
        <w:rPr>
          <w:lang w:eastAsia="en-US"/>
        </w:rPr>
      </w:pPr>
    </w:p>
    <w:p w:rsidR="00602C58" w:rsidRPr="00602C58" w:rsidP="00602C58">
      <w:pPr>
        <w:tabs>
          <w:tab w:val="left" w:pos="0"/>
        </w:tabs>
        <w:contextualSpacing/>
        <w:rPr>
          <w:lang w:eastAsia="en-US"/>
        </w:rPr>
      </w:pPr>
      <w:r w:rsidRPr="00602C58">
        <w:rPr>
          <w:lang w:eastAsia="en-US"/>
        </w:rPr>
        <w:t>Doterajší čl. II sa označuje ako čl. III.</w:t>
      </w:r>
    </w:p>
    <w:p w:rsidR="00602C58" w:rsidRPr="00602C58" w:rsidP="00602C58">
      <w:pPr>
        <w:tabs>
          <w:tab w:val="left" w:pos="3544"/>
        </w:tabs>
        <w:ind w:left="3544"/>
        <w:contextualSpacing/>
        <w:rPr>
          <w:lang w:eastAsia="en-US"/>
        </w:rPr>
      </w:pPr>
    </w:p>
    <w:p w:rsidR="00555FFC" w:rsidP="00555FFC">
      <w:pPr>
        <w:ind w:left="1844" w:firstLine="708"/>
        <w:jc w:val="both"/>
        <w:rPr>
          <w:b/>
        </w:rPr>
      </w:pPr>
      <w:r w:rsidRPr="0085353E">
        <w:rPr>
          <w:b/>
        </w:rPr>
        <w:t>Výbor NR SR pre financie a</w:t>
      </w:r>
      <w:r w:rsidR="00770A94">
        <w:rPr>
          <w:b/>
        </w:rPr>
        <w:t> </w:t>
      </w:r>
      <w:r w:rsidRPr="0085353E">
        <w:rPr>
          <w:b/>
        </w:rPr>
        <w:t>rozpočet</w:t>
      </w:r>
    </w:p>
    <w:p w:rsidR="00555FFC" w:rsidP="00555FFC">
      <w:pPr>
        <w:ind w:left="1844" w:firstLine="708"/>
        <w:jc w:val="both"/>
      </w:pPr>
      <w:r>
        <w:rPr>
          <w:b/>
        </w:rPr>
        <w:t>Gestorský výbor odporúča schváliť.</w:t>
      </w:r>
    </w:p>
    <w:p w:rsidR="00555FFC" w:rsidP="00555FFC">
      <w:pPr>
        <w:tabs>
          <w:tab w:val="num" w:pos="644"/>
        </w:tabs>
        <w:jc w:val="both"/>
        <w:rPr>
          <w:b/>
          <w:color w:val="000000"/>
          <w:lang w:eastAsia="x-none"/>
        </w:rPr>
      </w:pPr>
    </w:p>
    <w:p w:rsidR="009802DB" w:rsidP="008D24E7">
      <w:pPr>
        <w:ind w:left="2124"/>
        <w:jc w:val="both"/>
      </w:pPr>
      <w:r>
        <w:rPr>
          <w:b/>
        </w:rPr>
        <w:t xml:space="preserve">          </w:t>
      </w:r>
      <w:r w:rsidRPr="0024051E" w:rsidR="0024051E">
        <w:rPr>
          <w:b/>
        </w:rPr>
        <w:t xml:space="preserve"> </w:t>
      </w:r>
    </w:p>
    <w:p w:rsidR="00445EE1" w:rsidP="00445EE1">
      <w:pPr>
        <w:pStyle w:val="BodyText2"/>
        <w:ind w:firstLine="708"/>
      </w:pPr>
      <w:r>
        <w:t xml:space="preserve">Gestorský </w:t>
      </w:r>
      <w:r w:rsidR="008D24E7">
        <w:t>výbor odporúča o návrhoch výborov</w:t>
      </w:r>
      <w:r>
        <w:t xml:space="preserve"> Národnej rady Slovenskej republiky, ktoré sú uvedené v spoločnej správe hlasovať takto :</w:t>
      </w:r>
    </w:p>
    <w:p w:rsidR="00445EE1" w:rsidP="00445EE1">
      <w:pPr>
        <w:pStyle w:val="BodyText2"/>
      </w:pPr>
    </w:p>
    <w:p w:rsidR="00445EE1" w:rsidP="00490CDA">
      <w:pPr>
        <w:pStyle w:val="BodyText2"/>
        <w:spacing w:line="276" w:lineRule="auto"/>
        <w:ind w:firstLine="708"/>
      </w:pPr>
      <w:r w:rsidR="00776915">
        <w:t>O bod</w:t>
      </w:r>
      <w:r w:rsidR="00770A94">
        <w:t>och</w:t>
      </w:r>
      <w:r w:rsidR="00740C06">
        <w:t xml:space="preserve"> spoločnej správy č.</w:t>
      </w:r>
      <w:r w:rsidR="00C6436A">
        <w:t xml:space="preserve"> </w:t>
      </w:r>
      <w:r w:rsidR="00602C58">
        <w:t>1,2</w:t>
      </w:r>
      <w:r w:rsidR="00490CDA">
        <w:t xml:space="preserve">  </w:t>
      </w:r>
      <w:r>
        <w:t xml:space="preserve">hlasovať s návrhom gestorského výboru </w:t>
      </w:r>
      <w:r w:rsidRPr="00AF1636">
        <w:rPr>
          <w:b/>
        </w:rPr>
        <w:t>sc</w:t>
      </w:r>
      <w:r w:rsidRPr="00B057B4">
        <w:rPr>
          <w:b/>
        </w:rPr>
        <w:t>hváliť</w:t>
      </w:r>
      <w:r>
        <w:t>.</w:t>
      </w:r>
    </w:p>
    <w:p w:rsidR="0041108E" w:rsidP="00445EE1">
      <w:pPr>
        <w:pStyle w:val="BodyText2"/>
        <w:ind w:firstLine="708"/>
      </w:pPr>
    </w:p>
    <w:p w:rsidR="00490CDA" w:rsidP="00445EE1">
      <w:pPr>
        <w:pStyle w:val="BodyText2"/>
        <w:ind w:firstLine="708"/>
      </w:pPr>
    </w:p>
    <w:p w:rsidR="00233A93">
      <w:pPr>
        <w:pStyle w:val="BodyText2"/>
        <w:spacing w:after="120"/>
        <w:jc w:val="center"/>
        <w:rPr>
          <w:b/>
        </w:rPr>
      </w:pPr>
      <w:r>
        <w:rPr>
          <w:b/>
        </w:rPr>
        <w:t>V.</w:t>
      </w:r>
    </w:p>
    <w:p w:rsidR="00233A93" w:rsidRPr="00791F4B" w:rsidP="002A75EF">
      <w:pPr>
        <w:tabs>
          <w:tab w:val="left" w:pos="5040"/>
        </w:tabs>
        <w:jc w:val="both"/>
      </w:pPr>
      <w:r w:rsidRPr="00791F4B">
        <w:t>Gestorský výbor na základe stanovísk výborov k</w:t>
      </w:r>
      <w:r w:rsidRPr="00490CDA" w:rsidR="00490CDA">
        <w:rPr>
          <w:bCs/>
          <w:iCs/>
          <w:noProof/>
        </w:rPr>
        <w:t xml:space="preserve"> </w:t>
      </w:r>
      <w:r w:rsidRPr="00DF0E2F" w:rsidR="00770A94">
        <w:t>vládn</w:t>
      </w:r>
      <w:r w:rsidR="00770A94">
        <w:t>emu</w:t>
      </w:r>
      <w:r w:rsidRPr="00DF0E2F" w:rsidR="00770A94">
        <w:t xml:space="preserve"> návrh</w:t>
      </w:r>
      <w:r w:rsidR="00770A94">
        <w:t>u</w:t>
      </w:r>
      <w:r w:rsidRPr="00DF0E2F" w:rsidR="00770A94">
        <w:t xml:space="preserve"> zákona, ktorým sa mení a dopĺňa zákon č. 106/2004 Z. z. o spotrebnej dani z tabakových výrobkov v znení neskorších predpisov (tlač 125)</w:t>
      </w:r>
      <w:r w:rsidR="00770A94">
        <w:t xml:space="preserve"> </w:t>
      </w:r>
      <w:r w:rsidR="00D24BC0">
        <w:rPr>
          <w:bCs/>
        </w:rPr>
        <w:t>v</w:t>
      </w:r>
      <w:r w:rsidRPr="00791F4B">
        <w:t xml:space="preserve">yjadrených v uzneseniach uvedených pod bodom III. tejto správy a v stanoviskách poslancov gestorského výboru vyjadrených v rozprave k tomuto návrhu zákona v súlade s § 79 ods. </w:t>
      </w:r>
      <w:smartTag w:uri="urn:schemas-microsoft-com:office:smarttags" w:element="metricconverter">
        <w:smartTagPr>
          <w:attr w:name="ProductID" w:val="4 a"/>
        </w:smartTagPr>
        <w:r w:rsidRPr="00791F4B">
          <w:t>4 a</w:t>
        </w:r>
      </w:smartTag>
      <w:r w:rsidRPr="00791F4B">
        <w:t xml:space="preserve"> § 83 zákona Národnej rady Slovenskej republiky č. 350/1996 Z. z. o rokovacom poriadku Národnej rady Slovenskej republiky v znení neskorších predpisov</w:t>
      </w:r>
    </w:p>
    <w:p w:rsidR="003D7154" w:rsidP="00873586">
      <w:pPr>
        <w:pStyle w:val="BodyText2"/>
        <w:ind w:firstLine="708"/>
      </w:pPr>
    </w:p>
    <w:p w:rsidR="00233A93" w:rsidP="00873586">
      <w:pPr>
        <w:pStyle w:val="BodyText2"/>
        <w:ind w:firstLine="708"/>
        <w:rPr>
          <w:b/>
          <w:bCs/>
        </w:rPr>
      </w:pPr>
      <w:r>
        <w:t xml:space="preserve"> </w:t>
      </w:r>
      <w:r>
        <w:rPr>
          <w:b/>
          <w:bCs/>
        </w:rPr>
        <w:t>odporúča Národnej rade Slovenskej republiky</w:t>
      </w:r>
    </w:p>
    <w:p w:rsidR="005E3EE5" w:rsidP="007D5D65">
      <w:pPr>
        <w:pStyle w:val="BodyText2"/>
      </w:pPr>
      <w:r w:rsidR="00C339FD">
        <w:t xml:space="preserve"> </w:t>
      </w:r>
      <w:r w:rsidR="002A75EF">
        <w:t xml:space="preserve"> </w:t>
      </w:r>
    </w:p>
    <w:p w:rsidR="006C4425" w:rsidP="0085353E">
      <w:pPr>
        <w:tabs>
          <w:tab w:val="left" w:pos="720"/>
        </w:tabs>
        <w:jc w:val="both"/>
      </w:pPr>
      <w:r w:rsidR="0085353E">
        <w:tab/>
      </w:r>
    </w:p>
    <w:p w:rsidR="00B40188" w:rsidP="0085353E">
      <w:pPr>
        <w:tabs>
          <w:tab w:val="left" w:pos="720"/>
        </w:tabs>
        <w:jc w:val="both"/>
        <w:rPr>
          <w:b/>
          <w:bCs/>
        </w:rPr>
      </w:pPr>
      <w:r w:rsidR="006C4425">
        <w:rPr>
          <w:bCs/>
          <w:iCs/>
          <w:noProof/>
        </w:rPr>
        <w:tab/>
      </w:r>
      <w:r w:rsidRPr="00DF0E2F" w:rsidR="00770A94">
        <w:t>vládn</w:t>
      </w:r>
      <w:r w:rsidR="00770A94">
        <w:t>y</w:t>
      </w:r>
      <w:r w:rsidRPr="00DF0E2F" w:rsidR="00770A94">
        <w:t xml:space="preserve"> návrh zákona, ktorým sa mení a dopĺňa zákon č. 106/2004 Z. z. o spotrebnej dani z tabakových výrobkov v znení neskorších predpisov (tlač 125)</w:t>
      </w:r>
      <w:r w:rsidR="00770A94">
        <w:t xml:space="preserve"> </w:t>
      </w:r>
      <w:r w:rsidR="00A92513">
        <w:rPr>
          <w:b/>
          <w:bCs/>
        </w:rPr>
        <w:t>schváliť</w:t>
      </w:r>
      <w:r w:rsidR="008E39AD">
        <w:rPr>
          <w:b/>
          <w:bCs/>
        </w:rPr>
        <w:t xml:space="preserve"> s </w:t>
      </w:r>
      <w:r w:rsidR="008D6B7B">
        <w:rPr>
          <w:b/>
          <w:bCs/>
        </w:rPr>
        <w:t>pozmeňujúcim</w:t>
      </w:r>
      <w:r w:rsidR="00770A94">
        <w:rPr>
          <w:b/>
          <w:bCs/>
        </w:rPr>
        <w:t>i</w:t>
      </w:r>
      <w:r w:rsidR="008E39AD">
        <w:rPr>
          <w:b/>
          <w:bCs/>
        </w:rPr>
        <w:t xml:space="preserve"> a </w:t>
      </w:r>
      <w:r w:rsidR="008D6B7B">
        <w:rPr>
          <w:b/>
          <w:bCs/>
        </w:rPr>
        <w:t>doplňujúcim</w:t>
      </w:r>
      <w:r w:rsidR="00770A94">
        <w:rPr>
          <w:b/>
          <w:bCs/>
        </w:rPr>
        <w:t>i</w:t>
      </w:r>
      <w:r w:rsidR="008E39AD">
        <w:rPr>
          <w:b/>
          <w:bCs/>
        </w:rPr>
        <w:t xml:space="preserve"> návrhm</w:t>
      </w:r>
      <w:r w:rsidR="00770A94">
        <w:rPr>
          <w:b/>
          <w:bCs/>
        </w:rPr>
        <w:t>i</w:t>
      </w:r>
      <w:r w:rsidR="008E39AD">
        <w:rPr>
          <w:b/>
          <w:bCs/>
        </w:rPr>
        <w:t>.</w:t>
      </w:r>
    </w:p>
    <w:p w:rsidR="00E6496B" w:rsidP="00E6496B">
      <w:pPr>
        <w:tabs>
          <w:tab w:val="left" w:pos="720"/>
        </w:tabs>
        <w:rPr>
          <w:b/>
          <w:bCs/>
        </w:rPr>
      </w:pPr>
    </w:p>
    <w:p w:rsidR="00445EE1" w:rsidP="00E6496B">
      <w:pPr>
        <w:tabs>
          <w:tab w:val="left" w:pos="720"/>
        </w:tabs>
      </w:pPr>
    </w:p>
    <w:p w:rsidR="00233A93" w:rsidP="002A75EF">
      <w:pPr>
        <w:tabs>
          <w:tab w:val="left" w:pos="5040"/>
        </w:tabs>
        <w:jc w:val="both"/>
      </w:pPr>
      <w:r>
        <w:t>Predmetná správa výborov Národnej rady Slovenskej republiky o</w:t>
      </w:r>
      <w:r w:rsidR="00791F4B">
        <w:t> </w:t>
      </w:r>
      <w:r w:rsidRPr="00DF0E2F" w:rsidR="00770A94">
        <w:t>vládn</w:t>
      </w:r>
      <w:r w:rsidR="00770A94">
        <w:t>om</w:t>
      </w:r>
      <w:r w:rsidRPr="00DF0E2F" w:rsidR="00770A94">
        <w:t xml:space="preserve"> návrh</w:t>
      </w:r>
      <w:r w:rsidR="00770A94">
        <w:t>u</w:t>
      </w:r>
      <w:r w:rsidRPr="00DF0E2F" w:rsidR="00770A94">
        <w:t xml:space="preserve"> zákona, ktorým sa mení a dopĺňa zákon č. 106/2004 Z. z. o spotrebnej dani z tabakových výrobkov v znení neskorších predpisov (tlač 125</w:t>
      </w:r>
      <w:r w:rsidR="00770A94">
        <w:t>a</w:t>
      </w:r>
      <w:r w:rsidRPr="00DF0E2F" w:rsidR="00770A94">
        <w:t>)</w:t>
      </w:r>
      <w:r w:rsidR="00770A94">
        <w:t xml:space="preserve"> </w:t>
      </w:r>
      <w:r>
        <w:t>bola schválená uznesením gestorského výboru č.</w:t>
      </w:r>
      <w:r w:rsidR="004E1881">
        <w:t xml:space="preserve"> </w:t>
      </w:r>
      <w:r w:rsidR="00081932">
        <w:t>74</w:t>
      </w:r>
      <w:r w:rsidR="0005018A">
        <w:t xml:space="preserve"> </w:t>
      </w:r>
      <w:r>
        <w:t>z</w:t>
      </w:r>
      <w:r w:rsidR="004B7828">
        <w:t> </w:t>
      </w:r>
      <w:r w:rsidR="00770A94">
        <w:t>10</w:t>
      </w:r>
      <w:r w:rsidR="00B91D98">
        <w:t xml:space="preserve">. </w:t>
      </w:r>
      <w:r w:rsidR="00770A94">
        <w:t>septembra</w:t>
      </w:r>
      <w:r w:rsidR="00D365D2">
        <w:t xml:space="preserve"> 20</w:t>
      </w:r>
      <w:r w:rsidR="0020341D">
        <w:t>1</w:t>
      </w:r>
      <w:r w:rsidR="004B7828">
        <w:t>2</w:t>
      </w:r>
      <w:r w:rsidR="0020341D">
        <w:t>. Výbor určil poslan</w:t>
      </w:r>
      <w:r w:rsidR="00770A94">
        <w:t>kyňu</w:t>
      </w:r>
      <w:r w:rsidR="006C4425">
        <w:t xml:space="preserve"> </w:t>
      </w:r>
      <w:r w:rsidRPr="00770A94" w:rsidR="00770A94">
        <w:rPr>
          <w:b/>
        </w:rPr>
        <w:t>Evu Hufkovú</w:t>
      </w:r>
      <w:r w:rsidR="00770A94">
        <w:t xml:space="preserve"> </w:t>
      </w:r>
      <w:r>
        <w:t>za spoločn</w:t>
      </w:r>
      <w:r w:rsidR="00770A94">
        <w:t>ú</w:t>
      </w:r>
      <w:r>
        <w:t xml:space="preserve"> spravodaj</w:t>
      </w:r>
      <w:r w:rsidR="00770A94">
        <w:t>kyňu</w:t>
      </w:r>
      <w:r>
        <w:t xml:space="preserve"> výborov.</w:t>
      </w:r>
    </w:p>
    <w:p w:rsidR="005D15B1">
      <w:pPr>
        <w:pStyle w:val="BodyText2"/>
      </w:pPr>
      <w:r w:rsidR="000106DD">
        <w:t xml:space="preserve"> </w:t>
      </w:r>
    </w:p>
    <w:p w:rsidR="00A34F3D">
      <w:pPr>
        <w:pStyle w:val="BodyText2"/>
      </w:pPr>
    </w:p>
    <w:p w:rsidR="00233A93" w:rsidP="004047A9">
      <w:pPr>
        <w:pStyle w:val="BodyText2"/>
      </w:pPr>
      <w:r w:rsidR="00F35587">
        <w:t xml:space="preserve">Súčasne </w:t>
      </w:r>
      <w:r w:rsidR="00770A94">
        <w:t>ju</w:t>
      </w:r>
      <w:r>
        <w:t xml:space="preserve"> poveril</w:t>
      </w:r>
    </w:p>
    <w:p w:rsidR="005D15B1">
      <w:pPr>
        <w:pStyle w:val="BodyText2"/>
      </w:pPr>
    </w:p>
    <w:p w:rsidR="00233A93">
      <w:pPr>
        <w:pStyle w:val="BodyText3"/>
        <w:ind w:left="708"/>
        <w:rPr>
          <w:lang w:val="sk-SK"/>
        </w:rPr>
      </w:pPr>
      <w:r>
        <w:rPr>
          <w:lang w:val="sk-SK"/>
        </w:rPr>
        <w:t>1.  predniesť spoločnú správu výborov na schôdzi Národnej rady Slovenskej republiky</w:t>
      </w:r>
    </w:p>
    <w:p w:rsidR="00233A93">
      <w:pPr>
        <w:pStyle w:val="BodyText3"/>
        <w:rPr>
          <w:lang w:val="sk-SK"/>
        </w:rPr>
      </w:pPr>
    </w:p>
    <w:p w:rsidR="00897D95" w:rsidRPr="00897D95" w:rsidP="00A233D0">
      <w:pPr>
        <w:pStyle w:val="BodyText3"/>
        <w:numPr>
          <w:ilvl w:val="0"/>
          <w:numId w:val="4"/>
        </w:numPr>
        <w:rPr>
          <w:lang w:val="sk-SK"/>
        </w:rPr>
      </w:pPr>
      <w:r w:rsidR="00233A93">
        <w:rPr>
          <w:lang w:val="sk-SK"/>
        </w:rPr>
        <w:t xml:space="preserve">navrhnúť Národnej rade Slovenskej republiky postup pri hlasovaní o pozmeňujúcich a doplňujúcich návrhoch, ktoré vyplynuli z rozpravy </w:t>
      </w:r>
      <w:r w:rsidRPr="00897D95">
        <w:rPr>
          <w:lang w:val="sk-SK"/>
        </w:rPr>
        <w:t xml:space="preserve">(§ 83 ods. 2, § 84 ods. 2 a § 86 zákona č. 350/1996 Z. z.). </w:t>
      </w:r>
    </w:p>
    <w:p w:rsidR="00EC31D8" w:rsidP="00897D95">
      <w:pPr>
        <w:pStyle w:val="BodyText3"/>
        <w:ind w:left="720"/>
        <w:rPr>
          <w:lang w:val="sk-SK"/>
        </w:rPr>
      </w:pPr>
    </w:p>
    <w:p w:rsidR="008D24E7" w:rsidP="00897D95">
      <w:pPr>
        <w:pStyle w:val="BodyText3"/>
        <w:ind w:left="720"/>
        <w:rPr>
          <w:lang w:val="sk-SK"/>
        </w:rPr>
      </w:pPr>
    </w:p>
    <w:p w:rsidR="00A34F3D" w:rsidP="00897D95">
      <w:pPr>
        <w:pStyle w:val="BodyText3"/>
        <w:ind w:left="720"/>
        <w:rPr>
          <w:lang w:val="sk-SK"/>
        </w:rPr>
      </w:pPr>
    </w:p>
    <w:p w:rsidR="00233A93" w:rsidP="0020341D">
      <w:pPr>
        <w:pStyle w:val="BodyText2"/>
        <w:jc w:val="center"/>
      </w:pPr>
      <w:r>
        <w:t xml:space="preserve">Bratislava </w:t>
      </w:r>
      <w:r w:rsidR="00770A94">
        <w:t>10. septembra</w:t>
      </w:r>
      <w:r w:rsidR="004B7828">
        <w:t xml:space="preserve"> 2012</w:t>
      </w:r>
    </w:p>
    <w:p w:rsidR="00B94345">
      <w:pPr>
        <w:pStyle w:val="BodyText2"/>
      </w:pPr>
    </w:p>
    <w:p w:rsidR="00613A37">
      <w:pPr>
        <w:pStyle w:val="BodyText2"/>
      </w:pPr>
    </w:p>
    <w:p w:rsidR="008D24E7">
      <w:pPr>
        <w:pStyle w:val="BodyText2"/>
      </w:pPr>
    </w:p>
    <w:p w:rsidR="008D24E7">
      <w:pPr>
        <w:pStyle w:val="BodyText2"/>
      </w:pPr>
    </w:p>
    <w:p w:rsidR="008D24E7">
      <w:pPr>
        <w:pStyle w:val="BodyText2"/>
      </w:pPr>
    </w:p>
    <w:p w:rsidR="00194A2B" w:rsidP="00194A2B">
      <w:pPr>
        <w:pStyle w:val="BodyText2"/>
        <w:jc w:val="center"/>
        <w:rPr>
          <w:b/>
          <w:bCs/>
        </w:rPr>
      </w:pPr>
      <w:r w:rsidR="00512007">
        <w:rPr>
          <w:b/>
          <w:bCs/>
        </w:rPr>
        <w:t>Daniel  D u c h o</w:t>
      </w:r>
      <w:r w:rsidR="00FE66EF">
        <w:rPr>
          <w:b/>
          <w:bCs/>
        </w:rPr>
        <w:t> </w:t>
      </w:r>
      <w:r w:rsidR="00512007">
        <w:rPr>
          <w:b/>
          <w:bCs/>
        </w:rPr>
        <w:t>ň</w:t>
      </w:r>
    </w:p>
    <w:p w:rsidR="00233A93">
      <w:pPr>
        <w:pStyle w:val="BodyText2"/>
        <w:jc w:val="center"/>
        <w:rPr>
          <w:b/>
          <w:bCs/>
        </w:rPr>
      </w:pPr>
      <w:r>
        <w:rPr>
          <w:b/>
          <w:bCs/>
        </w:rPr>
        <w:t xml:space="preserve">predseda </w:t>
      </w:r>
    </w:p>
    <w:p w:rsidR="00233A93">
      <w:pPr>
        <w:ind w:left="1416" w:firstLine="708"/>
      </w:pPr>
      <w:r w:rsidR="00AE614A">
        <w:rPr>
          <w:b/>
          <w:bCs/>
        </w:rPr>
        <w:t xml:space="preserve">      </w:t>
      </w:r>
      <w:r w:rsidR="007F1816">
        <w:rPr>
          <w:b/>
          <w:bCs/>
        </w:rPr>
        <w:t xml:space="preserve">     </w:t>
      </w:r>
      <w:r w:rsidR="00AE614A">
        <w:rPr>
          <w:b/>
          <w:bCs/>
        </w:rPr>
        <w:t xml:space="preserve"> </w:t>
      </w:r>
      <w:r w:rsidR="00401761">
        <w:rPr>
          <w:b/>
          <w:bCs/>
        </w:rPr>
        <w:t xml:space="preserve">Výboru NR SR pre financie a </w:t>
      </w:r>
      <w:r>
        <w:rPr>
          <w:b/>
          <w:bCs/>
        </w:rPr>
        <w:t xml:space="preserve">rozpočet </w:t>
      </w:r>
    </w:p>
    <w:sectPr w:rsidSect="00CC650A">
      <w:footerReference w:type="even" r:id="rId4"/>
      <w:footerReference w:type="default" r:id="rId5"/>
      <w:pgSz w:w="11906" w:h="16838"/>
      <w:pgMar w:top="719" w:right="1106" w:bottom="540" w:left="12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506020202030204"/>
    <w:charset w:val="EE"/>
    <w:family w:val="swiss"/>
    <w:pitch w:val="variable"/>
    <w:sig w:usb0="00000287" w:usb1="00000800" w:usb2="00000000" w:usb3="00000000" w:csb0="0000009F" w:csb1="00000000"/>
  </w:font>
  <w:font w:name="Iskoola Pota">
    <w:panose1 w:val="020B0502040204020203"/>
    <w:charset w:val="00"/>
    <w:family w:val="swiss"/>
    <w:pitch w:val="variable"/>
    <w:sig w:usb0="00000003" w:usb1="00000000" w:usb2="000002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A54EE9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54E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081932">
      <w:rPr>
        <w:rStyle w:val="PageNumber"/>
        <w:noProof/>
      </w:rPr>
      <w:t>2</w:t>
    </w:r>
    <w:r>
      <w:rPr>
        <w:rStyle w:val="PageNumber"/>
      </w:rPr>
      <w:fldChar w:fldCharType="end"/>
    </w:r>
  </w:p>
  <w:p w:rsidR="00A54EE9">
    <w:pPr>
      <w:pStyle w:val="Footer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960BE8"/>
    <w:multiLevelType w:val="hybridMultilevel"/>
    <w:tmpl w:val="CDB8B33C"/>
    <w:lvl w:ilvl="0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800" w:hanging="360"/>
      </w:pPr>
    </w:lvl>
    <w:lvl w:ilvl="2" w:tentative="1">
      <w:start w:val="1"/>
      <w:numFmt w:val="lowerRoman"/>
      <w:lvlText w:val="%3."/>
      <w:lvlJc w:val="right"/>
      <w:pPr>
        <w:ind w:left="2520" w:hanging="180"/>
      </w:pPr>
    </w:lvl>
    <w:lvl w:ilvl="3" w:tentative="1">
      <w:start w:val="1"/>
      <w:numFmt w:val="decimal"/>
      <w:lvlText w:val="%4."/>
      <w:lvlJc w:val="left"/>
      <w:pPr>
        <w:ind w:left="3240" w:hanging="360"/>
      </w:pPr>
    </w:lvl>
    <w:lvl w:ilvl="4" w:tentative="1">
      <w:start w:val="1"/>
      <w:numFmt w:val="lowerLetter"/>
      <w:lvlText w:val="%5."/>
      <w:lvlJc w:val="left"/>
      <w:pPr>
        <w:ind w:left="3960" w:hanging="360"/>
      </w:pPr>
    </w:lvl>
    <w:lvl w:ilvl="5" w:tentative="1">
      <w:start w:val="1"/>
      <w:numFmt w:val="lowerRoman"/>
      <w:lvlText w:val="%6."/>
      <w:lvlJc w:val="right"/>
      <w:pPr>
        <w:ind w:left="4680" w:hanging="180"/>
      </w:pPr>
    </w:lvl>
    <w:lvl w:ilvl="6" w:tentative="1">
      <w:start w:val="1"/>
      <w:numFmt w:val="decimal"/>
      <w:lvlText w:val="%7."/>
      <w:lvlJc w:val="left"/>
      <w:pPr>
        <w:ind w:left="5400" w:hanging="360"/>
      </w:pPr>
    </w:lvl>
    <w:lvl w:ilvl="7" w:tentative="1">
      <w:start w:val="1"/>
      <w:numFmt w:val="lowerLetter"/>
      <w:lvlText w:val="%8."/>
      <w:lvlJc w:val="left"/>
      <w:pPr>
        <w:ind w:left="6120" w:hanging="360"/>
      </w:pPr>
    </w:lvl>
    <w:lvl w:ilvl="8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2940E4E"/>
    <w:multiLevelType w:val="hybridMultilevel"/>
    <w:tmpl w:val="93662BF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3D82315"/>
    <w:multiLevelType w:val="hybridMultilevel"/>
    <w:tmpl w:val="BFBC1244"/>
    <w:lvl w:ilvl="0">
      <w:start w:val="1"/>
      <w:numFmt w:val="decimal"/>
      <w:lvlText w:val="%1."/>
      <w:lvlJc w:val="left"/>
      <w:pPr>
        <w:ind w:left="3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9" w:hanging="360"/>
      </w:pPr>
    </w:lvl>
    <w:lvl w:ilvl="2" w:tentative="1">
      <w:start w:val="1"/>
      <w:numFmt w:val="lowerRoman"/>
      <w:lvlText w:val="%3."/>
      <w:lvlJc w:val="right"/>
      <w:pPr>
        <w:ind w:left="1809" w:hanging="180"/>
      </w:pPr>
    </w:lvl>
    <w:lvl w:ilvl="3" w:tentative="1">
      <w:start w:val="1"/>
      <w:numFmt w:val="decimal"/>
      <w:lvlText w:val="%4."/>
      <w:lvlJc w:val="left"/>
      <w:pPr>
        <w:ind w:left="2529" w:hanging="360"/>
      </w:pPr>
    </w:lvl>
    <w:lvl w:ilvl="4" w:tentative="1">
      <w:start w:val="1"/>
      <w:numFmt w:val="lowerLetter"/>
      <w:lvlText w:val="%5."/>
      <w:lvlJc w:val="left"/>
      <w:pPr>
        <w:ind w:left="3249" w:hanging="360"/>
      </w:pPr>
    </w:lvl>
    <w:lvl w:ilvl="5" w:tentative="1">
      <w:start w:val="1"/>
      <w:numFmt w:val="lowerRoman"/>
      <w:lvlText w:val="%6."/>
      <w:lvlJc w:val="right"/>
      <w:pPr>
        <w:ind w:left="3969" w:hanging="180"/>
      </w:pPr>
    </w:lvl>
    <w:lvl w:ilvl="6" w:tentative="1">
      <w:start w:val="1"/>
      <w:numFmt w:val="decimal"/>
      <w:lvlText w:val="%7."/>
      <w:lvlJc w:val="left"/>
      <w:pPr>
        <w:ind w:left="4689" w:hanging="360"/>
      </w:pPr>
    </w:lvl>
    <w:lvl w:ilvl="7" w:tentative="1">
      <w:start w:val="1"/>
      <w:numFmt w:val="lowerLetter"/>
      <w:lvlText w:val="%8."/>
      <w:lvlJc w:val="left"/>
      <w:pPr>
        <w:ind w:left="5409" w:hanging="360"/>
      </w:pPr>
    </w:lvl>
    <w:lvl w:ilvl="8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09A36F70"/>
    <w:multiLevelType w:val="hybridMultilevel"/>
    <w:tmpl w:val="CD64F9BE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b/>
        <w:color w:val="auto"/>
        <w:u w:val="none" w:color="auto"/>
      </w:rPr>
    </w:lvl>
    <w:lvl w:ilvl="1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4">
    <w:nsid w:val="0A4D7045"/>
    <w:multiLevelType w:val="singleLevel"/>
    <w:tmpl w:val="BE00993C"/>
    <w:lvl w:ilvl="0">
      <w:start w:val="1"/>
      <w:numFmt w:val="bullet"/>
      <w:lvlText w:val="-"/>
      <w:lvlJc w:val="left"/>
      <w:pPr>
        <w:tabs>
          <w:tab w:val="num" w:pos="1065"/>
        </w:tabs>
        <w:ind w:left="1065" w:hanging="360"/>
      </w:pPr>
    </w:lvl>
  </w:abstractNum>
  <w:abstractNum w:abstractNumId="5">
    <w:nsid w:val="0A4F3128"/>
    <w:multiLevelType w:val="hybridMultilevel"/>
    <w:tmpl w:val="89D89CB6"/>
    <w:lvl w:ilvl="0">
      <w:start w:val="1"/>
      <w:numFmt w:val="lowerLetter"/>
      <w:lvlText w:val="%1)"/>
      <w:lvlJc w:val="left"/>
      <w:pPr>
        <w:ind w:left="720" w:hanging="360"/>
      </w:pPr>
      <w:rPr>
        <w:rFonts w:ascii="Calibri" w:hAnsi="Calibri" w:cs="Iskoola Pota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D437A77"/>
    <w:multiLevelType w:val="hybridMultilevel"/>
    <w:tmpl w:val="2E70E0D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F5E2C32"/>
    <w:multiLevelType w:val="hybridMultilevel"/>
    <w:tmpl w:val="4D6A5436"/>
    <w:lvl w:ilvl="0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141A5529"/>
    <w:multiLevelType w:val="hybridMultilevel"/>
    <w:tmpl w:val="EBE2FBC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6BE2384"/>
    <w:multiLevelType w:val="hybridMultilevel"/>
    <w:tmpl w:val="CC58D6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D05C36"/>
    <w:multiLevelType w:val="hybridMultilevel"/>
    <w:tmpl w:val="8F788A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1E9B4CD4"/>
    <w:multiLevelType w:val="hybridMultilevel"/>
    <w:tmpl w:val="F07A17F2"/>
    <w:lvl w:ilvl="0">
      <w:start w:val="9"/>
      <w:numFmt w:val="decimal"/>
      <w:lvlText w:val="%1."/>
      <w:lvlJc w:val="left"/>
      <w:pPr>
        <w:ind w:left="72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9" w:hanging="360"/>
      </w:pPr>
    </w:lvl>
    <w:lvl w:ilvl="2" w:tentative="1">
      <w:start w:val="1"/>
      <w:numFmt w:val="lowerRoman"/>
      <w:lvlText w:val="%3."/>
      <w:lvlJc w:val="right"/>
      <w:pPr>
        <w:ind w:left="2169" w:hanging="180"/>
      </w:pPr>
    </w:lvl>
    <w:lvl w:ilvl="3" w:tentative="1">
      <w:start w:val="1"/>
      <w:numFmt w:val="decimal"/>
      <w:lvlText w:val="%4."/>
      <w:lvlJc w:val="left"/>
      <w:pPr>
        <w:ind w:left="2889" w:hanging="360"/>
      </w:pPr>
    </w:lvl>
    <w:lvl w:ilvl="4" w:tentative="1">
      <w:start w:val="1"/>
      <w:numFmt w:val="lowerLetter"/>
      <w:lvlText w:val="%5."/>
      <w:lvlJc w:val="left"/>
      <w:pPr>
        <w:ind w:left="3609" w:hanging="360"/>
      </w:pPr>
    </w:lvl>
    <w:lvl w:ilvl="5" w:tentative="1">
      <w:start w:val="1"/>
      <w:numFmt w:val="lowerRoman"/>
      <w:lvlText w:val="%6."/>
      <w:lvlJc w:val="right"/>
      <w:pPr>
        <w:ind w:left="4329" w:hanging="180"/>
      </w:pPr>
    </w:lvl>
    <w:lvl w:ilvl="6" w:tentative="1">
      <w:start w:val="1"/>
      <w:numFmt w:val="decimal"/>
      <w:lvlText w:val="%7."/>
      <w:lvlJc w:val="left"/>
      <w:pPr>
        <w:ind w:left="5049" w:hanging="360"/>
      </w:pPr>
    </w:lvl>
    <w:lvl w:ilvl="7" w:tentative="1">
      <w:start w:val="1"/>
      <w:numFmt w:val="lowerLetter"/>
      <w:lvlText w:val="%8."/>
      <w:lvlJc w:val="left"/>
      <w:pPr>
        <w:ind w:left="5769" w:hanging="360"/>
      </w:pPr>
    </w:lvl>
    <w:lvl w:ilvl="8" w:tentative="1">
      <w:start w:val="1"/>
      <w:numFmt w:val="lowerRoman"/>
      <w:lvlText w:val="%9."/>
      <w:lvlJc w:val="right"/>
      <w:pPr>
        <w:ind w:left="6489" w:hanging="180"/>
      </w:pPr>
    </w:lvl>
  </w:abstractNum>
  <w:abstractNum w:abstractNumId="12">
    <w:nsid w:val="25420055"/>
    <w:multiLevelType w:val="hybridMultilevel"/>
    <w:tmpl w:val="39C478FA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8AC10D6"/>
    <w:multiLevelType w:val="hybridMultilevel"/>
    <w:tmpl w:val="CA581F6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2B19194F"/>
    <w:multiLevelType w:val="hybridMultilevel"/>
    <w:tmpl w:val="1306284C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2DE5653E"/>
    <w:multiLevelType w:val="hybridMultilevel"/>
    <w:tmpl w:val="7E34053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31501189"/>
    <w:multiLevelType w:val="hybridMultilevel"/>
    <w:tmpl w:val="CC5C8CB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25B0396"/>
    <w:multiLevelType w:val="hybridMultilevel"/>
    <w:tmpl w:val="CF74453A"/>
    <w:lvl w:ilvl="0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33BB4F33"/>
    <w:multiLevelType w:val="hybridMultilevel"/>
    <w:tmpl w:val="E7D09B76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4BC3EC8"/>
    <w:multiLevelType w:val="hybridMultilevel"/>
    <w:tmpl w:val="3498F7B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73D61AB"/>
    <w:multiLevelType w:val="hybridMultilevel"/>
    <w:tmpl w:val="6E3A17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3B7960AD"/>
    <w:multiLevelType w:val="singleLevel"/>
    <w:tmpl w:val="DA2A2E60"/>
    <w:lvl w:ilvl="0">
      <w:start w:val="1"/>
      <w:numFmt w:val="upperLetter"/>
      <w:pStyle w:val="Heading8"/>
      <w:lvlText w:val="%1."/>
      <w:lvlJc w:val="left"/>
      <w:pPr>
        <w:tabs>
          <w:tab w:val="num" w:pos="2490"/>
        </w:tabs>
        <w:ind w:left="2490" w:hanging="360"/>
      </w:pPr>
    </w:lvl>
  </w:abstractNum>
  <w:abstractNum w:abstractNumId="22">
    <w:nsid w:val="3C1D52BD"/>
    <w:multiLevelType w:val="hybridMultilevel"/>
    <w:tmpl w:val="B3AC5F90"/>
    <w:lvl w:ilvl="0">
      <w:start w:val="1"/>
      <w:numFmt w:val="decimal"/>
      <w:lvlText w:val="(%1)"/>
      <w:lvlJc w:val="left"/>
      <w:pPr>
        <w:ind w:left="1155" w:hanging="375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ind w:left="1860" w:hanging="360"/>
      </w:pPr>
    </w:lvl>
    <w:lvl w:ilvl="2" w:tentative="1">
      <w:start w:val="1"/>
      <w:numFmt w:val="lowerRoman"/>
      <w:lvlText w:val="%3."/>
      <w:lvlJc w:val="right"/>
      <w:pPr>
        <w:ind w:left="2580" w:hanging="180"/>
      </w:pPr>
    </w:lvl>
    <w:lvl w:ilvl="3" w:tentative="1">
      <w:start w:val="1"/>
      <w:numFmt w:val="decimal"/>
      <w:lvlText w:val="%4."/>
      <w:lvlJc w:val="left"/>
      <w:pPr>
        <w:ind w:left="3300" w:hanging="360"/>
      </w:pPr>
    </w:lvl>
    <w:lvl w:ilvl="4" w:tentative="1">
      <w:start w:val="1"/>
      <w:numFmt w:val="lowerLetter"/>
      <w:lvlText w:val="%5."/>
      <w:lvlJc w:val="left"/>
      <w:pPr>
        <w:ind w:left="4020" w:hanging="360"/>
      </w:pPr>
    </w:lvl>
    <w:lvl w:ilvl="5" w:tentative="1">
      <w:start w:val="1"/>
      <w:numFmt w:val="lowerRoman"/>
      <w:lvlText w:val="%6."/>
      <w:lvlJc w:val="right"/>
      <w:pPr>
        <w:ind w:left="4740" w:hanging="180"/>
      </w:pPr>
    </w:lvl>
    <w:lvl w:ilvl="6" w:tentative="1">
      <w:start w:val="1"/>
      <w:numFmt w:val="decimal"/>
      <w:lvlText w:val="%7."/>
      <w:lvlJc w:val="left"/>
      <w:pPr>
        <w:ind w:left="5460" w:hanging="360"/>
      </w:pPr>
    </w:lvl>
    <w:lvl w:ilvl="7" w:tentative="1">
      <w:start w:val="1"/>
      <w:numFmt w:val="lowerLetter"/>
      <w:lvlText w:val="%8."/>
      <w:lvlJc w:val="left"/>
      <w:pPr>
        <w:ind w:left="6180" w:hanging="360"/>
      </w:pPr>
    </w:lvl>
    <w:lvl w:ilvl="8" w:tentative="1">
      <w:start w:val="1"/>
      <w:numFmt w:val="lowerRoman"/>
      <w:lvlText w:val="%9."/>
      <w:lvlJc w:val="right"/>
      <w:pPr>
        <w:ind w:left="6900" w:hanging="180"/>
      </w:pPr>
    </w:lvl>
  </w:abstractNum>
  <w:abstractNum w:abstractNumId="23">
    <w:nsid w:val="544D55AE"/>
    <w:multiLevelType w:val="hybridMultilevel"/>
    <w:tmpl w:val="691252D0"/>
    <w:lvl w:ilvl="0">
      <w:start w:val="1"/>
      <w:numFmt w:val="decimal"/>
      <w:lvlText w:val="(%1)"/>
      <w:lvlJc w:val="left"/>
      <w:pPr>
        <w:ind w:left="786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506" w:hanging="360"/>
      </w:pPr>
    </w:lvl>
    <w:lvl w:ilvl="2" w:tentative="1">
      <w:start w:val="1"/>
      <w:numFmt w:val="lowerRoman"/>
      <w:lvlText w:val="%3."/>
      <w:lvlJc w:val="right"/>
      <w:pPr>
        <w:ind w:left="2226" w:hanging="180"/>
      </w:pPr>
    </w:lvl>
    <w:lvl w:ilvl="3" w:tentative="1">
      <w:start w:val="1"/>
      <w:numFmt w:val="decimal"/>
      <w:lvlText w:val="%4."/>
      <w:lvlJc w:val="left"/>
      <w:pPr>
        <w:ind w:left="2946" w:hanging="360"/>
      </w:pPr>
    </w:lvl>
    <w:lvl w:ilvl="4" w:tentative="1">
      <w:start w:val="1"/>
      <w:numFmt w:val="lowerLetter"/>
      <w:lvlText w:val="%5."/>
      <w:lvlJc w:val="left"/>
      <w:pPr>
        <w:ind w:left="3666" w:hanging="360"/>
      </w:pPr>
    </w:lvl>
    <w:lvl w:ilvl="5" w:tentative="1">
      <w:start w:val="1"/>
      <w:numFmt w:val="lowerRoman"/>
      <w:lvlText w:val="%6."/>
      <w:lvlJc w:val="right"/>
      <w:pPr>
        <w:ind w:left="4386" w:hanging="180"/>
      </w:pPr>
    </w:lvl>
    <w:lvl w:ilvl="6" w:tentative="1">
      <w:start w:val="1"/>
      <w:numFmt w:val="decimal"/>
      <w:lvlText w:val="%7."/>
      <w:lvlJc w:val="left"/>
      <w:pPr>
        <w:ind w:left="5106" w:hanging="360"/>
      </w:pPr>
    </w:lvl>
    <w:lvl w:ilvl="7" w:tentative="1">
      <w:start w:val="1"/>
      <w:numFmt w:val="lowerLetter"/>
      <w:lvlText w:val="%8."/>
      <w:lvlJc w:val="left"/>
      <w:pPr>
        <w:ind w:left="5826" w:hanging="360"/>
      </w:pPr>
    </w:lvl>
    <w:lvl w:ilvl="8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>
    <w:nsid w:val="5916622E"/>
    <w:multiLevelType w:val="hybridMultilevel"/>
    <w:tmpl w:val="F718D9F6"/>
    <w:lvl w:ilvl="0">
      <w:start w:val="2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5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32D0216"/>
    <w:multiLevelType w:val="hybridMultilevel"/>
    <w:tmpl w:val="F4029C74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5"/>
      <w:numFmt w:val="upperRoman"/>
      <w:lvlText w:val="%3."/>
      <w:lvlJc w:val="left"/>
      <w:pPr>
        <w:tabs>
          <w:tab w:val="num" w:pos="3060"/>
        </w:tabs>
        <w:ind w:left="3060" w:hanging="720"/>
      </w:pPr>
      <w:rPr>
        <w:rFonts w:hint="default"/>
      </w:rPr>
    </w:lvl>
    <w:lvl w:ilvl="3">
      <w:start w:val="23"/>
      <w:numFmt w:val="upperLetter"/>
      <w:lvlText w:val="%4."/>
      <w:lvlJc w:val="left"/>
      <w:pPr>
        <w:tabs>
          <w:tab w:val="num" w:pos="3240"/>
        </w:tabs>
        <w:ind w:left="3240" w:hanging="360"/>
      </w:pPr>
      <w:rPr>
        <w:rFonts w:hint="default"/>
        <w:b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6A296D95"/>
    <w:multiLevelType w:val="hybridMultilevel"/>
    <w:tmpl w:val="687A6FD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6EBF5F98"/>
    <w:multiLevelType w:val="hybridMultilevel"/>
    <w:tmpl w:val="C5DAE25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6FE43A84"/>
    <w:multiLevelType w:val="hybridMultilevel"/>
    <w:tmpl w:val="78DAB2B2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716F7A18"/>
    <w:multiLevelType w:val="hybridMultilevel"/>
    <w:tmpl w:val="832CB902"/>
    <w:lvl w:ilvl="0">
      <w:start w:val="1"/>
      <w:numFmt w:val="lowerLetter"/>
      <w:lvlText w:val="%1)"/>
      <w:lvlJc w:val="left"/>
      <w:pPr>
        <w:ind w:left="644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2">
    <w:nsid w:val="753C5115"/>
    <w:multiLevelType w:val="hybridMultilevel"/>
    <w:tmpl w:val="CDBE7240"/>
    <w:lvl w:ilvl="0">
      <w:start w:val="1"/>
      <w:numFmt w:val="lowerLetter"/>
      <w:lvlText w:val="%1)"/>
      <w:lvlJc w:val="left"/>
      <w:pPr>
        <w:ind w:left="1146" w:hanging="360"/>
      </w:p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33">
    <w:nsid w:val="7C662C07"/>
    <w:multiLevelType w:val="hybridMultilevel"/>
    <w:tmpl w:val="72D494A4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/>
  </w:num>
  <w:num w:numId="2">
    <w:abstractNumId w:val="21"/>
    <w:lvlOverride w:ilvl="0">
      <w:startOverride w:val="1"/>
    </w:lvlOverride>
  </w:num>
  <w:num w:numId="3">
    <w:abstractNumId w:val="26"/>
  </w:num>
  <w:num w:numId="4">
    <w:abstractNumId w:val="24"/>
  </w:num>
  <w:num w:numId="5">
    <w:abstractNumId w:val="16"/>
  </w:num>
  <w:num w:numId="6">
    <w:abstractNumId w:val="8"/>
  </w:num>
  <w:num w:numId="7">
    <w:abstractNumId w:val="18"/>
  </w:num>
  <w:num w:numId="8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</w:num>
  <w:num w:numId="10">
    <w:abstractNumId w:val="29"/>
  </w:num>
  <w:num w:numId="11">
    <w:abstractNumId w:val="32"/>
  </w:num>
  <w:num w:numId="12">
    <w:abstractNumId w:val="3"/>
  </w:num>
  <w:num w:numId="13">
    <w:abstractNumId w:val="23"/>
  </w:num>
  <w:num w:numId="14">
    <w:abstractNumId w:val="1"/>
  </w:num>
  <w:num w:numId="15">
    <w:abstractNumId w:val="13"/>
  </w:num>
  <w:num w:numId="16">
    <w:abstractNumId w:val="20"/>
  </w:num>
  <w:num w:numId="17">
    <w:abstractNumId w:val="27"/>
  </w:num>
  <w:num w:numId="18">
    <w:abstractNumId w:val="25"/>
  </w:num>
  <w:num w:numId="19">
    <w:abstractNumId w:val="2"/>
  </w:num>
  <w:num w:numId="20">
    <w:abstractNumId w:val="17"/>
  </w:num>
  <w:num w:numId="21">
    <w:abstractNumId w:val="15"/>
  </w:num>
  <w:num w:numId="22">
    <w:abstractNumId w:val="14"/>
  </w:num>
  <w:num w:numId="23">
    <w:abstractNumId w:val="5"/>
  </w:num>
  <w:num w:numId="24">
    <w:abstractNumId w:val="31"/>
  </w:num>
  <w:num w:numId="25">
    <w:abstractNumId w:val="30"/>
  </w:num>
  <w:num w:numId="26">
    <w:abstractNumId w:val="28"/>
  </w:num>
  <w:num w:numId="27">
    <w:abstractNumId w:val="6"/>
  </w:num>
  <w:num w:numId="28">
    <w:abstractNumId w:val="12"/>
  </w:num>
  <w:num w:numId="29">
    <w:abstractNumId w:val="7"/>
  </w:num>
  <w:num w:numId="30">
    <w:abstractNumId w:val="11"/>
  </w:num>
  <w:num w:numId="31">
    <w:abstractNumId w:val="0"/>
  </w:num>
  <w:num w:numId="32">
    <w:abstractNumId w:val="33"/>
  </w:num>
  <w:num w:numId="33">
    <w:abstractNumId w:val="19"/>
  </w:num>
  <w:num w:numId="34">
    <w:abstractNumId w:val="22"/>
  </w:num>
  <w:num w:numId="35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F1034"/>
    <w:rsid w:val="00004D70"/>
    <w:rsid w:val="00005485"/>
    <w:rsid w:val="00007DA1"/>
    <w:rsid w:val="000100FB"/>
    <w:rsid w:val="000106DD"/>
    <w:rsid w:val="000115C8"/>
    <w:rsid w:val="0001250E"/>
    <w:rsid w:val="0001263E"/>
    <w:rsid w:val="00014669"/>
    <w:rsid w:val="00016267"/>
    <w:rsid w:val="00016651"/>
    <w:rsid w:val="00020E29"/>
    <w:rsid w:val="00021995"/>
    <w:rsid w:val="00024F3F"/>
    <w:rsid w:val="000303C1"/>
    <w:rsid w:val="000306B9"/>
    <w:rsid w:val="000329FD"/>
    <w:rsid w:val="00034E87"/>
    <w:rsid w:val="00035163"/>
    <w:rsid w:val="00040487"/>
    <w:rsid w:val="00040B96"/>
    <w:rsid w:val="000416C1"/>
    <w:rsid w:val="00042BC8"/>
    <w:rsid w:val="00044158"/>
    <w:rsid w:val="0005018A"/>
    <w:rsid w:val="000523B0"/>
    <w:rsid w:val="00057821"/>
    <w:rsid w:val="00057C25"/>
    <w:rsid w:val="0006073C"/>
    <w:rsid w:val="00063ABC"/>
    <w:rsid w:val="00066E03"/>
    <w:rsid w:val="00070664"/>
    <w:rsid w:val="00073A82"/>
    <w:rsid w:val="0007603C"/>
    <w:rsid w:val="00077B17"/>
    <w:rsid w:val="00081932"/>
    <w:rsid w:val="000822D9"/>
    <w:rsid w:val="00084782"/>
    <w:rsid w:val="00087D16"/>
    <w:rsid w:val="00090F05"/>
    <w:rsid w:val="00091E41"/>
    <w:rsid w:val="00094F70"/>
    <w:rsid w:val="000965A1"/>
    <w:rsid w:val="00097CD3"/>
    <w:rsid w:val="000A028A"/>
    <w:rsid w:val="000A06C3"/>
    <w:rsid w:val="000A3ECB"/>
    <w:rsid w:val="000A4AFD"/>
    <w:rsid w:val="000A5758"/>
    <w:rsid w:val="000A6626"/>
    <w:rsid w:val="000A692A"/>
    <w:rsid w:val="000A694D"/>
    <w:rsid w:val="000A7F1C"/>
    <w:rsid w:val="000B0539"/>
    <w:rsid w:val="000B1EBF"/>
    <w:rsid w:val="000B5DBA"/>
    <w:rsid w:val="000C2C95"/>
    <w:rsid w:val="000C2E4D"/>
    <w:rsid w:val="000C4558"/>
    <w:rsid w:val="000C4689"/>
    <w:rsid w:val="000C4994"/>
    <w:rsid w:val="000C66DF"/>
    <w:rsid w:val="000C7DF5"/>
    <w:rsid w:val="000D250F"/>
    <w:rsid w:val="000D643E"/>
    <w:rsid w:val="000D64EF"/>
    <w:rsid w:val="000E12FF"/>
    <w:rsid w:val="000E1E40"/>
    <w:rsid w:val="000E2D48"/>
    <w:rsid w:val="000E35ED"/>
    <w:rsid w:val="000E437A"/>
    <w:rsid w:val="000F7E66"/>
    <w:rsid w:val="00101249"/>
    <w:rsid w:val="00101B40"/>
    <w:rsid w:val="00102B7B"/>
    <w:rsid w:val="00103337"/>
    <w:rsid w:val="0010370B"/>
    <w:rsid w:val="00105888"/>
    <w:rsid w:val="0011201C"/>
    <w:rsid w:val="0011207E"/>
    <w:rsid w:val="00115AB5"/>
    <w:rsid w:val="00117B22"/>
    <w:rsid w:val="00121DBF"/>
    <w:rsid w:val="001249FA"/>
    <w:rsid w:val="0012624C"/>
    <w:rsid w:val="0012677F"/>
    <w:rsid w:val="00132FDA"/>
    <w:rsid w:val="00133371"/>
    <w:rsid w:val="001336EB"/>
    <w:rsid w:val="0013720E"/>
    <w:rsid w:val="001379E8"/>
    <w:rsid w:val="00137ED1"/>
    <w:rsid w:val="00143361"/>
    <w:rsid w:val="0014724A"/>
    <w:rsid w:val="001507CC"/>
    <w:rsid w:val="00154A2F"/>
    <w:rsid w:val="00156286"/>
    <w:rsid w:val="001579CA"/>
    <w:rsid w:val="00160059"/>
    <w:rsid w:val="001633E6"/>
    <w:rsid w:val="00167A17"/>
    <w:rsid w:val="00171514"/>
    <w:rsid w:val="00173451"/>
    <w:rsid w:val="0017621D"/>
    <w:rsid w:val="00176C80"/>
    <w:rsid w:val="001806C4"/>
    <w:rsid w:val="00184003"/>
    <w:rsid w:val="00184038"/>
    <w:rsid w:val="0018508B"/>
    <w:rsid w:val="0018539F"/>
    <w:rsid w:val="001856F2"/>
    <w:rsid w:val="001916F3"/>
    <w:rsid w:val="00191EB1"/>
    <w:rsid w:val="00192274"/>
    <w:rsid w:val="00194A2B"/>
    <w:rsid w:val="00196202"/>
    <w:rsid w:val="001A1B97"/>
    <w:rsid w:val="001A4AB1"/>
    <w:rsid w:val="001A68D5"/>
    <w:rsid w:val="001A730A"/>
    <w:rsid w:val="001B1AE7"/>
    <w:rsid w:val="001B5606"/>
    <w:rsid w:val="001B6F8B"/>
    <w:rsid w:val="001C00C0"/>
    <w:rsid w:val="001C320D"/>
    <w:rsid w:val="001C4FA1"/>
    <w:rsid w:val="001C6B0F"/>
    <w:rsid w:val="001C6DCD"/>
    <w:rsid w:val="001D37AD"/>
    <w:rsid w:val="001D4C75"/>
    <w:rsid w:val="001D62B6"/>
    <w:rsid w:val="001D62BD"/>
    <w:rsid w:val="001E2DA3"/>
    <w:rsid w:val="001F071C"/>
    <w:rsid w:val="001F3DD4"/>
    <w:rsid w:val="001F6083"/>
    <w:rsid w:val="002000D1"/>
    <w:rsid w:val="00200A7D"/>
    <w:rsid w:val="00201E09"/>
    <w:rsid w:val="0020248E"/>
    <w:rsid w:val="0020341D"/>
    <w:rsid w:val="002045DE"/>
    <w:rsid w:val="002120D0"/>
    <w:rsid w:val="002143BA"/>
    <w:rsid w:val="0021589D"/>
    <w:rsid w:val="00224F03"/>
    <w:rsid w:val="0022658C"/>
    <w:rsid w:val="00227BF3"/>
    <w:rsid w:val="00227BF5"/>
    <w:rsid w:val="002301DE"/>
    <w:rsid w:val="00230348"/>
    <w:rsid w:val="00231419"/>
    <w:rsid w:val="00233887"/>
    <w:rsid w:val="00233A93"/>
    <w:rsid w:val="00234211"/>
    <w:rsid w:val="00235C0F"/>
    <w:rsid w:val="0024051E"/>
    <w:rsid w:val="002414D8"/>
    <w:rsid w:val="00243AD8"/>
    <w:rsid w:val="00251E2A"/>
    <w:rsid w:val="00254F22"/>
    <w:rsid w:val="00260A9F"/>
    <w:rsid w:val="00260FCA"/>
    <w:rsid w:val="002624A5"/>
    <w:rsid w:val="002626A1"/>
    <w:rsid w:val="00262E63"/>
    <w:rsid w:val="002631D1"/>
    <w:rsid w:val="002703B9"/>
    <w:rsid w:val="00270D31"/>
    <w:rsid w:val="00272F7C"/>
    <w:rsid w:val="002737DD"/>
    <w:rsid w:val="002741E7"/>
    <w:rsid w:val="002750BB"/>
    <w:rsid w:val="002812D2"/>
    <w:rsid w:val="00281F8A"/>
    <w:rsid w:val="00284EDF"/>
    <w:rsid w:val="002869E9"/>
    <w:rsid w:val="00292B7A"/>
    <w:rsid w:val="002939EE"/>
    <w:rsid w:val="00295B15"/>
    <w:rsid w:val="002A095E"/>
    <w:rsid w:val="002A3B7A"/>
    <w:rsid w:val="002A3CE4"/>
    <w:rsid w:val="002A4650"/>
    <w:rsid w:val="002A5F27"/>
    <w:rsid w:val="002A75EF"/>
    <w:rsid w:val="002B199D"/>
    <w:rsid w:val="002B2629"/>
    <w:rsid w:val="002B2710"/>
    <w:rsid w:val="002B5385"/>
    <w:rsid w:val="002B581B"/>
    <w:rsid w:val="002B5BFD"/>
    <w:rsid w:val="002C0384"/>
    <w:rsid w:val="002C0890"/>
    <w:rsid w:val="002C26E0"/>
    <w:rsid w:val="002C3476"/>
    <w:rsid w:val="002C3829"/>
    <w:rsid w:val="002C4F50"/>
    <w:rsid w:val="002C508A"/>
    <w:rsid w:val="002C5F1F"/>
    <w:rsid w:val="002C6B8A"/>
    <w:rsid w:val="002D2C89"/>
    <w:rsid w:val="002D3D1F"/>
    <w:rsid w:val="002D5574"/>
    <w:rsid w:val="002D5A31"/>
    <w:rsid w:val="002D6473"/>
    <w:rsid w:val="002E67DE"/>
    <w:rsid w:val="002F03F6"/>
    <w:rsid w:val="002F3B27"/>
    <w:rsid w:val="002F4631"/>
    <w:rsid w:val="002F5483"/>
    <w:rsid w:val="002F6939"/>
    <w:rsid w:val="002F7336"/>
    <w:rsid w:val="003003B7"/>
    <w:rsid w:val="00301D8C"/>
    <w:rsid w:val="00302AD6"/>
    <w:rsid w:val="003039A8"/>
    <w:rsid w:val="00304962"/>
    <w:rsid w:val="00306AEF"/>
    <w:rsid w:val="003079DA"/>
    <w:rsid w:val="00312C55"/>
    <w:rsid w:val="003169EC"/>
    <w:rsid w:val="00316EBA"/>
    <w:rsid w:val="00317A71"/>
    <w:rsid w:val="00322ED7"/>
    <w:rsid w:val="00324934"/>
    <w:rsid w:val="00330204"/>
    <w:rsid w:val="003309F1"/>
    <w:rsid w:val="00333732"/>
    <w:rsid w:val="00333F8B"/>
    <w:rsid w:val="00334C96"/>
    <w:rsid w:val="00336528"/>
    <w:rsid w:val="003369A6"/>
    <w:rsid w:val="00337A05"/>
    <w:rsid w:val="00341282"/>
    <w:rsid w:val="00345555"/>
    <w:rsid w:val="00345857"/>
    <w:rsid w:val="00345BFB"/>
    <w:rsid w:val="00353558"/>
    <w:rsid w:val="0035436F"/>
    <w:rsid w:val="003577D1"/>
    <w:rsid w:val="00360D17"/>
    <w:rsid w:val="00363905"/>
    <w:rsid w:val="00364541"/>
    <w:rsid w:val="00364A65"/>
    <w:rsid w:val="00365903"/>
    <w:rsid w:val="00371235"/>
    <w:rsid w:val="00371D6E"/>
    <w:rsid w:val="003739E6"/>
    <w:rsid w:val="00374392"/>
    <w:rsid w:val="0038006F"/>
    <w:rsid w:val="0038102A"/>
    <w:rsid w:val="00382300"/>
    <w:rsid w:val="00384953"/>
    <w:rsid w:val="00385E48"/>
    <w:rsid w:val="00385F60"/>
    <w:rsid w:val="0038611B"/>
    <w:rsid w:val="003906B5"/>
    <w:rsid w:val="00393DD5"/>
    <w:rsid w:val="003960BE"/>
    <w:rsid w:val="003A26E7"/>
    <w:rsid w:val="003A5848"/>
    <w:rsid w:val="003A5DDF"/>
    <w:rsid w:val="003A7B2F"/>
    <w:rsid w:val="003B2C8E"/>
    <w:rsid w:val="003B3AE6"/>
    <w:rsid w:val="003B64C7"/>
    <w:rsid w:val="003B6B48"/>
    <w:rsid w:val="003B7F8C"/>
    <w:rsid w:val="003C1AC2"/>
    <w:rsid w:val="003C1BE0"/>
    <w:rsid w:val="003C2174"/>
    <w:rsid w:val="003C26AC"/>
    <w:rsid w:val="003C55F0"/>
    <w:rsid w:val="003D6EDC"/>
    <w:rsid w:val="003D7154"/>
    <w:rsid w:val="003E1359"/>
    <w:rsid w:val="003F5031"/>
    <w:rsid w:val="003F6481"/>
    <w:rsid w:val="003F7599"/>
    <w:rsid w:val="003F77CF"/>
    <w:rsid w:val="00401761"/>
    <w:rsid w:val="004047A9"/>
    <w:rsid w:val="004055B6"/>
    <w:rsid w:val="00406515"/>
    <w:rsid w:val="00407D3C"/>
    <w:rsid w:val="0041108E"/>
    <w:rsid w:val="004113B5"/>
    <w:rsid w:val="00412F54"/>
    <w:rsid w:val="00417F9D"/>
    <w:rsid w:val="00422D42"/>
    <w:rsid w:val="00423B33"/>
    <w:rsid w:val="00424402"/>
    <w:rsid w:val="00424F83"/>
    <w:rsid w:val="00425959"/>
    <w:rsid w:val="0042646E"/>
    <w:rsid w:val="00426F4D"/>
    <w:rsid w:val="00431559"/>
    <w:rsid w:val="004329EB"/>
    <w:rsid w:val="004365A2"/>
    <w:rsid w:val="00443599"/>
    <w:rsid w:val="00445EE1"/>
    <w:rsid w:val="00446BEF"/>
    <w:rsid w:val="00447314"/>
    <w:rsid w:val="0045045E"/>
    <w:rsid w:val="00450A6E"/>
    <w:rsid w:val="00450CAE"/>
    <w:rsid w:val="004519C2"/>
    <w:rsid w:val="0045228D"/>
    <w:rsid w:val="00452CA8"/>
    <w:rsid w:val="00452FB6"/>
    <w:rsid w:val="00457983"/>
    <w:rsid w:val="00460624"/>
    <w:rsid w:val="0046269E"/>
    <w:rsid w:val="004664A3"/>
    <w:rsid w:val="0046679A"/>
    <w:rsid w:val="00471D67"/>
    <w:rsid w:val="0047486C"/>
    <w:rsid w:val="00482F4E"/>
    <w:rsid w:val="00483811"/>
    <w:rsid w:val="00486553"/>
    <w:rsid w:val="00490CDA"/>
    <w:rsid w:val="00491A24"/>
    <w:rsid w:val="004972EC"/>
    <w:rsid w:val="004A0802"/>
    <w:rsid w:val="004A189D"/>
    <w:rsid w:val="004A4283"/>
    <w:rsid w:val="004A5BB0"/>
    <w:rsid w:val="004A787D"/>
    <w:rsid w:val="004B0B57"/>
    <w:rsid w:val="004B6200"/>
    <w:rsid w:val="004B677A"/>
    <w:rsid w:val="004B7828"/>
    <w:rsid w:val="004C09B4"/>
    <w:rsid w:val="004C0AB4"/>
    <w:rsid w:val="004C19AA"/>
    <w:rsid w:val="004C23D9"/>
    <w:rsid w:val="004C306A"/>
    <w:rsid w:val="004C388C"/>
    <w:rsid w:val="004C3BF1"/>
    <w:rsid w:val="004C514A"/>
    <w:rsid w:val="004C6DA5"/>
    <w:rsid w:val="004C7EBC"/>
    <w:rsid w:val="004D2103"/>
    <w:rsid w:val="004E16E7"/>
    <w:rsid w:val="004E1881"/>
    <w:rsid w:val="004E491F"/>
    <w:rsid w:val="004F344E"/>
    <w:rsid w:val="004F359E"/>
    <w:rsid w:val="004F35DC"/>
    <w:rsid w:val="004F4E0B"/>
    <w:rsid w:val="004F6AE3"/>
    <w:rsid w:val="004F7FF6"/>
    <w:rsid w:val="0050173C"/>
    <w:rsid w:val="00501B42"/>
    <w:rsid w:val="00502BED"/>
    <w:rsid w:val="00505141"/>
    <w:rsid w:val="00512007"/>
    <w:rsid w:val="00513C34"/>
    <w:rsid w:val="005174FC"/>
    <w:rsid w:val="00520326"/>
    <w:rsid w:val="00520DB9"/>
    <w:rsid w:val="00522C62"/>
    <w:rsid w:val="0052672B"/>
    <w:rsid w:val="00526F33"/>
    <w:rsid w:val="00530409"/>
    <w:rsid w:val="00530898"/>
    <w:rsid w:val="00536ABE"/>
    <w:rsid w:val="00540A0D"/>
    <w:rsid w:val="005443D9"/>
    <w:rsid w:val="0054531C"/>
    <w:rsid w:val="00550179"/>
    <w:rsid w:val="00551836"/>
    <w:rsid w:val="00555FFC"/>
    <w:rsid w:val="005628B4"/>
    <w:rsid w:val="0056306F"/>
    <w:rsid w:val="005658DD"/>
    <w:rsid w:val="00575DA3"/>
    <w:rsid w:val="00576D0B"/>
    <w:rsid w:val="00577C08"/>
    <w:rsid w:val="00580814"/>
    <w:rsid w:val="00581430"/>
    <w:rsid w:val="005844C5"/>
    <w:rsid w:val="005864B1"/>
    <w:rsid w:val="0058773C"/>
    <w:rsid w:val="00587FF0"/>
    <w:rsid w:val="00590746"/>
    <w:rsid w:val="00591897"/>
    <w:rsid w:val="00593B71"/>
    <w:rsid w:val="00593CC6"/>
    <w:rsid w:val="005975DE"/>
    <w:rsid w:val="00597A01"/>
    <w:rsid w:val="00597FE5"/>
    <w:rsid w:val="005A2CBA"/>
    <w:rsid w:val="005A3242"/>
    <w:rsid w:val="005A4690"/>
    <w:rsid w:val="005A7AA2"/>
    <w:rsid w:val="005B0A06"/>
    <w:rsid w:val="005B36C2"/>
    <w:rsid w:val="005B42C9"/>
    <w:rsid w:val="005B4301"/>
    <w:rsid w:val="005B4CD9"/>
    <w:rsid w:val="005B59AA"/>
    <w:rsid w:val="005B5A36"/>
    <w:rsid w:val="005B7003"/>
    <w:rsid w:val="005C0415"/>
    <w:rsid w:val="005C1598"/>
    <w:rsid w:val="005C578A"/>
    <w:rsid w:val="005C6E8F"/>
    <w:rsid w:val="005D12EA"/>
    <w:rsid w:val="005D15B1"/>
    <w:rsid w:val="005D4795"/>
    <w:rsid w:val="005E019F"/>
    <w:rsid w:val="005E2526"/>
    <w:rsid w:val="005E370E"/>
    <w:rsid w:val="005E3E76"/>
    <w:rsid w:val="005E3EE5"/>
    <w:rsid w:val="005E4956"/>
    <w:rsid w:val="005E62EE"/>
    <w:rsid w:val="005F19D8"/>
    <w:rsid w:val="005F28CB"/>
    <w:rsid w:val="005F28F4"/>
    <w:rsid w:val="005F54BF"/>
    <w:rsid w:val="0060220F"/>
    <w:rsid w:val="00602C18"/>
    <w:rsid w:val="00602C58"/>
    <w:rsid w:val="00604048"/>
    <w:rsid w:val="00604D49"/>
    <w:rsid w:val="00606783"/>
    <w:rsid w:val="00606FF6"/>
    <w:rsid w:val="006102F0"/>
    <w:rsid w:val="00613637"/>
    <w:rsid w:val="00613A37"/>
    <w:rsid w:val="0061716C"/>
    <w:rsid w:val="00620899"/>
    <w:rsid w:val="00624A29"/>
    <w:rsid w:val="006253BE"/>
    <w:rsid w:val="00626C13"/>
    <w:rsid w:val="0063094F"/>
    <w:rsid w:val="00632596"/>
    <w:rsid w:val="006330B4"/>
    <w:rsid w:val="006332A4"/>
    <w:rsid w:val="0063534B"/>
    <w:rsid w:val="00642165"/>
    <w:rsid w:val="00644CFC"/>
    <w:rsid w:val="006520D2"/>
    <w:rsid w:val="006564B7"/>
    <w:rsid w:val="0066011D"/>
    <w:rsid w:val="0066150C"/>
    <w:rsid w:val="00665046"/>
    <w:rsid w:val="00667854"/>
    <w:rsid w:val="006734B7"/>
    <w:rsid w:val="0067563F"/>
    <w:rsid w:val="006756F2"/>
    <w:rsid w:val="006772CD"/>
    <w:rsid w:val="00680EDA"/>
    <w:rsid w:val="0068313D"/>
    <w:rsid w:val="00684C67"/>
    <w:rsid w:val="0068614B"/>
    <w:rsid w:val="0068648D"/>
    <w:rsid w:val="00690B96"/>
    <w:rsid w:val="00691C40"/>
    <w:rsid w:val="00693C60"/>
    <w:rsid w:val="006941A1"/>
    <w:rsid w:val="00695386"/>
    <w:rsid w:val="0069783A"/>
    <w:rsid w:val="006A0B65"/>
    <w:rsid w:val="006A104F"/>
    <w:rsid w:val="006A1414"/>
    <w:rsid w:val="006B6BA7"/>
    <w:rsid w:val="006C4425"/>
    <w:rsid w:val="006C5BC2"/>
    <w:rsid w:val="006D0919"/>
    <w:rsid w:val="006D1500"/>
    <w:rsid w:val="006D2328"/>
    <w:rsid w:val="006D3158"/>
    <w:rsid w:val="006D3863"/>
    <w:rsid w:val="006D63E4"/>
    <w:rsid w:val="006D6483"/>
    <w:rsid w:val="006D6AA3"/>
    <w:rsid w:val="006E1FB2"/>
    <w:rsid w:val="006E3117"/>
    <w:rsid w:val="006E3683"/>
    <w:rsid w:val="006E4D55"/>
    <w:rsid w:val="006E58E3"/>
    <w:rsid w:val="006F6DFA"/>
    <w:rsid w:val="00704953"/>
    <w:rsid w:val="007053A1"/>
    <w:rsid w:val="007058F0"/>
    <w:rsid w:val="00705A85"/>
    <w:rsid w:val="00707EDE"/>
    <w:rsid w:val="00707FD4"/>
    <w:rsid w:val="007104F1"/>
    <w:rsid w:val="0071089E"/>
    <w:rsid w:val="0071180F"/>
    <w:rsid w:val="007121A8"/>
    <w:rsid w:val="007134E2"/>
    <w:rsid w:val="00714C1C"/>
    <w:rsid w:val="00714E9B"/>
    <w:rsid w:val="00715DEC"/>
    <w:rsid w:val="0071783F"/>
    <w:rsid w:val="0072061C"/>
    <w:rsid w:val="0072290F"/>
    <w:rsid w:val="00737319"/>
    <w:rsid w:val="007377AF"/>
    <w:rsid w:val="00740C06"/>
    <w:rsid w:val="007411BA"/>
    <w:rsid w:val="00741E32"/>
    <w:rsid w:val="00742C22"/>
    <w:rsid w:val="00743F04"/>
    <w:rsid w:val="00752A2A"/>
    <w:rsid w:val="00757859"/>
    <w:rsid w:val="00757B31"/>
    <w:rsid w:val="007603F1"/>
    <w:rsid w:val="0076290E"/>
    <w:rsid w:val="00764F6E"/>
    <w:rsid w:val="00766C3E"/>
    <w:rsid w:val="00766EBF"/>
    <w:rsid w:val="00770A94"/>
    <w:rsid w:val="00773EC5"/>
    <w:rsid w:val="00776915"/>
    <w:rsid w:val="0078658A"/>
    <w:rsid w:val="007915E9"/>
    <w:rsid w:val="00791F4B"/>
    <w:rsid w:val="007924FD"/>
    <w:rsid w:val="007932C7"/>
    <w:rsid w:val="00793DCF"/>
    <w:rsid w:val="007941B4"/>
    <w:rsid w:val="00794551"/>
    <w:rsid w:val="00794794"/>
    <w:rsid w:val="0079782D"/>
    <w:rsid w:val="007A4D08"/>
    <w:rsid w:val="007B32D1"/>
    <w:rsid w:val="007B43AD"/>
    <w:rsid w:val="007B4633"/>
    <w:rsid w:val="007C0A7C"/>
    <w:rsid w:val="007C0DB2"/>
    <w:rsid w:val="007C5E78"/>
    <w:rsid w:val="007D15CA"/>
    <w:rsid w:val="007D2531"/>
    <w:rsid w:val="007D5D65"/>
    <w:rsid w:val="007D65E5"/>
    <w:rsid w:val="007E01FF"/>
    <w:rsid w:val="007E0AA2"/>
    <w:rsid w:val="007E2AF9"/>
    <w:rsid w:val="007E5CDC"/>
    <w:rsid w:val="007E661E"/>
    <w:rsid w:val="007F1816"/>
    <w:rsid w:val="007F1915"/>
    <w:rsid w:val="007F3FD1"/>
    <w:rsid w:val="007F4379"/>
    <w:rsid w:val="007F4823"/>
    <w:rsid w:val="00801547"/>
    <w:rsid w:val="00802916"/>
    <w:rsid w:val="00807514"/>
    <w:rsid w:val="00810F46"/>
    <w:rsid w:val="008110E9"/>
    <w:rsid w:val="00816302"/>
    <w:rsid w:val="00816453"/>
    <w:rsid w:val="00816EE6"/>
    <w:rsid w:val="00821533"/>
    <w:rsid w:val="00822902"/>
    <w:rsid w:val="008245CC"/>
    <w:rsid w:val="00826CE5"/>
    <w:rsid w:val="00827A2E"/>
    <w:rsid w:val="00830366"/>
    <w:rsid w:val="00831293"/>
    <w:rsid w:val="00831A52"/>
    <w:rsid w:val="008373E5"/>
    <w:rsid w:val="00840569"/>
    <w:rsid w:val="008413C8"/>
    <w:rsid w:val="00843C04"/>
    <w:rsid w:val="008444C0"/>
    <w:rsid w:val="00846B8E"/>
    <w:rsid w:val="008476F1"/>
    <w:rsid w:val="00847AC9"/>
    <w:rsid w:val="0085078D"/>
    <w:rsid w:val="0085353E"/>
    <w:rsid w:val="0085359D"/>
    <w:rsid w:val="008537A3"/>
    <w:rsid w:val="00853FD0"/>
    <w:rsid w:val="00854AC1"/>
    <w:rsid w:val="00866BDE"/>
    <w:rsid w:val="00873586"/>
    <w:rsid w:val="0087403B"/>
    <w:rsid w:val="008745D9"/>
    <w:rsid w:val="00875134"/>
    <w:rsid w:val="00875152"/>
    <w:rsid w:val="00877725"/>
    <w:rsid w:val="00877D6D"/>
    <w:rsid w:val="00877FD0"/>
    <w:rsid w:val="00882157"/>
    <w:rsid w:val="008838A2"/>
    <w:rsid w:val="00883C11"/>
    <w:rsid w:val="0088438F"/>
    <w:rsid w:val="008854DD"/>
    <w:rsid w:val="00885A23"/>
    <w:rsid w:val="00890309"/>
    <w:rsid w:val="0089069C"/>
    <w:rsid w:val="00891613"/>
    <w:rsid w:val="00891A63"/>
    <w:rsid w:val="00893F40"/>
    <w:rsid w:val="008942B4"/>
    <w:rsid w:val="00894DF5"/>
    <w:rsid w:val="008953A1"/>
    <w:rsid w:val="0089741A"/>
    <w:rsid w:val="00897D95"/>
    <w:rsid w:val="008A02B0"/>
    <w:rsid w:val="008A4206"/>
    <w:rsid w:val="008B110D"/>
    <w:rsid w:val="008B2614"/>
    <w:rsid w:val="008B40BC"/>
    <w:rsid w:val="008B4F03"/>
    <w:rsid w:val="008B5E9D"/>
    <w:rsid w:val="008C1EBB"/>
    <w:rsid w:val="008C54A3"/>
    <w:rsid w:val="008C5547"/>
    <w:rsid w:val="008C68BA"/>
    <w:rsid w:val="008C6D09"/>
    <w:rsid w:val="008C71FA"/>
    <w:rsid w:val="008D24E7"/>
    <w:rsid w:val="008D615F"/>
    <w:rsid w:val="008D6B7B"/>
    <w:rsid w:val="008E02E9"/>
    <w:rsid w:val="008E1580"/>
    <w:rsid w:val="008E2374"/>
    <w:rsid w:val="008E2D23"/>
    <w:rsid w:val="008E39AD"/>
    <w:rsid w:val="008E4092"/>
    <w:rsid w:val="008E4F85"/>
    <w:rsid w:val="008E5916"/>
    <w:rsid w:val="008E7C76"/>
    <w:rsid w:val="008F10B7"/>
    <w:rsid w:val="008F1C89"/>
    <w:rsid w:val="008F3DAD"/>
    <w:rsid w:val="008F3FCD"/>
    <w:rsid w:val="008F5793"/>
    <w:rsid w:val="008F7462"/>
    <w:rsid w:val="00902634"/>
    <w:rsid w:val="00904F57"/>
    <w:rsid w:val="009060C6"/>
    <w:rsid w:val="0090730B"/>
    <w:rsid w:val="00907E98"/>
    <w:rsid w:val="00911A6F"/>
    <w:rsid w:val="00912EF1"/>
    <w:rsid w:val="0091306C"/>
    <w:rsid w:val="00913DF2"/>
    <w:rsid w:val="00914B5A"/>
    <w:rsid w:val="00914FF3"/>
    <w:rsid w:val="00915D97"/>
    <w:rsid w:val="00916094"/>
    <w:rsid w:val="009171F7"/>
    <w:rsid w:val="0091798A"/>
    <w:rsid w:val="00922385"/>
    <w:rsid w:val="00922EB6"/>
    <w:rsid w:val="00925FD2"/>
    <w:rsid w:val="00927DD9"/>
    <w:rsid w:val="00932C61"/>
    <w:rsid w:val="009334AC"/>
    <w:rsid w:val="00934D16"/>
    <w:rsid w:val="00936EE3"/>
    <w:rsid w:val="00940764"/>
    <w:rsid w:val="00941599"/>
    <w:rsid w:val="00941952"/>
    <w:rsid w:val="00942D8A"/>
    <w:rsid w:val="00944E50"/>
    <w:rsid w:val="009454E9"/>
    <w:rsid w:val="00950D74"/>
    <w:rsid w:val="00953CE6"/>
    <w:rsid w:val="0095533E"/>
    <w:rsid w:val="00956145"/>
    <w:rsid w:val="00956D9A"/>
    <w:rsid w:val="009579DF"/>
    <w:rsid w:val="00962176"/>
    <w:rsid w:val="0096626D"/>
    <w:rsid w:val="00970426"/>
    <w:rsid w:val="009725FC"/>
    <w:rsid w:val="00972EE9"/>
    <w:rsid w:val="0097371F"/>
    <w:rsid w:val="009744DD"/>
    <w:rsid w:val="009802DB"/>
    <w:rsid w:val="00987274"/>
    <w:rsid w:val="009900F7"/>
    <w:rsid w:val="00990137"/>
    <w:rsid w:val="00990A24"/>
    <w:rsid w:val="00990AEE"/>
    <w:rsid w:val="00994521"/>
    <w:rsid w:val="00994685"/>
    <w:rsid w:val="009946BD"/>
    <w:rsid w:val="00995939"/>
    <w:rsid w:val="009A0EA6"/>
    <w:rsid w:val="009A5688"/>
    <w:rsid w:val="009A6FDE"/>
    <w:rsid w:val="009B0732"/>
    <w:rsid w:val="009B23D8"/>
    <w:rsid w:val="009B2797"/>
    <w:rsid w:val="009B4452"/>
    <w:rsid w:val="009B4C3F"/>
    <w:rsid w:val="009B5589"/>
    <w:rsid w:val="009C1552"/>
    <w:rsid w:val="009C506E"/>
    <w:rsid w:val="009C6363"/>
    <w:rsid w:val="009C646F"/>
    <w:rsid w:val="009D1A4D"/>
    <w:rsid w:val="009D4879"/>
    <w:rsid w:val="009D60F5"/>
    <w:rsid w:val="009D7E8F"/>
    <w:rsid w:val="009D7FAC"/>
    <w:rsid w:val="009E0462"/>
    <w:rsid w:val="009E0753"/>
    <w:rsid w:val="009E2C43"/>
    <w:rsid w:val="009E391D"/>
    <w:rsid w:val="009E46CE"/>
    <w:rsid w:val="009E7BD4"/>
    <w:rsid w:val="009F1034"/>
    <w:rsid w:val="009F15E9"/>
    <w:rsid w:val="009F2633"/>
    <w:rsid w:val="009F565B"/>
    <w:rsid w:val="009F6443"/>
    <w:rsid w:val="009F77AE"/>
    <w:rsid w:val="00A01C0B"/>
    <w:rsid w:val="00A020EA"/>
    <w:rsid w:val="00A02A14"/>
    <w:rsid w:val="00A02CA7"/>
    <w:rsid w:val="00A03BBD"/>
    <w:rsid w:val="00A0620A"/>
    <w:rsid w:val="00A06F66"/>
    <w:rsid w:val="00A12885"/>
    <w:rsid w:val="00A13A2E"/>
    <w:rsid w:val="00A15165"/>
    <w:rsid w:val="00A233D0"/>
    <w:rsid w:val="00A24727"/>
    <w:rsid w:val="00A26A02"/>
    <w:rsid w:val="00A32823"/>
    <w:rsid w:val="00A3450F"/>
    <w:rsid w:val="00A34F3D"/>
    <w:rsid w:val="00A4539D"/>
    <w:rsid w:val="00A4586F"/>
    <w:rsid w:val="00A466EB"/>
    <w:rsid w:val="00A53A45"/>
    <w:rsid w:val="00A54E12"/>
    <w:rsid w:val="00A54EE9"/>
    <w:rsid w:val="00A57944"/>
    <w:rsid w:val="00A57C51"/>
    <w:rsid w:val="00A60814"/>
    <w:rsid w:val="00A60B9A"/>
    <w:rsid w:val="00A629A9"/>
    <w:rsid w:val="00A646DE"/>
    <w:rsid w:val="00A66036"/>
    <w:rsid w:val="00A678B0"/>
    <w:rsid w:val="00A67E2A"/>
    <w:rsid w:val="00A717E9"/>
    <w:rsid w:val="00A718BC"/>
    <w:rsid w:val="00A72337"/>
    <w:rsid w:val="00A802F9"/>
    <w:rsid w:val="00A84932"/>
    <w:rsid w:val="00A900F5"/>
    <w:rsid w:val="00A916A4"/>
    <w:rsid w:val="00A92513"/>
    <w:rsid w:val="00A9456B"/>
    <w:rsid w:val="00AA3C33"/>
    <w:rsid w:val="00AA3EC8"/>
    <w:rsid w:val="00AA4AF6"/>
    <w:rsid w:val="00AA5221"/>
    <w:rsid w:val="00AA6C0C"/>
    <w:rsid w:val="00AB6C5E"/>
    <w:rsid w:val="00AB6CA7"/>
    <w:rsid w:val="00AB7CFA"/>
    <w:rsid w:val="00AC16EF"/>
    <w:rsid w:val="00AC1AE2"/>
    <w:rsid w:val="00AC2E02"/>
    <w:rsid w:val="00AC3DF1"/>
    <w:rsid w:val="00AC5433"/>
    <w:rsid w:val="00AC5933"/>
    <w:rsid w:val="00AC7A96"/>
    <w:rsid w:val="00AD5D84"/>
    <w:rsid w:val="00AD63F7"/>
    <w:rsid w:val="00AE11FD"/>
    <w:rsid w:val="00AE172C"/>
    <w:rsid w:val="00AE3981"/>
    <w:rsid w:val="00AE614A"/>
    <w:rsid w:val="00AF0941"/>
    <w:rsid w:val="00AF1636"/>
    <w:rsid w:val="00AF16E9"/>
    <w:rsid w:val="00AF25F7"/>
    <w:rsid w:val="00AF35FD"/>
    <w:rsid w:val="00AF5DA1"/>
    <w:rsid w:val="00AF7025"/>
    <w:rsid w:val="00B00AAE"/>
    <w:rsid w:val="00B02E1D"/>
    <w:rsid w:val="00B02F10"/>
    <w:rsid w:val="00B050AB"/>
    <w:rsid w:val="00B050E9"/>
    <w:rsid w:val="00B057B4"/>
    <w:rsid w:val="00B057C9"/>
    <w:rsid w:val="00B075E7"/>
    <w:rsid w:val="00B12B3A"/>
    <w:rsid w:val="00B139EC"/>
    <w:rsid w:val="00B14859"/>
    <w:rsid w:val="00B150DA"/>
    <w:rsid w:val="00B16840"/>
    <w:rsid w:val="00B325F3"/>
    <w:rsid w:val="00B37FC1"/>
    <w:rsid w:val="00B40188"/>
    <w:rsid w:val="00B4269F"/>
    <w:rsid w:val="00B42AD1"/>
    <w:rsid w:val="00B430C7"/>
    <w:rsid w:val="00B4389E"/>
    <w:rsid w:val="00B52049"/>
    <w:rsid w:val="00B5790B"/>
    <w:rsid w:val="00B625CB"/>
    <w:rsid w:val="00B65DAC"/>
    <w:rsid w:val="00B66421"/>
    <w:rsid w:val="00B66753"/>
    <w:rsid w:val="00B727EC"/>
    <w:rsid w:val="00B72B50"/>
    <w:rsid w:val="00B77420"/>
    <w:rsid w:val="00B804A9"/>
    <w:rsid w:val="00B81732"/>
    <w:rsid w:val="00B90C27"/>
    <w:rsid w:val="00B91D98"/>
    <w:rsid w:val="00B93881"/>
    <w:rsid w:val="00B94345"/>
    <w:rsid w:val="00B94F5C"/>
    <w:rsid w:val="00B9709D"/>
    <w:rsid w:val="00BA0BE8"/>
    <w:rsid w:val="00BA1ABC"/>
    <w:rsid w:val="00BA43CC"/>
    <w:rsid w:val="00BA6BF8"/>
    <w:rsid w:val="00BA6F6E"/>
    <w:rsid w:val="00BA7A09"/>
    <w:rsid w:val="00BB535A"/>
    <w:rsid w:val="00BB5853"/>
    <w:rsid w:val="00BB6302"/>
    <w:rsid w:val="00BB667E"/>
    <w:rsid w:val="00BB683C"/>
    <w:rsid w:val="00BC00DF"/>
    <w:rsid w:val="00BC1ECE"/>
    <w:rsid w:val="00BC228A"/>
    <w:rsid w:val="00BC307E"/>
    <w:rsid w:val="00BC4953"/>
    <w:rsid w:val="00BD0A58"/>
    <w:rsid w:val="00BD25B8"/>
    <w:rsid w:val="00BD6F27"/>
    <w:rsid w:val="00BE0BD4"/>
    <w:rsid w:val="00BE2AA2"/>
    <w:rsid w:val="00BE4148"/>
    <w:rsid w:val="00BF27C0"/>
    <w:rsid w:val="00BF3C60"/>
    <w:rsid w:val="00BF59F6"/>
    <w:rsid w:val="00BF5C20"/>
    <w:rsid w:val="00C00175"/>
    <w:rsid w:val="00C00988"/>
    <w:rsid w:val="00C00DFF"/>
    <w:rsid w:val="00C06292"/>
    <w:rsid w:val="00C1056F"/>
    <w:rsid w:val="00C14BCD"/>
    <w:rsid w:val="00C17B11"/>
    <w:rsid w:val="00C204CB"/>
    <w:rsid w:val="00C23A36"/>
    <w:rsid w:val="00C26BEC"/>
    <w:rsid w:val="00C27A4F"/>
    <w:rsid w:val="00C30F33"/>
    <w:rsid w:val="00C314EA"/>
    <w:rsid w:val="00C339FD"/>
    <w:rsid w:val="00C34F92"/>
    <w:rsid w:val="00C3771F"/>
    <w:rsid w:val="00C40448"/>
    <w:rsid w:val="00C4162D"/>
    <w:rsid w:val="00C42F36"/>
    <w:rsid w:val="00C43433"/>
    <w:rsid w:val="00C43E05"/>
    <w:rsid w:val="00C45299"/>
    <w:rsid w:val="00C46C1A"/>
    <w:rsid w:val="00C47624"/>
    <w:rsid w:val="00C50C39"/>
    <w:rsid w:val="00C53094"/>
    <w:rsid w:val="00C54990"/>
    <w:rsid w:val="00C561C9"/>
    <w:rsid w:val="00C56811"/>
    <w:rsid w:val="00C56D4B"/>
    <w:rsid w:val="00C575A7"/>
    <w:rsid w:val="00C6436A"/>
    <w:rsid w:val="00C648E5"/>
    <w:rsid w:val="00C65ACA"/>
    <w:rsid w:val="00C66A63"/>
    <w:rsid w:val="00C67D2C"/>
    <w:rsid w:val="00C7142D"/>
    <w:rsid w:val="00C742A8"/>
    <w:rsid w:val="00C7610D"/>
    <w:rsid w:val="00C765B4"/>
    <w:rsid w:val="00C76659"/>
    <w:rsid w:val="00C768EC"/>
    <w:rsid w:val="00C8168F"/>
    <w:rsid w:val="00C81695"/>
    <w:rsid w:val="00C81AF9"/>
    <w:rsid w:val="00C83AFE"/>
    <w:rsid w:val="00C83D44"/>
    <w:rsid w:val="00C871CF"/>
    <w:rsid w:val="00C92AB1"/>
    <w:rsid w:val="00C93D3C"/>
    <w:rsid w:val="00C96D24"/>
    <w:rsid w:val="00C978B6"/>
    <w:rsid w:val="00CA3FE2"/>
    <w:rsid w:val="00CA4492"/>
    <w:rsid w:val="00CA4EB3"/>
    <w:rsid w:val="00CA6CDA"/>
    <w:rsid w:val="00CB1670"/>
    <w:rsid w:val="00CB3457"/>
    <w:rsid w:val="00CB37BF"/>
    <w:rsid w:val="00CB5CFF"/>
    <w:rsid w:val="00CC4603"/>
    <w:rsid w:val="00CC4F04"/>
    <w:rsid w:val="00CC650A"/>
    <w:rsid w:val="00CC65FE"/>
    <w:rsid w:val="00CC7C55"/>
    <w:rsid w:val="00CD051A"/>
    <w:rsid w:val="00CD21AD"/>
    <w:rsid w:val="00CD2A22"/>
    <w:rsid w:val="00CD2DCA"/>
    <w:rsid w:val="00CD35F0"/>
    <w:rsid w:val="00CD37B3"/>
    <w:rsid w:val="00CD6574"/>
    <w:rsid w:val="00CD6A70"/>
    <w:rsid w:val="00CE2E8E"/>
    <w:rsid w:val="00CE5AB9"/>
    <w:rsid w:val="00CE63B3"/>
    <w:rsid w:val="00CE6941"/>
    <w:rsid w:val="00CE7C47"/>
    <w:rsid w:val="00D000CE"/>
    <w:rsid w:val="00D018C7"/>
    <w:rsid w:val="00D0243B"/>
    <w:rsid w:val="00D0567B"/>
    <w:rsid w:val="00D07F4C"/>
    <w:rsid w:val="00D10103"/>
    <w:rsid w:val="00D1078D"/>
    <w:rsid w:val="00D1357B"/>
    <w:rsid w:val="00D20866"/>
    <w:rsid w:val="00D24BC0"/>
    <w:rsid w:val="00D252B1"/>
    <w:rsid w:val="00D2644C"/>
    <w:rsid w:val="00D2759E"/>
    <w:rsid w:val="00D311CA"/>
    <w:rsid w:val="00D3131A"/>
    <w:rsid w:val="00D324B8"/>
    <w:rsid w:val="00D33D20"/>
    <w:rsid w:val="00D3523E"/>
    <w:rsid w:val="00D365D2"/>
    <w:rsid w:val="00D36E81"/>
    <w:rsid w:val="00D37510"/>
    <w:rsid w:val="00D37E15"/>
    <w:rsid w:val="00D41E92"/>
    <w:rsid w:val="00D42BA0"/>
    <w:rsid w:val="00D454B8"/>
    <w:rsid w:val="00D45D6F"/>
    <w:rsid w:val="00D4791F"/>
    <w:rsid w:val="00D52A8F"/>
    <w:rsid w:val="00D52FD3"/>
    <w:rsid w:val="00D551B2"/>
    <w:rsid w:val="00D55523"/>
    <w:rsid w:val="00D55C29"/>
    <w:rsid w:val="00D57D3E"/>
    <w:rsid w:val="00D60EB7"/>
    <w:rsid w:val="00D610AD"/>
    <w:rsid w:val="00D71439"/>
    <w:rsid w:val="00D7185D"/>
    <w:rsid w:val="00D772CF"/>
    <w:rsid w:val="00D77F71"/>
    <w:rsid w:val="00D8174D"/>
    <w:rsid w:val="00D83556"/>
    <w:rsid w:val="00D844B1"/>
    <w:rsid w:val="00D86FAE"/>
    <w:rsid w:val="00D925DE"/>
    <w:rsid w:val="00D93639"/>
    <w:rsid w:val="00D95C42"/>
    <w:rsid w:val="00D9797E"/>
    <w:rsid w:val="00DA0FFF"/>
    <w:rsid w:val="00DA16C3"/>
    <w:rsid w:val="00DA1C60"/>
    <w:rsid w:val="00DA324A"/>
    <w:rsid w:val="00DA7CAC"/>
    <w:rsid w:val="00DB36E6"/>
    <w:rsid w:val="00DB4C12"/>
    <w:rsid w:val="00DB5A6A"/>
    <w:rsid w:val="00DB6210"/>
    <w:rsid w:val="00DC5970"/>
    <w:rsid w:val="00DC72A7"/>
    <w:rsid w:val="00DD1107"/>
    <w:rsid w:val="00DD2CAB"/>
    <w:rsid w:val="00DD46C3"/>
    <w:rsid w:val="00DD7FEB"/>
    <w:rsid w:val="00DE21DA"/>
    <w:rsid w:val="00DE27DF"/>
    <w:rsid w:val="00DE491F"/>
    <w:rsid w:val="00DE5543"/>
    <w:rsid w:val="00DE5BD4"/>
    <w:rsid w:val="00DE6E72"/>
    <w:rsid w:val="00DE70CA"/>
    <w:rsid w:val="00DF0556"/>
    <w:rsid w:val="00DF05B4"/>
    <w:rsid w:val="00DF0E2F"/>
    <w:rsid w:val="00DF0EF8"/>
    <w:rsid w:val="00DF21AE"/>
    <w:rsid w:val="00DF3D72"/>
    <w:rsid w:val="00DF3F6A"/>
    <w:rsid w:val="00DF5B3F"/>
    <w:rsid w:val="00DF5C3F"/>
    <w:rsid w:val="00DF6B10"/>
    <w:rsid w:val="00DF7FA7"/>
    <w:rsid w:val="00E02296"/>
    <w:rsid w:val="00E03265"/>
    <w:rsid w:val="00E04D04"/>
    <w:rsid w:val="00E07C73"/>
    <w:rsid w:val="00E10212"/>
    <w:rsid w:val="00E1059F"/>
    <w:rsid w:val="00E10C3F"/>
    <w:rsid w:val="00E13BBE"/>
    <w:rsid w:val="00E14694"/>
    <w:rsid w:val="00E24C65"/>
    <w:rsid w:val="00E26516"/>
    <w:rsid w:val="00E27E32"/>
    <w:rsid w:val="00E31CA8"/>
    <w:rsid w:val="00E330ED"/>
    <w:rsid w:val="00E3354B"/>
    <w:rsid w:val="00E356A7"/>
    <w:rsid w:val="00E37D22"/>
    <w:rsid w:val="00E37D6A"/>
    <w:rsid w:val="00E43443"/>
    <w:rsid w:val="00E43DDB"/>
    <w:rsid w:val="00E4481E"/>
    <w:rsid w:val="00E465E2"/>
    <w:rsid w:val="00E50352"/>
    <w:rsid w:val="00E53118"/>
    <w:rsid w:val="00E531EA"/>
    <w:rsid w:val="00E55C48"/>
    <w:rsid w:val="00E56A10"/>
    <w:rsid w:val="00E63104"/>
    <w:rsid w:val="00E63E78"/>
    <w:rsid w:val="00E6496B"/>
    <w:rsid w:val="00E650EC"/>
    <w:rsid w:val="00E660BF"/>
    <w:rsid w:val="00E715A9"/>
    <w:rsid w:val="00E71D6F"/>
    <w:rsid w:val="00E724ED"/>
    <w:rsid w:val="00E771B9"/>
    <w:rsid w:val="00E82966"/>
    <w:rsid w:val="00E90BD3"/>
    <w:rsid w:val="00E97AA8"/>
    <w:rsid w:val="00E97AB2"/>
    <w:rsid w:val="00EA0C70"/>
    <w:rsid w:val="00EA5450"/>
    <w:rsid w:val="00EA5FC5"/>
    <w:rsid w:val="00EA71B8"/>
    <w:rsid w:val="00EB129C"/>
    <w:rsid w:val="00EB1362"/>
    <w:rsid w:val="00EB29D1"/>
    <w:rsid w:val="00EB3B0D"/>
    <w:rsid w:val="00EB424D"/>
    <w:rsid w:val="00EB6969"/>
    <w:rsid w:val="00EB7C0C"/>
    <w:rsid w:val="00EC033C"/>
    <w:rsid w:val="00EC0388"/>
    <w:rsid w:val="00EC06DD"/>
    <w:rsid w:val="00EC0C04"/>
    <w:rsid w:val="00EC111B"/>
    <w:rsid w:val="00EC11EA"/>
    <w:rsid w:val="00EC31D8"/>
    <w:rsid w:val="00EC42CC"/>
    <w:rsid w:val="00EC64AE"/>
    <w:rsid w:val="00EC7DBA"/>
    <w:rsid w:val="00EC7FAB"/>
    <w:rsid w:val="00ED2042"/>
    <w:rsid w:val="00ED2CCA"/>
    <w:rsid w:val="00ED3834"/>
    <w:rsid w:val="00EE30AD"/>
    <w:rsid w:val="00EE5306"/>
    <w:rsid w:val="00EF0228"/>
    <w:rsid w:val="00EF3076"/>
    <w:rsid w:val="00EF3D7B"/>
    <w:rsid w:val="00EF5B8F"/>
    <w:rsid w:val="00EF5E02"/>
    <w:rsid w:val="00EF66FE"/>
    <w:rsid w:val="00F00815"/>
    <w:rsid w:val="00F01672"/>
    <w:rsid w:val="00F02007"/>
    <w:rsid w:val="00F03CD4"/>
    <w:rsid w:val="00F101F5"/>
    <w:rsid w:val="00F11CA0"/>
    <w:rsid w:val="00F11F69"/>
    <w:rsid w:val="00F132D0"/>
    <w:rsid w:val="00F16F98"/>
    <w:rsid w:val="00F17DF1"/>
    <w:rsid w:val="00F2058D"/>
    <w:rsid w:val="00F2098A"/>
    <w:rsid w:val="00F21370"/>
    <w:rsid w:val="00F21452"/>
    <w:rsid w:val="00F21C26"/>
    <w:rsid w:val="00F2393F"/>
    <w:rsid w:val="00F24B50"/>
    <w:rsid w:val="00F2536F"/>
    <w:rsid w:val="00F3486A"/>
    <w:rsid w:val="00F35587"/>
    <w:rsid w:val="00F45B7F"/>
    <w:rsid w:val="00F46935"/>
    <w:rsid w:val="00F46D43"/>
    <w:rsid w:val="00F50835"/>
    <w:rsid w:val="00F5145C"/>
    <w:rsid w:val="00F53C66"/>
    <w:rsid w:val="00F6101C"/>
    <w:rsid w:val="00F627C6"/>
    <w:rsid w:val="00F62899"/>
    <w:rsid w:val="00F65810"/>
    <w:rsid w:val="00F732A2"/>
    <w:rsid w:val="00F73FD9"/>
    <w:rsid w:val="00F80EC4"/>
    <w:rsid w:val="00F84983"/>
    <w:rsid w:val="00F86B42"/>
    <w:rsid w:val="00F86FC6"/>
    <w:rsid w:val="00F87E72"/>
    <w:rsid w:val="00F93455"/>
    <w:rsid w:val="00F9370B"/>
    <w:rsid w:val="00F94F33"/>
    <w:rsid w:val="00F96B4B"/>
    <w:rsid w:val="00F96EB2"/>
    <w:rsid w:val="00FA0D44"/>
    <w:rsid w:val="00FA3228"/>
    <w:rsid w:val="00FA3265"/>
    <w:rsid w:val="00FA5283"/>
    <w:rsid w:val="00FA79E9"/>
    <w:rsid w:val="00FB0CDA"/>
    <w:rsid w:val="00FB2A89"/>
    <w:rsid w:val="00FB3239"/>
    <w:rsid w:val="00FB4063"/>
    <w:rsid w:val="00FB478E"/>
    <w:rsid w:val="00FB54DF"/>
    <w:rsid w:val="00FC1A22"/>
    <w:rsid w:val="00FC60E3"/>
    <w:rsid w:val="00FC6285"/>
    <w:rsid w:val="00FC78E2"/>
    <w:rsid w:val="00FC79FF"/>
    <w:rsid w:val="00FD116D"/>
    <w:rsid w:val="00FD19AC"/>
    <w:rsid w:val="00FD3974"/>
    <w:rsid w:val="00FD5469"/>
    <w:rsid w:val="00FE66EF"/>
    <w:rsid w:val="00FF098D"/>
    <w:rsid w:val="00FF1A2E"/>
    <w:rsid w:val="00FF4E6F"/>
    <w:rsid w:val="00FF67F6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iPriority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5B1"/>
    <w:rPr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rFonts w:eastAsia="Arial Unicode MS"/>
      <w:b/>
      <w:sz w:val="28"/>
    </w:rPr>
  </w:style>
  <w:style w:type="paragraph" w:styleId="Heading2">
    <w:name w:val="heading 2"/>
    <w:basedOn w:val="Normal"/>
    <w:next w:val="Normal"/>
    <w:qFormat/>
    <w:pPr>
      <w:keepNext/>
      <w:ind w:left="2832" w:firstLine="708"/>
      <w:jc w:val="both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pPr>
      <w:keepNext/>
      <w:overflowPunct w:val="0"/>
      <w:autoSpaceDE w:val="0"/>
      <w:autoSpaceDN w:val="0"/>
      <w:ind w:left="360" w:hanging="360"/>
      <w:jc w:val="both"/>
      <w:outlineLvl w:val="2"/>
    </w:pPr>
    <w:rPr>
      <w:sz w:val="28"/>
    </w:rPr>
  </w:style>
  <w:style w:type="paragraph" w:styleId="Heading4">
    <w:name w:val="heading 4"/>
    <w:basedOn w:val="Normal"/>
    <w:next w:val="Normal"/>
    <w:qFormat/>
    <w:pPr>
      <w:keepNext/>
      <w:ind w:left="2832" w:firstLine="708"/>
      <w:outlineLvl w:val="3"/>
    </w:pPr>
    <w:rPr>
      <w:b/>
      <w:bCs/>
    </w:rPr>
  </w:style>
  <w:style w:type="paragraph" w:styleId="Heading5">
    <w:name w:val="heading 5"/>
    <w:basedOn w:val="Normal"/>
    <w:next w:val="Normal"/>
    <w:qFormat/>
    <w:rsid w:val="00885A23"/>
    <w:pPr>
      <w:keepNext/>
      <w:jc w:val="both"/>
      <w:outlineLvl w:val="4"/>
    </w:pPr>
    <w:rPr>
      <w:rFonts w:eastAsia="Arial Unicode MS"/>
      <w:b/>
      <w:bCs/>
    </w:rPr>
  </w:style>
  <w:style w:type="paragraph" w:styleId="Heading6">
    <w:name w:val="heading 6"/>
    <w:basedOn w:val="Normal"/>
    <w:next w:val="Normal"/>
    <w:qFormat/>
    <w:rsid w:val="004F359E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qFormat/>
    <w:rsid w:val="00885A23"/>
    <w:pPr>
      <w:keepNext/>
      <w:widowControl w:val="0"/>
      <w:ind w:left="1416"/>
      <w:jc w:val="both"/>
      <w:outlineLvl w:val="6"/>
    </w:pPr>
    <w:rPr>
      <w:b/>
      <w:szCs w:val="20"/>
      <w:lang w:val="cs-CZ"/>
    </w:rPr>
  </w:style>
  <w:style w:type="paragraph" w:styleId="Heading8">
    <w:name w:val="heading 8"/>
    <w:basedOn w:val="Normal"/>
    <w:next w:val="Normal"/>
    <w:qFormat/>
    <w:pPr>
      <w:keepNext/>
      <w:numPr>
        <w:ilvl w:val="0"/>
        <w:numId w:val="2"/>
      </w:numPr>
      <w:jc w:val="both"/>
      <w:outlineLvl w:val="7"/>
    </w:pPr>
    <w:rPr>
      <w:b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link w:val="NzovChar"/>
    <w:qFormat/>
    <w:pPr>
      <w:jc w:val="center"/>
    </w:pPr>
    <w:rPr>
      <w:b/>
      <w:sz w:val="32"/>
      <w:szCs w:val="20"/>
    </w:rPr>
  </w:style>
  <w:style w:type="paragraph" w:styleId="Subtitle">
    <w:name w:val="Subtitle"/>
    <w:basedOn w:val="Normal"/>
    <w:qFormat/>
    <w:pPr>
      <w:jc w:val="center"/>
    </w:pPr>
    <w:rPr>
      <w:b/>
      <w:sz w:val="28"/>
      <w:szCs w:val="20"/>
    </w:rPr>
  </w:style>
  <w:style w:type="paragraph" w:styleId="BodyText">
    <w:name w:val="Body Text"/>
    <w:basedOn w:val="Normal"/>
    <w:pPr>
      <w:jc w:val="both"/>
    </w:pPr>
    <w:rPr>
      <w:b/>
      <w:bCs/>
    </w:rPr>
  </w:style>
  <w:style w:type="paragraph" w:styleId="BodyText2">
    <w:name w:val="Body Text 2"/>
    <w:basedOn w:val="Normal"/>
    <w:pPr>
      <w:jc w:val="both"/>
    </w:pPr>
    <w:rPr>
      <w:szCs w:val="20"/>
    </w:rPr>
  </w:style>
  <w:style w:type="paragraph" w:styleId="BodyText3">
    <w:name w:val="Body Text 3"/>
    <w:basedOn w:val="Normal"/>
    <w:pPr>
      <w:jc w:val="both"/>
    </w:pPr>
    <w:rPr>
      <w:szCs w:val="20"/>
      <w:lang w:val="cs-CZ"/>
    </w:rPr>
  </w:style>
  <w:style w:type="paragraph" w:styleId="BodyTextIndent2">
    <w:name w:val="Body Text Indent 2"/>
    <w:basedOn w:val="Normal"/>
    <w:pPr>
      <w:ind w:left="4245"/>
    </w:pPr>
    <w:rPr>
      <w:bCs/>
    </w:rPr>
  </w:style>
  <w:style w:type="paragraph" w:styleId="BodyTextIndent">
    <w:name w:val="Body Text Indent"/>
    <w:basedOn w:val="Normal"/>
    <w:pPr>
      <w:ind w:left="5040"/>
      <w:jc w:val="both"/>
    </w:pPr>
    <w:rPr>
      <w:b/>
      <w:bCs/>
      <w:lang w:val="en-US" w:eastAsia="en-US"/>
    </w:rPr>
  </w:style>
  <w:style w:type="paragraph" w:styleId="Footer">
    <w:name w:val="footer"/>
    <w:basedOn w:val="Normal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</w:style>
  <w:style w:type="paragraph" w:styleId="BodyTextIndent3">
    <w:name w:val="Body Text Indent 3"/>
    <w:basedOn w:val="Normal"/>
    <w:pPr>
      <w:ind w:left="1065"/>
      <w:jc w:val="both"/>
    </w:pPr>
    <w:rPr>
      <w:szCs w:val="20"/>
      <w:lang w:val="cs-CZ"/>
    </w:rPr>
  </w:style>
  <w:style w:type="character" w:styleId="Strong">
    <w:name w:val="Strong"/>
    <w:qFormat/>
    <w:rPr>
      <w:b/>
      <w:bCs/>
    </w:rPr>
  </w:style>
  <w:style w:type="paragraph" w:customStyle="1" w:styleId="Zkladntext">
    <w:name w:val="Základní text"/>
    <w:rsid w:val="00843C04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843C04"/>
    <w:pPr>
      <w:spacing w:before="240"/>
      <w:jc w:val="center"/>
      <w:outlineLvl w:val="5"/>
    </w:pPr>
    <w:rPr>
      <w:lang w:val="cs-CZ"/>
    </w:rPr>
  </w:style>
  <w:style w:type="paragraph" w:styleId="CommentText">
    <w:name w:val="annotation text"/>
    <w:basedOn w:val="Normal"/>
    <w:semiHidden/>
    <w:rsid w:val="00090F05"/>
    <w:rPr>
      <w:sz w:val="20"/>
      <w:szCs w:val="20"/>
      <w:lang w:eastAsia="cs-CZ"/>
    </w:rPr>
  </w:style>
  <w:style w:type="paragraph" w:styleId="BalloonText">
    <w:name w:val="Balloon Text"/>
    <w:basedOn w:val="Normal"/>
    <w:semiHidden/>
    <w:rsid w:val="0096626D"/>
    <w:rPr>
      <w:rFonts w:ascii="Tahoma" w:hAnsi="Tahoma" w:cs="Tahoma"/>
      <w:sz w:val="16"/>
      <w:szCs w:val="16"/>
    </w:rPr>
  </w:style>
  <w:style w:type="character" w:styleId="Emphasis">
    <w:name w:val="Emphasis"/>
    <w:qFormat/>
    <w:rsid w:val="008413C8"/>
    <w:rPr>
      <w:i/>
      <w:iCs/>
    </w:rPr>
  </w:style>
  <w:style w:type="character" w:customStyle="1" w:styleId="ZkladntextChar">
    <w:name w:val="Základní text Char"/>
    <w:link w:val="Zkladntext1"/>
    <w:rsid w:val="008413C8"/>
    <w:rPr>
      <w:snapToGrid w:val="0"/>
      <w:color w:val="000000"/>
      <w:sz w:val="24"/>
      <w:szCs w:val="24"/>
      <w:lang w:val="sk-SK" w:eastAsia="sk-SK"/>
    </w:rPr>
  </w:style>
  <w:style w:type="paragraph" w:customStyle="1" w:styleId="Zkladntext1">
    <w:name w:val="Základní text1"/>
    <w:link w:val="ZkladntextChar"/>
    <w:rsid w:val="00077B17"/>
    <w:rPr>
      <w:snapToGrid w:val="0"/>
      <w:color w:val="000000"/>
      <w:sz w:val="24"/>
      <w:szCs w:val="24"/>
      <w:lang w:val="sk-SK" w:eastAsia="sk-SK" w:bidi="ar-SA"/>
    </w:rPr>
  </w:style>
  <w:style w:type="paragraph" w:customStyle="1" w:styleId="Normlnywebov8">
    <w:name w:val="Normálny (webový)8"/>
    <w:basedOn w:val="Normal"/>
    <w:rsid w:val="008413C8"/>
    <w:pPr>
      <w:spacing w:before="75" w:after="75"/>
      <w:ind w:left="225" w:right="225"/>
      <w:jc w:val="both"/>
    </w:pPr>
    <w:rPr>
      <w:rFonts w:ascii="Arial Narrow" w:hAnsi="Arial Narrow" w:cs="Arial Narrow"/>
      <w:sz w:val="22"/>
      <w:szCs w:val="22"/>
    </w:rPr>
  </w:style>
  <w:style w:type="paragraph" w:styleId="BlockText">
    <w:name w:val="Block Text"/>
    <w:basedOn w:val="Normal"/>
    <w:rsid w:val="00077B17"/>
    <w:pPr>
      <w:ind w:left="708" w:right="-108"/>
    </w:pPr>
    <w:rPr>
      <w:bCs/>
    </w:rPr>
  </w:style>
  <w:style w:type="paragraph" w:styleId="List">
    <w:name w:val="List"/>
    <w:basedOn w:val="Normal"/>
    <w:rsid w:val="004F359E"/>
    <w:pPr>
      <w:ind w:left="283" w:hanging="283"/>
    </w:pPr>
  </w:style>
  <w:style w:type="paragraph" w:styleId="List2">
    <w:name w:val="List 2"/>
    <w:basedOn w:val="Normal"/>
    <w:rsid w:val="004F359E"/>
    <w:pPr>
      <w:ind w:left="566" w:hanging="283"/>
    </w:pPr>
  </w:style>
  <w:style w:type="character" w:customStyle="1" w:styleId="PlaceholderText">
    <w:name w:val="Placeholder Text"/>
    <w:semiHidden/>
    <w:rsid w:val="00364541"/>
    <w:rPr>
      <w:color w:val="808080"/>
    </w:rPr>
  </w:style>
  <w:style w:type="paragraph" w:styleId="FootnoteText">
    <w:name w:val="footnote text"/>
    <w:basedOn w:val="Normal"/>
    <w:semiHidden/>
    <w:rsid w:val="00885A23"/>
    <w:pPr>
      <w:jc w:val="both"/>
    </w:pPr>
    <w:rPr>
      <w:sz w:val="20"/>
      <w:szCs w:val="20"/>
      <w:lang w:eastAsia="cs-CZ"/>
    </w:rPr>
  </w:style>
  <w:style w:type="paragraph" w:styleId="Header">
    <w:name w:val="header"/>
    <w:basedOn w:val="Normal"/>
    <w:rsid w:val="00885A23"/>
    <w:pPr>
      <w:tabs>
        <w:tab w:val="center" w:pos="4536"/>
        <w:tab w:val="right" w:pos="9072"/>
      </w:tabs>
    </w:pPr>
    <w:rPr>
      <w:lang w:val="en-US" w:eastAsia="en-US"/>
    </w:rPr>
  </w:style>
  <w:style w:type="paragraph" w:customStyle="1" w:styleId="NormalCentered">
    <w:name w:val="Normal Centered"/>
    <w:basedOn w:val="Normal"/>
    <w:rsid w:val="00885A23"/>
    <w:pPr>
      <w:spacing w:before="120" w:after="120"/>
      <w:jc w:val="center"/>
    </w:pPr>
    <w:rPr>
      <w:lang w:eastAsia="en-GB"/>
    </w:rPr>
  </w:style>
  <w:style w:type="paragraph" w:customStyle="1" w:styleId="CharCharCharChar">
    <w:name w:val="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CharChar1CharCharCharCharCharCharChar">
    <w:name w:val=" Char Char1 Char Char Char Char Char Char Char"/>
    <w:basedOn w:val="Normal"/>
    <w:rsid w:val="00885A23"/>
    <w:pPr>
      <w:spacing w:after="160" w:line="240" w:lineRule="exact"/>
    </w:pPr>
    <w:rPr>
      <w:rFonts w:ascii="Tahoma" w:hAnsi="Tahoma"/>
      <w:sz w:val="20"/>
      <w:szCs w:val="20"/>
      <w:lang w:eastAsia="en-US"/>
    </w:rPr>
  </w:style>
  <w:style w:type="paragraph" w:customStyle="1" w:styleId="CharCharCharCharCharCharChar">
    <w:name w:val="Char Char Char Char Char Char Char"/>
    <w:basedOn w:val="Normal"/>
    <w:rsid w:val="00885A23"/>
    <w:pPr>
      <w:spacing w:after="160" w:line="240" w:lineRule="exact"/>
    </w:pPr>
    <w:rPr>
      <w:rFonts w:ascii="Tahoma" w:hAnsi="Tahoma" w:cs="Tahoma"/>
      <w:sz w:val="20"/>
      <w:szCs w:val="20"/>
      <w:lang w:val="en-US" w:eastAsia="en-US"/>
    </w:rPr>
  </w:style>
  <w:style w:type="paragraph" w:customStyle="1" w:styleId="prlohy">
    <w:name w:val="prílohy"/>
    <w:basedOn w:val="Normal"/>
    <w:rsid w:val="00885A23"/>
    <w:pPr>
      <w:overflowPunct w:val="0"/>
      <w:autoSpaceDE w:val="0"/>
      <w:autoSpaceDN w:val="0"/>
      <w:adjustRightInd w:val="0"/>
      <w:spacing w:before="480"/>
      <w:textAlignment w:val="baseline"/>
    </w:pPr>
    <w:rPr>
      <w:szCs w:val="20"/>
      <w:lang w:eastAsia="en-US"/>
    </w:rPr>
  </w:style>
  <w:style w:type="paragraph" w:customStyle="1" w:styleId="Odstavecseseznamem">
    <w:name w:val="Odstavec se seznamem"/>
    <w:basedOn w:val="Normal"/>
    <w:qFormat/>
    <w:rsid w:val="00301D8C"/>
    <w:pPr>
      <w:spacing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NoSpacing">
    <w:name w:val="No Spacing"/>
    <w:qFormat/>
    <w:rsid w:val="00826CE5"/>
    <w:pPr>
      <w:jc w:val="both"/>
    </w:pPr>
    <w:rPr>
      <w:rFonts w:ascii="Calibri" w:eastAsia="Calibri" w:hAnsi="Calibri"/>
      <w:sz w:val="22"/>
      <w:szCs w:val="22"/>
      <w:lang w:val="sk-SK" w:eastAsia="en-US" w:bidi="ar-SA"/>
    </w:rPr>
  </w:style>
  <w:style w:type="paragraph" w:styleId="ListParagraph">
    <w:name w:val="List Paragraph"/>
    <w:basedOn w:val="Normal"/>
    <w:qFormat/>
    <w:rsid w:val="00826CE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xtodstavce">
    <w:name w:val="Text odstavce"/>
    <w:basedOn w:val="Normal"/>
    <w:rsid w:val="00826CE5"/>
    <w:pPr>
      <w:tabs>
        <w:tab w:val="num" w:pos="782"/>
        <w:tab w:val="left" w:pos="851"/>
      </w:tabs>
      <w:spacing w:before="120" w:after="120"/>
      <w:ind w:firstLine="425"/>
      <w:jc w:val="both"/>
      <w:outlineLvl w:val="6"/>
    </w:pPr>
    <w:rPr>
      <w:szCs w:val="20"/>
      <w:lang w:val="cs-CZ" w:eastAsia="cs-CZ"/>
    </w:rPr>
  </w:style>
  <w:style w:type="character" w:styleId="PlaceholderText0">
    <w:name w:val="Placeholder Text"/>
    <w:semiHidden/>
    <w:rsid w:val="00826CE5"/>
    <w:rPr>
      <w:rFonts w:ascii="Times New Roman" w:hAnsi="Times New Roman" w:cs="Times New Roman" w:hint="default"/>
      <w:color w:val="808080"/>
    </w:rPr>
  </w:style>
  <w:style w:type="character" w:customStyle="1" w:styleId="Administrator">
    <w:name w:val="Administrator"/>
    <w:semiHidden/>
    <w:rsid w:val="002C0384"/>
    <w:rPr>
      <w:rFonts w:ascii="Times New Roman" w:hAnsi="Times New Roman" w:cs="Times New Roman"/>
      <w:b w:val="0"/>
      <w:bCs w:val="0"/>
      <w:i w:val="0"/>
      <w:iCs w:val="0"/>
      <w:strike w:val="0"/>
      <w:color w:val="auto"/>
      <w:sz w:val="24"/>
      <w:szCs w:val="24"/>
      <w:u w:val="none"/>
    </w:rPr>
  </w:style>
  <w:style w:type="character" w:customStyle="1" w:styleId="NzovChar">
    <w:name w:val="Názov Char"/>
    <w:link w:val="Title"/>
    <w:rsid w:val="005D15B1"/>
    <w:rPr>
      <w:b/>
      <w:sz w:val="32"/>
      <w:lang w:val="sk-SK" w:eastAsia="sk-SK" w:bidi="ar-SA"/>
    </w:rPr>
  </w:style>
  <w:style w:type="character" w:customStyle="1" w:styleId="skypepnhmark">
    <w:name w:val="skype_pnh_mark"/>
    <w:rsid w:val="00FF4E6F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FF4E6F"/>
  </w:style>
  <w:style w:type="paragraph" w:customStyle="1" w:styleId="tl">
    <w:name w:val="Štýl"/>
    <w:rsid w:val="00FF4E6F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  <w:lang w:val="sk-SK" w:eastAsia="sk-SK" w:bidi="ar-SA"/>
    </w:rPr>
  </w:style>
  <w:style w:type="paragraph" w:customStyle="1" w:styleId="ListParagraph0">
    <w:name w:val="List Paragraph"/>
    <w:basedOn w:val="Normal"/>
    <w:rsid w:val="008E39AD"/>
    <w:pPr>
      <w:ind w:left="720"/>
      <w:contextualSpacing/>
    </w:pPr>
    <w:rPr>
      <w:rFonts w:eastAsia="Calibri"/>
    </w:rPr>
  </w:style>
  <w:style w:type="character" w:customStyle="1" w:styleId="ppp-input-value">
    <w:name w:val="ppp-input-value"/>
    <w:basedOn w:val="DefaultParagraphFont"/>
    <w:rsid w:val="00F53C66"/>
  </w:style>
  <w:style w:type="paragraph" w:customStyle="1" w:styleId="TxBrp1">
    <w:name w:val="TxBr_p1"/>
    <w:basedOn w:val="Normal"/>
    <w:rsid w:val="00363905"/>
    <w:pPr>
      <w:widowControl w:val="0"/>
      <w:tabs>
        <w:tab w:val="left" w:pos="1020"/>
      </w:tabs>
      <w:autoSpaceDE w:val="0"/>
      <w:autoSpaceDN w:val="0"/>
      <w:adjustRightInd w:val="0"/>
      <w:spacing w:line="240" w:lineRule="atLeast"/>
      <w:ind w:left="346"/>
      <w:jc w:val="both"/>
    </w:pPr>
    <w:rPr>
      <w:sz w:val="20"/>
      <w:lang w:val="en-US"/>
    </w:rPr>
  </w:style>
  <w:style w:type="character" w:customStyle="1" w:styleId="Textzstupnhosymbolu1">
    <w:name w:val="Text zástupného symbolu1"/>
    <w:semiHidden/>
    <w:rsid w:val="0047486C"/>
    <w:rPr>
      <w:rFonts w:ascii="Times New Roman" w:hAnsi="Times New Roman"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footer" Target="footer1.xml" /><Relationship Id="rId5" Type="http://schemas.openxmlformats.org/officeDocument/2006/relationships/footer" Target="footer2.xml" /><Relationship Id="rId6" Type="http://schemas.openxmlformats.org/officeDocument/2006/relationships/numbering" Target="numbering.xml" /><Relationship Id="rId7" Type="http://schemas.openxmlformats.org/officeDocument/2006/relationships/styles" Target="styles.xml" />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2467</TotalTime>
  <Pages>4</Pages>
  <Words>1119</Words>
  <Characters>6379</Characters>
  <Application>Microsoft Office Word</Application>
  <DocSecurity>0</DocSecurity>
  <Lines>53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7484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Holubová, Petra</cp:lastModifiedBy>
  <cp:revision>810</cp:revision>
  <cp:lastPrinted>2011-11-23T13:23:00Z</cp:lastPrinted>
  <dcterms:created xsi:type="dcterms:W3CDTF">2002-11-04T12:16:00Z</dcterms:created>
  <dcterms:modified xsi:type="dcterms:W3CDTF">2012-09-10T13:27:00Z</dcterms:modified>
</cp:coreProperties>
</file>