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B740F" w:rsidRPr="004A7B8D" w:rsidP="007060E6">
      <w:pPr>
        <w:bidi w:val="0"/>
        <w:jc w:val="center"/>
        <w:rPr>
          <w:rFonts w:ascii="Times New Roman" w:hAnsi="Times New Roman"/>
          <w:b/>
          <w:bCs/>
          <w:sz w:val="28"/>
          <w:szCs w:val="28"/>
        </w:rPr>
      </w:pPr>
      <w:r w:rsidRPr="004A7B8D" w:rsidR="001A40BA">
        <w:rPr>
          <w:rFonts w:ascii="Times New Roman" w:hAnsi="Times New Roman"/>
          <w:b/>
          <w:bCs/>
          <w:sz w:val="28"/>
          <w:szCs w:val="28"/>
        </w:rPr>
        <w:t>Predkladacia správa</w:t>
      </w:r>
    </w:p>
    <w:p w:rsidR="001A40BA" w:rsidRPr="004A7B8D">
      <w:pPr>
        <w:bidi w:val="0"/>
        <w:rPr>
          <w:rFonts w:ascii="Times New Roman" w:hAnsi="Times New Roman"/>
          <w:sz w:val="22"/>
          <w:szCs w:val="22"/>
        </w:rPr>
      </w:pPr>
    </w:p>
    <w:p w:rsidR="00AE3E93" w:rsidRPr="004A7B8D" w:rsidP="00381890">
      <w:pPr>
        <w:bidi w:val="0"/>
        <w:jc w:val="both"/>
        <w:rPr>
          <w:rFonts w:ascii="Times New Roman" w:hAnsi="Times New Roman"/>
        </w:rPr>
      </w:pPr>
      <w:r w:rsidRPr="004A7B8D" w:rsidR="00136EFA">
        <w:rPr>
          <w:rFonts w:ascii="Times New Roman" w:hAnsi="Times New Roman"/>
        </w:rPr>
        <w:t>M</w:t>
      </w:r>
      <w:r w:rsidRPr="004A7B8D">
        <w:rPr>
          <w:rFonts w:ascii="Times New Roman" w:hAnsi="Times New Roman"/>
        </w:rPr>
        <w:t xml:space="preserve">inisterstvo financií </w:t>
      </w:r>
      <w:r w:rsidRPr="004A7B8D" w:rsidR="00136EFA">
        <w:rPr>
          <w:rFonts w:ascii="Times New Roman" w:hAnsi="Times New Roman"/>
        </w:rPr>
        <w:t>SR</w:t>
      </w:r>
      <w:r w:rsidRPr="004A7B8D" w:rsidR="000E2786">
        <w:rPr>
          <w:rFonts w:ascii="Times New Roman" w:hAnsi="Times New Roman"/>
        </w:rPr>
        <w:t xml:space="preserve"> predkladá </w:t>
      </w:r>
      <w:r w:rsidRPr="004A7B8D">
        <w:rPr>
          <w:rFonts w:ascii="Times New Roman" w:hAnsi="Times New Roman"/>
        </w:rPr>
        <w:t>Správu vlády Slovenskej republiky o opatreniach na udržanie plánovaného deficitu verejných financií SR na rok 2012 v zmysle uznesenia Národnej rady Slovenskej republiky č. 155 z 31. júla 2012</w:t>
      </w:r>
      <w:r w:rsidRPr="004A7B8D" w:rsidR="00767042">
        <w:rPr>
          <w:rFonts w:ascii="Times New Roman" w:hAnsi="Times New Roman"/>
        </w:rPr>
        <w:t xml:space="preserve">, resp. </w:t>
      </w:r>
      <w:r w:rsidR="00C64A23">
        <w:rPr>
          <w:rFonts w:ascii="Times New Roman" w:hAnsi="Times New Roman"/>
        </w:rPr>
        <w:t xml:space="preserve">v zmysle </w:t>
      </w:r>
      <w:r w:rsidRPr="004A7B8D" w:rsidR="00767042">
        <w:rPr>
          <w:rFonts w:ascii="Times New Roman" w:hAnsi="Times New Roman"/>
        </w:rPr>
        <w:t>uznesenia vlády SR č. 417 z 22. augusta 2012</w:t>
      </w:r>
      <w:r w:rsidRPr="004A7B8D">
        <w:rPr>
          <w:rFonts w:ascii="Times New Roman" w:hAnsi="Times New Roman"/>
        </w:rPr>
        <w:t>.</w:t>
      </w:r>
    </w:p>
    <w:p w:rsidR="00AE3E93" w:rsidP="00381890">
      <w:pPr>
        <w:bidi w:val="0"/>
        <w:jc w:val="both"/>
        <w:rPr>
          <w:rFonts w:ascii="Times New Roman" w:hAnsi="Times New Roman"/>
        </w:rPr>
      </w:pPr>
    </w:p>
    <w:p w:rsidR="00D34BA6" w:rsidP="00D34BA6">
      <w:pPr>
        <w:pStyle w:val="NormalWeb"/>
        <w:bidi w:val="0"/>
        <w:spacing w:before="0" w:beforeAutospacing="0" w:after="0" w:afterAutospacing="0"/>
        <w:jc w:val="both"/>
        <w:rPr>
          <w:rFonts w:ascii="Times New Roman" w:hAnsi="Times New Roman"/>
          <w:b/>
          <w:bCs/>
        </w:rPr>
      </w:pPr>
      <w:r w:rsidRPr="00146A56">
        <w:rPr>
          <w:rFonts w:ascii="Times New Roman" w:hAnsi="Times New Roman"/>
        </w:rPr>
        <w:t>Vláda SR na svojom zasadnutí 30. júla 2012 schválila Správu o makroekonomickom vývoji a vývoji verejných financií za prvý polrok 2012 a predikciu vývoja do konca roka.</w:t>
      </w:r>
      <w:r w:rsidRPr="00146A56">
        <w:rPr>
          <w:rFonts w:ascii="Times New Roman" w:hAnsi="Times New Roman"/>
          <w:b/>
          <w:bCs/>
        </w:rPr>
        <w:t xml:space="preserve"> </w:t>
      </w:r>
    </w:p>
    <w:p w:rsidR="00D34BA6" w:rsidP="00D34BA6">
      <w:pPr>
        <w:pStyle w:val="NormalWeb"/>
        <w:bidi w:val="0"/>
        <w:spacing w:before="0" w:beforeAutospacing="0" w:after="0" w:afterAutospacing="0"/>
        <w:jc w:val="both"/>
        <w:rPr>
          <w:rFonts w:ascii="Times New Roman" w:hAnsi="Times New Roman"/>
          <w:b/>
          <w:bCs/>
        </w:rPr>
      </w:pPr>
    </w:p>
    <w:p w:rsidR="00D34BA6" w:rsidRPr="004A7B8D" w:rsidP="00D34BA6">
      <w:pPr>
        <w:bidi w:val="0"/>
        <w:jc w:val="both"/>
        <w:rPr>
          <w:rFonts w:ascii="Times New Roman" w:hAnsi="Times New Roman"/>
        </w:rPr>
      </w:pPr>
      <w:r w:rsidRPr="004A7B8D">
        <w:rPr>
          <w:rFonts w:ascii="Times New Roman" w:hAnsi="Times New Roman"/>
        </w:rPr>
        <w:t>Napriek identifikovaným rizikám rozpočtu, najmä nerozpočtovanie viacerých výdavkových položiek a nadhodnotenie niektorých príjmov, zostáva hlavným fiškálnym cieľom vlády SR na rok 2012 dodržanie plánovaného deficitu rozpočtu verejnej správy vo výške</w:t>
      </w:r>
      <w:r w:rsidRPr="004A7B8D">
        <w:rPr>
          <w:rFonts w:ascii="Times New Roman" w:hAnsi="Times New Roman"/>
          <w:bCs/>
        </w:rPr>
        <w:t xml:space="preserve"> 4,6 % HDP</w:t>
      </w:r>
      <w:r w:rsidRPr="004A7B8D">
        <w:rPr>
          <w:rFonts w:ascii="Times New Roman" w:hAnsi="Times New Roman"/>
        </w:rPr>
        <w:t xml:space="preserve">. </w:t>
      </w:r>
    </w:p>
    <w:p w:rsidR="00D34BA6" w:rsidP="00D34BA6">
      <w:pPr>
        <w:pStyle w:val="NormalWeb"/>
        <w:bidi w:val="0"/>
        <w:spacing w:before="0" w:beforeAutospacing="0" w:after="0" w:afterAutospacing="0"/>
        <w:jc w:val="both"/>
        <w:rPr>
          <w:rFonts w:ascii="Times New Roman" w:hAnsi="Times New Roman"/>
          <w:bCs/>
        </w:rPr>
      </w:pPr>
    </w:p>
    <w:p w:rsidR="00D34BA6" w:rsidRPr="00D34BA6" w:rsidP="00D34BA6">
      <w:pPr>
        <w:pStyle w:val="NormalWeb"/>
        <w:bidi w:val="0"/>
        <w:spacing w:before="0" w:beforeAutospacing="0" w:after="0" w:afterAutospacing="0"/>
        <w:jc w:val="both"/>
        <w:rPr>
          <w:rFonts w:ascii="Times New Roman" w:hAnsi="Times New Roman"/>
          <w:bCs/>
        </w:rPr>
      </w:pPr>
      <w:r w:rsidRPr="00D34BA6">
        <w:rPr>
          <w:rFonts w:ascii="Times New Roman" w:hAnsi="Times New Roman"/>
          <w:bCs/>
        </w:rPr>
        <w:t>Na základe v súčasnosti dostupných informácií o pozitívach a rizikách rozpočtu sa očakáva nárast deficitu na úroveň 5,3% HDP</w:t>
      </w:r>
      <w:r w:rsidRPr="00D34BA6">
        <w:rPr>
          <w:rFonts w:ascii="Times New Roman" w:hAnsi="Times New Roman"/>
        </w:rPr>
        <w:t>. </w:t>
      </w:r>
      <w:r w:rsidRPr="00146A56">
        <w:rPr>
          <w:rFonts w:ascii="Times New Roman" w:hAnsi="Times New Roman"/>
        </w:rPr>
        <w:t>Ministerstvo financií SR v súčasti neidentifikuje ďalšie faktory, ktoré by inak ovplyvňovali vývoj verejných financií v roku 2012, okrem tých uvedených v už spomínanej Správe.</w:t>
      </w:r>
    </w:p>
    <w:p w:rsidR="00D34BA6" w:rsidRPr="00146A56" w:rsidP="00D34BA6">
      <w:pPr>
        <w:pStyle w:val="NormalWeb"/>
        <w:bidi w:val="0"/>
        <w:spacing w:before="0" w:beforeAutospacing="0" w:after="0" w:afterAutospacing="0"/>
        <w:jc w:val="both"/>
        <w:rPr>
          <w:rFonts w:ascii="Times New Roman" w:hAnsi="Times New Roman"/>
        </w:rPr>
      </w:pPr>
      <w:r w:rsidRPr="00146A56">
        <w:rPr>
          <w:rFonts w:ascii="Times New Roman" w:hAnsi="Times New Roman"/>
          <w:b/>
          <w:bCs/>
        </w:rPr>
        <w:t> </w:t>
      </w:r>
    </w:p>
    <w:p w:rsidR="00D34BA6" w:rsidRPr="00146A56" w:rsidP="00D34BA6">
      <w:pPr>
        <w:pStyle w:val="NormalWeb"/>
        <w:bidi w:val="0"/>
        <w:spacing w:before="0" w:beforeAutospacing="0" w:after="0" w:afterAutospacing="0"/>
        <w:jc w:val="both"/>
        <w:rPr>
          <w:rFonts w:ascii="Times New Roman" w:hAnsi="Times New Roman"/>
        </w:rPr>
      </w:pPr>
      <w:r w:rsidRPr="00146A56">
        <w:rPr>
          <w:rFonts w:ascii="Times New Roman" w:hAnsi="Times New Roman"/>
        </w:rPr>
        <w:t xml:space="preserve">Nevyhnutné opatrenia na dosiahnutie rozpočtovaného cieľa budú pozostávať z reštriktívnych opatrení v štátnom rozpočte a prehodnoteniu niektorých výdavkových titulov. Okrem toho sa na roku 2012 prejaví aj schválená alebo už predložená legislatíva na rokovanie Národnej </w:t>
      </w:r>
      <w:r>
        <w:rPr>
          <w:rFonts w:ascii="Times New Roman" w:hAnsi="Times New Roman"/>
        </w:rPr>
        <w:t xml:space="preserve">   </w:t>
      </w:r>
      <w:r w:rsidRPr="00146A56">
        <w:rPr>
          <w:rFonts w:ascii="Times New Roman" w:hAnsi="Times New Roman"/>
        </w:rPr>
        <w:t>rady SR (najmä novela zákona č. 461/2003 Z.</w:t>
      </w:r>
      <w:r>
        <w:rPr>
          <w:rFonts w:ascii="Times New Roman" w:hAnsi="Times New Roman"/>
        </w:rPr>
        <w:t xml:space="preserve"> </w:t>
      </w:r>
      <w:r w:rsidRPr="00146A56">
        <w:rPr>
          <w:rFonts w:ascii="Times New Roman" w:hAnsi="Times New Roman"/>
        </w:rPr>
        <w:t>z. o sociálnom poistení, novela zákona č. 384/2011 Z.</w:t>
      </w:r>
      <w:r>
        <w:rPr>
          <w:rFonts w:ascii="Times New Roman" w:hAnsi="Times New Roman"/>
        </w:rPr>
        <w:t xml:space="preserve"> </w:t>
      </w:r>
      <w:r w:rsidRPr="00146A56">
        <w:rPr>
          <w:rFonts w:ascii="Times New Roman" w:hAnsi="Times New Roman"/>
        </w:rPr>
        <w:t>z. o osobitnom odvode vybraných finančných inštitúcii, zákon o osobitnom odvode z podnikania v regulovaných odvetviach, novela zákona o správnych poplatkoch).</w:t>
      </w:r>
      <w:r>
        <w:rPr>
          <w:rFonts w:ascii="Times New Roman" w:hAnsi="Times New Roman"/>
        </w:rPr>
        <w:t xml:space="preserve"> Celkový objem takto navrhnutých opatrení predstavuje 601,2 mil. eur, resp. 0,8 % HDP.</w:t>
      </w:r>
    </w:p>
    <w:p w:rsidR="00AE3E93" w:rsidRPr="004A7B8D" w:rsidP="00381890">
      <w:pPr>
        <w:bidi w:val="0"/>
        <w:jc w:val="both"/>
        <w:rPr>
          <w:rFonts w:ascii="Times New Roman" w:hAnsi="Times New Roman"/>
        </w:rPr>
      </w:pPr>
    </w:p>
    <w:p w:rsidR="00B81192" w:rsidP="00B81192">
      <w:pPr>
        <w:bidi w:val="0"/>
        <w:jc w:val="both"/>
        <w:rPr>
          <w:rFonts w:ascii="Arial Narrow" w:hAnsi="Arial Narrow" w:cs="Arial Narrow"/>
          <w:b/>
          <w:bCs/>
          <w:color w:val="000000"/>
          <w:sz w:val="22"/>
          <w:szCs w:val="22"/>
        </w:rPr>
      </w:pPr>
    </w:p>
    <w:p w:rsidR="00D34BA6" w:rsidRPr="00D34BA6" w:rsidP="00B81192">
      <w:pPr>
        <w:bidi w:val="0"/>
        <w:jc w:val="both"/>
        <w:rPr>
          <w:rFonts w:ascii="Times New Roman" w:hAnsi="Times New Roman"/>
        </w:rPr>
      </w:pPr>
      <w:r w:rsidRPr="00D34BA6">
        <w:rPr>
          <w:rFonts w:ascii="Times New Roman" w:hAnsi="Times New Roman"/>
        </w:rPr>
        <w:t>Predložený materiál vzhľadom na svoj charakter nemá vplyv na rozpočet verejnej správy a nebol predmetom medzirezortného pripomienkového konania.</w:t>
      </w:r>
    </w:p>
    <w:sectPr w:rsidSect="00FE0BF9">
      <w:footerReference w:type="default" r:id="rId4"/>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94C" w:rsidP="00FE6E3A">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3A"/>
    <w:multiLevelType w:val="multilevel"/>
    <w:tmpl w:val="2332A8A6"/>
    <w:lvl w:ilvl="0">
      <w:start w:val="1"/>
      <w:numFmt w:val="upperRoman"/>
      <w:lvlText w:val="%1."/>
      <w:lvlJc w:val="left"/>
      <w:pPr>
        <w:tabs>
          <w:tab w:val="num" w:pos="0"/>
        </w:tabs>
      </w:pPr>
      <w:rPr>
        <w:rFonts w:ascii="Arial Narrow" w:hAnsi="Arial Narrow" w:cs="Arial Narrow" w:hint="default"/>
        <w:b/>
        <w:bCs/>
        <w:sz w:val="28"/>
        <w:szCs w:val="28"/>
        <w:rtl w:val="0"/>
        <w:cs w:val="0"/>
      </w:rPr>
    </w:lvl>
    <w:lvl w:ilvl="1">
      <w:start w:val="1"/>
      <w:numFmt w:val="decimal"/>
      <w:lvlText w:val="%1.%2."/>
      <w:lvlJc w:val="left"/>
      <w:pPr>
        <w:tabs>
          <w:tab w:val="num" w:pos="0"/>
        </w:tabs>
      </w:pPr>
      <w:rPr>
        <w:rFonts w:ascii="Arial Narrow" w:hAnsi="Arial Narrow" w:cs="Arial Narrow" w:hint="default"/>
        <w:b/>
        <w:bCs/>
        <w:i w:val="0"/>
        <w:iCs w:val="0"/>
        <w:sz w:val="28"/>
        <w:szCs w:val="28"/>
        <w:rtl w:val="0"/>
        <w:cs w:val="0"/>
      </w:rPr>
    </w:lvl>
    <w:lvl w:ilvl="2">
      <w:start w:val="1"/>
      <w:numFmt w:val="decimal"/>
      <w:lvlText w:val="%1.%2.%3."/>
      <w:lvlJc w:val="left"/>
      <w:pPr>
        <w:tabs>
          <w:tab w:val="num" w:pos="720"/>
        </w:tabs>
      </w:pPr>
      <w:rPr>
        <w:rFonts w:ascii="Arial Narrow" w:hAnsi="Arial Narrow" w:cs="Arial Narrow" w:hint="default"/>
        <w:b/>
        <w:bCs/>
        <w:i w:val="0"/>
        <w:iCs w:val="0"/>
        <w:color w:val="000000"/>
        <w:sz w:val="24"/>
        <w:szCs w:val="24"/>
        <w:rtl w:val="0"/>
        <w:cs w:val="0"/>
      </w:rPr>
    </w:lvl>
    <w:lvl w:ilvl="3">
      <w:start w:val="1"/>
      <w:numFmt w:val="decimal"/>
      <w:lvlText w:val="%1.%2.%3.%4."/>
      <w:lvlJc w:val="left"/>
      <w:pPr>
        <w:tabs>
          <w:tab w:val="num" w:pos="0"/>
        </w:tabs>
      </w:pPr>
      <w:rPr>
        <w:rFonts w:cs="Times New Roman" w:hint="default"/>
        <w:rtl w:val="0"/>
        <w:cs w:val="0"/>
      </w:rPr>
    </w:lvl>
    <w:lvl w:ilvl="4">
      <w:start w:val="1"/>
      <w:numFmt w:val="decimal"/>
      <w:lvlText w:val="%1.%2.%3.%4.%5."/>
      <w:lvlJc w:val="left"/>
      <w:pPr>
        <w:tabs>
          <w:tab w:val="num" w:pos="2880"/>
        </w:tabs>
        <w:ind w:left="2232" w:hanging="792"/>
      </w:pPr>
      <w:rPr>
        <w:rFonts w:cs="Times New Roman" w:hint="default"/>
        <w:rtl w:val="0"/>
        <w:cs w:val="0"/>
      </w:rPr>
    </w:lvl>
    <w:lvl w:ilvl="5">
      <w:start w:val="1"/>
      <w:numFmt w:val="decimal"/>
      <w:lvlText w:val="%1.%2.%3.%4.%5.%6."/>
      <w:lvlJc w:val="left"/>
      <w:pPr>
        <w:tabs>
          <w:tab w:val="num" w:pos="3600"/>
        </w:tabs>
        <w:ind w:left="2736" w:hanging="936"/>
      </w:pPr>
      <w:rPr>
        <w:rFonts w:cs="Times New Roman" w:hint="default"/>
        <w:rtl w:val="0"/>
        <w:cs w:val="0"/>
      </w:rPr>
    </w:lvl>
    <w:lvl w:ilvl="6">
      <w:start w:val="1"/>
      <w:numFmt w:val="decimal"/>
      <w:lvlText w:val="%1.%2.%3.%4.%5.%6.%7."/>
      <w:lvlJc w:val="left"/>
      <w:pPr>
        <w:tabs>
          <w:tab w:val="num" w:pos="4320"/>
        </w:tabs>
        <w:ind w:left="3240" w:hanging="1080"/>
      </w:pPr>
      <w:rPr>
        <w:rFonts w:cs="Times New Roman" w:hint="default"/>
        <w:rtl w:val="0"/>
        <w:cs w:val="0"/>
      </w:rPr>
    </w:lvl>
    <w:lvl w:ilvl="7">
      <w:start w:val="1"/>
      <w:numFmt w:val="decimal"/>
      <w:lvlText w:val="%1.%2.%3.%4.%5.%6.%7.%8."/>
      <w:lvlJc w:val="left"/>
      <w:pPr>
        <w:tabs>
          <w:tab w:val="num" w:pos="4680"/>
        </w:tabs>
        <w:ind w:left="3744" w:hanging="1224"/>
      </w:pPr>
      <w:rPr>
        <w:rFonts w:cs="Times New Roman" w:hint="default"/>
        <w:rtl w:val="0"/>
        <w:cs w:val="0"/>
      </w:rPr>
    </w:lvl>
    <w:lvl w:ilvl="8">
      <w:start w:val="1"/>
      <w:numFmt w:val="decimal"/>
      <w:lvlText w:val="%1.%2.%3.%4.%5.%6.%7.%8.%9."/>
      <w:lvlJc w:val="left"/>
      <w:pPr>
        <w:tabs>
          <w:tab w:val="num" w:pos="5400"/>
        </w:tabs>
        <w:ind w:left="4320" w:hanging="1440"/>
      </w:pPr>
      <w:rPr>
        <w:rFonts w:cs="Times New Roman" w:hint="default"/>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A40BA"/>
    <w:rsid w:val="00026C38"/>
    <w:rsid w:val="00053E54"/>
    <w:rsid w:val="00096A7A"/>
    <w:rsid w:val="000B7BEC"/>
    <w:rsid w:val="000D5674"/>
    <w:rsid w:val="000E2786"/>
    <w:rsid w:val="000E6B28"/>
    <w:rsid w:val="000F44F9"/>
    <w:rsid w:val="001243B3"/>
    <w:rsid w:val="00131269"/>
    <w:rsid w:val="00136EFA"/>
    <w:rsid w:val="00146A56"/>
    <w:rsid w:val="001720E7"/>
    <w:rsid w:val="00172D6F"/>
    <w:rsid w:val="00193396"/>
    <w:rsid w:val="0019550B"/>
    <w:rsid w:val="001A40BA"/>
    <w:rsid w:val="001C033D"/>
    <w:rsid w:val="001C6E67"/>
    <w:rsid w:val="001D5402"/>
    <w:rsid w:val="001E27F7"/>
    <w:rsid w:val="001F22F0"/>
    <w:rsid w:val="001F31A4"/>
    <w:rsid w:val="00210127"/>
    <w:rsid w:val="00211818"/>
    <w:rsid w:val="002A0F93"/>
    <w:rsid w:val="002A718B"/>
    <w:rsid w:val="002B3FA9"/>
    <w:rsid w:val="002B740F"/>
    <w:rsid w:val="002C51E1"/>
    <w:rsid w:val="002C6353"/>
    <w:rsid w:val="002E7D81"/>
    <w:rsid w:val="002F2180"/>
    <w:rsid w:val="002F3A5A"/>
    <w:rsid w:val="00317EA8"/>
    <w:rsid w:val="00325141"/>
    <w:rsid w:val="003415F7"/>
    <w:rsid w:val="003623B6"/>
    <w:rsid w:val="00381890"/>
    <w:rsid w:val="00386FC7"/>
    <w:rsid w:val="00387B25"/>
    <w:rsid w:val="00390EC0"/>
    <w:rsid w:val="003963B9"/>
    <w:rsid w:val="003A28C9"/>
    <w:rsid w:val="003D64E1"/>
    <w:rsid w:val="003D686E"/>
    <w:rsid w:val="00400743"/>
    <w:rsid w:val="004631F1"/>
    <w:rsid w:val="00466B88"/>
    <w:rsid w:val="00485EB1"/>
    <w:rsid w:val="004A3BA8"/>
    <w:rsid w:val="004A7B8D"/>
    <w:rsid w:val="004C5D93"/>
    <w:rsid w:val="004D0014"/>
    <w:rsid w:val="00511AB6"/>
    <w:rsid w:val="00511C53"/>
    <w:rsid w:val="00550585"/>
    <w:rsid w:val="00555DF8"/>
    <w:rsid w:val="00557759"/>
    <w:rsid w:val="00572B1B"/>
    <w:rsid w:val="005C5802"/>
    <w:rsid w:val="005E5C43"/>
    <w:rsid w:val="00611AD0"/>
    <w:rsid w:val="00613AAD"/>
    <w:rsid w:val="00624525"/>
    <w:rsid w:val="00627D2D"/>
    <w:rsid w:val="0063781D"/>
    <w:rsid w:val="00656B3E"/>
    <w:rsid w:val="006841A3"/>
    <w:rsid w:val="006C2DF6"/>
    <w:rsid w:val="006D7C89"/>
    <w:rsid w:val="006E0671"/>
    <w:rsid w:val="006F2B20"/>
    <w:rsid w:val="00702B3A"/>
    <w:rsid w:val="00702F09"/>
    <w:rsid w:val="007060E6"/>
    <w:rsid w:val="007308AB"/>
    <w:rsid w:val="00734030"/>
    <w:rsid w:val="00767042"/>
    <w:rsid w:val="0077695B"/>
    <w:rsid w:val="0078494C"/>
    <w:rsid w:val="007955CA"/>
    <w:rsid w:val="00796A1D"/>
    <w:rsid w:val="007B0A10"/>
    <w:rsid w:val="007B7C0D"/>
    <w:rsid w:val="007D40AC"/>
    <w:rsid w:val="00822901"/>
    <w:rsid w:val="00836647"/>
    <w:rsid w:val="0086595A"/>
    <w:rsid w:val="00890478"/>
    <w:rsid w:val="008E43FA"/>
    <w:rsid w:val="008F113D"/>
    <w:rsid w:val="00913BCD"/>
    <w:rsid w:val="00922F65"/>
    <w:rsid w:val="00933D01"/>
    <w:rsid w:val="009465D0"/>
    <w:rsid w:val="00960BC2"/>
    <w:rsid w:val="00963902"/>
    <w:rsid w:val="00975C97"/>
    <w:rsid w:val="00990C48"/>
    <w:rsid w:val="009A0651"/>
    <w:rsid w:val="009C1D85"/>
    <w:rsid w:val="009C3718"/>
    <w:rsid w:val="009C3CD2"/>
    <w:rsid w:val="009C5B94"/>
    <w:rsid w:val="009E19F1"/>
    <w:rsid w:val="00A1152E"/>
    <w:rsid w:val="00A14244"/>
    <w:rsid w:val="00A146A5"/>
    <w:rsid w:val="00A45887"/>
    <w:rsid w:val="00A62E38"/>
    <w:rsid w:val="00A75591"/>
    <w:rsid w:val="00AE3E93"/>
    <w:rsid w:val="00AE5164"/>
    <w:rsid w:val="00B40B3F"/>
    <w:rsid w:val="00B553B8"/>
    <w:rsid w:val="00B74063"/>
    <w:rsid w:val="00B81192"/>
    <w:rsid w:val="00B901EF"/>
    <w:rsid w:val="00BA02AB"/>
    <w:rsid w:val="00BA08A4"/>
    <w:rsid w:val="00BF29C3"/>
    <w:rsid w:val="00BF394B"/>
    <w:rsid w:val="00C01F13"/>
    <w:rsid w:val="00C336BB"/>
    <w:rsid w:val="00C369AE"/>
    <w:rsid w:val="00C37AC7"/>
    <w:rsid w:val="00C60CAE"/>
    <w:rsid w:val="00C64A23"/>
    <w:rsid w:val="00C86577"/>
    <w:rsid w:val="00C9377C"/>
    <w:rsid w:val="00CA02F4"/>
    <w:rsid w:val="00CA7C32"/>
    <w:rsid w:val="00CC029E"/>
    <w:rsid w:val="00CC1F57"/>
    <w:rsid w:val="00CC7CE6"/>
    <w:rsid w:val="00CD77CA"/>
    <w:rsid w:val="00CE1F86"/>
    <w:rsid w:val="00CE558A"/>
    <w:rsid w:val="00CF5F1A"/>
    <w:rsid w:val="00D03759"/>
    <w:rsid w:val="00D21B7C"/>
    <w:rsid w:val="00D34BA6"/>
    <w:rsid w:val="00D53588"/>
    <w:rsid w:val="00D57B11"/>
    <w:rsid w:val="00D66728"/>
    <w:rsid w:val="00D74B23"/>
    <w:rsid w:val="00D8457C"/>
    <w:rsid w:val="00D95A63"/>
    <w:rsid w:val="00DB20B0"/>
    <w:rsid w:val="00DE34B1"/>
    <w:rsid w:val="00DF0308"/>
    <w:rsid w:val="00E5631A"/>
    <w:rsid w:val="00E63B3A"/>
    <w:rsid w:val="00E6559B"/>
    <w:rsid w:val="00EA310E"/>
    <w:rsid w:val="00F002A8"/>
    <w:rsid w:val="00F2391F"/>
    <w:rsid w:val="00F45126"/>
    <w:rsid w:val="00F467E1"/>
    <w:rsid w:val="00FC08D3"/>
    <w:rsid w:val="00FE0BF9"/>
    <w:rsid w:val="00FE6E3A"/>
    <w:rsid w:val="00FF258E"/>
    <w:rsid w:val="00FF51E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semiHidden="0" w:uiPriority="0" w:unhideWhenUsed="0"/>
    <w:lsdException w:name="footer" w:semiHidden="0" w:uiPriority="0" w:unhideWhenUsed="0"/>
    <w:lsdException w:name="caption" w:uiPriority="0"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Balloon Text"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A14244"/>
    <w:pPr>
      <w:keepNext/>
      <w:spacing w:before="240" w:after="60"/>
      <w:jc w:val="left"/>
      <w:outlineLvl w:val="0"/>
    </w:pPr>
    <w:rPr>
      <w:rFonts w:ascii="Arial" w:hAnsi="Arial" w:cs="Arial"/>
      <w:b/>
      <w:bCs/>
      <w:kern w:val="32"/>
      <w:sz w:val="32"/>
      <w:szCs w:val="32"/>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lang w:val="sk-SK" w:eastAsia="sk-SK"/>
    </w:rPr>
  </w:style>
  <w:style w:type="paragraph" w:styleId="BalloonText">
    <w:name w:val="Balloon Text"/>
    <w:basedOn w:val="Normal"/>
    <w:link w:val="TextbublinyChar"/>
    <w:uiPriority w:val="99"/>
    <w:semiHidden/>
    <w:rsid w:val="000F44F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sk-SK" w:eastAsia="sk-SK"/>
    </w:rPr>
  </w:style>
  <w:style w:type="paragraph" w:styleId="FootnoteText">
    <w:name w:val="footnote text"/>
    <w:basedOn w:val="Normal"/>
    <w:link w:val="TextpoznmkypodiarouChar"/>
    <w:uiPriority w:val="99"/>
    <w:semiHidden/>
    <w:rsid w:val="00627D2D"/>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sk-SK" w:eastAsia="sk-SK"/>
    </w:rPr>
  </w:style>
  <w:style w:type="character" w:styleId="FootnoteReference">
    <w:name w:val="footnote reference"/>
    <w:basedOn w:val="DefaultParagraphFont"/>
    <w:uiPriority w:val="99"/>
    <w:semiHidden/>
    <w:rsid w:val="00627D2D"/>
    <w:rPr>
      <w:rFonts w:cs="Times New Roman"/>
      <w:vertAlign w:val="superscript"/>
      <w:rtl w:val="0"/>
      <w:cs w:val="0"/>
    </w:rPr>
  </w:style>
  <w:style w:type="paragraph" w:customStyle="1" w:styleId="CharCharChar2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w:basedOn w:val="Normal"/>
    <w:uiPriority w:val="99"/>
    <w:rsid w:val="00933D01"/>
    <w:pPr>
      <w:spacing w:after="160" w:line="240" w:lineRule="exact"/>
      <w:jc w:val="left"/>
    </w:pPr>
    <w:rPr>
      <w:rFonts w:ascii="Tahoma" w:hAnsi="Tahoma" w:cs="Tahoma"/>
      <w:sz w:val="20"/>
      <w:szCs w:val="20"/>
      <w:lang w:val="en-US" w:eastAsia="en-US"/>
    </w:rPr>
  </w:style>
  <w:style w:type="paragraph" w:styleId="Footer">
    <w:name w:val="footer"/>
    <w:basedOn w:val="Normal"/>
    <w:link w:val="PtaChar"/>
    <w:uiPriority w:val="99"/>
    <w:rsid w:val="00A14244"/>
    <w:pPr>
      <w:tabs>
        <w:tab w:val="center" w:pos="4536"/>
        <w:tab w:val="right" w:pos="9072"/>
      </w:tabs>
      <w:jc w:val="left"/>
    </w:pPr>
    <w:rPr>
      <w:rFonts w:ascii="Book Antiqua" w:hAnsi="Book Antiqua" w:cs="Book Antiqua"/>
      <w:sz w:val="22"/>
      <w:szCs w:val="22"/>
    </w:rPr>
  </w:style>
  <w:style w:type="character" w:customStyle="1" w:styleId="PtaChar">
    <w:name w:val="Päta Char"/>
    <w:basedOn w:val="DefaultParagraphFont"/>
    <w:link w:val="Footer"/>
    <w:uiPriority w:val="99"/>
    <w:semiHidden/>
    <w:locked/>
    <w:rPr>
      <w:rFonts w:cs="Times New Roman"/>
      <w:sz w:val="24"/>
      <w:szCs w:val="24"/>
      <w:rtl w:val="0"/>
      <w:cs w:val="0"/>
      <w:lang w:val="sk-SK" w:eastAsia="sk-SK"/>
    </w:rPr>
  </w:style>
  <w:style w:type="character" w:styleId="PageNumber">
    <w:name w:val="page number"/>
    <w:basedOn w:val="DefaultParagraphFont"/>
    <w:uiPriority w:val="99"/>
    <w:rsid w:val="00A14244"/>
    <w:rPr>
      <w:rFonts w:cs="Times New Roman"/>
      <w:rtl w:val="0"/>
      <w:cs w:val="0"/>
    </w:rPr>
  </w:style>
  <w:style w:type="paragraph" w:customStyle="1" w:styleId="Style">
    <w:name w:val="Style"/>
    <w:basedOn w:val="Normal"/>
    <w:uiPriority w:val="99"/>
    <w:rsid w:val="00A14244"/>
    <w:pPr>
      <w:spacing w:after="160" w:line="240" w:lineRule="exact"/>
      <w:jc w:val="left"/>
    </w:pPr>
    <w:rPr>
      <w:rFonts w:ascii="Tahoma" w:hAnsi="Tahoma" w:cs="Tahoma"/>
      <w:sz w:val="20"/>
      <w:szCs w:val="20"/>
      <w:lang w:val="en-US" w:eastAsia="en-US"/>
    </w:rPr>
  </w:style>
  <w:style w:type="paragraph" w:styleId="BodyText">
    <w:name w:val="Body Text"/>
    <w:basedOn w:val="Normal"/>
    <w:link w:val="ZkladntextChar"/>
    <w:uiPriority w:val="99"/>
    <w:rsid w:val="009A0651"/>
    <w:pPr>
      <w:jc w:val="both"/>
    </w:pPr>
  </w:style>
  <w:style w:type="character" w:customStyle="1" w:styleId="ZkladntextChar">
    <w:name w:val="Základný text Char"/>
    <w:basedOn w:val="DefaultParagraphFont"/>
    <w:link w:val="BodyText"/>
    <w:uiPriority w:val="99"/>
    <w:semiHidden/>
    <w:locked/>
    <w:rsid w:val="009A0651"/>
    <w:rPr>
      <w:rFonts w:cs="Times New Roman"/>
      <w:sz w:val="24"/>
      <w:szCs w:val="24"/>
      <w:rtl w:val="0"/>
      <w:cs w:val="0"/>
      <w:lang w:val="sk-SK" w:eastAsia="sk-SK"/>
    </w:rPr>
  </w:style>
  <w:style w:type="paragraph" w:styleId="Header">
    <w:name w:val="header"/>
    <w:basedOn w:val="Normal"/>
    <w:link w:val="HlavikaChar"/>
    <w:uiPriority w:val="99"/>
    <w:rsid w:val="007955C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tl">
    <w:name w:val="Štýl"/>
    <w:basedOn w:val="Normal"/>
    <w:uiPriority w:val="99"/>
    <w:rsid w:val="007D40AC"/>
    <w:pPr>
      <w:spacing w:after="160" w:line="240" w:lineRule="exact"/>
      <w:jc w:val="left"/>
    </w:pPr>
    <w:rPr>
      <w:rFonts w:ascii="Tahoma" w:hAnsi="Tahoma" w:cs="Tahoma"/>
      <w:sz w:val="20"/>
      <w:szCs w:val="20"/>
      <w:lang w:val="en-US" w:eastAsia="en-US"/>
    </w:rPr>
  </w:style>
  <w:style w:type="paragraph" w:styleId="NormalWeb">
    <w:name w:val="Normal (Web)"/>
    <w:basedOn w:val="Normal"/>
    <w:uiPriority w:val="99"/>
    <w:semiHidden/>
    <w:unhideWhenUsed/>
    <w:rsid w:val="00D34BA6"/>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270</Words>
  <Characters>1539</Characters>
  <Application>Microsoft Office Word</Application>
  <DocSecurity>0</DocSecurity>
  <Lines>0</Lines>
  <Paragraphs>0</Paragraphs>
  <ScaleCrop>false</ScaleCrop>
  <Company>MFSR</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mkacurova</dc:creator>
  <cp:lastModifiedBy>msajtlava</cp:lastModifiedBy>
  <cp:revision>2</cp:revision>
  <cp:lastPrinted>2012-07-30T10:38:00Z</cp:lastPrinted>
  <dcterms:created xsi:type="dcterms:W3CDTF">2012-09-03T17:38:00Z</dcterms:created>
  <dcterms:modified xsi:type="dcterms:W3CDTF">2012-09-03T17:38:00Z</dcterms:modified>
</cp:coreProperties>
</file>