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13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3F79C5">
        <w:rPr>
          <w:rFonts w:ascii="Times New Roman" w:hAnsi="Times New Roman"/>
        </w:rPr>
        <w:t>3</w:t>
      </w:r>
      <w:r w:rsidR="001115CF">
        <w:rPr>
          <w:rFonts w:ascii="Times New Roman" w:hAnsi="Times New Roman"/>
        </w:rPr>
        <w:t>4</w:t>
      </w:r>
      <w:r w:rsidR="00C523EB">
        <w:rPr>
          <w:rFonts w:ascii="Times New Roman" w:hAnsi="Times New Roman"/>
        </w:rPr>
        <w:t>8</w:t>
      </w:r>
      <w:r>
        <w:rPr>
          <w:rFonts w:ascii="Times New Roman" w:hAnsi="Times New Roman"/>
        </w:rPr>
        <w:t>/2012</w:t>
      </w:r>
    </w:p>
    <w:p w:rsidR="00731A1B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22683D">
        <w:rPr>
          <w:rFonts w:ascii="AT*Toronto" w:hAnsi="AT*Toronto"/>
          <w:sz w:val="36"/>
          <w:szCs w:val="20"/>
        </w:rPr>
        <w:t>71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637DF6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zo 4. </w:t>
      </w:r>
      <w:r w:rsidR="00CC73B9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2012</w:t>
      </w:r>
    </w:p>
    <w:p w:rsidR="004F21DB" w:rsidP="00C77F7E">
      <w:pPr>
        <w:pStyle w:val="BodyText"/>
        <w:bidi w:val="0"/>
        <w:rPr>
          <w:rFonts w:ascii="Times New Roman" w:hAnsi="Times New Roman"/>
        </w:rPr>
      </w:pPr>
    </w:p>
    <w:p w:rsidR="00A174A2" w:rsidRPr="00E8731C" w:rsidP="00A174A2">
      <w:pPr>
        <w:tabs>
          <w:tab w:val="left" w:pos="284"/>
          <w:tab w:val="left" w:pos="2520"/>
        </w:tabs>
        <w:bidi w:val="0"/>
        <w:spacing w:after="200" w:line="276" w:lineRule="auto"/>
        <w:jc w:val="both"/>
        <w:rPr>
          <w:rFonts w:ascii="Times New Roman" w:hAnsi="Times New Roman"/>
        </w:rPr>
      </w:pPr>
      <w:r w:rsidRPr="00243DAF" w:rsidR="00637DF6">
        <w:rPr>
          <w:rFonts w:ascii="Times New Roman" w:hAnsi="Times New Roman"/>
        </w:rPr>
        <w:t>k</w:t>
      </w:r>
      <w:r w:rsidRPr="00243DAF" w:rsidR="00A87CD7">
        <w:rPr>
          <w:rFonts w:ascii="Times New Roman" w:hAnsi="Times New Roman"/>
        </w:rPr>
        <w:t> vládnemu návrhu</w:t>
      </w:r>
      <w:r w:rsidRPr="00243DAF" w:rsidR="00BB3C37">
        <w:rPr>
          <w:rFonts w:ascii="Times New Roman" w:hAnsi="Times New Roman"/>
        </w:rPr>
        <w:t xml:space="preserve"> </w:t>
      </w:r>
      <w:r w:rsidRPr="00243DAF" w:rsidR="0055475D">
        <w:rPr>
          <w:rFonts w:ascii="Times New Roman" w:hAnsi="Times New Roman"/>
        </w:rPr>
        <w:t>zákona</w:t>
      </w:r>
      <w:r w:rsidRPr="00243DAF" w:rsidR="00243DAF">
        <w:rPr>
          <w:rFonts w:ascii="Times New Roman" w:hAnsi="Times New Roman"/>
        </w:rPr>
        <w:t xml:space="preserve">, </w:t>
      </w:r>
      <w:r w:rsidRPr="006108F1">
        <w:rPr>
          <w:rFonts w:ascii="Times New Roman" w:hAnsi="Times New Roman"/>
        </w:rPr>
        <w:t>ktorým sa mení a </w:t>
      </w:r>
      <w:r w:rsidRPr="00E8731C">
        <w:rPr>
          <w:rFonts w:ascii="Times New Roman" w:hAnsi="Times New Roman"/>
        </w:rPr>
        <w:t xml:space="preserve">dopĺňa zákon č. 184/2009 Z. z. o odbornom vzdelávaní a príprave a o zmene a doplnení niektorých zákonov a ktorým sa menia a dopĺňajú niektoré zákony (tlač 121) </w:t>
      </w:r>
    </w:p>
    <w:p w:rsidR="00A174A2" w:rsidP="00A174A2">
      <w:pPr>
        <w:pStyle w:val="ListParagraph"/>
        <w:tabs>
          <w:tab w:val="left" w:pos="284"/>
          <w:tab w:val="left" w:pos="2520"/>
        </w:tabs>
        <w:bidi w:val="0"/>
        <w:ind w:left="284"/>
        <w:jc w:val="both"/>
        <w:rPr>
          <w:rFonts w:ascii="Times New Roman" w:hAnsi="Times New Roman"/>
        </w:rPr>
      </w:pPr>
    </w:p>
    <w:p w:rsidR="00637DF6" w:rsidRPr="00174F82" w:rsidP="00637DF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637DF6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637DF6" w:rsidRPr="006B5D6E" w:rsidP="00174F82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E8731C" w:rsidRPr="00E8731C" w:rsidP="00E8731C">
      <w:pPr>
        <w:tabs>
          <w:tab w:val="left" w:pos="284"/>
          <w:tab w:val="left" w:pos="1134"/>
        </w:tabs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55475D" w:rsidR="00BB3C37">
        <w:rPr>
          <w:rFonts w:ascii="Times New Roman" w:hAnsi="Times New Roman"/>
        </w:rPr>
        <w:t>s</w:t>
      </w:r>
      <w:r w:rsidRPr="0055475D" w:rsidR="00D95EFC">
        <w:rPr>
          <w:rFonts w:ascii="Times New Roman" w:hAnsi="Times New Roman"/>
        </w:rPr>
        <w:t> vládnym návrhom</w:t>
      </w:r>
      <w:r w:rsidRPr="0055475D" w:rsidR="00CB78EE">
        <w:rPr>
          <w:rFonts w:ascii="Times New Roman" w:hAnsi="Times New Roman"/>
        </w:rPr>
        <w:t xml:space="preserve"> </w:t>
      </w:r>
      <w:r w:rsidRPr="00243DAF" w:rsidR="00243DAF">
        <w:rPr>
          <w:rFonts w:ascii="Times New Roman" w:hAnsi="Times New Roman"/>
        </w:rPr>
        <w:t xml:space="preserve">zákona, </w:t>
      </w:r>
      <w:r w:rsidRPr="00E8731C">
        <w:rPr>
          <w:rFonts w:ascii="Times New Roman" w:hAnsi="Times New Roman"/>
        </w:rPr>
        <w:t xml:space="preserve">ktorým sa mení a dopĺňa zákon č. 184/2009 Z. z. o odbornom vzdelávaní a príprave a o zmene a doplnení niektorých zákonov a ktorým sa menia a dopĺňajú niektoré zákony (tlač 121); </w:t>
      </w:r>
    </w:p>
    <w:p w:rsidR="004F21DB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F21DB" w:rsidP="004F21D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55475D">
        <w:rPr>
          <w:rFonts w:ascii="Times New Roman" w:hAnsi="Times New Roman"/>
        </w:rPr>
        <w:tab/>
      </w:r>
      <w:r w:rsidR="00FB7456">
        <w:rPr>
          <w:rFonts w:ascii="Times New Roman" w:hAnsi="Times New Roman"/>
        </w:rPr>
        <w:t xml:space="preserve">vládny </w:t>
      </w:r>
      <w:r w:rsidRPr="00AC56FD" w:rsidR="00FB7456">
        <w:rPr>
          <w:rFonts w:ascii="Times New Roman" w:hAnsi="Times New Roman"/>
        </w:rPr>
        <w:t xml:space="preserve">návrh </w:t>
      </w:r>
      <w:r w:rsidRPr="00CB78EE" w:rsidR="00CB78EE">
        <w:rPr>
          <w:rFonts w:ascii="Times New Roman" w:hAnsi="Times New Roman"/>
        </w:rPr>
        <w:t>zákona</w:t>
      </w:r>
      <w:r w:rsidRPr="00243DAF" w:rsidR="00243DAF">
        <w:rPr>
          <w:rFonts w:ascii="Times New Roman" w:hAnsi="Times New Roman"/>
        </w:rPr>
        <w:t xml:space="preserve">, </w:t>
      </w:r>
      <w:r w:rsidRPr="00E8731C" w:rsidR="00C1791C">
        <w:rPr>
          <w:rFonts w:ascii="Times New Roman" w:hAnsi="Times New Roman"/>
        </w:rPr>
        <w:t xml:space="preserve">ktorým sa mení a dopĺňa zákon č. 184/2009 Z. z. o odbornom vzdelávaní a príprave a o zmene a doplnení niektorých zákonov a ktorým sa menia a dopĺňajú niektoré zákony (tlač 121) </w:t>
      </w:r>
      <w:r w:rsidRPr="0055475D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C1791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31A1B" w:rsidP="004F21DB">
      <w:pPr>
        <w:pStyle w:val="BodyText"/>
        <w:tabs>
          <w:tab w:val="left" w:pos="1134"/>
        </w:tabs>
        <w:bidi w:val="0"/>
        <w:rPr>
          <w:rFonts w:ascii="AT*Toronto" w:hAnsi="AT*Toronto"/>
          <w:szCs w:val="20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 w:rsidR="00637DF6">
        <w:rPr>
          <w:rFonts w:ascii="Times New Roman" w:hAnsi="Times New Roman"/>
        </w:rPr>
        <w:t xml:space="preserve">návrhu zákona predsedovi gestorského Výboru Národnej rady Slovenskej republiky pre </w:t>
      </w:r>
      <w:r w:rsidR="00C523EB">
        <w:rPr>
          <w:rFonts w:ascii="Times New Roman" w:hAnsi="Times New Roman"/>
        </w:rPr>
        <w:t>vzdelávanie, vedu, mládež a šport.</w:t>
      </w:r>
      <w:r w:rsidR="004F21DB">
        <w:rPr>
          <w:rFonts w:ascii="AT*Toronto" w:hAnsi="AT*Toronto"/>
          <w:szCs w:val="20"/>
        </w:rPr>
        <w:t xml:space="preserve"> </w:t>
      </w:r>
    </w:p>
    <w:p w:rsidR="004F21DB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22683D">
        <w:rPr>
          <w:rFonts w:ascii="Times New Roman" w:hAnsi="Times New Roman"/>
          <w:b/>
        </w:rPr>
        <w:t>71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o </w:t>
      </w:r>
      <w:r w:rsidR="00FB7456">
        <w:rPr>
          <w:rFonts w:ascii="Times New Roman" w:hAnsi="Times New Roman"/>
          <w:b/>
        </w:rPr>
        <w:t xml:space="preserve">4. septembra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4F21DB" w:rsidRPr="000B69AF" w:rsidP="004F21DB">
      <w:pPr>
        <w:pStyle w:val="BodyText"/>
        <w:bidi w:val="0"/>
        <w:rPr>
          <w:rFonts w:ascii="Times New Roman" w:hAnsi="Times New Roman"/>
          <w:b/>
        </w:rPr>
      </w:pPr>
      <w:r w:rsidRPr="000B69AF" w:rsidR="00FB7456">
        <w:rPr>
          <w:rFonts w:ascii="Times New Roman" w:hAnsi="Times New Roman"/>
          <w:b/>
        </w:rPr>
        <w:t xml:space="preserve">k vládnemu návrhu </w:t>
      </w:r>
      <w:r w:rsidRPr="000B69AF" w:rsidR="00243DAF">
        <w:rPr>
          <w:rFonts w:ascii="Times New Roman" w:hAnsi="Times New Roman"/>
          <w:b/>
        </w:rPr>
        <w:t>zákona,</w:t>
      </w:r>
      <w:r w:rsidRPr="000B69AF">
        <w:rPr>
          <w:rFonts w:ascii="Times New Roman" w:hAnsi="Times New Roman"/>
          <w:b/>
        </w:rPr>
        <w:t xml:space="preserve"> </w:t>
      </w:r>
      <w:r w:rsidRPr="000B69AF" w:rsidR="000B69AF">
        <w:rPr>
          <w:rFonts w:ascii="Times New Roman" w:hAnsi="Times New Roman"/>
          <w:b/>
        </w:rPr>
        <w:t xml:space="preserve">ktorým sa mení a dopĺňa zákon č. 184/2009 Z. z. o odbornom vzdelávaní a príprave a o zmene a doplnení niektorých zákonov a ktorým sa menia a dopĺňajú niektoré zákony (tlač 121) 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</w:rPr>
        <w:t>__________________________________________________________________________</w:t>
      </w:r>
      <w:r w:rsidR="0055475D">
        <w:rPr>
          <w:rFonts w:ascii="Times New Roman" w:hAnsi="Times New Roman"/>
          <w:b/>
        </w:rPr>
        <w:t>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6B0669" w:rsidP="006B066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9. bode sa v § 3 ods. 2  za slovo „zriaďovateľa</w:t>
      </w:r>
      <w:r>
        <w:rPr>
          <w:rFonts w:ascii="Times New Roman" w:hAnsi="Times New Roman"/>
          <w:vertAlign w:val="superscript"/>
        </w:rPr>
        <w:t>6a</w:t>
      </w:r>
      <w:r>
        <w:rPr>
          <w:rFonts w:ascii="Times New Roman" w:hAnsi="Times New Roman"/>
        </w:rPr>
        <w:t>)“ vkladajú slová „strednej školy“  a vypúšťajú  sa slová „financovaných podľa osobitného predpisu</w:t>
      </w:r>
      <w:r>
        <w:rPr>
          <w:rFonts w:ascii="Times New Roman" w:hAnsi="Times New Roman"/>
          <w:vertAlign w:val="superscript"/>
        </w:rPr>
        <w:t>6b</w:t>
      </w:r>
      <w:r>
        <w:rPr>
          <w:rFonts w:ascii="Times New Roman" w:hAnsi="Times New Roman"/>
        </w:rPr>
        <w:t>)“ vrátane znenia poznámky pod čiarou k odkazu 6b.</w:t>
      </w:r>
    </w:p>
    <w:p w:rsidR="006B0669" w:rsidP="006B066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ustanovenia.</w:t>
      </w:r>
    </w:p>
    <w:p w:rsidR="006B0669" w:rsidP="006B0669">
      <w:pPr>
        <w:pStyle w:val="ListParagraph"/>
        <w:bidi w:val="0"/>
        <w:spacing w:line="360" w:lineRule="auto"/>
        <w:ind w:left="4956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13. bode sa v § 4 ods. 2 písm. c)  odkaz „</w:t>
      </w:r>
      <w:r>
        <w:rPr>
          <w:rFonts w:ascii="Times New Roman" w:hAnsi="Times New Roman"/>
          <w:vertAlign w:val="superscript"/>
        </w:rPr>
        <w:t>6b</w:t>
      </w:r>
      <w:r>
        <w:rPr>
          <w:rFonts w:ascii="Times New Roman" w:hAnsi="Times New Roman"/>
        </w:rPr>
        <w:t>)“ nad slovom „predpisu“ nahrádza odkazom „</w:t>
      </w:r>
      <w:r>
        <w:rPr>
          <w:rFonts w:ascii="Times New Roman" w:hAnsi="Times New Roman"/>
          <w:vertAlign w:val="superscript"/>
        </w:rPr>
        <w:t>10a</w:t>
      </w:r>
      <w:r>
        <w:rPr>
          <w:rFonts w:ascii="Times New Roman" w:hAnsi="Times New Roman"/>
        </w:rPr>
        <w:t>)“, súčasne sa veta „Poznámka pod čiarou k odkazu 11 znie:“ nahrádza vetou „Poznámky pod čiarou k odkazom 10a  a 11 znejú:“  a pripájajú sa tieto slová:</w:t>
      </w:r>
    </w:p>
    <w:p w:rsidR="006B0669" w:rsidP="006B066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10a</w:t>
      </w:r>
      <w:r>
        <w:rPr>
          <w:rFonts w:ascii="Times New Roman" w:hAnsi="Times New Roman"/>
        </w:rPr>
        <w:t>) § 4, § 6 ods. 1 a § 6a ods. 1 zákona č. 597/2003 Z. z. o financovaní základných škôl, stredných škôl a školských zariadení v znení neskorších predpisov.“.</w:t>
      </w:r>
    </w:p>
    <w:p w:rsidR="006B0669" w:rsidP="006B066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nadväznosti na úpravu v</w:t>
      </w:r>
      <w:r w:rsidR="00617D8A">
        <w:rPr>
          <w:rFonts w:ascii="Times New Roman" w:hAnsi="Times New Roman"/>
        </w:rPr>
        <w:t xml:space="preserve"> 1. </w:t>
      </w:r>
      <w:r>
        <w:rPr>
          <w:rFonts w:ascii="Times New Roman" w:hAnsi="Times New Roman"/>
        </w:rPr>
        <w:t>bode</w:t>
      </w:r>
      <w:r w:rsidRPr="008E2B33">
        <w:rPr>
          <w:rFonts w:ascii="Times New Roman" w:hAnsi="Times New Roman"/>
          <w:i/>
        </w:rPr>
        <w:t>;</w:t>
      </w:r>
      <w:r>
        <w:rPr>
          <w:rFonts w:ascii="Times New Roman" w:hAnsi="Times New Roman"/>
        </w:rPr>
        <w:t xml:space="preserve"> presun poznámky pod čiarou navrhovanej  v § 3 ods. 2 do § 4 ods. 2 písm. c). </w:t>
      </w:r>
    </w:p>
    <w:p w:rsidR="006B0669" w:rsidP="006B0669">
      <w:pPr>
        <w:pStyle w:val="ListParagraph"/>
        <w:bidi w:val="0"/>
        <w:spacing w:line="360" w:lineRule="auto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B0669" w:rsidP="006B0669">
      <w:pPr>
        <w:pStyle w:val="ListParagraph"/>
        <w:bidi w:val="0"/>
        <w:spacing w:line="360" w:lineRule="auto"/>
        <w:ind w:left="4245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sa v 4. bode slová „a na konci sa pripájajú tieto“ nahrádzajú slovami „a na konci sa čiarka nahrádza bodkočiarkou a pripájajú sa tieto“.</w:t>
      </w:r>
    </w:p>
    <w:p w:rsidR="006B0669" w:rsidP="006B066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bidi w:val="0"/>
        <w:spacing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6B0669" w:rsidP="006B0669">
      <w:pPr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IX, 40.  bode sa v § 158 ods. 1 slová „okrem odseku 2“ nahrádzajú slovami „ak v odseku 2 nie je ustanovené inak“. </w:t>
      </w:r>
    </w:p>
    <w:p w:rsidR="006B0669" w:rsidP="006B066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6B0669" w:rsidP="006B0669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6B0669" w:rsidP="006B0669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IX, 40. bode sa v § 158 ods. 3 slová „školy, školské zariadenia, strediská praktického vyučovania a  pracoviská praktického vyučovania“ nahrádzajú slovami „školy a školské zariadenia“.</w:t>
      </w:r>
    </w:p>
    <w:p w:rsidR="006B0669" w:rsidP="003E7500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Vypustenie z dôvodu, že podľa § 158 ods. 1 za strediská a pracoviská praktického vyučovania povinnosť poskytovať údaje do centrálneho registra plnia tie školy, ktorých súčasťou sú (t. j. strediská a pracoviská praktického vyučovania nemajú povinnosť poskytovať údaje do centrálneho registra). </w:t>
      </w:r>
    </w:p>
    <w:p w:rsidR="006B0669" w:rsidP="003E7500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3E7500" w:rsidP="003E7500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B0669" w:rsidP="003E7500">
      <w:pPr>
        <w:pStyle w:val="ListParagraph"/>
        <w:widowControl w:val="0"/>
        <w:numPr>
          <w:numId w:val="7"/>
        </w:numPr>
        <w:bidi w:val="0"/>
        <w:adjustRightInd w:val="0"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sa na konci 40. bodu pripájajú slová: „</w:t>
      </w:r>
      <w:r>
        <w:rPr>
          <w:rFonts w:ascii="Times New Roman" w:hAnsi="Times New Roman"/>
          <w:vertAlign w:val="superscript"/>
        </w:rPr>
        <w:t>95</w:t>
      </w:r>
      <w:r>
        <w:rPr>
          <w:rFonts w:ascii="Times New Roman" w:hAnsi="Times New Roman"/>
        </w:rPr>
        <w:t>) Zákon č. 253/1998 Z. z. o hlásení pobytu občanov Slovenskej republiky a registri obyvateľov Slovenskej republiky v znení neskorších predpisov.“.</w:t>
      </w:r>
    </w:p>
    <w:p w:rsidR="006B0669" w:rsidP="006B0669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úprava; znenie poznámky pod čiarou je potrebné nahradiť  novým znením, </w:t>
      </w:r>
    </w:p>
    <w:p w:rsidR="006B0669" w:rsidP="006B0669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keďže už nezodpovedá úprave, na ktorú má odkazovať. </w:t>
      </w:r>
    </w:p>
    <w:p w:rsidR="006B0669" w:rsidP="006B066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B0669" w:rsidP="006B066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412BA2"/>
    <w:multiLevelType w:val="hybridMultilevel"/>
    <w:tmpl w:val="2ABA8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1E4A"/>
    <w:rsid w:val="000372F2"/>
    <w:rsid w:val="000418F7"/>
    <w:rsid w:val="00041E8A"/>
    <w:rsid w:val="000474C7"/>
    <w:rsid w:val="000717E7"/>
    <w:rsid w:val="000856BF"/>
    <w:rsid w:val="000948DF"/>
    <w:rsid w:val="000B69AF"/>
    <w:rsid w:val="001115CF"/>
    <w:rsid w:val="0014639F"/>
    <w:rsid w:val="001473E3"/>
    <w:rsid w:val="0015142A"/>
    <w:rsid w:val="0016793F"/>
    <w:rsid w:val="00171D92"/>
    <w:rsid w:val="0017496C"/>
    <w:rsid w:val="00174F82"/>
    <w:rsid w:val="00185ADC"/>
    <w:rsid w:val="001B3745"/>
    <w:rsid w:val="001C5AE3"/>
    <w:rsid w:val="001F5C99"/>
    <w:rsid w:val="001F77C3"/>
    <w:rsid w:val="002000A6"/>
    <w:rsid w:val="00201F46"/>
    <w:rsid w:val="00202AC7"/>
    <w:rsid w:val="00216CF6"/>
    <w:rsid w:val="0022683D"/>
    <w:rsid w:val="00241AA3"/>
    <w:rsid w:val="00243DAF"/>
    <w:rsid w:val="00282B2E"/>
    <w:rsid w:val="002D4E4E"/>
    <w:rsid w:val="002E3888"/>
    <w:rsid w:val="002F5A5B"/>
    <w:rsid w:val="0031198D"/>
    <w:rsid w:val="00330ABA"/>
    <w:rsid w:val="0034436A"/>
    <w:rsid w:val="0035210A"/>
    <w:rsid w:val="00361F40"/>
    <w:rsid w:val="00367C6B"/>
    <w:rsid w:val="00381053"/>
    <w:rsid w:val="003A090A"/>
    <w:rsid w:val="003C7A7B"/>
    <w:rsid w:val="003E7500"/>
    <w:rsid w:val="003F4D05"/>
    <w:rsid w:val="003F79C5"/>
    <w:rsid w:val="0040544B"/>
    <w:rsid w:val="00423851"/>
    <w:rsid w:val="00425E09"/>
    <w:rsid w:val="00426242"/>
    <w:rsid w:val="00430228"/>
    <w:rsid w:val="00432736"/>
    <w:rsid w:val="004369B3"/>
    <w:rsid w:val="0047528A"/>
    <w:rsid w:val="00491BB2"/>
    <w:rsid w:val="004A0109"/>
    <w:rsid w:val="004A142B"/>
    <w:rsid w:val="004A7BA3"/>
    <w:rsid w:val="004A7C09"/>
    <w:rsid w:val="004C5A2A"/>
    <w:rsid w:val="004D070B"/>
    <w:rsid w:val="004D710D"/>
    <w:rsid w:val="004E2FB7"/>
    <w:rsid w:val="004F21DB"/>
    <w:rsid w:val="004F74B1"/>
    <w:rsid w:val="00502405"/>
    <w:rsid w:val="0050404F"/>
    <w:rsid w:val="00507014"/>
    <w:rsid w:val="00521649"/>
    <w:rsid w:val="0055341B"/>
    <w:rsid w:val="00553C9F"/>
    <w:rsid w:val="0055475D"/>
    <w:rsid w:val="00577FDA"/>
    <w:rsid w:val="00583173"/>
    <w:rsid w:val="00590343"/>
    <w:rsid w:val="005B3F02"/>
    <w:rsid w:val="005B4B39"/>
    <w:rsid w:val="00604FDE"/>
    <w:rsid w:val="006108F1"/>
    <w:rsid w:val="00617D8A"/>
    <w:rsid w:val="00623A4B"/>
    <w:rsid w:val="006372BB"/>
    <w:rsid w:val="00637DF6"/>
    <w:rsid w:val="00663DD9"/>
    <w:rsid w:val="0066484A"/>
    <w:rsid w:val="006755D0"/>
    <w:rsid w:val="00681D38"/>
    <w:rsid w:val="006A036A"/>
    <w:rsid w:val="006B0669"/>
    <w:rsid w:val="006B5D6E"/>
    <w:rsid w:val="006C0286"/>
    <w:rsid w:val="006D1C1D"/>
    <w:rsid w:val="006E5538"/>
    <w:rsid w:val="006F1E72"/>
    <w:rsid w:val="006F2506"/>
    <w:rsid w:val="006F5FE8"/>
    <w:rsid w:val="0070095B"/>
    <w:rsid w:val="00700D8C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4756E"/>
    <w:rsid w:val="007577A0"/>
    <w:rsid w:val="00757CB3"/>
    <w:rsid w:val="00766D68"/>
    <w:rsid w:val="00775279"/>
    <w:rsid w:val="00777F2D"/>
    <w:rsid w:val="007835EE"/>
    <w:rsid w:val="007A3111"/>
    <w:rsid w:val="007A5B01"/>
    <w:rsid w:val="007C37E8"/>
    <w:rsid w:val="007E4933"/>
    <w:rsid w:val="00800346"/>
    <w:rsid w:val="00803CB2"/>
    <w:rsid w:val="00830C68"/>
    <w:rsid w:val="00837E77"/>
    <w:rsid w:val="0084672F"/>
    <w:rsid w:val="0085138C"/>
    <w:rsid w:val="00855FF4"/>
    <w:rsid w:val="008B1215"/>
    <w:rsid w:val="008D5E5D"/>
    <w:rsid w:val="008D7922"/>
    <w:rsid w:val="008D7A77"/>
    <w:rsid w:val="008E2B33"/>
    <w:rsid w:val="008E4E6F"/>
    <w:rsid w:val="008E572A"/>
    <w:rsid w:val="008F2577"/>
    <w:rsid w:val="00900550"/>
    <w:rsid w:val="009027A0"/>
    <w:rsid w:val="00967647"/>
    <w:rsid w:val="00974914"/>
    <w:rsid w:val="009761A8"/>
    <w:rsid w:val="00984EBE"/>
    <w:rsid w:val="00995CA2"/>
    <w:rsid w:val="009A7CA2"/>
    <w:rsid w:val="009B354A"/>
    <w:rsid w:val="009B5839"/>
    <w:rsid w:val="009C56B7"/>
    <w:rsid w:val="009D372C"/>
    <w:rsid w:val="009F672E"/>
    <w:rsid w:val="009F7B66"/>
    <w:rsid w:val="00A174A2"/>
    <w:rsid w:val="00A22FC0"/>
    <w:rsid w:val="00A24DBC"/>
    <w:rsid w:val="00A348D4"/>
    <w:rsid w:val="00A50454"/>
    <w:rsid w:val="00A60869"/>
    <w:rsid w:val="00A82143"/>
    <w:rsid w:val="00A87CD7"/>
    <w:rsid w:val="00A92720"/>
    <w:rsid w:val="00A94857"/>
    <w:rsid w:val="00AB3EC3"/>
    <w:rsid w:val="00AB5327"/>
    <w:rsid w:val="00AC56FD"/>
    <w:rsid w:val="00AE2866"/>
    <w:rsid w:val="00AF4260"/>
    <w:rsid w:val="00B00D68"/>
    <w:rsid w:val="00B26D46"/>
    <w:rsid w:val="00B46DF8"/>
    <w:rsid w:val="00B8273D"/>
    <w:rsid w:val="00B95F09"/>
    <w:rsid w:val="00BA54F8"/>
    <w:rsid w:val="00BB1911"/>
    <w:rsid w:val="00BB3C37"/>
    <w:rsid w:val="00BC4236"/>
    <w:rsid w:val="00BC439C"/>
    <w:rsid w:val="00BD3DAD"/>
    <w:rsid w:val="00BE0485"/>
    <w:rsid w:val="00BE1E03"/>
    <w:rsid w:val="00BF012B"/>
    <w:rsid w:val="00BF12A9"/>
    <w:rsid w:val="00BF31B3"/>
    <w:rsid w:val="00BF7EFE"/>
    <w:rsid w:val="00C01E30"/>
    <w:rsid w:val="00C1462C"/>
    <w:rsid w:val="00C1791C"/>
    <w:rsid w:val="00C2497E"/>
    <w:rsid w:val="00C30E40"/>
    <w:rsid w:val="00C511E8"/>
    <w:rsid w:val="00C523EB"/>
    <w:rsid w:val="00C77F7E"/>
    <w:rsid w:val="00CB78EE"/>
    <w:rsid w:val="00CB7DE9"/>
    <w:rsid w:val="00CC73B9"/>
    <w:rsid w:val="00CC7C6F"/>
    <w:rsid w:val="00CD30D8"/>
    <w:rsid w:val="00CD3DE3"/>
    <w:rsid w:val="00CE0EAB"/>
    <w:rsid w:val="00CE481F"/>
    <w:rsid w:val="00CE49B0"/>
    <w:rsid w:val="00D00351"/>
    <w:rsid w:val="00D3390F"/>
    <w:rsid w:val="00D377E6"/>
    <w:rsid w:val="00D47288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E34D3"/>
    <w:rsid w:val="00DF754B"/>
    <w:rsid w:val="00DF770A"/>
    <w:rsid w:val="00E437F7"/>
    <w:rsid w:val="00E859A0"/>
    <w:rsid w:val="00E86862"/>
    <w:rsid w:val="00E8731C"/>
    <w:rsid w:val="00E94E64"/>
    <w:rsid w:val="00EA2382"/>
    <w:rsid w:val="00EA4297"/>
    <w:rsid w:val="00EA6FCA"/>
    <w:rsid w:val="00EA7681"/>
    <w:rsid w:val="00EB3601"/>
    <w:rsid w:val="00EC1A7E"/>
    <w:rsid w:val="00EC6D7B"/>
    <w:rsid w:val="00ED3FB2"/>
    <w:rsid w:val="00EF3CB1"/>
    <w:rsid w:val="00F015D5"/>
    <w:rsid w:val="00F020E5"/>
    <w:rsid w:val="00F214E7"/>
    <w:rsid w:val="00F40AFD"/>
    <w:rsid w:val="00F50EA7"/>
    <w:rsid w:val="00F6393A"/>
    <w:rsid w:val="00F9283F"/>
    <w:rsid w:val="00FB2ACF"/>
    <w:rsid w:val="00FB7456"/>
    <w:rsid w:val="00FD052E"/>
    <w:rsid w:val="00FE0477"/>
    <w:rsid w:val="00FE6C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95D2-C036-4006-B97E-80CA61D2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197</TotalTime>
  <Pages>3</Pages>
  <Words>558</Words>
  <Characters>3181</Characters>
  <Application>Microsoft Office Word</Application>
  <DocSecurity>0</DocSecurity>
  <Lines>0</Lines>
  <Paragraphs>0</Paragraphs>
  <ScaleCrop>false</ScaleCrop>
  <Company>Kancelaria NR SR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153</cp:revision>
  <cp:lastPrinted>2012-09-04T09:54:00Z</cp:lastPrinted>
  <dcterms:created xsi:type="dcterms:W3CDTF">2012-01-16T15:16:00Z</dcterms:created>
  <dcterms:modified xsi:type="dcterms:W3CDTF">2012-09-04T14:36:00Z</dcterms:modified>
</cp:coreProperties>
</file>