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DB333B" w:rsidP="00DB333B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DB333B" w:rsidP="00DB333B">
      <w:pPr>
        <w:pStyle w:val="Heading1"/>
        <w:bidi w:val="0"/>
        <w:rPr>
          <w:rFonts w:ascii="Times New Roman" w:hAnsi="Times New Roman"/>
        </w:rPr>
      </w:pPr>
      <w:r w:rsidRPr="00DB333B">
        <w:rPr>
          <w:rFonts w:ascii="Times New Roman" w:hAnsi="Times New Roman"/>
          <w:b w:val="0"/>
          <w:bCs/>
        </w:rPr>
        <w:t> </w:t>
      </w:r>
    </w:p>
    <w:p w:rsidR="00DB333B" w:rsidRPr="00DF6ED3" w:rsidP="00615793">
      <w:pPr>
        <w:pStyle w:val="Heading1"/>
        <w:bidi w:val="0"/>
        <w:contextualSpacing/>
        <w:jc w:val="left"/>
        <w:rPr>
          <w:rFonts w:ascii="Times New Roman" w:hAnsi="Times New Roman"/>
          <w:sz w:val="24"/>
          <w:szCs w:val="24"/>
        </w:rPr>
      </w:pPr>
      <w:r w:rsidRPr="00DF6ED3">
        <w:rPr>
          <w:rFonts w:ascii="Times New Roman" w:hAnsi="Times New Roman"/>
          <w:sz w:val="24"/>
          <w:szCs w:val="24"/>
        </w:rPr>
        <w:t>A. Všeobecná časť</w:t>
      </w:r>
    </w:p>
    <w:p w:rsidR="00BE37CE" w:rsidP="00615793">
      <w:pPr>
        <w:pStyle w:val="NormalWeb"/>
        <w:bidi w:val="0"/>
        <w:spacing w:before="0" w:beforeAutospacing="0" w:after="0" w:afterAutospacing="0"/>
        <w:contextualSpacing/>
        <w:jc w:val="both"/>
        <w:rPr>
          <w:rFonts w:ascii="Times New Roman" w:hAnsi="Times New Roman"/>
          <w:b/>
          <w:bCs/>
        </w:rPr>
      </w:pPr>
    </w:p>
    <w:p w:rsidR="00734C20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Návrh zákona, </w:t>
      </w:r>
      <w:r w:rsidRPr="0037235D" w:rsidR="0037235D">
        <w:rPr>
          <w:rFonts w:ascii="Times New Roman" w:hAnsi="Times New Roman"/>
        </w:rPr>
        <w:t xml:space="preserve">ktorým sa mení </w:t>
      </w:r>
      <w:r w:rsidR="00D058D0">
        <w:rPr>
          <w:rFonts w:ascii="Times New Roman" w:hAnsi="Times New Roman"/>
        </w:rPr>
        <w:t xml:space="preserve">a dopĺňa </w:t>
      </w:r>
      <w:r w:rsidRPr="0037235D" w:rsidR="0037235D">
        <w:rPr>
          <w:rFonts w:ascii="Times New Roman" w:hAnsi="Times New Roman"/>
        </w:rPr>
        <w:t xml:space="preserve">zákon </w:t>
      </w:r>
      <w:r w:rsidR="00D058D0">
        <w:rPr>
          <w:rFonts w:ascii="Times New Roman" w:hAnsi="Times New Roman"/>
        </w:rPr>
        <w:t xml:space="preserve">č. 351/2011 Z. z. o elektronických komunikáciách v znení </w:t>
      </w:r>
      <w:r w:rsidR="00FB4B9A">
        <w:rPr>
          <w:rFonts w:ascii="Times New Roman" w:hAnsi="Times New Roman"/>
        </w:rPr>
        <w:t>neskorších predpisov</w:t>
      </w:r>
      <w:r w:rsidR="00E958FA">
        <w:rPr>
          <w:rFonts w:ascii="Times New Roman" w:hAnsi="Times New Roman"/>
        </w:rPr>
        <w:t xml:space="preserve"> </w:t>
      </w:r>
      <w:r w:rsidRPr="00515BEF">
        <w:rPr>
          <w:rFonts w:ascii="Times New Roman" w:hAnsi="Times New Roman"/>
        </w:rPr>
        <w:t>(ďalej len „návrh zákona“)</w:t>
      </w:r>
      <w:r w:rsidR="00120A09">
        <w:rPr>
          <w:rFonts w:ascii="Times New Roman" w:hAnsi="Times New Roman"/>
        </w:rPr>
        <w:t xml:space="preserve"> predkladajú</w:t>
      </w:r>
      <w:r w:rsidRPr="00515BEF">
        <w:rPr>
          <w:rFonts w:ascii="Times New Roman" w:hAnsi="Times New Roman"/>
        </w:rPr>
        <w:t xml:space="preserve"> poslan</w:t>
      </w:r>
      <w:r w:rsidR="00631974">
        <w:rPr>
          <w:rFonts w:ascii="Times New Roman" w:hAnsi="Times New Roman"/>
        </w:rPr>
        <w:t>c</w:t>
      </w:r>
      <w:r w:rsidR="00120A09">
        <w:rPr>
          <w:rFonts w:ascii="Times New Roman" w:hAnsi="Times New Roman"/>
        </w:rPr>
        <w:t>i</w:t>
      </w:r>
      <w:r w:rsidRPr="00515BEF">
        <w:rPr>
          <w:rFonts w:ascii="Times New Roman" w:hAnsi="Times New Roman"/>
        </w:rPr>
        <w:t xml:space="preserve"> Nár</w:t>
      </w:r>
      <w:r w:rsidR="00D058D0">
        <w:rPr>
          <w:rFonts w:ascii="Times New Roman" w:hAnsi="Times New Roman"/>
        </w:rPr>
        <w:t>odnej rady Slovenskej republiky Jozef Viskupič</w:t>
      </w:r>
      <w:r w:rsidR="00120A09">
        <w:rPr>
          <w:rFonts w:ascii="Times New Roman" w:hAnsi="Times New Roman"/>
        </w:rPr>
        <w:t>, Igor Matovič, Erika Jurinová a Martin Fecko</w:t>
      </w:r>
      <w:r w:rsidR="002924B6">
        <w:rPr>
          <w:rFonts w:ascii="Times New Roman" w:hAnsi="Times New Roman"/>
        </w:rPr>
        <w:t>.</w:t>
      </w:r>
    </w:p>
    <w:p w:rsidR="00734C20" w:rsidP="00615793">
      <w:pPr>
        <w:pStyle w:val="NormalWeb"/>
        <w:bidi w:val="0"/>
        <w:spacing w:before="0" w:beforeAutospacing="0" w:after="0" w:afterAutospacing="0"/>
        <w:contextualSpacing/>
        <w:jc w:val="both"/>
        <w:rPr>
          <w:rFonts w:ascii="Times New Roman" w:hAnsi="Times New Roman"/>
        </w:rPr>
      </w:pPr>
    </w:p>
    <w:p w:rsidR="00D058D0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  <w:r w:rsidR="00734C20">
        <w:rPr>
          <w:rFonts w:ascii="Times New Roman" w:hAnsi="Times New Roman"/>
        </w:rPr>
        <w:t xml:space="preserve">Cieľom návrhu zákona je </w:t>
      </w:r>
      <w:r w:rsidR="000A6778">
        <w:rPr>
          <w:rFonts w:ascii="Times New Roman" w:hAnsi="Times New Roman"/>
        </w:rPr>
        <w:t>jednoznačne upraviť</w:t>
      </w:r>
      <w:r>
        <w:rPr>
          <w:rFonts w:ascii="Times New Roman" w:hAnsi="Times New Roman"/>
        </w:rPr>
        <w:t xml:space="preserve">, že osobitnou kategóriou služieb sa v zmysle § 42 ods. 1 písm. i) zákona č. 351/2011 Z. z. o elektronických komunikáciách </w:t>
      </w:r>
      <w:r w:rsidR="00FB4B9A">
        <w:rPr>
          <w:rFonts w:ascii="Times New Roman" w:hAnsi="Times New Roman"/>
        </w:rPr>
        <w:t xml:space="preserve">v znení neskorších predpisov </w:t>
      </w:r>
      <w:r>
        <w:rPr>
          <w:rFonts w:ascii="Times New Roman" w:hAnsi="Times New Roman"/>
        </w:rPr>
        <w:t>(ďalej len „zákon o elektronických komunikáciách“)</w:t>
      </w:r>
      <w:r w:rsidR="00B82F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rozumejú aj audiotextové služby, ke</w:t>
      </w:r>
      <w:r w:rsidR="00B82F2A">
        <w:rPr>
          <w:rFonts w:ascii="Times New Roman" w:hAnsi="Times New Roman"/>
        </w:rPr>
        <w:t>ďže terajšie znenie</w:t>
      </w:r>
      <w:r>
        <w:rPr>
          <w:rFonts w:ascii="Times New Roman" w:hAnsi="Times New Roman"/>
        </w:rPr>
        <w:t xml:space="preserve"> zákon</w:t>
      </w:r>
      <w:r w:rsidR="00B82F2A">
        <w:rPr>
          <w:rFonts w:ascii="Times New Roman" w:hAnsi="Times New Roman"/>
        </w:rPr>
        <w:t>a</w:t>
      </w:r>
      <w:r w:rsidR="00D231C2">
        <w:rPr>
          <w:rFonts w:ascii="Times New Roman" w:hAnsi="Times New Roman"/>
        </w:rPr>
        <w:t xml:space="preserve"> túto</w:t>
      </w:r>
      <w:r>
        <w:rPr>
          <w:rFonts w:ascii="Times New Roman" w:hAnsi="Times New Roman"/>
        </w:rPr>
        <w:t xml:space="preserve"> kate</w:t>
      </w:r>
      <w:r w:rsidR="00D231C2">
        <w:rPr>
          <w:rFonts w:ascii="Times New Roman" w:hAnsi="Times New Roman"/>
        </w:rPr>
        <w:t>górie služieb bližšie nešpecifikuje</w:t>
      </w:r>
      <w:r>
        <w:rPr>
          <w:rFonts w:ascii="Times New Roman" w:hAnsi="Times New Roman"/>
        </w:rPr>
        <w:t xml:space="preserve"> rovnako ako ani čísla alebo služby  s osobitnými cenovými podmienkami, čo sú kateg</w:t>
      </w:r>
      <w:r w:rsidR="00B82F2A">
        <w:rPr>
          <w:rFonts w:ascii="Times New Roman" w:hAnsi="Times New Roman"/>
        </w:rPr>
        <w:t>órie, ktoré spolu</w:t>
      </w:r>
      <w:r>
        <w:rPr>
          <w:rFonts w:ascii="Times New Roman" w:hAnsi="Times New Roman"/>
        </w:rPr>
        <w:t xml:space="preserve"> úzko súvisia.</w:t>
      </w:r>
      <w:r w:rsidR="00E84FDA">
        <w:rPr>
          <w:rFonts w:ascii="Times New Roman" w:hAnsi="Times New Roman"/>
        </w:rPr>
        <w:t xml:space="preserve"> </w:t>
      </w:r>
      <w:r w:rsidR="00D231C2">
        <w:rPr>
          <w:rFonts w:ascii="Times New Roman" w:hAnsi="Times New Roman"/>
        </w:rPr>
        <w:t xml:space="preserve">Vytvára sa právne vákuum, ktoré je v neprospech občanov – koncových užívateľov. Návrh zákona </w:t>
      </w:r>
      <w:r w:rsidR="00E84FDA">
        <w:rPr>
          <w:rFonts w:ascii="Times New Roman" w:hAnsi="Times New Roman"/>
        </w:rPr>
        <w:t xml:space="preserve">upravuje </w:t>
      </w:r>
      <w:r w:rsidR="00D231C2">
        <w:rPr>
          <w:rFonts w:ascii="Times New Roman" w:hAnsi="Times New Roman"/>
        </w:rPr>
        <w:t xml:space="preserve">z časového hľadiska </w:t>
      </w:r>
      <w:r w:rsidR="00E84FDA">
        <w:rPr>
          <w:rFonts w:ascii="Times New Roman" w:hAnsi="Times New Roman"/>
        </w:rPr>
        <w:t xml:space="preserve">túto problematiku komplexne, a to aj vo vzťahu </w:t>
      </w:r>
      <w:r w:rsidR="00D231C2">
        <w:rPr>
          <w:rFonts w:ascii="Times New Roman" w:hAnsi="Times New Roman"/>
        </w:rPr>
        <w:t xml:space="preserve">k platným všeobecným </w:t>
      </w:r>
      <w:r w:rsidR="00E84FDA">
        <w:rPr>
          <w:rFonts w:ascii="Times New Roman" w:hAnsi="Times New Roman"/>
        </w:rPr>
        <w:t>a individuálnym povoleniam vydaným podľa doterajších právnych predpisov.</w:t>
      </w:r>
    </w:p>
    <w:p w:rsidR="00D058D0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</w:p>
    <w:p w:rsidR="00E84FDA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  <w:r w:rsidR="00D058D0">
        <w:rPr>
          <w:rFonts w:ascii="Times New Roman" w:hAnsi="Times New Roman"/>
        </w:rPr>
        <w:t>Audiotextové číslo je osobitne pridelené číslo so zvýšenou tarifikáciou za minútu hovoru, kt</w:t>
      </w:r>
      <w:r w:rsidR="00516CD1">
        <w:rPr>
          <w:rFonts w:ascii="Times New Roman" w:hAnsi="Times New Roman"/>
        </w:rPr>
        <w:t>orá sa pohybuje na úrovni od 40 eurocentov</w:t>
      </w:r>
      <w:r w:rsidR="00D058D0">
        <w:rPr>
          <w:rFonts w:ascii="Times New Roman" w:hAnsi="Times New Roman"/>
        </w:rPr>
        <w:t xml:space="preserve"> do 3 eur za minútu. Rozsah využitia </w:t>
      </w:r>
      <w:r w:rsidR="00516CD1">
        <w:rPr>
          <w:rFonts w:ascii="Times New Roman" w:hAnsi="Times New Roman"/>
        </w:rPr>
        <w:t>audiotextových čísiel je široký</w:t>
      </w:r>
      <w:r w:rsidR="00D058D0">
        <w:rPr>
          <w:rFonts w:ascii="Times New Roman" w:hAnsi="Times New Roman"/>
        </w:rPr>
        <w:t xml:space="preserve"> vzhľadom na to, že umožňujú automatizovanú jednostrannú komunikáciu s</w:t>
      </w:r>
      <w:r w:rsidR="00516CD1">
        <w:rPr>
          <w:rFonts w:ascii="Times New Roman" w:hAnsi="Times New Roman"/>
        </w:rPr>
        <w:t xml:space="preserve"> koncovým </w:t>
      </w:r>
      <w:r w:rsidR="00D058D0">
        <w:rPr>
          <w:rFonts w:ascii="Times New Roman" w:hAnsi="Times New Roman"/>
        </w:rPr>
        <w:t>užívateľom.</w:t>
      </w:r>
      <w:r>
        <w:rPr>
          <w:rFonts w:ascii="Times New Roman" w:hAnsi="Times New Roman"/>
        </w:rPr>
        <w:t xml:space="preserve"> </w:t>
      </w:r>
      <w:r w:rsidR="00516CD1">
        <w:rPr>
          <w:rFonts w:ascii="Times New Roman" w:hAnsi="Times New Roman"/>
        </w:rPr>
        <w:t>Napriek tomu, že zákon o elektronických komunikáciách výslovne nespomína žiadnu z osobitných kategórií služieb, práve audiotextové služby sú zo strany širokej verejnosti vnímané najcitlivejšie a často kriticky najmä z dôvodu, že okamžite pred spojením volania</w:t>
      </w:r>
      <w:r>
        <w:rPr>
          <w:rFonts w:ascii="Times New Roman" w:hAnsi="Times New Roman"/>
        </w:rPr>
        <w:t xml:space="preserve"> -</w:t>
      </w:r>
      <w:r w:rsidR="00516C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až na výnimky - </w:t>
      </w:r>
      <w:r w:rsidR="00516CD1">
        <w:rPr>
          <w:rFonts w:ascii="Times New Roman" w:hAnsi="Times New Roman"/>
        </w:rPr>
        <w:t>nie je koncový užívateľ, ktorý má v zmysle § 5 ods. 3 zákona o elektronických komunikáciách postavenie spotrebiteľa</w:t>
      </w:r>
      <w:r>
        <w:rPr>
          <w:rFonts w:ascii="Times New Roman" w:hAnsi="Times New Roman"/>
        </w:rPr>
        <w:t xml:space="preserve">, </w:t>
      </w:r>
      <w:r w:rsidR="00516CD1">
        <w:rPr>
          <w:rFonts w:ascii="Times New Roman" w:hAnsi="Times New Roman"/>
        </w:rPr>
        <w:t xml:space="preserve">upozornený na platnú cenu vo vzťahu k audiotextovému číslu. </w:t>
      </w:r>
    </w:p>
    <w:p w:rsidR="00E84FDA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  <w:r w:rsidR="00C841A9">
        <w:rPr>
          <w:rFonts w:ascii="Times New Roman" w:hAnsi="Times New Roman"/>
        </w:rPr>
        <w:tab/>
      </w:r>
    </w:p>
    <w:p w:rsidR="00783830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  <w:r w:rsidR="00516CD1">
        <w:rPr>
          <w:rFonts w:ascii="Times New Roman" w:hAnsi="Times New Roman"/>
        </w:rPr>
        <w:t xml:space="preserve">Okrem porušovania zákona o elektronických </w:t>
      </w:r>
      <w:r w:rsidR="00825577">
        <w:rPr>
          <w:rFonts w:ascii="Times New Roman" w:hAnsi="Times New Roman"/>
        </w:rPr>
        <w:t>komunikáciách sa takáto prax nejaví byť ani v súlade s ustanoveniami o ochrane práv</w:t>
      </w:r>
      <w:r w:rsidR="00516CD1">
        <w:rPr>
          <w:rFonts w:ascii="Times New Roman" w:hAnsi="Times New Roman"/>
        </w:rPr>
        <w:t xml:space="preserve"> spotrebiteľa v zmysle zákona č. 250/2007 Z. z. o ochrane spotrebiteľa a o zmene zákona Slovenskej národnej rady č. 372/1990 Zb. o priestupkoch v znení neskorších predpisov, v znení neskorších predpisov (ďalej len „zákon o ochrane spotrebiteľa“)</w:t>
      </w:r>
      <w:r w:rsidR="00825577">
        <w:rPr>
          <w:rFonts w:ascii="Times New Roman" w:hAnsi="Times New Roman"/>
        </w:rPr>
        <w:t>, a to najmä z pohľadu klamania spotrebiteľa (§ 5 – neúplné a nejasné informácie) a používania nekalých obchodných praktík (§ 7 ods. 3 – vek, dôverčivosť), čím dochádza k podstatnému narušeniu ekonomického správania skupiny spotrebiteľov – koncových užívateľov audiotextovej služby.</w:t>
      </w:r>
      <w:r w:rsidR="00B82F2A">
        <w:rPr>
          <w:rFonts w:ascii="Times New Roman" w:hAnsi="Times New Roman"/>
        </w:rPr>
        <w:t xml:space="preserve"> Ochrana hospodárskych záujmov spotrebiteľa je pritom jedným zo základných princípov Európskej únie v tejto oblasti podľa článku 169 ods. 1 Zmluvy o fungovaní Európskej únie.</w:t>
      </w:r>
    </w:p>
    <w:p w:rsidR="00926916" w:rsidP="00615793">
      <w:pPr>
        <w:pStyle w:val="NormalWeb"/>
        <w:bidi w:val="0"/>
        <w:spacing w:before="0" w:beforeAutospacing="0" w:after="0" w:afterAutospacing="0"/>
        <w:contextualSpacing/>
        <w:jc w:val="both"/>
        <w:rPr>
          <w:rFonts w:ascii="Times New Roman" w:hAnsi="Times New Roman"/>
        </w:rPr>
      </w:pPr>
    </w:p>
    <w:p w:rsidR="002B0A5B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  <w:r w:rsidRPr="00E81339">
        <w:rPr>
          <w:rFonts w:ascii="Times New Roman" w:hAnsi="Times New Roman"/>
        </w:rPr>
        <w:t>Predkladaný</w:t>
      </w:r>
      <w:r w:rsidRPr="00B46F7D">
        <w:rPr>
          <w:rFonts w:ascii="Times New Roman" w:hAnsi="Times New Roman"/>
        </w:rPr>
        <w:t xml:space="preserve"> návrh zákona nezakladá žiadn</w:t>
      </w:r>
      <w:r w:rsidR="00B82F2A">
        <w:rPr>
          <w:rFonts w:ascii="Times New Roman" w:hAnsi="Times New Roman"/>
        </w:rPr>
        <w:t xml:space="preserve">e vplyvy na štátny rozpočet ani na </w:t>
      </w:r>
      <w:r w:rsidRPr="00B46F7D">
        <w:rPr>
          <w:rFonts w:ascii="Times New Roman" w:hAnsi="Times New Roman"/>
        </w:rPr>
        <w:t>rozpočet verejnej správy</w:t>
      </w:r>
      <w:r w:rsidR="00206DC3">
        <w:rPr>
          <w:rFonts w:ascii="Times New Roman" w:hAnsi="Times New Roman"/>
        </w:rPr>
        <w:t>. M</w:t>
      </w:r>
      <w:r w:rsidR="00B82F2A">
        <w:rPr>
          <w:rFonts w:ascii="Times New Roman" w:hAnsi="Times New Roman"/>
        </w:rPr>
        <w:t xml:space="preserve">ôže mať </w:t>
      </w:r>
      <w:r w:rsidR="00206DC3">
        <w:rPr>
          <w:rFonts w:ascii="Times New Roman" w:hAnsi="Times New Roman"/>
        </w:rPr>
        <w:t xml:space="preserve">minimálny </w:t>
      </w:r>
      <w:r w:rsidR="00B82F2A">
        <w:rPr>
          <w:rFonts w:ascii="Times New Roman" w:hAnsi="Times New Roman"/>
        </w:rPr>
        <w:t xml:space="preserve">dopad </w:t>
      </w:r>
      <w:r w:rsidRPr="00B46F7D">
        <w:rPr>
          <w:rFonts w:ascii="Times New Roman" w:hAnsi="Times New Roman"/>
        </w:rPr>
        <w:t>na podnikateľské prostredie</w:t>
      </w:r>
      <w:r w:rsidR="00B82F2A">
        <w:rPr>
          <w:rFonts w:ascii="Times New Roman" w:hAnsi="Times New Roman"/>
        </w:rPr>
        <w:t xml:space="preserve"> – konkrétne na podniky poskytujúce v</w:t>
      </w:r>
      <w:r w:rsidR="00206DC3">
        <w:rPr>
          <w:rFonts w:ascii="Times New Roman" w:hAnsi="Times New Roman"/>
        </w:rPr>
        <w:t>erejnú (audiotextovú) službu</w:t>
      </w:r>
      <w:r w:rsidR="00FF1B14">
        <w:rPr>
          <w:rFonts w:ascii="Times New Roman" w:hAnsi="Times New Roman"/>
        </w:rPr>
        <w:t>. O</w:t>
      </w:r>
      <w:r w:rsidR="00E84FDA">
        <w:rPr>
          <w:rFonts w:ascii="Times New Roman" w:hAnsi="Times New Roman"/>
        </w:rPr>
        <w:t>čakáva sa</w:t>
      </w:r>
      <w:r w:rsidR="00FF1B14">
        <w:rPr>
          <w:rFonts w:ascii="Times New Roman" w:hAnsi="Times New Roman"/>
        </w:rPr>
        <w:t xml:space="preserve"> výrazný</w:t>
      </w:r>
      <w:r w:rsidR="00E84FDA">
        <w:rPr>
          <w:rFonts w:ascii="Times New Roman" w:hAnsi="Times New Roman"/>
        </w:rPr>
        <w:t xml:space="preserve"> </w:t>
      </w:r>
      <w:r w:rsidR="00B82F2A">
        <w:rPr>
          <w:rFonts w:ascii="Times New Roman" w:hAnsi="Times New Roman"/>
        </w:rPr>
        <w:t>pozitívny sociálny vplyv v podobe zlepšenia hospodárenia obyvateľstva</w:t>
      </w:r>
      <w:r w:rsidR="00E84FDA">
        <w:rPr>
          <w:rFonts w:ascii="Times New Roman" w:hAnsi="Times New Roman"/>
        </w:rPr>
        <w:t>,</w:t>
      </w:r>
      <w:r w:rsidR="00FF1B14">
        <w:rPr>
          <w:rFonts w:ascii="Times New Roman" w:hAnsi="Times New Roman"/>
        </w:rPr>
        <w:t xml:space="preserve"> na základe povinnosti jasne upozorniť spotrebiteľa – koncového užívateľa na výšku tarifikácie. </w:t>
      </w:r>
      <w:r w:rsidR="00E84FDA">
        <w:rPr>
          <w:rFonts w:ascii="Times New Roman" w:hAnsi="Times New Roman"/>
        </w:rPr>
        <w:t>Predkladaný návrh zákona nemá vplyv</w:t>
      </w:r>
      <w:r w:rsidRPr="00B46F7D">
        <w:rPr>
          <w:rFonts w:ascii="Times New Roman" w:hAnsi="Times New Roman"/>
        </w:rPr>
        <w:t xml:space="preserve"> na životné prostredie a ani na informatizáciu spoločnosti.</w:t>
      </w:r>
    </w:p>
    <w:p w:rsidR="00615793" w:rsidRPr="00B46F7D" w:rsidP="00615793">
      <w:pPr>
        <w:pStyle w:val="NormalWeb"/>
        <w:bidi w:val="0"/>
        <w:spacing w:before="0" w:beforeAutospacing="0" w:after="0" w:afterAutospacing="0"/>
        <w:ind w:firstLine="708"/>
        <w:contextualSpacing/>
        <w:jc w:val="both"/>
        <w:rPr>
          <w:rFonts w:ascii="Times New Roman" w:hAnsi="Times New Roman"/>
        </w:rPr>
      </w:pPr>
    </w:p>
    <w:p w:rsidR="00E54769" w:rsidRPr="006A5485" w:rsidP="00615793">
      <w:pPr>
        <w:pStyle w:val="NormalWeb"/>
        <w:bidi w:val="0"/>
        <w:ind w:firstLine="708"/>
        <w:contextualSpacing/>
        <w:jc w:val="both"/>
        <w:rPr>
          <w:rFonts w:ascii="Times New Roman" w:hAnsi="Times New Roman"/>
        </w:rPr>
      </w:pPr>
      <w:r w:rsidR="00C6362E">
        <w:rPr>
          <w:rFonts w:ascii="Times New Roman" w:hAnsi="Times New Roman"/>
        </w:rPr>
        <w:t xml:space="preserve">Návrh </w:t>
      </w:r>
      <w:r w:rsidR="008D52BD">
        <w:rPr>
          <w:rFonts w:ascii="Times New Roman" w:hAnsi="Times New Roman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="00C6362E">
        <w:rPr>
          <w:rFonts w:ascii="Times New Roman" w:hAnsi="Times New Roman"/>
        </w:rPr>
        <w:t xml:space="preserve"> je Slovenská republika viazaná, ako aj</w:t>
      </w:r>
      <w:r w:rsidR="006A5485">
        <w:rPr>
          <w:rFonts w:ascii="Times New Roman" w:hAnsi="Times New Roman"/>
        </w:rPr>
        <w:t xml:space="preserve"> s právom Európskej únie.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B. Osobitná časť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</w:rPr>
        <w:t> </w:t>
      </w:r>
    </w:p>
    <w:p w:rsid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>
        <w:rPr>
          <w:rFonts w:ascii="Times New Roman" w:hAnsi="Times New Roman"/>
          <w:b/>
          <w:bCs/>
        </w:rPr>
        <w:t>K Čl. I</w:t>
      </w:r>
    </w:p>
    <w:p w:rsidR="006001CA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6001CA" w:rsidRPr="006001CA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6001CA">
        <w:rPr>
          <w:rFonts w:ascii="Times New Roman" w:hAnsi="Times New Roman"/>
          <w:u w:val="single"/>
        </w:rPr>
        <w:t>K bodu 1</w:t>
      </w:r>
    </w:p>
    <w:p w:rsidR="00DB333B" w:rsidRPr="00DB333B" w:rsidP="00DB333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DB333B">
        <w:rPr>
          <w:rFonts w:ascii="Times New Roman" w:hAnsi="Times New Roman"/>
          <w:b/>
          <w:bCs/>
        </w:rPr>
        <w:t> </w:t>
      </w:r>
    </w:p>
    <w:p w:rsidR="00E84FDA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5801D6">
        <w:rPr>
          <w:rFonts w:ascii="Times New Roman" w:hAnsi="Times New Roman"/>
        </w:rPr>
        <w:tab/>
        <w:t>Podľa § 5 ods. 1 zákona o elektronických komunikáciách je podnikom každá osoba, ktorá poskytuje sieť alebo službu, pričom poskytovanie siete alebo služby pre tretiu osobu v oblasti elektronických komunikácií sa považuje za podnikanie. Podnikom poskytujúcim verejnú službu je preto aj podnik poskytujúci audiotextovú službu a tento podnik, resp. podnikateľ podlieha právomoci Telekomunikačného úradu SR v zmysle príslušných ustanovení zákona o elektronických komunikáciách.</w:t>
      </w:r>
    </w:p>
    <w:p w:rsidR="005801D6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5801D6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="00FB4B9A">
        <w:rPr>
          <w:rFonts w:ascii="Times New Roman" w:hAnsi="Times New Roman"/>
        </w:rPr>
        <w:tab/>
        <w:t>Na druhej strane</w:t>
      </w:r>
      <w:r>
        <w:rPr>
          <w:rFonts w:ascii="Times New Roman" w:hAnsi="Times New Roman"/>
        </w:rPr>
        <w:t xml:space="preserve"> osoba, ktorá používa túto verejnú službu vrátane audiotextovej služby sa považuje podľa § 5 ods. 3 zákona o elektronických komunikáciách za koncového užívateľa a zároveň za spotrebiteľa v zmysle zákona o ochrane spotrebiteľa. Z tohto pohľadu je dôležité, aby podnikatelia v oblasti elektronických komunikácií poskytovali svoje služby tak, aby bol zabezpečený požadovaný štandard ochrany spotrebiteľa, keďže </w:t>
      </w:r>
      <w:r w:rsidR="0087516B">
        <w:rPr>
          <w:rFonts w:ascii="Times New Roman" w:hAnsi="Times New Roman"/>
        </w:rPr>
        <w:t>jeho zdravie, bezpečnosť a ochrana hospodárskych záujmov sú princípmi zakotvenými priamo v primárnom práve Európskej únie (článok 169 ods. 1 Zmluvy o fungovaní Európskej únie).</w:t>
      </w:r>
    </w:p>
    <w:p w:rsidR="0087516B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7516B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</w:t>
      </w:r>
      <w:r w:rsidR="00004A1A">
        <w:rPr>
          <w:rFonts w:ascii="Times New Roman" w:hAnsi="Times New Roman"/>
        </w:rPr>
        <w:t> tejto súvislosti je rovnako dôležité</w:t>
      </w:r>
      <w:r>
        <w:rPr>
          <w:rFonts w:ascii="Times New Roman" w:hAnsi="Times New Roman"/>
        </w:rPr>
        <w:t>, aby pri poskytovaní verejnej služby v oblasti elektronických komunikácií vrátane audiotextovej služby nedochádzalo ku klamaniu spotrebiteľa podľa § 5 zákona o ochrane spotrebiteľa napr. tým, že mu nie sú zo strany podnikateľa poskytnuté jasné, presné a úplné informácie o nákupných podmienkach takejto verejnej služby. Osobitne pritom treba pristupovať k spotrebiteľom, ktorí sú zraniteľní z dôvodu ich duševnej poruchy alebo telesnej vady, veku alebo dôverčivosti (pri audiotextovej službe ide najmä o posledné dve kategórie), a to tak, aby poskytnutie informácií o cene verejnej služby nemohlo byť považované za nekalú obchodnú praktiku v zmysle § 7 zákona o ochrane spotrebiteľa.</w:t>
      </w:r>
    </w:p>
    <w:p w:rsidR="00385B77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385B77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  <w:r w:rsidR="0087516B">
        <w:rPr>
          <w:rFonts w:ascii="Times New Roman" w:hAnsi="Times New Roman"/>
        </w:rPr>
        <w:tab/>
        <w:t>Smernice v oblasti elektronických komunikácií sú vo vzťahu ku koncovému užívateľovi verejnej služby ako spotrebiteľovi ešte ústretovejšie</w:t>
      </w:r>
      <w:r w:rsidR="0099428E">
        <w:rPr>
          <w:rFonts w:ascii="Times New Roman" w:hAnsi="Times New Roman"/>
        </w:rPr>
        <w:t xml:space="preserve">. Kapitola IV smernice </w:t>
      </w:r>
      <w:r w:rsidR="0099428E">
        <w:rPr>
          <w:rFonts w:ascii="Times New Roman" w:hAnsi="Times New Roman"/>
          <w:color w:val="000000"/>
        </w:rPr>
        <w:t>Európskeho parlamentu a Rady 2002/22/ES zo 7.</w:t>
      </w:r>
      <w:r w:rsidR="0099428E">
        <w:rPr>
          <w:rStyle w:val="apple-converted-space"/>
          <w:rFonts w:ascii="Times New Roman" w:hAnsi="Times New Roman"/>
          <w:color w:val="000000"/>
        </w:rPr>
        <w:t> </w:t>
      </w:r>
      <w:r w:rsidR="0099428E">
        <w:rPr>
          <w:rFonts w:ascii="Times New Roman" w:hAnsi="Times New Roman"/>
          <w:color w:val="000000"/>
        </w:rPr>
        <w:t>marca</w:t>
      </w:r>
      <w:r w:rsidR="0099428E">
        <w:rPr>
          <w:rStyle w:val="apple-converted-space"/>
          <w:rFonts w:ascii="Times New Roman" w:hAnsi="Times New Roman"/>
          <w:color w:val="000000"/>
        </w:rPr>
        <w:t> </w:t>
      </w:r>
      <w:r w:rsidR="0099428E">
        <w:rPr>
          <w:rFonts w:ascii="Times New Roman" w:hAnsi="Times New Roman"/>
          <w:color w:val="000000"/>
        </w:rPr>
        <w:t>2002</w:t>
      </w:r>
      <w:r w:rsidR="0099428E">
        <w:rPr>
          <w:rStyle w:val="apple-converted-space"/>
          <w:rFonts w:ascii="Times New Roman" w:hAnsi="Times New Roman"/>
          <w:color w:val="000000"/>
        </w:rPr>
        <w:t> </w:t>
      </w:r>
      <w:r w:rsidR="0099428E">
        <w:rPr>
          <w:rFonts w:ascii="Times New Roman" w:hAnsi="Times New Roman"/>
          <w:color w:val="000000"/>
        </w:rPr>
        <w:t>o univerzálnej službe a právach užívateľov týkajúcich sa elektronických komunikačných sietí a služieb</w:t>
      </w:r>
      <w:r w:rsidR="0099428E">
        <w:rPr>
          <w:rStyle w:val="apple-converted-space"/>
          <w:rFonts w:ascii="Times New Roman" w:hAnsi="Times New Roman"/>
          <w:color w:val="000000"/>
        </w:rPr>
        <w:t> </w:t>
      </w:r>
      <w:r w:rsidR="0099428E">
        <w:rPr>
          <w:rFonts w:ascii="Times New Roman" w:hAnsi="Times New Roman"/>
          <w:color w:val="000000"/>
        </w:rPr>
        <w:t xml:space="preserve">(smernica </w:t>
      </w:r>
      <w:r w:rsidR="00D4634C">
        <w:rPr>
          <w:rFonts w:ascii="Times New Roman" w:hAnsi="Times New Roman"/>
          <w:color w:val="000000"/>
        </w:rPr>
        <w:t xml:space="preserve"> univerzálnej služby</w:t>
      </w:r>
      <w:r w:rsidR="0099428E">
        <w:rPr>
          <w:rFonts w:ascii="Times New Roman" w:hAnsi="Times New Roman"/>
          <w:color w:val="000000"/>
        </w:rPr>
        <w:t>), (</w:t>
      </w:r>
      <w:r w:rsidR="00004A1A">
        <w:rPr>
          <w:rFonts w:ascii="Times New Roman" w:hAnsi="Times New Roman"/>
          <w:color w:val="000000"/>
        </w:rPr>
        <w:t>M</w:t>
      </w:r>
      <w:r w:rsidR="00633540">
        <w:rPr>
          <w:rFonts w:ascii="Times New Roman" w:hAnsi="Times New Roman"/>
          <w:color w:val="000000"/>
        </w:rPr>
        <w:t>imoriadne vydanie Ú. v. EÚ kap. 13/zv. 29</w:t>
      </w:r>
      <w:r w:rsidR="0099428E">
        <w:rPr>
          <w:rFonts w:ascii="Times New Roman" w:hAnsi="Times New Roman"/>
          <w:color w:val="000000"/>
        </w:rPr>
        <w:t>) v platn</w:t>
      </w:r>
      <w:r w:rsidR="00D4634C">
        <w:rPr>
          <w:rFonts w:ascii="Times New Roman" w:hAnsi="Times New Roman"/>
          <w:color w:val="000000"/>
        </w:rPr>
        <w:t xml:space="preserve">om znení (ďalej len „smernica </w:t>
      </w:r>
      <w:r w:rsidR="0099428E">
        <w:rPr>
          <w:rFonts w:ascii="Times New Roman" w:hAnsi="Times New Roman"/>
          <w:color w:val="000000"/>
        </w:rPr>
        <w:t>univerzálnej služb</w:t>
      </w:r>
      <w:r w:rsidR="00D4634C">
        <w:rPr>
          <w:rFonts w:ascii="Times New Roman" w:hAnsi="Times New Roman"/>
          <w:color w:val="000000"/>
        </w:rPr>
        <w:t>y</w:t>
      </w:r>
      <w:r w:rsidR="0099428E">
        <w:rPr>
          <w:rFonts w:ascii="Times New Roman" w:hAnsi="Times New Roman"/>
          <w:color w:val="000000"/>
        </w:rPr>
        <w:t>“) upravuje záujmy a práva koncových užívateľov, pričom v článku 21 ustanovuje pravidlá o transparentnosti a uverejňovaní informácií.</w:t>
      </w:r>
    </w:p>
    <w:p w:rsidR="0099428E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color w:val="000000"/>
        </w:rPr>
      </w:pPr>
    </w:p>
    <w:p w:rsidR="0099428E" w:rsidP="0099428E">
      <w:pPr>
        <w:pStyle w:val="CM4"/>
        <w:bidi w:val="0"/>
        <w:spacing w:before="60" w:after="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99428E">
        <w:rPr>
          <w:rFonts w:ascii="Times New Roman" w:hAnsi="Times New Roman"/>
          <w:color w:val="000000"/>
        </w:rPr>
        <w:t>Na základe týchto pravidiel musí aj Slovens</w:t>
      </w:r>
      <w:r w:rsidR="00AE7E69">
        <w:rPr>
          <w:rFonts w:ascii="Times New Roman" w:hAnsi="Times New Roman"/>
          <w:color w:val="000000"/>
        </w:rPr>
        <w:t>ká republika</w:t>
      </w:r>
      <w:r w:rsidRPr="0099428E">
        <w:rPr>
          <w:rFonts w:ascii="Times New Roman" w:hAnsi="Times New Roman"/>
          <w:color w:val="000000"/>
        </w:rPr>
        <w:t xml:space="preserve"> zabezpečiť, aby Telekomunikačný úrad SR mohol podnikom poskytujúcim verejné služby uložiť povinnosť uverejňovať transparentné, porovnateľné, primerané a aktuálne informácie o platných cenách a tarifách, o akýchkoľvek poplatkoch spojených s ukončením zmluvy a o štandardných podmienkach súvisiacich s prístupom k službám poskytovaným koncovým užívateľom a spotrebiteľom a s ich v</w:t>
      </w:r>
      <w:r>
        <w:rPr>
          <w:rFonts w:ascii="Times New Roman" w:hAnsi="Times New Roman"/>
          <w:color w:val="000000"/>
        </w:rPr>
        <w:t>yužívaním</w:t>
      </w:r>
      <w:r w:rsidRPr="0099428E">
        <w:rPr>
          <w:rFonts w:ascii="Times New Roman" w:hAnsi="Times New Roman"/>
          <w:color w:val="000000"/>
        </w:rPr>
        <w:t>. Tieto informácie sa musia uverejniť v jasnej, zrozumiteľnej a ľahko dostupnej podobe. Národné regulačné orgány môžu stanoviť ďalšie požiadavky týkajúce sa spôsobu, akým sa predmetné informácie majú uverejňovať</w:t>
      </w:r>
      <w:r>
        <w:rPr>
          <w:rFonts w:ascii="Times New Roman" w:hAnsi="Times New Roman"/>
          <w:color w:val="000000"/>
        </w:rPr>
        <w:t xml:space="preserve"> (článok 21 ods. 1 smernice univerzálnej služb</w:t>
      </w:r>
      <w:r w:rsidR="00D4634C"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</w:rPr>
        <w:t>).</w:t>
      </w:r>
    </w:p>
    <w:p w:rsidR="0099428E" w:rsidP="0099428E">
      <w:pPr>
        <w:bidi w:val="0"/>
        <w:rPr>
          <w:rFonts w:ascii="Times New Roman" w:hAnsi="Times New Roman"/>
        </w:rPr>
      </w:pPr>
    </w:p>
    <w:p w:rsidR="0099428E" w:rsidP="00AE7E69">
      <w:pPr>
        <w:bidi w:val="0"/>
        <w:jc w:val="both"/>
        <w:rPr>
          <w:rFonts w:ascii="Times New Roman" w:hAnsi="Times New Roman"/>
        </w:rPr>
      </w:pPr>
      <w:r w:rsidR="00D4634C">
        <w:rPr>
          <w:rFonts w:ascii="Times New Roman" w:hAnsi="Times New Roman"/>
        </w:rPr>
        <w:tab/>
        <w:t>Článok 21 ods. 3 smernice univerzálnej služby</w:t>
      </w:r>
      <w:r>
        <w:rPr>
          <w:rFonts w:ascii="Times New Roman" w:hAnsi="Times New Roman"/>
        </w:rPr>
        <w:t xml:space="preserve"> je ešte konkrétnejší a v písmene </w:t>
      </w:r>
      <w:r w:rsidR="00AE7E69">
        <w:rPr>
          <w:rFonts w:ascii="Times New Roman" w:hAnsi="Times New Roman"/>
        </w:rPr>
        <w:t xml:space="preserve">a) ustanovuje aj Slovenskej republike povinnosť zabezpečiť, aby Telekomunikačný úrad SR mohol podnikom poskytujúcim verejnú službu uložiť povinnosť: </w:t>
      </w:r>
      <w:r>
        <w:rPr>
          <w:rFonts w:ascii="Times New Roman" w:hAnsi="Times New Roman"/>
        </w:rPr>
        <w:t>„</w:t>
      </w:r>
      <w:r w:rsidRPr="00AE7E69" w:rsidR="00AE7E69">
        <w:rPr>
          <w:rFonts w:ascii="Times New Roman" w:hAnsi="Times New Roman"/>
          <w:i/>
        </w:rPr>
        <w:t>poskytovať účastníkom informácie o platných tarifách vo vzťahu k všetkým číslam alebo službám na základe konkrétnych cenových podmienok; v súvislosti s jednotlivými kategóriami služieb národné regulačné orgány môžu vyžadovať, aby sa tieto informácie poskytli okamžite pred spojením volania,</w:t>
      </w:r>
      <w:r w:rsidR="00AE7E69">
        <w:rPr>
          <w:rFonts w:ascii="Times New Roman" w:hAnsi="Times New Roman"/>
        </w:rPr>
        <w:t>“.</w:t>
      </w:r>
    </w:p>
    <w:p w:rsidR="00AE7E69" w:rsidP="00AE7E69">
      <w:pPr>
        <w:bidi w:val="0"/>
        <w:jc w:val="both"/>
        <w:rPr>
          <w:rFonts w:ascii="Times New Roman" w:hAnsi="Times New Roman"/>
        </w:rPr>
      </w:pPr>
    </w:p>
    <w:p w:rsidR="00AE7E69" w:rsidP="00AE7E69">
      <w:pPr>
        <w:bidi w:val="0"/>
        <w:jc w:val="both"/>
        <w:rPr>
          <w:rFonts w:ascii="Times New Roman" w:hAnsi="Times New Roman"/>
          <w:color w:val="000000"/>
        </w:rPr>
      </w:pPr>
      <w:r w:rsidR="00D4634C">
        <w:rPr>
          <w:rFonts w:ascii="Times New Roman" w:hAnsi="Times New Roman"/>
        </w:rPr>
        <w:tab/>
        <w:t xml:space="preserve">Uvedené ustanovenie smernice </w:t>
      </w:r>
      <w:r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bolo v Slovenskej republike transponované do § 42 ods. 1 písm. i) zákona o elektronických komunikáciách, ktoré je predmetom úpravy tohto návrhu zákona z viacerých dôvo</w:t>
      </w:r>
      <w:r w:rsidR="00004A1A">
        <w:rPr>
          <w:rFonts w:ascii="Times New Roman" w:hAnsi="Times New Roman"/>
        </w:rPr>
        <w:t>dov. Predmetné ustanovenie</w:t>
      </w:r>
      <w:r>
        <w:rPr>
          <w:rFonts w:ascii="Times New Roman" w:hAnsi="Times New Roman"/>
        </w:rPr>
        <w:t xml:space="preserve"> zákona</w:t>
      </w:r>
      <w:r w:rsidR="00004A1A">
        <w:rPr>
          <w:rFonts w:ascii="Times New Roman" w:hAnsi="Times New Roman"/>
        </w:rPr>
        <w:t xml:space="preserve"> o elektronických komunikáciách</w:t>
      </w:r>
      <w:r>
        <w:rPr>
          <w:rFonts w:ascii="Times New Roman" w:hAnsi="Times New Roman"/>
        </w:rPr>
        <w:t xml:space="preserve"> obsahuje povinnosti pre podnik poskytujúci verejné siete alebo verejné služby s cieľom napomôcť väčšej transparentnosti informácií sprístupnených koncovému užívateľovi služby – sp</w:t>
      </w:r>
      <w:r w:rsidR="00D4634C">
        <w:rPr>
          <w:rFonts w:ascii="Times New Roman" w:hAnsi="Times New Roman"/>
        </w:rPr>
        <w:t>otrebiteľovi v zmysle smernice</w:t>
      </w:r>
      <w:r>
        <w:rPr>
          <w:rFonts w:ascii="Times New Roman" w:hAnsi="Times New Roman"/>
        </w:rPr>
        <w:t> univerzálnej služb</w:t>
      </w:r>
      <w:r w:rsidR="00D4634C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. Tieto informácie sú súčasťou všeobecného povolenia podľa § 14 zákona o elektronických komunikáciách, čo sa nezdá byť problematické aj vzhľadom na to, že § 14 je v podstate len </w:t>
      </w:r>
      <w:r w:rsidR="00004A1A">
        <w:rPr>
          <w:rFonts w:ascii="Times New Roman" w:hAnsi="Times New Roman"/>
        </w:rPr>
        <w:t>prebratím ustanovení príslušnej smernice EÚ</w:t>
      </w:r>
      <w:r>
        <w:rPr>
          <w:rFonts w:ascii="Times New Roman" w:hAnsi="Times New Roman"/>
        </w:rPr>
        <w:t xml:space="preserve">, osobitne článku 2 ods. 2 smernice </w:t>
      </w:r>
      <w:r>
        <w:rPr>
          <w:rFonts w:ascii="Times New Roman" w:hAnsi="Times New Roman"/>
          <w:color w:val="000000"/>
        </w:rPr>
        <w:t>Európskeho parlamentu a Rady 2002/20/ES zo 7.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marca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2002 o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povolení</w:t>
      </w:r>
      <w:r>
        <w:rPr>
          <w:rStyle w:val="apple-converted-space"/>
          <w:rFonts w:ascii="Times New Roman" w:hAnsi="Times New Roman"/>
          <w:color w:val="000000"/>
        </w:rPr>
        <w:t> </w:t>
      </w:r>
      <w:r>
        <w:rPr>
          <w:rFonts w:ascii="Times New Roman" w:hAnsi="Times New Roman"/>
          <w:color w:val="000000"/>
        </w:rPr>
        <w:t>na elektronické komunikačné siete a služby (smernica o</w:t>
      </w:r>
      <w:r w:rsidR="00C841A9">
        <w:rPr>
          <w:rFonts w:ascii="Times New Roman" w:hAnsi="Times New Roman"/>
          <w:color w:val="000000"/>
        </w:rPr>
        <w:t> povolení)</w:t>
      </w:r>
      <w:r>
        <w:rPr>
          <w:rFonts w:ascii="Times New Roman" w:hAnsi="Times New Roman"/>
          <w:color w:val="000000"/>
        </w:rPr>
        <w:t xml:space="preserve"> (</w:t>
      </w:r>
      <w:r w:rsidR="00004A1A">
        <w:rPr>
          <w:rFonts w:ascii="Times New Roman" w:hAnsi="Times New Roman"/>
          <w:color w:val="000000"/>
        </w:rPr>
        <w:t>M</w:t>
      </w:r>
      <w:r w:rsidR="00633540">
        <w:rPr>
          <w:rFonts w:ascii="Times New Roman" w:hAnsi="Times New Roman"/>
          <w:color w:val="000000"/>
        </w:rPr>
        <w:t>imoriadne vydanie Ú. v. EÚ, kap. 14/zv. 29</w:t>
      </w:r>
      <w:r>
        <w:rPr>
          <w:rFonts w:ascii="Times New Roman" w:hAnsi="Times New Roman"/>
          <w:color w:val="000000"/>
        </w:rPr>
        <w:t>) v platnom znení (ďalej len „smernica o </w:t>
      </w:r>
      <w:r w:rsidR="00C841A9">
        <w:rPr>
          <w:rFonts w:ascii="Times New Roman" w:hAnsi="Times New Roman"/>
          <w:color w:val="000000"/>
        </w:rPr>
        <w:t>povolení</w:t>
      </w:r>
      <w:r>
        <w:rPr>
          <w:rFonts w:ascii="Times New Roman" w:hAnsi="Times New Roman"/>
          <w:color w:val="000000"/>
        </w:rPr>
        <w:t>“).</w:t>
      </w:r>
    </w:p>
    <w:p w:rsidR="00AE7E69" w:rsidP="00AE7E69">
      <w:pPr>
        <w:bidi w:val="0"/>
        <w:jc w:val="both"/>
        <w:rPr>
          <w:rFonts w:ascii="Times New Roman" w:hAnsi="Times New Roman"/>
          <w:color w:val="000000"/>
        </w:rPr>
      </w:pPr>
    </w:p>
    <w:p w:rsidR="00AE7E69" w:rsidRPr="0099428E" w:rsidP="00AE7E6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ab/>
        <w:t xml:space="preserve">Problematickými sa v tejto súvislosti javia byť dve otázky. Prvou je otázka výslovného uvedenia audiotextových služieb medzi verejnými službami, v ktorých prípade je podnikateľ povinný poskytnúť informáciu o cenových podmienkach okamžite pred spojením volania, a druhou otázka znenia, resp. formulácií použitých v zákone s ohľadom na </w:t>
      </w:r>
      <w:r w:rsidR="00D4634C">
        <w:rPr>
          <w:rFonts w:ascii="Times New Roman" w:hAnsi="Times New Roman"/>
          <w:color w:val="000000"/>
        </w:rPr>
        <w:t xml:space="preserve">formulácie použité v smernici </w:t>
      </w:r>
      <w:r>
        <w:rPr>
          <w:rFonts w:ascii="Times New Roman" w:hAnsi="Times New Roman"/>
          <w:color w:val="000000"/>
        </w:rPr>
        <w:t>univerzálnej služb</w:t>
      </w:r>
      <w:r w:rsidR="00D4634C">
        <w:rPr>
          <w:rFonts w:ascii="Times New Roman" w:hAnsi="Times New Roman"/>
          <w:color w:val="000000"/>
        </w:rPr>
        <w:t>y</w:t>
      </w:r>
      <w:r>
        <w:rPr>
          <w:rFonts w:ascii="Times New Roman" w:hAnsi="Times New Roman"/>
          <w:color w:val="000000"/>
        </w:rPr>
        <w:t xml:space="preserve"> (otázka terminológie).</w:t>
      </w:r>
    </w:p>
    <w:p w:rsidR="00385B77" w:rsidP="00385B77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E84FDA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C872AB">
        <w:rPr>
          <w:rFonts w:ascii="Times New Roman" w:hAnsi="Times New Roman"/>
        </w:rPr>
        <w:t>Poskytovanie audiotextovej služby spočíva vo využívaní a</w:t>
      </w:r>
      <w:r>
        <w:rPr>
          <w:rFonts w:ascii="Times New Roman" w:hAnsi="Times New Roman"/>
        </w:rPr>
        <w:t>udiotextové</w:t>
      </w:r>
      <w:r w:rsidR="00C872AB">
        <w:rPr>
          <w:rFonts w:ascii="Times New Roman" w:hAnsi="Times New Roman"/>
        </w:rPr>
        <w:t xml:space="preserve">ho čísla, ktoré je osobitne pridelené podniku poskytujúcemu takúto službu spolu </w:t>
      </w:r>
      <w:r>
        <w:rPr>
          <w:rFonts w:ascii="Times New Roman" w:hAnsi="Times New Roman"/>
        </w:rPr>
        <w:t>so zvýšenou tarifikáciou za minútu hovoru, ktorá sa pohybuje na úrovni od 40 eurocentov do 3 eur za minútu. Rozsah využitia audiotextových čísiel je široký vzhľadom na to, že umožňujú automatizovanú jednostrannú komunikáciu s koncovým užívateľom. Z tohto dôvodu si audiotextové čísla našli uplatnenie v širokej škále služieb od poskytovania informácií pre užívateľov (dopravné a cestovné informácie, meteorologické informácie), cez zber informácií od užívateľa (pri výberových konaniach na pracovné pozície, pri prieskumoch trhu) až po rekreačno-komerčné využitie v súťažiach ale</w:t>
      </w:r>
      <w:r w:rsidR="008E53CD">
        <w:rPr>
          <w:rFonts w:ascii="Times New Roman" w:hAnsi="Times New Roman"/>
        </w:rPr>
        <w:t>bo službách s erotickým obsahom</w:t>
      </w:r>
      <w:r>
        <w:rPr>
          <w:rFonts w:ascii="Times New Roman" w:hAnsi="Times New Roman"/>
        </w:rPr>
        <w:t>.</w:t>
      </w:r>
      <w:r w:rsidR="00C872AB">
        <w:rPr>
          <w:rFonts w:ascii="Times New Roman" w:hAnsi="Times New Roman"/>
        </w:rPr>
        <w:t xml:space="preserve"> Napriek tomu, že zákon o elektronických komunikáciách výslovne nespomína žiadnu z osobitných kategórií služieb, práve audiotextové služby sú zo strany širokej verejnosti vnímané najcitlivejšie a často kriticky najmä z dôvodu, že okamžite pred spojením volania - až na výnimky - nie je koncový užívateľ, ktorý má v zmysle § 5 ods. 3 zákona o elektronických komunikáciách postavenie spotrebiteľa, upozornený na platnú cenu vo vzťahu k audiotextovému číslu, ktorá je vyššia než bežná cena, čo súvisí s ochranou hospodárskych záujmov občana – spotrebiteľa.</w:t>
      </w:r>
    </w:p>
    <w:p w:rsidR="00C872AB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1252FA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C872AB">
        <w:rPr>
          <w:rFonts w:ascii="Times New Roman" w:hAnsi="Times New Roman"/>
        </w:rPr>
        <w:t>V zmysle článku 21 smer</w:t>
      </w:r>
      <w:r w:rsidR="00D4634C">
        <w:rPr>
          <w:rFonts w:ascii="Times New Roman" w:hAnsi="Times New Roman"/>
        </w:rPr>
        <w:t xml:space="preserve">nice </w:t>
      </w:r>
      <w:r w:rsidR="00C872AB"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 w:rsidR="00C872AB">
        <w:rPr>
          <w:rFonts w:ascii="Times New Roman" w:hAnsi="Times New Roman"/>
        </w:rPr>
        <w:t xml:space="preserve"> je vo výlučnej právomoci národného regulačného orgánu – Telekomunikačného úradu SR, aby špecifikoval tie verejné služby, s ktorými je spojená povinnosť podniku poskytujúceho takúto službu poskytnúť informáciu týkajúcu sa cenových podmienok, a to okamžite pred spojením volania. Táto otázka už bola predmetom diskusie aj v legislatívnom procese, ktorého výsledkom bolo prijatie zákona o elektronických komunikáciách v roku 2011.</w:t>
      </w:r>
      <w:r>
        <w:rPr>
          <w:rFonts w:ascii="Times New Roman" w:hAnsi="Times New Roman"/>
        </w:rPr>
        <w:t xml:space="preserve"> V pôvodnom návrhu zákona boli doplnené audiotextové služby do § 42 ods. 1 písm. i) za bodkočiarkou ako „</w:t>
      </w:r>
      <w:r w:rsidRPr="001252FA">
        <w:rPr>
          <w:rFonts w:ascii="Times New Roman" w:hAnsi="Times New Roman"/>
          <w:i/>
        </w:rPr>
        <w:t xml:space="preserve">pri osobitných kategóriách služieb, </w:t>
      </w:r>
      <w:r w:rsidRPr="001252FA">
        <w:rPr>
          <w:rFonts w:ascii="Times New Roman" w:hAnsi="Times New Roman"/>
          <w:b/>
          <w:i/>
        </w:rPr>
        <w:t>najmä audiotextových služieb</w:t>
      </w:r>
      <w:r w:rsidRPr="001252FA">
        <w:rPr>
          <w:rFonts w:ascii="Times New Roman" w:hAnsi="Times New Roman"/>
          <w:i/>
        </w:rPr>
        <w:t>, poskytnúť takéto informácie okamžite pred spojením volania</w:t>
      </w:r>
      <w:r>
        <w:rPr>
          <w:rFonts w:ascii="Times New Roman" w:hAnsi="Times New Roman"/>
        </w:rPr>
        <w:t>“, čo bolo kritizované zo strany Asociácie poskytovateľov telekomunikačných služieb zo zvýšenou tarifou (APRS) z dôvodu diskrim</w:t>
      </w:r>
      <w:r w:rsidR="00004A1A">
        <w:rPr>
          <w:rFonts w:ascii="Times New Roman" w:hAnsi="Times New Roman"/>
        </w:rPr>
        <w:t>inácie týchto služieb a podnikov</w:t>
      </w:r>
      <w:r>
        <w:rPr>
          <w:rFonts w:ascii="Times New Roman" w:hAnsi="Times New Roman"/>
        </w:rPr>
        <w:t xml:space="preserve"> poskytujúcich tieto služby vo vzťahu k iným službám. </w:t>
      </w:r>
    </w:p>
    <w:p w:rsidR="001252FA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C872AB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1252FA">
        <w:rPr>
          <w:rFonts w:ascii="Times New Roman" w:hAnsi="Times New Roman"/>
        </w:rPr>
        <w:t>Napriek tomu, že pôvodnú formuláciu s použitím slova „najmä“ by bolo možné považovať za diskriminačnú, p</w:t>
      </w:r>
      <w:r w:rsidR="00004A1A">
        <w:rPr>
          <w:rFonts w:ascii="Times New Roman" w:hAnsi="Times New Roman"/>
        </w:rPr>
        <w:t>oužitie slova „vrátane“ v tomto</w:t>
      </w:r>
      <w:r w:rsidR="001252FA">
        <w:rPr>
          <w:rFonts w:ascii="Times New Roman" w:hAnsi="Times New Roman"/>
        </w:rPr>
        <w:t xml:space="preserve"> návrhu zákona sa takým nejaví byť. Navyše, treba zdôrazniť</w:t>
      </w:r>
      <w:r w:rsidR="00D4634C">
        <w:rPr>
          <w:rFonts w:ascii="Times New Roman" w:hAnsi="Times New Roman"/>
        </w:rPr>
        <w:t>, že cieľom článku 21 smernice</w:t>
      </w:r>
      <w:r w:rsidR="001252FA">
        <w:rPr>
          <w:rFonts w:ascii="Times New Roman" w:hAnsi="Times New Roman"/>
        </w:rPr>
        <w:t> univerzálnej služb</w:t>
      </w:r>
      <w:r w:rsidR="00D4634C">
        <w:rPr>
          <w:rFonts w:ascii="Times New Roman" w:hAnsi="Times New Roman"/>
        </w:rPr>
        <w:t>y</w:t>
      </w:r>
      <w:r w:rsidR="001252FA">
        <w:rPr>
          <w:rFonts w:ascii="Times New Roman" w:hAnsi="Times New Roman"/>
        </w:rPr>
        <w:t xml:space="preserve"> nie je zabezpečenie rovnakého </w:t>
      </w:r>
      <w:r w:rsidR="00004A1A">
        <w:rPr>
          <w:rFonts w:ascii="Times New Roman" w:hAnsi="Times New Roman"/>
        </w:rPr>
        <w:t>zaobchádzania so všetkými podnikmi poskytujúcimi verejné služby</w:t>
      </w:r>
      <w:r w:rsidR="001252FA">
        <w:rPr>
          <w:rFonts w:ascii="Times New Roman" w:hAnsi="Times New Roman"/>
        </w:rPr>
        <w:t xml:space="preserve"> v oblasti elektronických komunikácií, ale ochrana práv a záujmov koncového užívateľa – spotrebiteľa a aj z tohto dôvodu je uvedené ustanovenie zaradené v</w:t>
      </w:r>
      <w:r w:rsidR="00004A1A">
        <w:rPr>
          <w:rFonts w:ascii="Times New Roman" w:hAnsi="Times New Roman"/>
        </w:rPr>
        <w:t xml:space="preserve"> tejto </w:t>
      </w:r>
      <w:r w:rsidR="001252FA">
        <w:rPr>
          <w:rFonts w:ascii="Times New Roman" w:hAnsi="Times New Roman"/>
        </w:rPr>
        <w:t>smernic</w:t>
      </w:r>
      <w:r w:rsidR="008E53CD">
        <w:rPr>
          <w:rFonts w:ascii="Times New Roman" w:hAnsi="Times New Roman"/>
        </w:rPr>
        <w:t>i do kapitoly IV. Je teda v práv</w:t>
      </w:r>
      <w:r w:rsidR="001252FA">
        <w:rPr>
          <w:rFonts w:ascii="Times New Roman" w:hAnsi="Times New Roman"/>
        </w:rPr>
        <w:t>omoci zákonodarcu a následne aj Telekomunikačného úradu SR ako národného regulačného úradu, aby špecifikoval, ktoré verejné služby sú z pohľadu koncového užívateľa – spotrebiteľa natoľko citlivé, že majú byť spomenuté výslovne v § 42 ods. 1 písm. i) zákona o elektronických komunikáciách</w:t>
      </w:r>
      <w:r w:rsidR="00F4659C">
        <w:rPr>
          <w:rFonts w:ascii="Times New Roman" w:hAnsi="Times New Roman"/>
        </w:rPr>
        <w:t xml:space="preserve"> a návrh zákona to v bode 1 v tomto smere </w:t>
      </w:r>
      <w:r w:rsidR="00004A1A">
        <w:rPr>
          <w:rFonts w:ascii="Times New Roman" w:hAnsi="Times New Roman"/>
        </w:rPr>
        <w:t>tak aj špecifikuje</w:t>
      </w:r>
      <w:r w:rsidR="001252FA">
        <w:rPr>
          <w:rFonts w:ascii="Times New Roman" w:hAnsi="Times New Roman"/>
        </w:rPr>
        <w:t>. Z hľadiska jednoznačnosti a právnej istoty by iste bolo želateľné, aby v tomto zákonnom ustanovení boli vymenované všetky takéto služby, nielen audiotextová služba, to však nevylučuje, že takto citlivou verejnou službou môže byť za súčasného stavu poznania a vyskytujúcich sa prípadov z praxe výlučne audiotextová služba.</w:t>
      </w:r>
    </w:p>
    <w:p w:rsidR="00A71398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6001CA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A71398">
        <w:rPr>
          <w:rFonts w:ascii="Times New Roman" w:hAnsi="Times New Roman"/>
        </w:rPr>
        <w:t>Otázka terminológie použitej v zákone o elektronických komunikáciách a te</w:t>
      </w:r>
      <w:r w:rsidR="00D4634C">
        <w:rPr>
          <w:rFonts w:ascii="Times New Roman" w:hAnsi="Times New Roman"/>
        </w:rPr>
        <w:t xml:space="preserve">rminológie použitej v smernici </w:t>
      </w:r>
      <w:r w:rsidR="00A71398"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 w:rsidR="00A71398">
        <w:rPr>
          <w:rFonts w:ascii="Times New Roman" w:hAnsi="Times New Roman"/>
        </w:rPr>
        <w:t xml:space="preserve"> spočíva v použití pojmu „</w:t>
      </w:r>
      <w:r w:rsidRPr="00A71398" w:rsidR="00A71398">
        <w:rPr>
          <w:rFonts w:ascii="Times New Roman" w:hAnsi="Times New Roman"/>
          <w:i/>
        </w:rPr>
        <w:t>osobitné cenové podmienky</w:t>
      </w:r>
      <w:r w:rsidR="00A71398">
        <w:rPr>
          <w:rFonts w:ascii="Times New Roman" w:hAnsi="Times New Roman"/>
        </w:rPr>
        <w:t>“ a „</w:t>
      </w:r>
      <w:r w:rsidRPr="00A71398" w:rsidR="00A71398">
        <w:rPr>
          <w:rFonts w:ascii="Times New Roman" w:hAnsi="Times New Roman"/>
          <w:i/>
        </w:rPr>
        <w:t>osobitné kategórie služieb</w:t>
      </w:r>
      <w:r w:rsidR="00004A1A">
        <w:rPr>
          <w:rFonts w:ascii="Times New Roman" w:hAnsi="Times New Roman"/>
        </w:rPr>
        <w:t>“ v § 42 ods. 1 písm. i) uvedeného</w:t>
      </w:r>
      <w:r w:rsidR="00A71398">
        <w:rPr>
          <w:rFonts w:ascii="Times New Roman" w:hAnsi="Times New Roman"/>
        </w:rPr>
        <w:t xml:space="preserve"> zákona. Použitá terminológia totiž nezodpovedá nielen anglickej, francúzskej, nemeckej a českej jazykovej verzii smernice, ale ani prekla</w:t>
      </w:r>
      <w:r w:rsidR="00D4634C">
        <w:rPr>
          <w:rFonts w:ascii="Times New Roman" w:hAnsi="Times New Roman"/>
        </w:rPr>
        <w:t xml:space="preserve">du slovenskej verzie smernice </w:t>
      </w:r>
      <w:r w:rsidR="00A71398"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 w:rsidR="00A71398">
        <w:rPr>
          <w:rFonts w:ascii="Times New Roman" w:hAnsi="Times New Roman"/>
        </w:rPr>
        <w:t>. Následne, aj v pripomienkovom konaní, použitie pojmov „</w:t>
      </w:r>
      <w:r w:rsidRPr="00A71398" w:rsidR="00A71398">
        <w:rPr>
          <w:rFonts w:ascii="Times New Roman" w:hAnsi="Times New Roman"/>
          <w:i/>
        </w:rPr>
        <w:t>osobitné cenové podmienky</w:t>
      </w:r>
      <w:r w:rsidR="00A71398">
        <w:rPr>
          <w:rFonts w:ascii="Times New Roman" w:hAnsi="Times New Roman"/>
        </w:rPr>
        <w:t>“ a „</w:t>
      </w:r>
      <w:r w:rsidRPr="00A71398" w:rsidR="00A71398">
        <w:rPr>
          <w:rFonts w:ascii="Times New Roman" w:hAnsi="Times New Roman"/>
          <w:i/>
        </w:rPr>
        <w:t>osobitné kategórie služieb</w:t>
      </w:r>
      <w:r w:rsidR="00A71398">
        <w:rPr>
          <w:rFonts w:ascii="Times New Roman" w:hAnsi="Times New Roman"/>
        </w:rPr>
        <w:t>“ navodzovali u pripomienkujúcich subjektov dojem, že takéto osobitné podmienky a kategórie sú v iných právnych aktoch EÚ definované, resp. že by mali byť definované aj priamo v zákone o elektronických komunikáciách. Analýzou viacer</w:t>
      </w:r>
      <w:r w:rsidR="00D4634C">
        <w:rPr>
          <w:rFonts w:ascii="Times New Roman" w:hAnsi="Times New Roman"/>
        </w:rPr>
        <w:t xml:space="preserve">ých jazykových znení smernice </w:t>
      </w:r>
      <w:r w:rsidR="00A71398"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 w:rsidR="00A71398">
        <w:rPr>
          <w:rFonts w:ascii="Times New Roman" w:hAnsi="Times New Roman"/>
        </w:rPr>
        <w:t xml:space="preserve"> však možno dospieť k záveru, že nejde o „</w:t>
      </w:r>
      <w:r w:rsidRPr="00A71398" w:rsidR="00A71398">
        <w:rPr>
          <w:rFonts w:ascii="Times New Roman" w:hAnsi="Times New Roman"/>
          <w:i/>
        </w:rPr>
        <w:t>osobitné cenové podmienky</w:t>
      </w:r>
      <w:r w:rsidR="00A71398">
        <w:rPr>
          <w:rFonts w:ascii="Times New Roman" w:hAnsi="Times New Roman"/>
        </w:rPr>
        <w:t>“, ale o „</w:t>
      </w:r>
      <w:r w:rsidRPr="00A71398" w:rsidR="00A71398">
        <w:rPr>
          <w:rFonts w:ascii="Times New Roman" w:hAnsi="Times New Roman"/>
          <w:i/>
        </w:rPr>
        <w:t>konkrétne cenové podmienky</w:t>
      </w:r>
      <w:r w:rsidR="00A71398">
        <w:rPr>
          <w:rFonts w:ascii="Times New Roman" w:hAnsi="Times New Roman"/>
        </w:rPr>
        <w:t>“, ktoré sa viažu na platné tarify týkajúce sa všetkých čísiel (vrátane audiotextových čísiel) a služieb (vrátane audiotextových služieb) a rovnako tak, že nejde o „</w:t>
      </w:r>
      <w:r w:rsidRPr="00F4659C" w:rsidR="00A71398">
        <w:rPr>
          <w:rFonts w:ascii="Times New Roman" w:hAnsi="Times New Roman"/>
          <w:i/>
        </w:rPr>
        <w:t>osobitné kategórie služieb</w:t>
      </w:r>
      <w:r w:rsidR="00A71398">
        <w:rPr>
          <w:rFonts w:ascii="Times New Roman" w:hAnsi="Times New Roman"/>
        </w:rPr>
        <w:t>“, ale len „</w:t>
      </w:r>
      <w:r w:rsidRPr="00F4659C" w:rsidR="00A71398">
        <w:rPr>
          <w:rFonts w:ascii="Times New Roman" w:hAnsi="Times New Roman"/>
          <w:i/>
        </w:rPr>
        <w:t>niektoré kategórie služieb</w:t>
      </w:r>
      <w:r w:rsidR="00A71398">
        <w:rPr>
          <w:rFonts w:ascii="Times New Roman" w:hAnsi="Times New Roman"/>
        </w:rPr>
        <w:t>“ z </w:t>
      </w:r>
      <w:r w:rsidR="00F4659C">
        <w:rPr>
          <w:rFonts w:ascii="Times New Roman" w:hAnsi="Times New Roman"/>
        </w:rPr>
        <w:t>okruhu</w:t>
      </w:r>
      <w:r w:rsidR="00A71398">
        <w:rPr>
          <w:rFonts w:ascii="Times New Roman" w:hAnsi="Times New Roman"/>
        </w:rPr>
        <w:t xml:space="preserve"> všetkých služieb uvedených v texte pred bodkočiarkou toho istého ustanovenia § 42 ods. 1 písm. i) zákona o elektronických komunikáciách [resp. člán</w:t>
      </w:r>
      <w:r w:rsidR="00D4634C">
        <w:rPr>
          <w:rFonts w:ascii="Times New Roman" w:hAnsi="Times New Roman"/>
        </w:rPr>
        <w:t xml:space="preserve">ku 21 ods. 3 písm. a) smernice </w:t>
      </w:r>
      <w:r w:rsidR="00A71398"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 w:rsidR="00A71398">
        <w:rPr>
          <w:rFonts w:ascii="Times New Roman" w:hAnsi="Times New Roman"/>
        </w:rPr>
        <w:t>]</w:t>
      </w:r>
      <w:r w:rsidR="00F4659C">
        <w:rPr>
          <w:rFonts w:ascii="Times New Roman" w:hAnsi="Times New Roman"/>
        </w:rPr>
        <w:t xml:space="preserve">, keďže slová za bodkočiarkou ustanovenia len rozvíjajú, resp. spresňujú slová upravené v tom istom ustanovení pred ňou. Návrh zákona preto v bode 1 upravuje terminológiu § 42 ods. 1 písm. i) </w:t>
      </w:r>
      <w:r w:rsidR="00004A1A">
        <w:rPr>
          <w:rFonts w:ascii="Times New Roman" w:hAnsi="Times New Roman"/>
        </w:rPr>
        <w:t xml:space="preserve">zákona o elektronických komunikáciách </w:t>
      </w:r>
      <w:r w:rsidR="00F4659C">
        <w:rPr>
          <w:rFonts w:ascii="Times New Roman" w:hAnsi="Times New Roman"/>
        </w:rPr>
        <w:t>tak, aby bola jednoznačná a úplne v súlade so znením článk</w:t>
      </w:r>
      <w:r w:rsidR="00D4634C">
        <w:rPr>
          <w:rFonts w:ascii="Times New Roman" w:hAnsi="Times New Roman"/>
        </w:rPr>
        <w:t xml:space="preserve">u 21 ods. 3 písm. a) smernice </w:t>
      </w:r>
      <w:r w:rsidR="00F4659C">
        <w:rPr>
          <w:rFonts w:ascii="Times New Roman" w:hAnsi="Times New Roman"/>
        </w:rPr>
        <w:t>univerzálnej služb</w:t>
      </w:r>
      <w:r w:rsidR="00D4634C">
        <w:rPr>
          <w:rFonts w:ascii="Times New Roman" w:hAnsi="Times New Roman"/>
        </w:rPr>
        <w:t>y</w:t>
      </w:r>
      <w:r w:rsidR="00F4659C">
        <w:rPr>
          <w:rFonts w:ascii="Times New Roman" w:hAnsi="Times New Roman"/>
        </w:rPr>
        <w:t>.</w:t>
      </w:r>
    </w:p>
    <w:p w:rsidR="006001CA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6001CA" w:rsidP="006001C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  <w:r w:rsidRPr="006001CA">
        <w:rPr>
          <w:rFonts w:ascii="Times New Roman" w:hAnsi="Times New Roman"/>
          <w:u w:val="single"/>
        </w:rPr>
        <w:t>K bodu 2</w:t>
      </w:r>
    </w:p>
    <w:p w:rsidR="006001CA" w:rsidRPr="006001CA" w:rsidP="006001CA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u w:val="single"/>
        </w:rPr>
      </w:pPr>
    </w:p>
    <w:p w:rsidR="00F4659C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="00DB75CF">
        <w:rPr>
          <w:rFonts w:ascii="Times New Roman" w:hAnsi="Times New Roman"/>
        </w:rPr>
        <w:t>V zmysle § 13 ods. 1 zákona o elektronických komunikáciách možno verejné siete alebo verejné služby poskytovať len na základe všeobecného povolenia, ktoré</w:t>
      </w:r>
      <w:r w:rsidR="000C7FB2">
        <w:rPr>
          <w:rFonts w:ascii="Times New Roman" w:hAnsi="Times New Roman"/>
        </w:rPr>
        <w:t>ho</w:t>
      </w:r>
      <w:r w:rsidR="00DB75CF">
        <w:rPr>
          <w:rFonts w:ascii="Times New Roman" w:hAnsi="Times New Roman"/>
        </w:rPr>
        <w:t xml:space="preserve"> náležitosti sú uvedené v § 14 tohto zákona a ďalej ešte spresnené v § 42 zákona z hľadiska transparentnosti vo vzťahu ku koncovému užívateľovi – spotrebiteľovi.</w:t>
      </w:r>
      <w:r w:rsidR="000C7FB2">
        <w:rPr>
          <w:rFonts w:ascii="Times New Roman" w:hAnsi="Times New Roman"/>
        </w:rPr>
        <w:t xml:space="preserve"> Osoba, ktorá chce podnikať v oblasti elektronických komunikácií má v zmysle § 15 tohto zákona oznamovaciu povinnosť, pričom Telekomunikačný úrad SR v potvrdení o splnení oznamovacej povinnosti uvedie v súlade s    § 15 ods. 3 zákona o elektronických komunikáciách aj povinnosti, ktoré má takáto osoba – podnikateľ spĺňať aj z hľadiska informácií uvádzaných vo všeobecnom povolení. Následne, ak je s poskytovaním služby spojené aj využívanie čísla, je potrebné vydanie individuálneho povolenia podľa § 31 zákona o elektronických komunikáciách. Keďže platné všeobecné povolenia a individuálne povolenia boli vydané podľa doterajších predpisov, resp. doterajšieho znenia zákona o elektronických komunikáciách, a nezohľadňovali nové znenie   § 42 ods. 1 písm. i), ktoré je predmetom úpravy návrhu zákona, je v bode 2 návrhu zákona potrebné upraviť prechodné ustanovenia, ktoré upravia povinnosť Telekomunikačného úradu SR zosúladiť už vydané povolenia s novým znení zákona o elektronických komunikáciách.</w:t>
      </w:r>
    </w:p>
    <w:p w:rsidR="000C7FB2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0C7FB2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Právne</w:t>
      </w:r>
      <w:r w:rsidR="00C841A9">
        <w:rPr>
          <w:rFonts w:ascii="Times New Roman" w:hAnsi="Times New Roman"/>
        </w:rPr>
        <w:t xml:space="preserve"> akty EÚ, konkrétne smernica o povolení</w:t>
      </w:r>
      <w:r>
        <w:rPr>
          <w:rFonts w:ascii="Times New Roman" w:hAnsi="Times New Roman"/>
        </w:rPr>
        <w:t xml:space="preserve"> v tejto súvislosti Slovenskej republike v článku 14 ukladá povinnosť, aby každá zmena všeobecného povolenia bola primeraným spôsobom a v primeranom čase (smernica uvádza výslovne najmenej 4 týždne) prekonzultovaná s podnikmi poskytujúcimi verejné siete a/alebo verejné služby. Zákon o elektronických komunikáciách upravuje mechanizmus prijatia, zmeny a zrušenia všeobecného povolenia </w:t>
      </w:r>
      <w:r w:rsidR="00F96717">
        <w:rPr>
          <w:rFonts w:ascii="Times New Roman" w:hAnsi="Times New Roman"/>
        </w:rPr>
        <w:t xml:space="preserve">vrátane možnosti vyjadrenia pripomienok </w:t>
      </w:r>
      <w:r>
        <w:rPr>
          <w:rFonts w:ascii="Times New Roman" w:hAnsi="Times New Roman"/>
        </w:rPr>
        <w:t>v § 14 ods. 3</w:t>
      </w:r>
      <w:r w:rsidR="00F96717">
        <w:rPr>
          <w:rFonts w:ascii="Times New Roman" w:hAnsi="Times New Roman"/>
        </w:rPr>
        <w:t xml:space="preserve"> až 5, a to tak, že dotknuté subjekty majú 30–dňovú lehotu na predloženie pripomienok, pričom Telekomunikačný úrad SR zverejní návrh všeobecného povolenia najmenej 60 dní</w:t>
      </w:r>
      <w:r w:rsidR="00004A1A">
        <w:rPr>
          <w:rFonts w:ascii="Times New Roman" w:hAnsi="Times New Roman"/>
        </w:rPr>
        <w:t xml:space="preserve"> pred jeho vyhlásením, ktoré znamená aj nadobudnutie</w:t>
      </w:r>
      <w:r w:rsidR="00F96717">
        <w:rPr>
          <w:rFonts w:ascii="Times New Roman" w:hAnsi="Times New Roman"/>
        </w:rPr>
        <w:t xml:space="preserve"> účinnosti. Lehota stanovená v bode 2 návrhu zákona do 31. marca 2013 je z tohto pohľadu dostatočná, keďže návrh zákona by mal nadobudnúť účinnosť 1. januára 2013, čo predstavuje viac ako 90 dní vo vzťahu k splneniu 4-týždňovej povinnosti uloženej smernicou.</w:t>
      </w:r>
    </w:p>
    <w:p w:rsidR="00F96717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F96717" w:rsidP="00926916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návrhu zákona nie je potrebné ustanoviť sankčný mechanizmus, keďže v p</w:t>
      </w:r>
      <w:r w:rsidR="00004A1A">
        <w:rPr>
          <w:rFonts w:ascii="Times New Roman" w:hAnsi="Times New Roman"/>
        </w:rPr>
        <w:t>rípade nedodržiavania povinností</w:t>
      </w:r>
      <w:r>
        <w:rPr>
          <w:rFonts w:ascii="Times New Roman" w:hAnsi="Times New Roman"/>
        </w:rPr>
        <w:t xml:space="preserve"> ustanovených zákonom o elektronických komunikáciách v novom znení sa uplatní existujúci sankčný mechanizmus, napr. v podobe zrušenia individuálneho povolenia na používanie (audiotextového) čísla zo strany Telekomunikačného úradu SR v súlade s § 31 ods. 9 písm. a) prvého bodu zákona o elektronických komunikáciách.</w:t>
      </w:r>
    </w:p>
    <w:p w:rsidR="00EC3CF4" w:rsidP="0087516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4E641B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</w:rPr>
      </w:pPr>
    </w:p>
    <w:p w:rsidR="009662F8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DB333B" w:rsidR="00DB333B">
        <w:rPr>
          <w:rFonts w:ascii="Times New Roman" w:hAnsi="Times New Roman"/>
          <w:b/>
        </w:rPr>
        <w:t>K Čl. II</w:t>
      </w:r>
    </w:p>
    <w:p w:rsidR="00E54769" w:rsidP="009662F8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013BF" w:rsidRPr="00C6443C" w:rsidP="00C6443C">
      <w:pPr>
        <w:pStyle w:val="NormalWeb"/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/>
          <w:bCs/>
        </w:rPr>
      </w:pPr>
      <w:r w:rsidRPr="00C6443C" w:rsidR="00DB333B">
        <w:rPr>
          <w:rFonts w:ascii="Times New Roman" w:hAnsi="Times New Roman"/>
        </w:rPr>
        <w:t>Navrhuje sa účinnosť predkladaného zákona</w:t>
      </w:r>
      <w:r w:rsidRPr="00C6443C" w:rsidR="009662F8">
        <w:rPr>
          <w:rFonts w:ascii="Times New Roman" w:hAnsi="Times New Roman"/>
        </w:rPr>
        <w:t xml:space="preserve"> so zohľadnením legisvakančnej lehoty, </w:t>
      </w:r>
      <w:r w:rsidRPr="00C6443C" w:rsidR="00DB333B">
        <w:rPr>
          <w:rFonts w:ascii="Times New Roman" w:hAnsi="Times New Roman"/>
        </w:rPr>
        <w:t xml:space="preserve">a to od 1. </w:t>
      </w:r>
      <w:r w:rsidR="004E641B">
        <w:rPr>
          <w:rFonts w:ascii="Times New Roman" w:hAnsi="Times New Roman"/>
        </w:rPr>
        <w:t>januára</w:t>
      </w:r>
      <w:r w:rsidRPr="00C6443C" w:rsidR="00422097">
        <w:rPr>
          <w:rFonts w:ascii="Times New Roman" w:hAnsi="Times New Roman"/>
        </w:rPr>
        <w:t xml:space="preserve"> </w:t>
      </w:r>
      <w:r w:rsidR="004E641B">
        <w:rPr>
          <w:rFonts w:ascii="Times New Roman" w:hAnsi="Times New Roman"/>
        </w:rPr>
        <w:t>2013</w:t>
      </w:r>
      <w:r w:rsidR="00C6443C">
        <w:rPr>
          <w:rFonts w:ascii="Times New Roman" w:hAnsi="Times New Roman"/>
        </w:rPr>
        <w:t>.</w:t>
      </w:r>
    </w:p>
    <w:sectPr w:rsidSect="00615793">
      <w:footerReference w:type="even" r:id="rId4"/>
      <w:footerReference w:type="default" r:id="rId5"/>
      <w:pgSz w:w="11906" w:h="16838"/>
      <w:pgMar w:top="1276" w:right="1417" w:bottom="1276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F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94CF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F0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F4B63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594CF0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4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4"/>
  </w:num>
  <w:num w:numId="2">
    <w:abstractNumId w:val="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0"/>
  </w:num>
  <w:num w:numId="12">
    <w:abstractNumId w:val="9"/>
  </w:num>
  <w:num w:numId="13">
    <w:abstractNumId w:val="12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0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4A1A"/>
    <w:rsid w:val="00006E0B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906"/>
    <w:rsid w:val="000336B4"/>
    <w:rsid w:val="0003739D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371B"/>
    <w:rsid w:val="00093E3D"/>
    <w:rsid w:val="0009481E"/>
    <w:rsid w:val="00095425"/>
    <w:rsid w:val="0009621A"/>
    <w:rsid w:val="00096313"/>
    <w:rsid w:val="00096944"/>
    <w:rsid w:val="000A0B14"/>
    <w:rsid w:val="000A6224"/>
    <w:rsid w:val="000A6778"/>
    <w:rsid w:val="000A78A2"/>
    <w:rsid w:val="000B0848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2091"/>
    <w:rsid w:val="000C322E"/>
    <w:rsid w:val="000C3685"/>
    <w:rsid w:val="000C3C29"/>
    <w:rsid w:val="000C4608"/>
    <w:rsid w:val="000C4AE3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69F1"/>
    <w:rsid w:val="000E7383"/>
    <w:rsid w:val="000F3991"/>
    <w:rsid w:val="000F65F6"/>
    <w:rsid w:val="000F7968"/>
    <w:rsid w:val="00102CAF"/>
    <w:rsid w:val="00103D4C"/>
    <w:rsid w:val="00106800"/>
    <w:rsid w:val="00106C80"/>
    <w:rsid w:val="001114DA"/>
    <w:rsid w:val="001139FB"/>
    <w:rsid w:val="001149EA"/>
    <w:rsid w:val="00117635"/>
    <w:rsid w:val="00120A09"/>
    <w:rsid w:val="0012197D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6D8B"/>
    <w:rsid w:val="001C71FC"/>
    <w:rsid w:val="001C738C"/>
    <w:rsid w:val="001D3276"/>
    <w:rsid w:val="001D3F46"/>
    <w:rsid w:val="001D58FE"/>
    <w:rsid w:val="001D6094"/>
    <w:rsid w:val="001D6B9A"/>
    <w:rsid w:val="001D70F9"/>
    <w:rsid w:val="001E0241"/>
    <w:rsid w:val="001E228B"/>
    <w:rsid w:val="001E5F4A"/>
    <w:rsid w:val="001F155C"/>
    <w:rsid w:val="001F4A40"/>
    <w:rsid w:val="001F4B63"/>
    <w:rsid w:val="001F63A9"/>
    <w:rsid w:val="002008E3"/>
    <w:rsid w:val="002045C2"/>
    <w:rsid w:val="00205456"/>
    <w:rsid w:val="00205BD8"/>
    <w:rsid w:val="00206DC3"/>
    <w:rsid w:val="00212D14"/>
    <w:rsid w:val="002147AA"/>
    <w:rsid w:val="00214A76"/>
    <w:rsid w:val="00215D24"/>
    <w:rsid w:val="002171D3"/>
    <w:rsid w:val="00220777"/>
    <w:rsid w:val="00223CE0"/>
    <w:rsid w:val="00224801"/>
    <w:rsid w:val="002255C7"/>
    <w:rsid w:val="002267F3"/>
    <w:rsid w:val="00226E94"/>
    <w:rsid w:val="00231C2F"/>
    <w:rsid w:val="00231E87"/>
    <w:rsid w:val="002327D5"/>
    <w:rsid w:val="00234331"/>
    <w:rsid w:val="00236CD4"/>
    <w:rsid w:val="00236DB3"/>
    <w:rsid w:val="00240DC2"/>
    <w:rsid w:val="002415D2"/>
    <w:rsid w:val="002441C1"/>
    <w:rsid w:val="00246E89"/>
    <w:rsid w:val="00250AF0"/>
    <w:rsid w:val="00253581"/>
    <w:rsid w:val="002538F4"/>
    <w:rsid w:val="00254AFE"/>
    <w:rsid w:val="002555BD"/>
    <w:rsid w:val="00255A6A"/>
    <w:rsid w:val="00257D64"/>
    <w:rsid w:val="00262A97"/>
    <w:rsid w:val="00262B16"/>
    <w:rsid w:val="00265977"/>
    <w:rsid w:val="00265ABF"/>
    <w:rsid w:val="0026684C"/>
    <w:rsid w:val="00270FC9"/>
    <w:rsid w:val="00271074"/>
    <w:rsid w:val="00273351"/>
    <w:rsid w:val="002738F0"/>
    <w:rsid w:val="00274E25"/>
    <w:rsid w:val="002750CD"/>
    <w:rsid w:val="00275177"/>
    <w:rsid w:val="002774B3"/>
    <w:rsid w:val="00282F64"/>
    <w:rsid w:val="0028345D"/>
    <w:rsid w:val="00284095"/>
    <w:rsid w:val="00284DEC"/>
    <w:rsid w:val="00286D66"/>
    <w:rsid w:val="002903A3"/>
    <w:rsid w:val="00292267"/>
    <w:rsid w:val="002924B6"/>
    <w:rsid w:val="00293E0C"/>
    <w:rsid w:val="00296BCC"/>
    <w:rsid w:val="00296F76"/>
    <w:rsid w:val="002975FA"/>
    <w:rsid w:val="002A2F1D"/>
    <w:rsid w:val="002A522B"/>
    <w:rsid w:val="002A59B0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99D"/>
    <w:rsid w:val="002D3EF8"/>
    <w:rsid w:val="002D44BF"/>
    <w:rsid w:val="002D4709"/>
    <w:rsid w:val="002D5316"/>
    <w:rsid w:val="002E23B3"/>
    <w:rsid w:val="002E58CC"/>
    <w:rsid w:val="002E5BC4"/>
    <w:rsid w:val="002F0DCE"/>
    <w:rsid w:val="002F18FE"/>
    <w:rsid w:val="002F22CB"/>
    <w:rsid w:val="002F5AD1"/>
    <w:rsid w:val="002F6B9C"/>
    <w:rsid w:val="002F6D80"/>
    <w:rsid w:val="002F789D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F0A"/>
    <w:rsid w:val="00330F99"/>
    <w:rsid w:val="00332F73"/>
    <w:rsid w:val="00333A25"/>
    <w:rsid w:val="00343DF8"/>
    <w:rsid w:val="00343F24"/>
    <w:rsid w:val="003449B3"/>
    <w:rsid w:val="003452A8"/>
    <w:rsid w:val="0034726E"/>
    <w:rsid w:val="003511E9"/>
    <w:rsid w:val="00353A05"/>
    <w:rsid w:val="00354609"/>
    <w:rsid w:val="00354D5E"/>
    <w:rsid w:val="00357882"/>
    <w:rsid w:val="003604B7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342B"/>
    <w:rsid w:val="0038430E"/>
    <w:rsid w:val="00385B77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BF8"/>
    <w:rsid w:val="003A75AD"/>
    <w:rsid w:val="003B1A35"/>
    <w:rsid w:val="003B28C4"/>
    <w:rsid w:val="003B6A09"/>
    <w:rsid w:val="003B75DD"/>
    <w:rsid w:val="003C05F0"/>
    <w:rsid w:val="003C1DCB"/>
    <w:rsid w:val="003C2EAF"/>
    <w:rsid w:val="003C4A46"/>
    <w:rsid w:val="003C5F42"/>
    <w:rsid w:val="003D0C29"/>
    <w:rsid w:val="003D43D9"/>
    <w:rsid w:val="003D57A6"/>
    <w:rsid w:val="003D77CE"/>
    <w:rsid w:val="003E0FD0"/>
    <w:rsid w:val="003E3D06"/>
    <w:rsid w:val="003E42E2"/>
    <w:rsid w:val="003E43DA"/>
    <w:rsid w:val="003E7598"/>
    <w:rsid w:val="003F0C3D"/>
    <w:rsid w:val="003F2BE1"/>
    <w:rsid w:val="003F4175"/>
    <w:rsid w:val="00400C4C"/>
    <w:rsid w:val="004019AE"/>
    <w:rsid w:val="004051F9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2A2C"/>
    <w:rsid w:val="004D40FA"/>
    <w:rsid w:val="004D660D"/>
    <w:rsid w:val="004D71C9"/>
    <w:rsid w:val="004D7819"/>
    <w:rsid w:val="004D7EBE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10AB5"/>
    <w:rsid w:val="00512DBE"/>
    <w:rsid w:val="00513E26"/>
    <w:rsid w:val="00515137"/>
    <w:rsid w:val="00515BEF"/>
    <w:rsid w:val="00516CD1"/>
    <w:rsid w:val="0051753F"/>
    <w:rsid w:val="00520223"/>
    <w:rsid w:val="00521F2F"/>
    <w:rsid w:val="00523734"/>
    <w:rsid w:val="00524A12"/>
    <w:rsid w:val="00525AE3"/>
    <w:rsid w:val="00526FD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90B63"/>
    <w:rsid w:val="005920E7"/>
    <w:rsid w:val="005927ED"/>
    <w:rsid w:val="00593ACB"/>
    <w:rsid w:val="00594CF0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01CA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15793"/>
    <w:rsid w:val="00623471"/>
    <w:rsid w:val="00624779"/>
    <w:rsid w:val="00624E1E"/>
    <w:rsid w:val="006253DD"/>
    <w:rsid w:val="006309E9"/>
    <w:rsid w:val="00630D9A"/>
    <w:rsid w:val="006317A5"/>
    <w:rsid w:val="00631974"/>
    <w:rsid w:val="00632CF6"/>
    <w:rsid w:val="00633540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EC"/>
    <w:rsid w:val="00646CBD"/>
    <w:rsid w:val="006478B7"/>
    <w:rsid w:val="00650DD4"/>
    <w:rsid w:val="0065102C"/>
    <w:rsid w:val="006516B4"/>
    <w:rsid w:val="0065392B"/>
    <w:rsid w:val="006541C3"/>
    <w:rsid w:val="00655C22"/>
    <w:rsid w:val="00655F70"/>
    <w:rsid w:val="00656944"/>
    <w:rsid w:val="00657D13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524F"/>
    <w:rsid w:val="006A52CC"/>
    <w:rsid w:val="006A5485"/>
    <w:rsid w:val="006A7D20"/>
    <w:rsid w:val="006B2456"/>
    <w:rsid w:val="006B42E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2D3D"/>
    <w:rsid w:val="006E2F08"/>
    <w:rsid w:val="006F004E"/>
    <w:rsid w:val="006F141E"/>
    <w:rsid w:val="006F3C78"/>
    <w:rsid w:val="006F6C38"/>
    <w:rsid w:val="006F7B2E"/>
    <w:rsid w:val="007007E5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DA2"/>
    <w:rsid w:val="0072235C"/>
    <w:rsid w:val="00722636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5C3A"/>
    <w:rsid w:val="00746ED9"/>
    <w:rsid w:val="00747A64"/>
    <w:rsid w:val="00750128"/>
    <w:rsid w:val="0075552C"/>
    <w:rsid w:val="00755704"/>
    <w:rsid w:val="00765FF4"/>
    <w:rsid w:val="00776A54"/>
    <w:rsid w:val="00776F49"/>
    <w:rsid w:val="0077789F"/>
    <w:rsid w:val="007814D5"/>
    <w:rsid w:val="00783830"/>
    <w:rsid w:val="00783A2B"/>
    <w:rsid w:val="00783C72"/>
    <w:rsid w:val="00791177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40DF"/>
    <w:rsid w:val="007B51B7"/>
    <w:rsid w:val="007B7B9B"/>
    <w:rsid w:val="007C0E0F"/>
    <w:rsid w:val="007C10A3"/>
    <w:rsid w:val="007C1D5A"/>
    <w:rsid w:val="007C2764"/>
    <w:rsid w:val="007C3C61"/>
    <w:rsid w:val="007C4A1C"/>
    <w:rsid w:val="007C68E3"/>
    <w:rsid w:val="007C74B5"/>
    <w:rsid w:val="007C755B"/>
    <w:rsid w:val="007D0283"/>
    <w:rsid w:val="007D0DE5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30DA"/>
    <w:rsid w:val="00833BD1"/>
    <w:rsid w:val="00835C63"/>
    <w:rsid w:val="00836C3D"/>
    <w:rsid w:val="0084123D"/>
    <w:rsid w:val="008431E0"/>
    <w:rsid w:val="00843556"/>
    <w:rsid w:val="00843831"/>
    <w:rsid w:val="00844445"/>
    <w:rsid w:val="00851EA3"/>
    <w:rsid w:val="00852745"/>
    <w:rsid w:val="00855F65"/>
    <w:rsid w:val="00856243"/>
    <w:rsid w:val="0085777C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75"/>
    <w:rsid w:val="008C3DD6"/>
    <w:rsid w:val="008C4328"/>
    <w:rsid w:val="008C5AAB"/>
    <w:rsid w:val="008C66E9"/>
    <w:rsid w:val="008C6850"/>
    <w:rsid w:val="008C7116"/>
    <w:rsid w:val="008D017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3CD"/>
    <w:rsid w:val="008E57C4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8E4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F10"/>
    <w:rsid w:val="009974B0"/>
    <w:rsid w:val="009A052E"/>
    <w:rsid w:val="009A0EC5"/>
    <w:rsid w:val="009A3942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29AB"/>
    <w:rsid w:val="00A32B2D"/>
    <w:rsid w:val="00A33844"/>
    <w:rsid w:val="00A366A4"/>
    <w:rsid w:val="00A377D2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4050"/>
    <w:rsid w:val="00A97535"/>
    <w:rsid w:val="00AA15FF"/>
    <w:rsid w:val="00AA67A7"/>
    <w:rsid w:val="00AB1638"/>
    <w:rsid w:val="00AB2209"/>
    <w:rsid w:val="00AB2B5D"/>
    <w:rsid w:val="00AB2CE9"/>
    <w:rsid w:val="00AB618C"/>
    <w:rsid w:val="00AB69F8"/>
    <w:rsid w:val="00AB7A5E"/>
    <w:rsid w:val="00AC0097"/>
    <w:rsid w:val="00AC4222"/>
    <w:rsid w:val="00AC5D33"/>
    <w:rsid w:val="00AC7F0F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1CDE"/>
    <w:rsid w:val="00B03FDD"/>
    <w:rsid w:val="00B0731A"/>
    <w:rsid w:val="00B10F64"/>
    <w:rsid w:val="00B11F00"/>
    <w:rsid w:val="00B14B7B"/>
    <w:rsid w:val="00B169E7"/>
    <w:rsid w:val="00B2088B"/>
    <w:rsid w:val="00B233CA"/>
    <w:rsid w:val="00B23C49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46F7D"/>
    <w:rsid w:val="00B51B3C"/>
    <w:rsid w:val="00B52162"/>
    <w:rsid w:val="00B53209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F4F"/>
    <w:rsid w:val="00B94328"/>
    <w:rsid w:val="00B96853"/>
    <w:rsid w:val="00B96BDF"/>
    <w:rsid w:val="00BA0C6E"/>
    <w:rsid w:val="00BA1B5E"/>
    <w:rsid w:val="00BA2038"/>
    <w:rsid w:val="00BA2BB4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E121F"/>
    <w:rsid w:val="00BE161C"/>
    <w:rsid w:val="00BE37CE"/>
    <w:rsid w:val="00BE3BDF"/>
    <w:rsid w:val="00BE3F07"/>
    <w:rsid w:val="00BE5A2B"/>
    <w:rsid w:val="00BE5F23"/>
    <w:rsid w:val="00BF0990"/>
    <w:rsid w:val="00BF14CE"/>
    <w:rsid w:val="00BF416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37E2"/>
    <w:rsid w:val="00C43B39"/>
    <w:rsid w:val="00C45EE8"/>
    <w:rsid w:val="00C46F55"/>
    <w:rsid w:val="00C50627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4ACA"/>
    <w:rsid w:val="00C75513"/>
    <w:rsid w:val="00C76E82"/>
    <w:rsid w:val="00C77008"/>
    <w:rsid w:val="00C80106"/>
    <w:rsid w:val="00C81D85"/>
    <w:rsid w:val="00C827FE"/>
    <w:rsid w:val="00C83EDD"/>
    <w:rsid w:val="00C8415D"/>
    <w:rsid w:val="00C841A9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B077C"/>
    <w:rsid w:val="00CB1744"/>
    <w:rsid w:val="00CB6F5D"/>
    <w:rsid w:val="00CC00B4"/>
    <w:rsid w:val="00CC0D7B"/>
    <w:rsid w:val="00CC0E0E"/>
    <w:rsid w:val="00CC1FCD"/>
    <w:rsid w:val="00CC2D5D"/>
    <w:rsid w:val="00CC6863"/>
    <w:rsid w:val="00CC6BDB"/>
    <w:rsid w:val="00CD2FEE"/>
    <w:rsid w:val="00CD399C"/>
    <w:rsid w:val="00CD412A"/>
    <w:rsid w:val="00CD4C5B"/>
    <w:rsid w:val="00CD62AA"/>
    <w:rsid w:val="00CE06DD"/>
    <w:rsid w:val="00CE1B51"/>
    <w:rsid w:val="00CE2127"/>
    <w:rsid w:val="00CE4F0C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F45"/>
    <w:rsid w:val="00D04796"/>
    <w:rsid w:val="00D058D0"/>
    <w:rsid w:val="00D05E61"/>
    <w:rsid w:val="00D12543"/>
    <w:rsid w:val="00D12910"/>
    <w:rsid w:val="00D12C8C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4B13"/>
    <w:rsid w:val="00D4634C"/>
    <w:rsid w:val="00D4718B"/>
    <w:rsid w:val="00D47F00"/>
    <w:rsid w:val="00D50E13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747C"/>
    <w:rsid w:val="00D811E6"/>
    <w:rsid w:val="00D84A3D"/>
    <w:rsid w:val="00D86DEC"/>
    <w:rsid w:val="00D9166F"/>
    <w:rsid w:val="00D9177D"/>
    <w:rsid w:val="00D92FB0"/>
    <w:rsid w:val="00D9399E"/>
    <w:rsid w:val="00D95122"/>
    <w:rsid w:val="00D96E95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4300"/>
    <w:rsid w:val="00DC4B40"/>
    <w:rsid w:val="00DC4CB0"/>
    <w:rsid w:val="00DC71B2"/>
    <w:rsid w:val="00DD05EB"/>
    <w:rsid w:val="00DD0D65"/>
    <w:rsid w:val="00DD2C96"/>
    <w:rsid w:val="00DD4060"/>
    <w:rsid w:val="00DD455D"/>
    <w:rsid w:val="00DD4679"/>
    <w:rsid w:val="00DD6031"/>
    <w:rsid w:val="00DD6C0F"/>
    <w:rsid w:val="00DE0A25"/>
    <w:rsid w:val="00DE1FE5"/>
    <w:rsid w:val="00DE32FC"/>
    <w:rsid w:val="00DE4357"/>
    <w:rsid w:val="00DE492B"/>
    <w:rsid w:val="00DE5572"/>
    <w:rsid w:val="00DE58BF"/>
    <w:rsid w:val="00DE7480"/>
    <w:rsid w:val="00DF40EF"/>
    <w:rsid w:val="00DF5492"/>
    <w:rsid w:val="00DF6ED3"/>
    <w:rsid w:val="00DF70B3"/>
    <w:rsid w:val="00DF7F99"/>
    <w:rsid w:val="00E0158E"/>
    <w:rsid w:val="00E03837"/>
    <w:rsid w:val="00E043E7"/>
    <w:rsid w:val="00E048B9"/>
    <w:rsid w:val="00E05442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A70"/>
    <w:rsid w:val="00E32D61"/>
    <w:rsid w:val="00E3390D"/>
    <w:rsid w:val="00E3622E"/>
    <w:rsid w:val="00E37458"/>
    <w:rsid w:val="00E4215F"/>
    <w:rsid w:val="00E435E6"/>
    <w:rsid w:val="00E445D4"/>
    <w:rsid w:val="00E45287"/>
    <w:rsid w:val="00E45D57"/>
    <w:rsid w:val="00E466CA"/>
    <w:rsid w:val="00E46742"/>
    <w:rsid w:val="00E5078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81339"/>
    <w:rsid w:val="00E81B85"/>
    <w:rsid w:val="00E83C0B"/>
    <w:rsid w:val="00E84FDA"/>
    <w:rsid w:val="00E85BCA"/>
    <w:rsid w:val="00E85C76"/>
    <w:rsid w:val="00E93938"/>
    <w:rsid w:val="00E94DB9"/>
    <w:rsid w:val="00E95858"/>
    <w:rsid w:val="00E958FA"/>
    <w:rsid w:val="00E97825"/>
    <w:rsid w:val="00EA0496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B0A1B"/>
    <w:rsid w:val="00EB12EA"/>
    <w:rsid w:val="00EB19CA"/>
    <w:rsid w:val="00EB4BB6"/>
    <w:rsid w:val="00EB70DA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310B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23F5"/>
    <w:rsid w:val="00F2481E"/>
    <w:rsid w:val="00F2647D"/>
    <w:rsid w:val="00F31275"/>
    <w:rsid w:val="00F31E02"/>
    <w:rsid w:val="00F327AB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2B39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3BBA"/>
    <w:rsid w:val="00FA3E18"/>
    <w:rsid w:val="00FA404C"/>
    <w:rsid w:val="00FA4EA1"/>
    <w:rsid w:val="00FA5D0D"/>
    <w:rsid w:val="00FA5F42"/>
    <w:rsid w:val="00FB2426"/>
    <w:rsid w:val="00FB2D5E"/>
    <w:rsid w:val="00FB4B9A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1B14"/>
    <w:rsid w:val="00FF3335"/>
    <w:rsid w:val="00FF41AD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2453</Words>
  <Characters>13986</Characters>
  <Application>Microsoft Office Word</Application>
  <DocSecurity>0</DocSecurity>
  <Lines>0</Lines>
  <Paragraphs>0</Paragraphs>
  <ScaleCrop>false</ScaleCrop>
  <Company>UVSR</Company>
  <LinksUpToDate>false</LinksUpToDate>
  <CharactersWithSpaces>16407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2012-08-20T23:15:00Z</cp:lastPrinted>
  <dcterms:created xsi:type="dcterms:W3CDTF">2012-08-24T15:55:00Z</dcterms:created>
  <dcterms:modified xsi:type="dcterms:W3CDTF">2012-08-24T15:55:00Z</dcterms:modified>
</cp:coreProperties>
</file>