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0112" w:rsidP="0096011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t>Doložka</w:t>
      </w:r>
    </w:p>
    <w:p w:rsidR="00960112" w:rsidP="0096011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960112" w:rsidP="0096011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960112" w:rsidP="0096011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0E28FB" w:rsidP="000E28FB">
      <w:pPr>
        <w:bidi w:val="0"/>
        <w:spacing w:after="0" w:line="240" w:lineRule="auto"/>
        <w:ind w:left="360" w:hanging="360"/>
        <w:rPr>
          <w:rFonts w:ascii="Times New Roman" w:hAnsi="Times New Roman" w:cs="Verdana"/>
          <w:sz w:val="24"/>
          <w:szCs w:val="24"/>
          <w:lang w:val="sk-SK"/>
        </w:rPr>
      </w:pPr>
      <w:r w:rsidR="00960112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A.1. Názov materiálu: </w:t>
      </w:r>
      <w:r>
        <w:rPr>
          <w:rFonts w:ascii="Times New Roman" w:hAnsi="Times New Roman"/>
          <w:sz w:val="24"/>
          <w:szCs w:val="24"/>
          <w:lang w:val="sk-SK"/>
        </w:rPr>
        <w:t xml:space="preserve">Návrh zákona o registrovanom partnerstve a o zmene a doplnení niektorých zákonov </w:t>
      </w:r>
    </w:p>
    <w:p w:rsidR="00960112" w:rsidP="00960112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  </w:t>
      </w:r>
    </w:p>
    <w:p w:rsidR="00960112" w:rsidP="00960112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960112" w:rsidP="00960112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6011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601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601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601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6011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601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3D621C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601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bookmarkStart w:id="0" w:name="_GoBack"/>
            <w:bookmarkEnd w:id="0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601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2265B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6011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601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601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3D621C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601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6011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601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601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601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6011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60112" w:rsidP="003D621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3D621C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6011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6011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6011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601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3D621C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601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601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6011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601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3D621C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601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601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6011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601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601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3D621C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601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6011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601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601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3D621C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6011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960112" w:rsidP="00960112">
      <w:pPr>
        <w:widowControl/>
        <w:bidi w:val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960112" w:rsidP="00960112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A.3. Poznámky</w:t>
      </w:r>
    </w:p>
    <w:p w:rsidR="00960112" w:rsidP="00960112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3D621C" w:rsidP="00960112">
      <w:pPr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  <w:r w:rsidRPr="003D621C">
        <w:rPr>
          <w:rFonts w:ascii="Times New Roman" w:hAnsi="Times New Roman"/>
          <w:bCs/>
          <w:color w:val="000000"/>
          <w:sz w:val="24"/>
          <w:szCs w:val="24"/>
          <w:lang w:val="sk-SK"/>
        </w:rPr>
        <w:t>Vplyv na rozpočet verejnej správy je pozitívny v tom,</w:t>
      </w:r>
      <w:r w:rsidR="002265B4">
        <w:rPr>
          <w:rFonts w:ascii="Times New Roman" w:hAnsi="Times New Roman"/>
          <w:bCs/>
          <w:color w:val="000000"/>
          <w:sz w:val="24"/>
          <w:szCs w:val="24"/>
          <w:lang w:val="sk-SK"/>
        </w:rPr>
        <w:t xml:space="preserve"> že pribudnú príjmy</w:t>
      </w:r>
      <w:r w:rsidRPr="003D621C">
        <w:rPr>
          <w:rFonts w:ascii="Times New Roman" w:hAnsi="Times New Roman"/>
          <w:bCs/>
          <w:color w:val="000000"/>
          <w:sz w:val="24"/>
          <w:szCs w:val="24"/>
          <w:lang w:val="sk-SK"/>
        </w:rPr>
        <w:t xml:space="preserve"> z poplatkov, ktoré budú vyberané za úkony spojené so vznikom a zánikom registrovaného partnera. Stanovením vzájomnej vyživovacej povinnosti </w:t>
      </w:r>
      <w:r>
        <w:rPr>
          <w:rFonts w:ascii="Times New Roman" w:hAnsi="Times New Roman"/>
          <w:bCs/>
          <w:color w:val="000000"/>
          <w:sz w:val="24"/>
          <w:szCs w:val="24"/>
          <w:lang w:val="sk-SK"/>
        </w:rPr>
        <w:t>partnerov</w:t>
      </w:r>
      <w:r w:rsidR="004D2CA4">
        <w:rPr>
          <w:rFonts w:ascii="Times New Roman" w:hAnsi="Times New Roman"/>
          <w:bCs/>
          <w:color w:val="000000"/>
          <w:sz w:val="24"/>
          <w:szCs w:val="24"/>
          <w:lang w:val="sk-SK"/>
        </w:rPr>
        <w:t>,</w:t>
      </w:r>
      <w:r w:rsidR="00D13079">
        <w:rPr>
          <w:rFonts w:ascii="Times New Roman" w:hAnsi="Times New Roman"/>
          <w:bCs/>
          <w:color w:val="000000"/>
          <w:sz w:val="24"/>
          <w:szCs w:val="24"/>
          <w:lang w:val="sk-SK"/>
        </w:rPr>
        <w:t xml:space="preserve"> a to čiastočne aj po zániku registrovaného partnerstva</w:t>
      </w:r>
      <w:r>
        <w:rPr>
          <w:rFonts w:ascii="Times New Roman" w:hAnsi="Times New Roman"/>
          <w:bCs/>
          <w:color w:val="000000"/>
          <w:sz w:val="24"/>
          <w:szCs w:val="24"/>
          <w:lang w:val="sk-SK"/>
        </w:rPr>
        <w:t xml:space="preserve">, títo preberajú na seba povinnosť postarať sa o partnera aj v prípade, že bude sociálne odkázaný. Registrovaní partneri budú spoločne posudzované osoby na účely dávky v hmotnej núdzi, čím sa zmenší rozsah dávok poskytovaný štátom v prípade, že jeden z partnerov </w:t>
      </w:r>
      <w:r w:rsidR="002265B4">
        <w:rPr>
          <w:rFonts w:ascii="Times New Roman" w:hAnsi="Times New Roman"/>
          <w:bCs/>
          <w:color w:val="000000"/>
          <w:sz w:val="24"/>
          <w:szCs w:val="24"/>
          <w:lang w:val="sk-SK"/>
        </w:rPr>
        <w:t>ne</w:t>
      </w:r>
      <w:r>
        <w:rPr>
          <w:rFonts w:ascii="Times New Roman" w:hAnsi="Times New Roman"/>
          <w:bCs/>
          <w:color w:val="000000"/>
          <w:sz w:val="24"/>
          <w:szCs w:val="24"/>
          <w:lang w:val="sk-SK"/>
        </w:rPr>
        <w:t>bude mať príjem. Rovnako v prípade, že bude potrebné hradiť čiastočne náklady na sociálnu pomoc, bude registrovaný partner osobou, ktorú bude možné zaviazať na prispievanie na úhradu týchto nákladov.</w:t>
      </w:r>
    </w:p>
    <w:p w:rsidR="002265B4" w:rsidP="00960112">
      <w:pPr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  <w:r w:rsidR="003D621C">
        <w:rPr>
          <w:rFonts w:ascii="Times New Roman" w:hAnsi="Times New Roman"/>
          <w:bCs/>
          <w:color w:val="000000"/>
          <w:sz w:val="24"/>
          <w:szCs w:val="24"/>
          <w:lang w:val="sk-SK"/>
        </w:rPr>
        <w:t>Negatívny dopad na štátny rozpočet je možné zaznamenať v prípade vyplácania dávok zo sociálneho poistenia, vdovské a vdovecké, dávky z úrazového poistenia, pričom však ale je potrebné poznamenať, že nárok na dávky bude rovnaký</w:t>
      </w:r>
      <w:r w:rsidR="004D2CA4">
        <w:rPr>
          <w:rFonts w:ascii="Times New Roman" w:hAnsi="Times New Roman"/>
          <w:bCs/>
          <w:color w:val="000000"/>
          <w:sz w:val="24"/>
          <w:szCs w:val="24"/>
          <w:lang w:val="sk-SK"/>
        </w:rPr>
        <w:t>,</w:t>
      </w:r>
      <w:r w:rsidR="003D621C">
        <w:rPr>
          <w:rFonts w:ascii="Times New Roman" w:hAnsi="Times New Roman"/>
          <w:bCs/>
          <w:color w:val="000000"/>
          <w:sz w:val="24"/>
          <w:szCs w:val="24"/>
          <w:lang w:val="sk-SK"/>
        </w:rPr>
        <w:t xml:space="preserve"> ako v prípade </w:t>
      </w:r>
      <w:r w:rsidR="00D13079">
        <w:rPr>
          <w:rFonts w:ascii="Times New Roman" w:hAnsi="Times New Roman"/>
          <w:bCs/>
          <w:color w:val="000000"/>
          <w:sz w:val="24"/>
          <w:szCs w:val="24"/>
          <w:lang w:val="sk-SK"/>
        </w:rPr>
        <w:t>manželov. Nárok na dávky vznikne len v prípade, že bolo uhrádzané sociálne poistenie, čo znamená, ž</w:t>
      </w:r>
      <w:r>
        <w:rPr>
          <w:rFonts w:ascii="Times New Roman" w:hAnsi="Times New Roman"/>
          <w:bCs/>
          <w:color w:val="000000"/>
          <w:sz w:val="24"/>
          <w:szCs w:val="24"/>
          <w:lang w:val="sk-SK"/>
        </w:rPr>
        <w:t>e dopad nebude až taký rozsiahly</w:t>
      </w:r>
      <w:r w:rsidR="00D13079">
        <w:rPr>
          <w:rFonts w:ascii="Times New Roman" w:hAnsi="Times New Roman"/>
          <w:bCs/>
          <w:color w:val="000000"/>
          <w:sz w:val="24"/>
          <w:szCs w:val="24"/>
          <w:lang w:val="sk-SK"/>
        </w:rPr>
        <w:t>.</w:t>
      </w:r>
    </w:p>
    <w:p w:rsidR="003D621C" w:rsidP="00960112">
      <w:pPr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  <w:r w:rsidR="002265B4">
        <w:rPr>
          <w:rFonts w:ascii="Times New Roman" w:hAnsi="Times New Roman"/>
          <w:bCs/>
          <w:color w:val="000000"/>
          <w:sz w:val="24"/>
          <w:szCs w:val="24"/>
          <w:lang w:val="sk-SK"/>
        </w:rPr>
        <w:t xml:space="preserve">Rovnako uplatňovanie nezdaniteľného minima </w:t>
      </w:r>
      <w:r w:rsidR="004D2CA4">
        <w:rPr>
          <w:rFonts w:ascii="Times New Roman" w:hAnsi="Times New Roman"/>
          <w:bCs/>
          <w:color w:val="000000"/>
          <w:sz w:val="24"/>
          <w:szCs w:val="24"/>
          <w:lang w:val="sk-SK"/>
        </w:rPr>
        <w:t>na</w:t>
      </w:r>
      <w:r w:rsidR="002265B4">
        <w:rPr>
          <w:rFonts w:ascii="Times New Roman" w:hAnsi="Times New Roman"/>
          <w:bCs/>
          <w:color w:val="000000"/>
          <w:sz w:val="24"/>
          <w:szCs w:val="24"/>
          <w:lang w:val="sk-SK"/>
        </w:rPr>
        <w:t xml:space="preserve"> účely zníženia základu dane za registrovaného partnera, ktorý nemá príjem</w:t>
      </w:r>
      <w:r w:rsidR="004D2CA4">
        <w:rPr>
          <w:rFonts w:ascii="Times New Roman" w:hAnsi="Times New Roman"/>
          <w:bCs/>
          <w:color w:val="000000"/>
          <w:sz w:val="24"/>
          <w:szCs w:val="24"/>
          <w:lang w:val="sk-SK"/>
        </w:rPr>
        <w:t>,</w:t>
      </w:r>
      <w:r w:rsidR="002265B4">
        <w:rPr>
          <w:rFonts w:ascii="Times New Roman" w:hAnsi="Times New Roman"/>
          <w:bCs/>
          <w:color w:val="000000"/>
          <w:sz w:val="24"/>
          <w:szCs w:val="24"/>
          <w:lang w:val="sk-SK"/>
        </w:rPr>
        <w:t xml:space="preserve"> alebo ho má nižší</w:t>
      </w:r>
      <w:r w:rsidR="004D2CA4">
        <w:rPr>
          <w:rFonts w:ascii="Times New Roman" w:hAnsi="Times New Roman"/>
          <w:bCs/>
          <w:color w:val="000000"/>
          <w:sz w:val="24"/>
          <w:szCs w:val="24"/>
          <w:lang w:val="sk-SK"/>
        </w:rPr>
        <w:t>,</w:t>
      </w:r>
      <w:r w:rsidR="002265B4">
        <w:rPr>
          <w:rFonts w:ascii="Times New Roman" w:hAnsi="Times New Roman"/>
          <w:bCs/>
          <w:color w:val="000000"/>
          <w:sz w:val="24"/>
          <w:szCs w:val="24"/>
          <w:lang w:val="sk-SK"/>
        </w:rPr>
        <w:t xml:space="preserve"> ako je suma nezdaniteľného minima na daňovníka, zníži množstvo vybranej dane z príjmu. Je však možné, že toto zníženie daňových príjmov bude kompenzované znížením výdavkov štátu na sociálnych dávkach</w:t>
      </w:r>
      <w:r w:rsidR="004D2CA4">
        <w:rPr>
          <w:rFonts w:ascii="Times New Roman" w:hAnsi="Times New Roman"/>
          <w:bCs/>
          <w:color w:val="000000"/>
          <w:sz w:val="24"/>
          <w:szCs w:val="24"/>
          <w:lang w:val="sk-SK"/>
        </w:rPr>
        <w:t>,</w:t>
      </w:r>
      <w:r w:rsidR="002265B4">
        <w:rPr>
          <w:rFonts w:ascii="Times New Roman" w:hAnsi="Times New Roman"/>
          <w:bCs/>
          <w:color w:val="000000"/>
          <w:sz w:val="24"/>
          <w:szCs w:val="24"/>
          <w:lang w:val="sk-SK"/>
        </w:rPr>
        <w:t xml:space="preserve"> vzhľadom na vzájomnú vyživovaciu povinnosť.  </w:t>
      </w:r>
    </w:p>
    <w:p w:rsidR="002265B4" w:rsidP="00960112">
      <w:pPr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</w:p>
    <w:p w:rsidR="002265B4" w:rsidRPr="003D621C" w:rsidP="00960112">
      <w:pPr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Cs/>
          <w:color w:val="000000"/>
          <w:sz w:val="24"/>
          <w:szCs w:val="24"/>
          <w:lang w:val="sk-SK"/>
        </w:rPr>
        <w:t>Konkrétne vplyvy na rozpočet verejnej správy však nemožno presne vyčísliť, pretože nie je možné určiť</w:t>
      </w:r>
      <w:r w:rsidR="004D2CA4">
        <w:rPr>
          <w:rFonts w:ascii="Times New Roman" w:hAnsi="Times New Roman"/>
          <w:bCs/>
          <w:color w:val="000000"/>
          <w:sz w:val="24"/>
          <w:szCs w:val="24"/>
          <w:lang w:val="sk-SK"/>
        </w:rPr>
        <w:t>,</w:t>
      </w:r>
      <w:r>
        <w:rPr>
          <w:rFonts w:ascii="Times New Roman" w:hAnsi="Times New Roman"/>
          <w:bCs/>
          <w:color w:val="000000"/>
          <w:sz w:val="24"/>
          <w:szCs w:val="24"/>
          <w:lang w:val="sk-SK"/>
        </w:rPr>
        <w:t xml:space="preserve"> koľko párov využije možnosť uz</w:t>
      </w:r>
      <w:r w:rsidR="00AD4F9C">
        <w:rPr>
          <w:rFonts w:ascii="Times New Roman" w:hAnsi="Times New Roman"/>
          <w:bCs/>
          <w:color w:val="000000"/>
          <w:sz w:val="24"/>
          <w:szCs w:val="24"/>
          <w:lang w:val="sk-SK"/>
        </w:rPr>
        <w:t xml:space="preserve">avrieť registrované partnerstvo. </w:t>
      </w:r>
    </w:p>
    <w:p w:rsidR="0008751E" w:rsidP="00960112">
      <w:pPr>
        <w:bidi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</w:pPr>
      <w:r w:rsidR="00960112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 xml:space="preserve">    </w:t>
      </w:r>
    </w:p>
    <w:p w:rsidR="0008751E" w:rsidP="00960112">
      <w:pPr>
        <w:bidi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iCs/>
          <w:color w:val="000000"/>
          <w:sz w:val="24"/>
          <w:szCs w:val="24"/>
          <w:lang w:val="sk-SK"/>
        </w:rPr>
        <w:t>Pozitívne sociálne vplyvy predpokladáme predovšetkým pokiaľ ide o vytvorenie stabilného rodinného prostredia pre páry rovnakého pohlavia a ich rodinných príslušníkov zadefinovaním ich osobných vzťahov pre nich navzájom</w:t>
      </w:r>
      <w:r w:rsidR="004D2CA4">
        <w:rPr>
          <w:rFonts w:ascii="Times New Roman" w:hAnsi="Times New Roman"/>
          <w:iCs/>
          <w:color w:val="000000"/>
          <w:sz w:val="24"/>
          <w:szCs w:val="24"/>
          <w:lang w:val="sk-SK"/>
        </w:rPr>
        <w:t>,</w:t>
      </w:r>
      <w:r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 aj vo vzťahu k okoliu a spoločnosti. Znamená</w:t>
      </w:r>
      <w:r w:rsidR="004D2CA4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 to</w:t>
      </w:r>
      <w:r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 pre nich prevzatie zodpovednosti jeden za druhého</w:t>
      </w:r>
      <w:r w:rsidR="004D2CA4">
        <w:rPr>
          <w:rFonts w:ascii="Times New Roman" w:hAnsi="Times New Roman"/>
          <w:iCs/>
          <w:color w:val="000000"/>
          <w:sz w:val="24"/>
          <w:szCs w:val="24"/>
          <w:lang w:val="sk-SK"/>
        </w:rPr>
        <w:t>,</w:t>
      </w:r>
      <w:r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 v dobrom i v zlom období ich spoločného života. Veríme, že registrované partnerstvo podporuje stabilné dlhodobé vzťahy osôb rovnakého pohlavia</w:t>
      </w:r>
      <w:r w:rsidR="004D2CA4">
        <w:rPr>
          <w:rFonts w:ascii="Times New Roman" w:hAnsi="Times New Roman"/>
          <w:iCs/>
          <w:color w:val="000000"/>
          <w:sz w:val="24"/>
          <w:szCs w:val="24"/>
          <w:lang w:val="sk-SK"/>
        </w:rPr>
        <w:t>,</w:t>
      </w:r>
      <w:r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 založené na ich vzájomnej láske, úcte a starostlivosti v chorobe a v starobe. </w:t>
      </w:r>
    </w:p>
    <w:p w:rsidR="0008751E" w:rsidRPr="0008751E" w:rsidP="00960112">
      <w:pPr>
        <w:bidi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sk-SK"/>
        </w:rPr>
      </w:pPr>
    </w:p>
    <w:p w:rsidR="00960112" w:rsidP="00960112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A.4. Alternatívne riešenia</w:t>
      </w:r>
    </w:p>
    <w:p w:rsidR="00960112" w:rsidP="00960112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lang w:val="sk-SK"/>
        </w:rPr>
        <w:t>Bezpredmetné </w:t>
      </w:r>
    </w:p>
    <w:p w:rsidR="00960112" w:rsidP="00960112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960112" w:rsidP="00960112">
      <w:pPr>
        <w:pStyle w:val="NormalWeb"/>
        <w:bidi w:val="0"/>
        <w:spacing w:before="0" w:beforeAutospacing="0" w:after="0" w:afterAutospacing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A.5. </w:t>
        <w:tab/>
        <w:t>Stanovisko gestorov</w:t>
      </w:r>
    </w:p>
    <w:p w:rsidR="00960112" w:rsidP="00960112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lang w:val="sk-SK"/>
        </w:rPr>
        <w:t>Bezpredmetné </w:t>
      </w:r>
    </w:p>
    <w:p w:rsidR="00960112" w:rsidP="00960112">
      <w:pPr>
        <w:widowControl/>
        <w:bidi w:val="0"/>
        <w:spacing w:after="100" w:afterAutospacing="1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960112" w:rsidP="00960112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  <w:lang w:val="sk-SK"/>
        </w:rPr>
      </w:pPr>
    </w:p>
    <w:p w:rsidR="00960112" w:rsidP="00960112">
      <w:pPr>
        <w:bidi w:val="0"/>
        <w:rPr>
          <w:rFonts w:ascii="Times New Roman" w:hAnsi="Times New Roman"/>
          <w:sz w:val="24"/>
          <w:szCs w:val="24"/>
        </w:rPr>
      </w:pPr>
    </w:p>
    <w:p w:rsidR="00BD64CD" w:rsidRPr="00960112">
      <w:pPr>
        <w:bidi w:val="0"/>
        <w:rPr>
          <w:rFonts w:ascii="Times New Roman" w:hAnsi="Times New Roman"/>
          <w:sz w:val="24"/>
          <w:szCs w:val="24"/>
        </w:rPr>
      </w:pPr>
    </w:p>
    <w:sectPr w:rsidSect="00410D9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94706"/>
    <w:multiLevelType w:val="hybridMultilevel"/>
    <w:tmpl w:val="D028206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60112"/>
    <w:rsid w:val="00052AEB"/>
    <w:rsid w:val="0008751E"/>
    <w:rsid w:val="000E28FB"/>
    <w:rsid w:val="002265B4"/>
    <w:rsid w:val="00385C28"/>
    <w:rsid w:val="003D621C"/>
    <w:rsid w:val="00410D9A"/>
    <w:rsid w:val="004C10DF"/>
    <w:rsid w:val="004D2CA4"/>
    <w:rsid w:val="00920554"/>
    <w:rsid w:val="00960112"/>
    <w:rsid w:val="0099402B"/>
    <w:rsid w:val="00AD4F9C"/>
    <w:rsid w:val="00BD64CD"/>
    <w:rsid w:val="00D1307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112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60112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430</Words>
  <Characters>2455</Characters>
  <Application>Microsoft Office Word</Application>
  <DocSecurity>0</DocSecurity>
  <Lines>0</Lines>
  <Paragraphs>0</Paragraphs>
  <ScaleCrop>false</ScaleCrop>
  <Company>Kancelaria NR SR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cp:lastPrinted>2012-06-01T11:23:00Z</cp:lastPrinted>
  <dcterms:created xsi:type="dcterms:W3CDTF">2012-08-24T15:49:00Z</dcterms:created>
  <dcterms:modified xsi:type="dcterms:W3CDTF">2012-08-24T15:49:00Z</dcterms:modified>
</cp:coreProperties>
</file>