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B333B" w:rsidRPr="00DB333B" w:rsidP="002F6B9C">
      <w:pPr>
        <w:pStyle w:val="NormalWeb"/>
        <w:bidi w:val="0"/>
        <w:spacing w:before="12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aps/>
          <w:spacing w:val="30"/>
        </w:rPr>
        <w:t xml:space="preserve">DOLOŽKA </w:t>
      </w:r>
      <w:r w:rsidRPr="00DB333B">
        <w:rPr>
          <w:rFonts w:ascii="Times New Roman" w:hAnsi="Times New Roman"/>
          <w:b/>
          <w:bCs/>
          <w:caps/>
          <w:spacing w:val="30"/>
        </w:rPr>
        <w:t>ZLUČITEĽNOSTI</w:t>
      </w:r>
    </w:p>
    <w:p w:rsidR="00DB333B" w:rsidRPr="00DB333B" w:rsidP="002F6B9C">
      <w:pPr>
        <w:pStyle w:val="NormalWeb"/>
        <w:bidi w:val="0"/>
        <w:spacing w:before="120" w:beforeAutospacing="0" w:after="0" w:afterAutospacing="0"/>
        <w:jc w:val="center"/>
        <w:rPr>
          <w:rFonts w:ascii="Times New Roman" w:hAnsi="Times New Roman"/>
        </w:rPr>
      </w:pPr>
      <w:r w:rsidRPr="00515BEF">
        <w:rPr>
          <w:rFonts w:ascii="Times New Roman" w:hAnsi="Times New Roman"/>
          <w:b/>
          <w:bCs/>
        </w:rPr>
        <w:t xml:space="preserve">návrhu </w:t>
      </w:r>
      <w:r w:rsidRPr="00515BEF" w:rsidR="00E57699">
        <w:rPr>
          <w:rFonts w:ascii="Times New Roman" w:hAnsi="Times New Roman"/>
          <w:b/>
          <w:bCs/>
        </w:rPr>
        <w:t>zákona</w:t>
      </w:r>
      <w:r>
        <w:rPr>
          <w:rFonts w:ascii="Times New Roman" w:hAnsi="Times New Roman"/>
        </w:rPr>
        <w:t xml:space="preserve"> </w:t>
      </w:r>
      <w:r w:rsidRPr="00DB333B">
        <w:rPr>
          <w:rFonts w:ascii="Times New Roman" w:hAnsi="Times New Roman"/>
          <w:b/>
          <w:bCs/>
        </w:rPr>
        <w:t>s právom Európskej únie</w:t>
      </w:r>
    </w:p>
    <w:p w:rsidR="00DB333B" w:rsidRPr="00DB333B" w:rsidP="002F6B9C">
      <w:pPr>
        <w:pStyle w:val="NormalWeb"/>
        <w:bidi w:val="0"/>
        <w:spacing w:before="12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</w:rPr>
        <w:t> </w:t>
      </w:r>
    </w:p>
    <w:p w:rsidR="00F327AB" w:rsidP="002F6B9C">
      <w:pPr>
        <w:pStyle w:val="NormalWeb"/>
        <w:bidi w:val="0"/>
        <w:spacing w:before="120" w:beforeAutospacing="0" w:after="0" w:afterAutospacing="0"/>
        <w:jc w:val="both"/>
        <w:rPr>
          <w:rFonts w:ascii="Times New Roman" w:hAnsi="Times New Roman"/>
        </w:rPr>
      </w:pPr>
      <w:r w:rsidRPr="00DB333B" w:rsidR="00DB333B">
        <w:rPr>
          <w:rFonts w:ascii="Times New Roman" w:hAnsi="Times New Roman"/>
          <w:b/>
          <w:bCs/>
        </w:rPr>
        <w:t>1</w:t>
      </w:r>
      <w:r w:rsidR="00E57699">
        <w:rPr>
          <w:rFonts w:ascii="Times New Roman" w:hAnsi="Times New Roman"/>
          <w:b/>
          <w:bCs/>
        </w:rPr>
        <w:t>. Navrhovateľ zákona</w:t>
      </w:r>
      <w:r w:rsidRPr="00DB333B" w:rsidR="00DB333B">
        <w:rPr>
          <w:rFonts w:ascii="Times New Roman" w:hAnsi="Times New Roman"/>
          <w:b/>
          <w:bCs/>
        </w:rPr>
        <w:t>:</w:t>
      </w:r>
      <w:r w:rsidRPr="00DB333B" w:rsidR="00DB333B">
        <w:rPr>
          <w:rFonts w:ascii="Times New Roman" w:hAnsi="Times New Roman"/>
        </w:rPr>
        <w:t xml:space="preserve"> </w:t>
      </w:r>
      <w:r w:rsidR="00E534C6">
        <w:rPr>
          <w:rFonts w:ascii="Times New Roman" w:hAnsi="Times New Roman"/>
        </w:rPr>
        <w:t>poslan</w:t>
      </w:r>
      <w:r>
        <w:rPr>
          <w:rFonts w:ascii="Times New Roman" w:hAnsi="Times New Roman"/>
        </w:rPr>
        <w:t>c</w:t>
      </w:r>
      <w:r w:rsidR="0080285C">
        <w:rPr>
          <w:rFonts w:ascii="Times New Roman" w:hAnsi="Times New Roman"/>
        </w:rPr>
        <w:t>i</w:t>
      </w:r>
      <w:r w:rsidR="00E534C6">
        <w:rPr>
          <w:rFonts w:ascii="Times New Roman" w:hAnsi="Times New Roman"/>
        </w:rPr>
        <w:t xml:space="preserve"> Nár</w:t>
      </w:r>
      <w:r w:rsidR="004D7EBE">
        <w:rPr>
          <w:rFonts w:ascii="Times New Roman" w:hAnsi="Times New Roman"/>
        </w:rPr>
        <w:t xml:space="preserve">odnej rady Slovenskej republiky </w:t>
      </w:r>
      <w:r w:rsidR="002924B6">
        <w:rPr>
          <w:rFonts w:ascii="Times New Roman" w:hAnsi="Times New Roman"/>
        </w:rPr>
        <w:t>Martin Fecko</w:t>
      </w:r>
      <w:r w:rsidR="0080285C">
        <w:rPr>
          <w:rFonts w:ascii="Times New Roman" w:hAnsi="Times New Roman"/>
        </w:rPr>
        <w:t xml:space="preserve"> a Ivan Štefanec</w:t>
      </w:r>
    </w:p>
    <w:p w:rsidR="00DB333B" w:rsidRPr="00DB333B" w:rsidP="002F6B9C">
      <w:pPr>
        <w:pStyle w:val="NormalWeb"/>
        <w:bidi w:val="0"/>
        <w:spacing w:before="12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</w:rPr>
        <w:t> </w:t>
      </w:r>
    </w:p>
    <w:p w:rsidR="00DB333B" w:rsidRPr="00DB333B" w:rsidP="002F6B9C">
      <w:pPr>
        <w:pStyle w:val="NormalWeb"/>
        <w:bidi w:val="0"/>
        <w:spacing w:before="12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</w:rPr>
        <w:t>2</w:t>
      </w:r>
      <w:r w:rsidR="00E57699">
        <w:rPr>
          <w:rFonts w:ascii="Times New Roman" w:hAnsi="Times New Roman"/>
          <w:b/>
          <w:bCs/>
        </w:rPr>
        <w:t>. Názov návrhu zákona</w:t>
      </w:r>
      <w:r w:rsidRPr="00DB333B">
        <w:rPr>
          <w:rFonts w:ascii="Times New Roman" w:hAnsi="Times New Roman"/>
          <w:b/>
          <w:bCs/>
        </w:rPr>
        <w:t>:</w:t>
      </w:r>
      <w:r w:rsidRPr="00DB333B">
        <w:rPr>
          <w:rFonts w:ascii="Times New Roman" w:hAnsi="Times New Roman"/>
        </w:rPr>
        <w:t xml:space="preserve"> </w:t>
      </w:r>
      <w:r w:rsidR="00F327AB">
        <w:rPr>
          <w:rFonts w:ascii="Times New Roman" w:hAnsi="Times New Roman"/>
        </w:rPr>
        <w:t xml:space="preserve">návrh </w:t>
      </w:r>
      <w:r w:rsidR="00812357">
        <w:rPr>
          <w:rFonts w:ascii="Times New Roman" w:hAnsi="Times New Roman"/>
        </w:rPr>
        <w:t xml:space="preserve">zákona, </w:t>
      </w:r>
      <w:r w:rsidRPr="0037235D" w:rsidR="00812357">
        <w:rPr>
          <w:rFonts w:ascii="Times New Roman" w:hAnsi="Times New Roman"/>
        </w:rPr>
        <w:t>ktorým sa mení zákon č. 504/2003 Z. z. o náj</w:t>
      </w:r>
      <w:r w:rsidR="00812357">
        <w:rPr>
          <w:rFonts w:ascii="Times New Roman" w:hAnsi="Times New Roman"/>
        </w:rPr>
        <w:t xml:space="preserve">me poľnohospodárskych pozemkov, </w:t>
      </w:r>
      <w:r w:rsidRPr="0037235D" w:rsidR="00812357">
        <w:rPr>
          <w:rFonts w:ascii="Times New Roman" w:hAnsi="Times New Roman"/>
        </w:rPr>
        <w:t>poľnohospodárskeho podniku a lesných pozemkov a o zmene niektorých zákonov v znení neskorších predpisov a</w:t>
      </w:r>
      <w:r w:rsidR="00812357">
        <w:rPr>
          <w:rFonts w:ascii="Times New Roman" w:hAnsi="Times New Roman"/>
        </w:rPr>
        <w:t> ktorým sa mení a dopĺňa zákon</w:t>
      </w:r>
      <w:r w:rsidRPr="0037235D" w:rsidR="00812357">
        <w:rPr>
          <w:rFonts w:ascii="Times New Roman" w:hAnsi="Times New Roman"/>
        </w:rPr>
        <w:t xml:space="preserve"> č. 543/2007 Z. z. o pôsobnosti orgánov štátnej správy pri poskytovaní podpory v pôdohospodárstve a rozvoji vidieka v znení neskorších predpisov</w:t>
      </w:r>
    </w:p>
    <w:p w:rsidR="00AF09AD" w:rsidP="002F6B9C">
      <w:pPr>
        <w:pStyle w:val="NormalWeb"/>
        <w:bidi w:val="0"/>
        <w:spacing w:before="120" w:beforeAutospacing="0" w:after="0" w:afterAutospacing="0"/>
        <w:jc w:val="both"/>
        <w:rPr>
          <w:rFonts w:ascii="Times New Roman" w:hAnsi="Times New Roman"/>
        </w:rPr>
      </w:pPr>
    </w:p>
    <w:p w:rsidR="00AF09AD" w:rsidRPr="002F6B9C" w:rsidP="002F6B9C">
      <w:pPr>
        <w:pStyle w:val="NormalWeb"/>
        <w:bidi w:val="0"/>
        <w:spacing w:before="120" w:beforeAutospacing="0" w:after="0" w:afterAutospacing="0"/>
        <w:jc w:val="both"/>
        <w:rPr>
          <w:rFonts w:ascii="Times New Roman" w:hAnsi="Times New Roman"/>
          <w:b/>
          <w:bCs/>
        </w:rPr>
      </w:pPr>
      <w:r w:rsidRPr="00DB333B">
        <w:rPr>
          <w:rFonts w:ascii="Times New Roman" w:hAnsi="Times New Roman"/>
          <w:b/>
          <w:bCs/>
        </w:rPr>
        <w:t>3. </w:t>
      </w:r>
      <w:r w:rsidRPr="004D1049">
        <w:rPr>
          <w:rFonts w:ascii="Times New Roman" w:hAnsi="Times New Roman"/>
          <w:b/>
          <w:bCs/>
        </w:rPr>
        <w:t>Predmet návrhu zákona:</w:t>
      </w:r>
    </w:p>
    <w:p w:rsidR="00AF09AD" w:rsidRPr="00812357" w:rsidP="002F6B9C">
      <w:pPr>
        <w:pStyle w:val="NormalWeb"/>
        <w:numPr>
          <w:numId w:val="12"/>
        </w:numPr>
        <w:bidi w:val="0"/>
        <w:spacing w:before="120" w:beforeAutospacing="0" w:after="0" w:afterAutospacing="0"/>
        <w:jc w:val="both"/>
        <w:rPr>
          <w:rFonts w:ascii="Times New Roman" w:hAnsi="Times New Roman"/>
          <w:bCs/>
        </w:rPr>
      </w:pPr>
      <w:r w:rsidRPr="00812357">
        <w:rPr>
          <w:rFonts w:ascii="Times New Roman" w:hAnsi="Times New Roman"/>
          <w:bCs/>
        </w:rPr>
        <w:t>je upravený v primárnom práve Európskej únie,</w:t>
      </w:r>
      <w:r w:rsidRPr="00812357" w:rsidR="005E111D">
        <w:rPr>
          <w:rFonts w:ascii="Times New Roman" w:hAnsi="Times New Roman"/>
          <w:bCs/>
        </w:rPr>
        <w:t xml:space="preserve"> a to v článkoch</w:t>
      </w:r>
      <w:r w:rsidRPr="00812357">
        <w:rPr>
          <w:rFonts w:ascii="Times New Roman" w:hAnsi="Times New Roman"/>
          <w:bCs/>
        </w:rPr>
        <w:t xml:space="preserve"> </w:t>
      </w:r>
      <w:r w:rsidRPr="00812357" w:rsidR="00812357">
        <w:rPr>
          <w:rFonts w:ascii="Times New Roman" w:hAnsi="Times New Roman"/>
          <w:bCs/>
        </w:rPr>
        <w:t xml:space="preserve">38 až 44 (poľnohospodárstvo a rybné hospodárstvo) a článkoch </w:t>
      </w:r>
      <w:r w:rsidRPr="00812357" w:rsidR="005E111D">
        <w:rPr>
          <w:rFonts w:ascii="Times New Roman" w:hAnsi="Times New Roman"/>
          <w:bCs/>
        </w:rPr>
        <w:t>107 a</w:t>
      </w:r>
      <w:r w:rsidRPr="00812357" w:rsidR="00812357">
        <w:rPr>
          <w:rFonts w:ascii="Times New Roman" w:hAnsi="Times New Roman"/>
          <w:bCs/>
        </w:rPr>
        <w:t>ž 109 (pravidlá hospodárskej súťaže – pomoc poskytovaná štátmi)</w:t>
      </w:r>
      <w:r w:rsidRPr="00812357">
        <w:rPr>
          <w:rFonts w:ascii="Times New Roman" w:hAnsi="Times New Roman"/>
          <w:bCs/>
        </w:rPr>
        <w:t xml:space="preserve"> Zmluvy o fungovaní Európskej únie</w:t>
      </w:r>
      <w:r w:rsidR="002F6B9C">
        <w:rPr>
          <w:rFonts w:ascii="Times New Roman" w:hAnsi="Times New Roman"/>
          <w:bCs/>
        </w:rPr>
        <w:t>,</w:t>
      </w:r>
    </w:p>
    <w:p w:rsidR="00AF09AD" w:rsidRPr="00812357" w:rsidP="002F6B9C">
      <w:pPr>
        <w:pStyle w:val="NormalWeb"/>
        <w:numPr>
          <w:numId w:val="12"/>
        </w:numPr>
        <w:bidi w:val="0"/>
        <w:spacing w:before="120" w:beforeAutospacing="0" w:after="0" w:afterAutospacing="0"/>
        <w:jc w:val="both"/>
        <w:rPr>
          <w:rFonts w:ascii="Times New Roman" w:hAnsi="Times New Roman"/>
          <w:bCs/>
        </w:rPr>
      </w:pPr>
      <w:r w:rsidRPr="00812357">
        <w:rPr>
          <w:rFonts w:ascii="Times New Roman" w:hAnsi="Times New Roman"/>
          <w:bCs/>
        </w:rPr>
        <w:t>je upravený v sekundárnom práve Európskej únie, a</w:t>
      </w:r>
      <w:r w:rsidRPr="00812357" w:rsidR="008646FD">
        <w:rPr>
          <w:rFonts w:ascii="Times New Roman" w:hAnsi="Times New Roman"/>
          <w:bCs/>
        </w:rPr>
        <w:t> </w:t>
      </w:r>
      <w:r w:rsidRPr="00812357">
        <w:rPr>
          <w:rFonts w:ascii="Times New Roman" w:hAnsi="Times New Roman"/>
          <w:bCs/>
        </w:rPr>
        <w:t>to</w:t>
      </w:r>
      <w:r w:rsidRPr="00812357" w:rsidR="008646FD">
        <w:rPr>
          <w:rFonts w:ascii="Times New Roman" w:hAnsi="Times New Roman"/>
          <w:bCs/>
        </w:rPr>
        <w:t xml:space="preserve"> </w:t>
      </w:r>
      <w:r w:rsidR="00812357">
        <w:rPr>
          <w:rFonts w:ascii="Times New Roman" w:hAnsi="Times New Roman"/>
          <w:bCs/>
        </w:rPr>
        <w:t xml:space="preserve">v </w:t>
      </w:r>
      <w:r w:rsidR="00812357">
        <w:rPr>
          <w:rFonts w:ascii="Times New Roman" w:hAnsi="Times New Roman"/>
          <w:color w:val="000000"/>
        </w:rPr>
        <w:t>nariadení</w:t>
      </w:r>
      <w:r w:rsidRPr="00812357" w:rsidR="00812357">
        <w:rPr>
          <w:rFonts w:ascii="Times New Roman" w:hAnsi="Times New Roman"/>
          <w:color w:val="000000"/>
        </w:rPr>
        <w:t xml:space="preserve"> </w:t>
      </w:r>
      <w:r w:rsidR="00812357">
        <w:rPr>
          <w:rFonts w:ascii="Times New Roman" w:hAnsi="Times New Roman"/>
          <w:color w:val="000000"/>
        </w:rPr>
        <w:t>Komisie (ES)         č. 1122/2009 z 30. novembra 2009, ktorým sa ustanovujú podrobné pravidlá vykonávania nariadenia Rady (ES)</w:t>
      </w:r>
      <w:r w:rsidR="00812357">
        <w:rPr>
          <w:rStyle w:val="apple-converted-space"/>
          <w:rFonts w:ascii="Times New Roman" w:hAnsi="Times New Roman"/>
          <w:color w:val="000000"/>
        </w:rPr>
        <w:t> </w:t>
      </w:r>
      <w:r w:rsidR="002F6B9C">
        <w:rPr>
          <w:rStyle w:val="apple-converted-space"/>
          <w:rFonts w:ascii="Times New Roman" w:hAnsi="Times New Roman"/>
          <w:color w:val="000000"/>
        </w:rPr>
        <w:t xml:space="preserve"> </w:t>
      </w:r>
      <w:r w:rsidR="00812357">
        <w:rPr>
          <w:rFonts w:ascii="Times New Roman" w:hAnsi="Times New Roman"/>
          <w:color w:val="000000"/>
        </w:rPr>
        <w:t>č. 73/2009, pokiaľ</w:t>
      </w:r>
      <w:r w:rsidR="00812357">
        <w:rPr>
          <w:rStyle w:val="apple-converted-space"/>
          <w:rFonts w:ascii="Times New Roman" w:hAnsi="Times New Roman"/>
          <w:color w:val="000000"/>
        </w:rPr>
        <w:t> </w:t>
      </w:r>
      <w:r w:rsidR="00812357">
        <w:rPr>
          <w:rFonts w:ascii="Times New Roman" w:hAnsi="Times New Roman"/>
          <w:color w:val="000000"/>
        </w:rPr>
        <w:t>ide o krížové plnenie, moduláciu a integrovaný správny a kontrolný systém v rámci schém priamej podpory pre poľnohospodárov ustanovených uvedeným nariadením, ako aj podrobné pravidlá vykonávania nariadenia Rady (ES)</w:t>
      </w:r>
      <w:r w:rsidR="00812357">
        <w:rPr>
          <w:rStyle w:val="apple-converted-space"/>
          <w:rFonts w:ascii="Times New Roman" w:hAnsi="Times New Roman"/>
          <w:color w:val="000000"/>
        </w:rPr>
        <w:t> </w:t>
      </w:r>
      <w:r w:rsidR="002F6B9C">
        <w:rPr>
          <w:rStyle w:val="apple-converted-space"/>
          <w:rFonts w:ascii="Times New Roman" w:hAnsi="Times New Roman"/>
          <w:color w:val="000000"/>
        </w:rPr>
        <w:t xml:space="preserve"> </w:t>
      </w:r>
      <w:r w:rsidR="00812357">
        <w:rPr>
          <w:rFonts w:ascii="Times New Roman" w:hAnsi="Times New Roman"/>
          <w:color w:val="000000"/>
        </w:rPr>
        <w:t>č. 1234/2007, pokiaľ</w:t>
      </w:r>
      <w:r w:rsidR="00812357">
        <w:rPr>
          <w:rStyle w:val="apple-converted-space"/>
          <w:rFonts w:ascii="Times New Roman" w:hAnsi="Times New Roman"/>
          <w:color w:val="000000"/>
        </w:rPr>
        <w:t> </w:t>
      </w:r>
      <w:r w:rsidR="00812357">
        <w:rPr>
          <w:rFonts w:ascii="Times New Roman" w:hAnsi="Times New Roman"/>
          <w:color w:val="000000"/>
        </w:rPr>
        <w:t>ide o krížové plnenie v rámci</w:t>
      </w:r>
      <w:r w:rsidR="00812357">
        <w:rPr>
          <w:rStyle w:val="apple-converted-space"/>
          <w:rFonts w:ascii="Times New Roman" w:hAnsi="Times New Roman"/>
          <w:color w:val="000000"/>
        </w:rPr>
        <w:t> </w:t>
      </w:r>
      <w:r w:rsidR="00812357">
        <w:rPr>
          <w:rFonts w:ascii="Times New Roman" w:hAnsi="Times New Roman"/>
          <w:color w:val="000000"/>
        </w:rPr>
        <w:t>schémy podpory ustanovenej pre odvetvie vinohradníctva a vinárstva</w:t>
      </w:r>
      <w:r w:rsidR="002F6B9C">
        <w:rPr>
          <w:rFonts w:ascii="Times New Roman" w:hAnsi="Times New Roman"/>
          <w:color w:val="000000"/>
        </w:rPr>
        <w:t xml:space="preserve"> (Ú. v. EÚ L 316, 2.12.2009, s. 65</w:t>
      </w:r>
      <w:r w:rsidRPr="00812357" w:rsidR="00812357">
        <w:rPr>
          <w:rFonts w:ascii="Times New Roman" w:hAnsi="Times New Roman"/>
          <w:color w:val="000000"/>
        </w:rPr>
        <w:t>)</w:t>
      </w:r>
      <w:r w:rsidR="002F6B9C">
        <w:rPr>
          <w:rFonts w:ascii="Times New Roman" w:hAnsi="Times New Roman"/>
          <w:bCs/>
        </w:rPr>
        <w:t xml:space="preserve"> – osobitne článok 7 tohto nariadenia – identifikácia a registrácia platobných nárokov,</w:t>
      </w:r>
    </w:p>
    <w:p w:rsidR="00AF09AD" w:rsidRPr="00812357" w:rsidP="002F6B9C">
      <w:pPr>
        <w:pStyle w:val="NormalWeb"/>
        <w:numPr>
          <w:numId w:val="12"/>
        </w:numPr>
        <w:bidi w:val="0"/>
        <w:spacing w:before="120" w:beforeAutospacing="0" w:after="0" w:afterAutospacing="0"/>
        <w:jc w:val="both"/>
        <w:rPr>
          <w:rFonts w:ascii="Times New Roman" w:hAnsi="Times New Roman"/>
          <w:bCs/>
        </w:rPr>
      </w:pPr>
      <w:r w:rsidRPr="00812357" w:rsidR="00812357">
        <w:rPr>
          <w:rFonts w:ascii="Times New Roman" w:hAnsi="Times New Roman"/>
          <w:bCs/>
        </w:rPr>
        <w:t>nie je obsiahnutý</w:t>
      </w:r>
      <w:r w:rsidRPr="00812357">
        <w:rPr>
          <w:rFonts w:ascii="Times New Roman" w:hAnsi="Times New Roman"/>
          <w:bCs/>
        </w:rPr>
        <w:t xml:space="preserve"> v judikatúre Súdneho dvora Európskej únie.</w:t>
      </w:r>
      <w:r w:rsidRPr="00812357">
        <w:rPr>
          <w:rFonts w:ascii="Times New Roman" w:hAnsi="Times New Roman"/>
        </w:rPr>
        <w:t> </w:t>
      </w:r>
    </w:p>
    <w:p w:rsidR="00AF09AD" w:rsidP="002F6B9C">
      <w:pPr>
        <w:pStyle w:val="NormalWeb"/>
        <w:bidi w:val="0"/>
        <w:spacing w:before="120" w:beforeAutospacing="0" w:after="0" w:afterAutospacing="0"/>
        <w:jc w:val="both"/>
        <w:rPr>
          <w:rFonts w:ascii="Times New Roman" w:hAnsi="Times New Roman"/>
          <w:b/>
          <w:bCs/>
        </w:rPr>
      </w:pPr>
    </w:p>
    <w:p w:rsidR="00AF09AD" w:rsidRPr="00BA6D43" w:rsidP="002F6B9C">
      <w:pPr>
        <w:numPr>
          <w:ilvl w:val="3"/>
          <w:numId w:val="13"/>
        </w:numPr>
        <w:tabs>
          <w:tab w:val="left" w:pos="284"/>
        </w:tabs>
        <w:autoSpaceDE w:val="0"/>
        <w:autoSpaceDN w:val="0"/>
        <w:bidi w:val="0"/>
        <w:adjustRightInd w:val="0"/>
        <w:spacing w:before="120"/>
        <w:jc w:val="both"/>
        <w:rPr>
          <w:rFonts w:ascii="Times New Roman" w:hAnsi="Times New Roman"/>
          <w:b/>
          <w:bCs/>
          <w:i/>
        </w:rPr>
      </w:pPr>
      <w:r w:rsidRPr="00BA6D43">
        <w:rPr>
          <w:rFonts w:ascii="Times New Roman" w:hAnsi="Times New Roman"/>
          <w:b/>
        </w:rPr>
        <w:t>Záväzky Slovenskej republiky vo vzť</w:t>
      </w:r>
      <w:r w:rsidR="002F6B9C">
        <w:rPr>
          <w:rFonts w:ascii="Times New Roman" w:hAnsi="Times New Roman"/>
          <w:b/>
        </w:rPr>
        <w:t xml:space="preserve">ahu k </w:t>
      </w:r>
      <w:r w:rsidRPr="00BA6D43">
        <w:rPr>
          <w:rFonts w:ascii="Times New Roman" w:hAnsi="Times New Roman"/>
          <w:b/>
        </w:rPr>
        <w:t>Európskej únii:</w:t>
      </w:r>
    </w:p>
    <w:p w:rsidR="00AF09AD" w:rsidRPr="00BA6D43" w:rsidP="002F6B9C">
      <w:pPr>
        <w:bidi w:val="0"/>
        <w:spacing w:before="120"/>
        <w:ind w:left="540" w:hanging="256"/>
        <w:jc w:val="both"/>
        <w:rPr>
          <w:rFonts w:ascii="Times New Roman" w:hAnsi="Times New Roman"/>
        </w:rPr>
      </w:pPr>
      <w:r w:rsidRPr="00BA6D43">
        <w:rPr>
          <w:rFonts w:ascii="Times New Roman" w:hAnsi="Times New Roman"/>
        </w:rPr>
        <w:t xml:space="preserve">a) na základe </w:t>
      </w:r>
      <w:r w:rsidRPr="00BA6D43" w:rsidR="0001344B">
        <w:rPr>
          <w:rFonts w:ascii="Times New Roman" w:hAnsi="Times New Roman"/>
        </w:rPr>
        <w:t xml:space="preserve">predloženého návrhu zákona </w:t>
      </w:r>
      <w:r w:rsidRPr="00BA6D43">
        <w:rPr>
          <w:rFonts w:ascii="Times New Roman" w:hAnsi="Times New Roman"/>
        </w:rPr>
        <w:t>nevyplýva pre Slovenskú republiku povinnosť transponovať sekundárne právo Eu</w:t>
      </w:r>
      <w:r w:rsidRPr="00BA6D43" w:rsidR="0001344B">
        <w:rPr>
          <w:rFonts w:ascii="Times New Roman" w:hAnsi="Times New Roman"/>
        </w:rPr>
        <w:t xml:space="preserve">rópskej únie, keďže </w:t>
      </w:r>
      <w:r w:rsidR="00A97535">
        <w:rPr>
          <w:rFonts w:ascii="Times New Roman" w:hAnsi="Times New Roman"/>
        </w:rPr>
        <w:t xml:space="preserve">nariadenie uvedené v bode </w:t>
      </w:r>
      <w:r w:rsidRPr="00BA6D43">
        <w:rPr>
          <w:rFonts w:ascii="Times New Roman" w:hAnsi="Times New Roman"/>
        </w:rPr>
        <w:t>3 písm. b) tej</w:t>
      </w:r>
      <w:r w:rsidRPr="00BA6D43" w:rsidR="0001344B">
        <w:rPr>
          <w:rFonts w:ascii="Times New Roman" w:hAnsi="Times New Roman"/>
        </w:rPr>
        <w:t xml:space="preserve">to doložky zlučiteľnosti </w:t>
      </w:r>
      <w:r w:rsidR="006753EF">
        <w:rPr>
          <w:rFonts w:ascii="Times New Roman" w:hAnsi="Times New Roman"/>
        </w:rPr>
        <w:t>je priamo aplikovateľné, a preto ani nemožno uviesť lehotu na transpozíciu (nariadenie nadobudlo účinnosť siedmym dňom po jeho uverejnení v Úradnom vestníku Európskej únie)</w:t>
      </w:r>
      <w:r w:rsidR="00A97535">
        <w:rPr>
          <w:rFonts w:ascii="Times New Roman" w:hAnsi="Times New Roman"/>
        </w:rPr>
        <w:t xml:space="preserve">, </w:t>
      </w:r>
    </w:p>
    <w:p w:rsidR="00AF09AD" w:rsidRPr="00BA6D43" w:rsidP="002F6B9C">
      <w:pPr>
        <w:bidi w:val="0"/>
        <w:spacing w:before="120"/>
        <w:ind w:left="539" w:hanging="255"/>
        <w:jc w:val="both"/>
        <w:rPr>
          <w:rFonts w:ascii="Times New Roman" w:hAnsi="Times New Roman"/>
        </w:rPr>
      </w:pPr>
      <w:r w:rsidRPr="00BA6D43">
        <w:rPr>
          <w:rFonts w:ascii="Times New Roman" w:hAnsi="Times New Roman"/>
        </w:rPr>
        <w:t xml:space="preserve">b) v danej oblasti </w:t>
      </w:r>
      <w:r w:rsidR="002F6B9C">
        <w:rPr>
          <w:rFonts w:ascii="Times New Roman" w:hAnsi="Times New Roman"/>
        </w:rPr>
        <w:t xml:space="preserve">nebol proti Slovenskej republike začatý postup Európskej komisie a ani </w:t>
      </w:r>
      <w:r w:rsidRPr="00BA6D43">
        <w:rPr>
          <w:rFonts w:ascii="Times New Roman" w:hAnsi="Times New Roman"/>
        </w:rPr>
        <w:t xml:space="preserve">konanie </w:t>
      </w:r>
      <w:r w:rsidR="002F6B9C">
        <w:rPr>
          <w:rFonts w:ascii="Times New Roman" w:hAnsi="Times New Roman"/>
        </w:rPr>
        <w:t xml:space="preserve">Súdneho dvora Európskej únie </w:t>
      </w:r>
      <w:r w:rsidRPr="00BA6D43">
        <w:rPr>
          <w:rFonts w:ascii="Times New Roman" w:hAnsi="Times New Roman"/>
        </w:rPr>
        <w:t>podľa článkov 258 až 260 Zmluvy o fungovaní Európskej únie,</w:t>
      </w:r>
    </w:p>
    <w:p w:rsidR="00185CF5" w:rsidP="002F6B9C">
      <w:pPr>
        <w:bidi w:val="0"/>
        <w:spacing w:before="120"/>
        <w:ind w:left="539" w:hanging="255"/>
        <w:jc w:val="both"/>
        <w:rPr>
          <w:rFonts w:ascii="Times New Roman" w:hAnsi="Times New Roman"/>
        </w:rPr>
      </w:pPr>
      <w:r w:rsidRPr="00BA6D43" w:rsidR="002924B6">
        <w:rPr>
          <w:rFonts w:ascii="Times New Roman" w:hAnsi="Times New Roman"/>
        </w:rPr>
        <w:t>c)</w:t>
      </w:r>
      <w:r w:rsidR="00FB776B">
        <w:rPr>
          <w:rFonts w:ascii="Times New Roman" w:hAnsi="Times New Roman"/>
        </w:rPr>
        <w:t xml:space="preserve"> nariadenie </w:t>
      </w:r>
      <w:r w:rsidR="002F6B9C">
        <w:rPr>
          <w:rFonts w:ascii="Times New Roman" w:hAnsi="Times New Roman"/>
          <w:color w:val="000000"/>
        </w:rPr>
        <w:t>Komisie (ES)</w:t>
      </w:r>
      <w:r w:rsidR="00FB776B">
        <w:rPr>
          <w:rFonts w:ascii="Times New Roman" w:hAnsi="Times New Roman"/>
          <w:color w:val="000000"/>
        </w:rPr>
        <w:t xml:space="preserve"> </w:t>
      </w:r>
      <w:r w:rsidR="002F6B9C">
        <w:rPr>
          <w:rFonts w:ascii="Times New Roman" w:hAnsi="Times New Roman"/>
          <w:color w:val="000000"/>
        </w:rPr>
        <w:t>č. 1122/2009 z 30. novembra 2009, ktorým sa ustanovujú podrobné pravidlá vykonávania nariadenia Rady (ES)</w:t>
      </w:r>
      <w:r w:rsidR="002F6B9C">
        <w:rPr>
          <w:rStyle w:val="apple-converted-space"/>
          <w:rFonts w:ascii="Times New Roman" w:hAnsi="Times New Roman"/>
          <w:color w:val="000000"/>
        </w:rPr>
        <w:t xml:space="preserve">  </w:t>
      </w:r>
      <w:r w:rsidR="002F6B9C">
        <w:rPr>
          <w:rFonts w:ascii="Times New Roman" w:hAnsi="Times New Roman"/>
          <w:color w:val="000000"/>
        </w:rPr>
        <w:t>č. 73/2009, pokiaľ</w:t>
      </w:r>
      <w:r w:rsidR="002F6B9C">
        <w:rPr>
          <w:rStyle w:val="apple-converted-space"/>
          <w:rFonts w:ascii="Times New Roman" w:hAnsi="Times New Roman"/>
          <w:color w:val="000000"/>
        </w:rPr>
        <w:t> </w:t>
      </w:r>
      <w:r w:rsidR="002F6B9C">
        <w:rPr>
          <w:rFonts w:ascii="Times New Roman" w:hAnsi="Times New Roman"/>
          <w:color w:val="000000"/>
        </w:rPr>
        <w:t>ide o krížové plnenie, moduláciu a integrovaný správny a kontrolný systém v rámci schém priamej podpory pre poľnohospodárov ustanovených uvedeným nariadením, ako aj podrobné pravidlá vykonávania nariadenia Rady (ES)</w:t>
      </w:r>
      <w:r w:rsidR="002F6B9C">
        <w:rPr>
          <w:rStyle w:val="apple-converted-space"/>
          <w:rFonts w:ascii="Times New Roman" w:hAnsi="Times New Roman"/>
          <w:color w:val="000000"/>
        </w:rPr>
        <w:t xml:space="preserve">  </w:t>
      </w:r>
      <w:r w:rsidR="002F6B9C">
        <w:rPr>
          <w:rFonts w:ascii="Times New Roman" w:hAnsi="Times New Roman"/>
          <w:color w:val="000000"/>
        </w:rPr>
        <w:t>č. 1234/2007, pokiaľ</w:t>
      </w:r>
      <w:r w:rsidR="002F6B9C">
        <w:rPr>
          <w:rStyle w:val="apple-converted-space"/>
          <w:rFonts w:ascii="Times New Roman" w:hAnsi="Times New Roman"/>
          <w:color w:val="000000"/>
        </w:rPr>
        <w:t> </w:t>
      </w:r>
      <w:r w:rsidR="002F6B9C">
        <w:rPr>
          <w:rFonts w:ascii="Times New Roman" w:hAnsi="Times New Roman"/>
          <w:color w:val="000000"/>
        </w:rPr>
        <w:t>ide o krížové plnenie v rámci</w:t>
      </w:r>
      <w:r w:rsidR="002F6B9C">
        <w:rPr>
          <w:rStyle w:val="apple-converted-space"/>
          <w:rFonts w:ascii="Times New Roman" w:hAnsi="Times New Roman"/>
          <w:color w:val="000000"/>
        </w:rPr>
        <w:t> </w:t>
      </w:r>
      <w:r w:rsidR="002F6B9C">
        <w:rPr>
          <w:rFonts w:ascii="Times New Roman" w:hAnsi="Times New Roman"/>
          <w:color w:val="000000"/>
        </w:rPr>
        <w:t>schémy podpory ustanovenej pre odvetvie vinohradníctva a vinárstva (Ú. v. EÚ L 316, 2.12.2009, s. 65</w:t>
      </w:r>
      <w:r w:rsidRPr="00812357" w:rsidR="002F6B9C">
        <w:rPr>
          <w:rFonts w:ascii="Times New Roman" w:hAnsi="Times New Roman"/>
          <w:color w:val="000000"/>
        </w:rPr>
        <w:t>)</w:t>
      </w:r>
      <w:r w:rsidR="002F6B9C">
        <w:rPr>
          <w:rFonts w:ascii="Times New Roman" w:hAnsi="Times New Roman"/>
          <w:bCs/>
        </w:rPr>
        <w:t>, konkrétne článok 7</w:t>
      </w:r>
      <w:r>
        <w:rPr>
          <w:rFonts w:ascii="Times New Roman" w:hAnsi="Times New Roman"/>
          <w:bCs/>
        </w:rPr>
        <w:t xml:space="preserve"> tohto nariadenia </w:t>
      </w:r>
      <w:r w:rsidR="00FB776B">
        <w:rPr>
          <w:rFonts w:ascii="Times New Roman" w:hAnsi="Times New Roman"/>
          <w:bCs/>
        </w:rPr>
        <w:t>požaduje vytvorenie elektronického registra na úrovni každého členského štátu Európskej únie, ktorý by dokázal efektívne vysledovať platobné nároky, a to aj pokiaľ ide o prvky tohto systému ako sú vlastník alebo nájom.</w:t>
      </w:r>
    </w:p>
    <w:p w:rsidR="00BA6D43" w:rsidRPr="00BA6D43" w:rsidP="00FB776B">
      <w:pPr>
        <w:bidi w:val="0"/>
        <w:spacing w:before="120"/>
        <w:jc w:val="both"/>
        <w:rPr>
          <w:rFonts w:ascii="Times New Roman" w:hAnsi="Times New Roman"/>
        </w:rPr>
      </w:pPr>
    </w:p>
    <w:p w:rsidR="00AF09AD" w:rsidP="002F6B9C">
      <w:pPr>
        <w:numPr>
          <w:numId w:val="14"/>
        </w:numPr>
        <w:tabs>
          <w:tab w:val="left" w:pos="341"/>
        </w:tabs>
        <w:autoSpaceDE w:val="0"/>
        <w:autoSpaceDN w:val="0"/>
        <w:bidi w:val="0"/>
        <w:adjustRightInd w:val="0"/>
        <w:spacing w:before="120"/>
        <w:jc w:val="both"/>
        <w:rPr>
          <w:rFonts w:ascii="Times New Roman" w:hAnsi="Times New Roman"/>
          <w:b/>
          <w:color w:val="000000"/>
        </w:rPr>
      </w:pPr>
      <w:r w:rsidR="00FA3BBA">
        <w:rPr>
          <w:rFonts w:ascii="Times New Roman" w:hAnsi="Times New Roman"/>
          <w:b/>
          <w:color w:val="000000"/>
        </w:rPr>
        <w:t>Návrh zákona je zlučiteľný s právom Európskej únie</w:t>
      </w:r>
    </w:p>
    <w:p w:rsidR="00DB333B" w:rsidRPr="00FA3BBA" w:rsidP="002F6B9C">
      <w:pPr>
        <w:pStyle w:val="NormalWeb"/>
        <w:bidi w:val="0"/>
        <w:spacing w:before="120" w:beforeAutospacing="0" w:after="0" w:afterAutospacing="0"/>
        <w:jc w:val="both"/>
        <w:rPr>
          <w:rFonts w:ascii="Times New Roman" w:hAnsi="Times New Roman"/>
          <w:color w:val="000000"/>
        </w:rPr>
      </w:pPr>
      <w:r w:rsidR="00FA3BBA">
        <w:rPr>
          <w:rFonts w:ascii="Times New Roman" w:hAnsi="Times New Roman"/>
          <w:color w:val="000000"/>
        </w:rPr>
        <w:t xml:space="preserve">- </w:t>
      </w:r>
      <w:r w:rsidRPr="00FA3BBA" w:rsidR="00FA3BBA">
        <w:rPr>
          <w:rFonts w:ascii="Times New Roman" w:hAnsi="Times New Roman"/>
          <w:b/>
          <w:color w:val="000000"/>
        </w:rPr>
        <w:t>úplne</w:t>
      </w:r>
      <w:r w:rsidR="00AF09AD">
        <w:rPr>
          <w:rFonts w:ascii="Times New Roman" w:hAnsi="Times New Roman"/>
          <w:color w:val="000000"/>
        </w:rPr>
        <w:t xml:space="preserve">, </w:t>
      </w:r>
      <w:r w:rsidR="00FA3BBA">
        <w:rPr>
          <w:rFonts w:ascii="Times New Roman" w:hAnsi="Times New Roman"/>
          <w:color w:val="000000"/>
        </w:rPr>
        <w:t xml:space="preserve">keďže integrovaný administratívny a kontrolný systém už bol v Slovenskej republike zavedený a spravuje ho Pôdohospodárska platobná agentúra v zmysle § 10 </w:t>
      </w:r>
      <w:r w:rsidR="00FA3BBA">
        <w:rPr>
          <w:rFonts w:ascii="Times New Roman" w:hAnsi="Times New Roman"/>
        </w:rPr>
        <w:t>zákona</w:t>
      </w:r>
      <w:r w:rsidRPr="0037235D" w:rsidR="00FA3BBA">
        <w:rPr>
          <w:rFonts w:ascii="Times New Roman" w:hAnsi="Times New Roman"/>
        </w:rPr>
        <w:t xml:space="preserve"> č. 543/2007 Z. z. o pôsobnosti orgánov štátnej správy pri poskytovaní podpory v pôdohospodárstve a rozvoji vidieka v znení neskorších predpisov</w:t>
      </w:r>
      <w:r w:rsidR="00FA3BBA">
        <w:rPr>
          <w:rFonts w:ascii="Times New Roman" w:hAnsi="Times New Roman"/>
          <w:color w:val="000000"/>
        </w:rPr>
        <w:t xml:space="preserve">, pričom evidencia vedená podľa § 14 ods. 3 zákona </w:t>
      </w:r>
      <w:r w:rsidRPr="0037235D" w:rsidR="00FA3BBA">
        <w:rPr>
          <w:rFonts w:ascii="Times New Roman" w:hAnsi="Times New Roman"/>
        </w:rPr>
        <w:t>č. 504/2003 Z. z. o náj</w:t>
      </w:r>
      <w:r w:rsidR="00FA3BBA">
        <w:rPr>
          <w:rFonts w:ascii="Times New Roman" w:hAnsi="Times New Roman"/>
        </w:rPr>
        <w:t xml:space="preserve">me poľnohospodárskych pozemkov, </w:t>
      </w:r>
      <w:r w:rsidRPr="0037235D" w:rsidR="00FA3BBA">
        <w:rPr>
          <w:rFonts w:ascii="Times New Roman" w:hAnsi="Times New Roman"/>
        </w:rPr>
        <w:t>poľnohospodárskeho podniku a lesných pozemkov a o zmene niektorých zákonov v znení neskorších predpisov</w:t>
      </w:r>
      <w:r w:rsidR="00FA3BBA">
        <w:rPr>
          <w:rFonts w:ascii="Times New Roman" w:hAnsi="Times New Roman"/>
        </w:rPr>
        <w:t xml:space="preserve"> napomáha – rovnako ako tento návrh zákona – tomu, aby informácie a údaje v tomto systéme, najmä pokiaľ ide o prvky ako sú vlastník a nájom (nájomca) boli aktuálne, presné a pravdivé.</w:t>
      </w:r>
    </w:p>
    <w:p w:rsidR="00E54769" w:rsidP="00DB333B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A013BF" w:rsidRPr="00C6443C" w:rsidP="001D4766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8AD" w:rsidP="00E130D0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7A08AD" w:rsidP="00714570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8AD" w:rsidP="00E130D0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1D4766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7A08AD" w:rsidP="00714570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455B"/>
    <w:multiLevelType w:val="hybridMultilevel"/>
    <w:tmpl w:val="245AF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19517605"/>
    <w:multiLevelType w:val="hybridMultilevel"/>
    <w:tmpl w:val="356255AE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  <w:i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24F4578E"/>
    <w:multiLevelType w:val="hybridMultilevel"/>
    <w:tmpl w:val="BA7E25DA"/>
    <w:lvl w:ilvl="0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  <w:rtl w:val="0"/>
        <w:cs w:val="0"/>
      </w:rPr>
    </w:lvl>
  </w:abstractNum>
  <w:abstractNum w:abstractNumId="3">
    <w:nsid w:val="2CA45916"/>
    <w:multiLevelType w:val="hybridMultilevel"/>
    <w:tmpl w:val="311C7530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4">
    <w:nsid w:val="33440678"/>
    <w:multiLevelType w:val="hybridMultilevel"/>
    <w:tmpl w:val="1A50C5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455639C9"/>
    <w:multiLevelType w:val="hybridMultilevel"/>
    <w:tmpl w:val="38F69CA4"/>
    <w:lvl w:ilvl="0">
      <w:start w:val="5"/>
      <w:numFmt w:val="decimal"/>
      <w:lvlText w:val="%1."/>
      <w:lvlJc w:val="left"/>
      <w:pPr>
        <w:tabs>
          <w:tab w:val="num" w:pos="341"/>
        </w:tabs>
        <w:ind w:left="341" w:hanging="284"/>
      </w:pPr>
      <w:rPr>
        <w:rFonts w:cs="Times New Roman"/>
        <w:b/>
        <w:i w:val="0"/>
        <w:rtl w:val="0"/>
        <w:cs w:val="0"/>
      </w:rPr>
    </w:lvl>
    <w:lvl w:ilvl="1">
      <w:start w:val="6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547269E0"/>
    <w:multiLevelType w:val="hybridMultilevel"/>
    <w:tmpl w:val="5C2A36A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588E77C9"/>
    <w:multiLevelType w:val="hybridMultilevel"/>
    <w:tmpl w:val="AB14BEFC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60060C7F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6B2C530F"/>
    <w:multiLevelType w:val="hybridMultilevel"/>
    <w:tmpl w:val="62D4DC4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2"/>
      <w:numFmt w:val="lowerLetter"/>
      <w:lvlText w:val="%3)"/>
      <w:lvlJc w:val="left"/>
      <w:pPr>
        <w:tabs>
          <w:tab w:val="num" w:pos="510"/>
        </w:tabs>
        <w:ind w:left="567" w:hanging="510"/>
      </w:pPr>
      <w:rPr>
        <w:rFonts w:cs="Times New Roman"/>
        <w:b w:val="0"/>
        <w:i w:val="0"/>
        <w:rtl w:val="0"/>
        <w:cs w:val="0"/>
      </w:rPr>
    </w:lvl>
    <w:lvl w:ilvl="3">
      <w:start w:val="4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6CF42B97"/>
    <w:multiLevelType w:val="hybridMultilevel"/>
    <w:tmpl w:val="F152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740D689F"/>
    <w:multiLevelType w:val="hybridMultilevel"/>
    <w:tmpl w:val="0986CC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num w:numId="1">
    <w:abstractNumId w:val="10"/>
  </w:num>
  <w:num w:numId="2">
    <w:abstractNumId w:val="4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3"/>
  </w:num>
  <w:num w:numId="10">
    <w:abstractNumId w:val="6"/>
  </w:num>
  <w:num w:numId="11">
    <w:abstractNumId w:val="0"/>
  </w:num>
  <w:num w:numId="12">
    <w:abstractNumId w:val="8"/>
  </w:num>
  <w:num w:numId="13">
    <w:abstractNumId w:val="9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14">
    <w:abstractNumId w:val="5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593ACB"/>
    <w:rsid w:val="000007E9"/>
    <w:rsid w:val="00000D04"/>
    <w:rsid w:val="0000268E"/>
    <w:rsid w:val="000026D7"/>
    <w:rsid w:val="000037B6"/>
    <w:rsid w:val="00006E0B"/>
    <w:rsid w:val="00007DC8"/>
    <w:rsid w:val="00012FDB"/>
    <w:rsid w:val="0001344B"/>
    <w:rsid w:val="00016083"/>
    <w:rsid w:val="00016D42"/>
    <w:rsid w:val="000175B8"/>
    <w:rsid w:val="00021F4A"/>
    <w:rsid w:val="0002213A"/>
    <w:rsid w:val="00024AFB"/>
    <w:rsid w:val="00027AD6"/>
    <w:rsid w:val="00030B47"/>
    <w:rsid w:val="00030F61"/>
    <w:rsid w:val="00032906"/>
    <w:rsid w:val="000336B4"/>
    <w:rsid w:val="0003739D"/>
    <w:rsid w:val="000424F6"/>
    <w:rsid w:val="00044C49"/>
    <w:rsid w:val="00045AA9"/>
    <w:rsid w:val="00046A4F"/>
    <w:rsid w:val="00047B6C"/>
    <w:rsid w:val="0005063A"/>
    <w:rsid w:val="0005071E"/>
    <w:rsid w:val="00051E09"/>
    <w:rsid w:val="00053359"/>
    <w:rsid w:val="000533A0"/>
    <w:rsid w:val="0005359A"/>
    <w:rsid w:val="00053BE5"/>
    <w:rsid w:val="0005472A"/>
    <w:rsid w:val="00056D9D"/>
    <w:rsid w:val="00057F7B"/>
    <w:rsid w:val="0006094B"/>
    <w:rsid w:val="00060E68"/>
    <w:rsid w:val="00063EEF"/>
    <w:rsid w:val="00064401"/>
    <w:rsid w:val="00064495"/>
    <w:rsid w:val="00064DF8"/>
    <w:rsid w:val="00065992"/>
    <w:rsid w:val="00066067"/>
    <w:rsid w:val="000661C4"/>
    <w:rsid w:val="000667A8"/>
    <w:rsid w:val="000676D1"/>
    <w:rsid w:val="000679A1"/>
    <w:rsid w:val="00067B97"/>
    <w:rsid w:val="0007055D"/>
    <w:rsid w:val="00072AE8"/>
    <w:rsid w:val="000767D6"/>
    <w:rsid w:val="0007684A"/>
    <w:rsid w:val="000829E5"/>
    <w:rsid w:val="00082FF8"/>
    <w:rsid w:val="00083166"/>
    <w:rsid w:val="00084078"/>
    <w:rsid w:val="000844AA"/>
    <w:rsid w:val="00085F9C"/>
    <w:rsid w:val="0009204C"/>
    <w:rsid w:val="0009371B"/>
    <w:rsid w:val="00093E3D"/>
    <w:rsid w:val="0009481E"/>
    <w:rsid w:val="0009621A"/>
    <w:rsid w:val="00096313"/>
    <w:rsid w:val="00096944"/>
    <w:rsid w:val="000A0B14"/>
    <w:rsid w:val="000A6224"/>
    <w:rsid w:val="000A6778"/>
    <w:rsid w:val="000A78A2"/>
    <w:rsid w:val="000B0848"/>
    <w:rsid w:val="000B1F82"/>
    <w:rsid w:val="000B1F8C"/>
    <w:rsid w:val="000B321B"/>
    <w:rsid w:val="000B3E9A"/>
    <w:rsid w:val="000B593D"/>
    <w:rsid w:val="000B6CE4"/>
    <w:rsid w:val="000C0119"/>
    <w:rsid w:val="000C02B9"/>
    <w:rsid w:val="000C13B7"/>
    <w:rsid w:val="000C2091"/>
    <w:rsid w:val="000C322E"/>
    <w:rsid w:val="000C3685"/>
    <w:rsid w:val="000C3C29"/>
    <w:rsid w:val="000C4608"/>
    <w:rsid w:val="000C4AE3"/>
    <w:rsid w:val="000D121E"/>
    <w:rsid w:val="000D3088"/>
    <w:rsid w:val="000D34B3"/>
    <w:rsid w:val="000D3AAF"/>
    <w:rsid w:val="000D44CB"/>
    <w:rsid w:val="000D4782"/>
    <w:rsid w:val="000D48C0"/>
    <w:rsid w:val="000D76DB"/>
    <w:rsid w:val="000E16DB"/>
    <w:rsid w:val="000E45B0"/>
    <w:rsid w:val="000E59B4"/>
    <w:rsid w:val="000E69F1"/>
    <w:rsid w:val="000E7383"/>
    <w:rsid w:val="000F3991"/>
    <w:rsid w:val="000F65F6"/>
    <w:rsid w:val="000F7968"/>
    <w:rsid w:val="00102CAF"/>
    <w:rsid w:val="00103D4C"/>
    <w:rsid w:val="00106800"/>
    <w:rsid w:val="00106C80"/>
    <w:rsid w:val="001114DA"/>
    <w:rsid w:val="001139FB"/>
    <w:rsid w:val="001149EA"/>
    <w:rsid w:val="00117635"/>
    <w:rsid w:val="0012197D"/>
    <w:rsid w:val="001243A6"/>
    <w:rsid w:val="00125137"/>
    <w:rsid w:val="00125D8B"/>
    <w:rsid w:val="001311D0"/>
    <w:rsid w:val="00135B00"/>
    <w:rsid w:val="001373C0"/>
    <w:rsid w:val="001409E3"/>
    <w:rsid w:val="00141C50"/>
    <w:rsid w:val="0014240D"/>
    <w:rsid w:val="00144031"/>
    <w:rsid w:val="001445B0"/>
    <w:rsid w:val="001445C1"/>
    <w:rsid w:val="00145EAE"/>
    <w:rsid w:val="00146A88"/>
    <w:rsid w:val="00147EE9"/>
    <w:rsid w:val="001501A8"/>
    <w:rsid w:val="001509A7"/>
    <w:rsid w:val="00150C20"/>
    <w:rsid w:val="00150EB8"/>
    <w:rsid w:val="00151269"/>
    <w:rsid w:val="001547FC"/>
    <w:rsid w:val="00155854"/>
    <w:rsid w:val="00157609"/>
    <w:rsid w:val="00160E88"/>
    <w:rsid w:val="0016193D"/>
    <w:rsid w:val="001630CE"/>
    <w:rsid w:val="00163198"/>
    <w:rsid w:val="00170F6A"/>
    <w:rsid w:val="001733E7"/>
    <w:rsid w:val="001752F0"/>
    <w:rsid w:val="001756DF"/>
    <w:rsid w:val="0017583D"/>
    <w:rsid w:val="0017615E"/>
    <w:rsid w:val="00176733"/>
    <w:rsid w:val="00176947"/>
    <w:rsid w:val="00185CF5"/>
    <w:rsid w:val="00186F91"/>
    <w:rsid w:val="00186F98"/>
    <w:rsid w:val="00187D59"/>
    <w:rsid w:val="0019026A"/>
    <w:rsid w:val="001939DC"/>
    <w:rsid w:val="00195450"/>
    <w:rsid w:val="0019554A"/>
    <w:rsid w:val="00195B0C"/>
    <w:rsid w:val="001A0177"/>
    <w:rsid w:val="001A0454"/>
    <w:rsid w:val="001A05DC"/>
    <w:rsid w:val="001A0BE2"/>
    <w:rsid w:val="001A22C4"/>
    <w:rsid w:val="001A5515"/>
    <w:rsid w:val="001A70B0"/>
    <w:rsid w:val="001A7533"/>
    <w:rsid w:val="001B1585"/>
    <w:rsid w:val="001B254C"/>
    <w:rsid w:val="001B264C"/>
    <w:rsid w:val="001B4854"/>
    <w:rsid w:val="001B71F3"/>
    <w:rsid w:val="001B72AE"/>
    <w:rsid w:val="001C0218"/>
    <w:rsid w:val="001C0543"/>
    <w:rsid w:val="001C0E63"/>
    <w:rsid w:val="001C3DC6"/>
    <w:rsid w:val="001C6D8B"/>
    <w:rsid w:val="001C71FC"/>
    <w:rsid w:val="001C738C"/>
    <w:rsid w:val="001D3276"/>
    <w:rsid w:val="001D3F46"/>
    <w:rsid w:val="001D4766"/>
    <w:rsid w:val="001D58FE"/>
    <w:rsid w:val="001D6094"/>
    <w:rsid w:val="001D6B9A"/>
    <w:rsid w:val="001D70F9"/>
    <w:rsid w:val="001E0241"/>
    <w:rsid w:val="001E228B"/>
    <w:rsid w:val="001E5F4A"/>
    <w:rsid w:val="001F155C"/>
    <w:rsid w:val="001F4A40"/>
    <w:rsid w:val="001F63A9"/>
    <w:rsid w:val="002008E3"/>
    <w:rsid w:val="002045C2"/>
    <w:rsid w:val="00205456"/>
    <w:rsid w:val="00205BD8"/>
    <w:rsid w:val="00212D14"/>
    <w:rsid w:val="002147AA"/>
    <w:rsid w:val="00214A76"/>
    <w:rsid w:val="00215D24"/>
    <w:rsid w:val="002171D3"/>
    <w:rsid w:val="00220777"/>
    <w:rsid w:val="00223CE0"/>
    <w:rsid w:val="00224801"/>
    <w:rsid w:val="002255C7"/>
    <w:rsid w:val="002267F3"/>
    <w:rsid w:val="00226E94"/>
    <w:rsid w:val="00231C2F"/>
    <w:rsid w:val="00231E87"/>
    <w:rsid w:val="002327D5"/>
    <w:rsid w:val="00234331"/>
    <w:rsid w:val="00236DB3"/>
    <w:rsid w:val="00240DC2"/>
    <w:rsid w:val="002415D2"/>
    <w:rsid w:val="002441C1"/>
    <w:rsid w:val="00246E89"/>
    <w:rsid w:val="00250AF0"/>
    <w:rsid w:val="00253581"/>
    <w:rsid w:val="002538F4"/>
    <w:rsid w:val="00254AFE"/>
    <w:rsid w:val="002555BD"/>
    <w:rsid w:val="00255A6A"/>
    <w:rsid w:val="00257D64"/>
    <w:rsid w:val="00262A97"/>
    <w:rsid w:val="00262B16"/>
    <w:rsid w:val="00265977"/>
    <w:rsid w:val="00265ABF"/>
    <w:rsid w:val="0026684C"/>
    <w:rsid w:val="00270FC9"/>
    <w:rsid w:val="00271074"/>
    <w:rsid w:val="00273351"/>
    <w:rsid w:val="002738F0"/>
    <w:rsid w:val="00274E25"/>
    <w:rsid w:val="002750CD"/>
    <w:rsid w:val="00275177"/>
    <w:rsid w:val="002774B3"/>
    <w:rsid w:val="00282F64"/>
    <w:rsid w:val="0028345D"/>
    <w:rsid w:val="00284095"/>
    <w:rsid w:val="00284DEC"/>
    <w:rsid w:val="00286D66"/>
    <w:rsid w:val="002903A3"/>
    <w:rsid w:val="00292267"/>
    <w:rsid w:val="002924B6"/>
    <w:rsid w:val="00293E0C"/>
    <w:rsid w:val="00296BCC"/>
    <w:rsid w:val="00296F76"/>
    <w:rsid w:val="002975FA"/>
    <w:rsid w:val="002A2F1D"/>
    <w:rsid w:val="002A522B"/>
    <w:rsid w:val="002A59B0"/>
    <w:rsid w:val="002B0A5B"/>
    <w:rsid w:val="002B1F28"/>
    <w:rsid w:val="002B6C2A"/>
    <w:rsid w:val="002C0B64"/>
    <w:rsid w:val="002C1C9C"/>
    <w:rsid w:val="002C428D"/>
    <w:rsid w:val="002C5FA3"/>
    <w:rsid w:val="002C613E"/>
    <w:rsid w:val="002C61B0"/>
    <w:rsid w:val="002D2423"/>
    <w:rsid w:val="002D3EF8"/>
    <w:rsid w:val="002D44BF"/>
    <w:rsid w:val="002D4709"/>
    <w:rsid w:val="002D5316"/>
    <w:rsid w:val="002E23B3"/>
    <w:rsid w:val="002E58CC"/>
    <w:rsid w:val="002E5BC4"/>
    <w:rsid w:val="002F0DCE"/>
    <w:rsid w:val="002F18FE"/>
    <w:rsid w:val="002F22CB"/>
    <w:rsid w:val="002F5AD1"/>
    <w:rsid w:val="002F6B9C"/>
    <w:rsid w:val="002F6D80"/>
    <w:rsid w:val="003017FB"/>
    <w:rsid w:val="00303D37"/>
    <w:rsid w:val="00307ED8"/>
    <w:rsid w:val="003122D2"/>
    <w:rsid w:val="00314D7B"/>
    <w:rsid w:val="00314E97"/>
    <w:rsid w:val="003150C6"/>
    <w:rsid w:val="0031512B"/>
    <w:rsid w:val="00321029"/>
    <w:rsid w:val="00322E35"/>
    <w:rsid w:val="0032340A"/>
    <w:rsid w:val="003275C4"/>
    <w:rsid w:val="00330208"/>
    <w:rsid w:val="00330F0A"/>
    <w:rsid w:val="00330F99"/>
    <w:rsid w:val="00332F73"/>
    <w:rsid w:val="00333A25"/>
    <w:rsid w:val="00343DF8"/>
    <w:rsid w:val="00343F24"/>
    <w:rsid w:val="003449B3"/>
    <w:rsid w:val="003452A8"/>
    <w:rsid w:val="0034726E"/>
    <w:rsid w:val="003511E9"/>
    <w:rsid w:val="00351BBC"/>
    <w:rsid w:val="00353A05"/>
    <w:rsid w:val="00354D5E"/>
    <w:rsid w:val="00357882"/>
    <w:rsid w:val="003604B7"/>
    <w:rsid w:val="0036171B"/>
    <w:rsid w:val="003619C5"/>
    <w:rsid w:val="00363774"/>
    <w:rsid w:val="00364763"/>
    <w:rsid w:val="003721ED"/>
    <w:rsid w:val="0037235D"/>
    <w:rsid w:val="003725AB"/>
    <w:rsid w:val="00373CE6"/>
    <w:rsid w:val="003772B5"/>
    <w:rsid w:val="00377EEE"/>
    <w:rsid w:val="00380562"/>
    <w:rsid w:val="0038342B"/>
    <w:rsid w:val="0038430E"/>
    <w:rsid w:val="003866A3"/>
    <w:rsid w:val="00390172"/>
    <w:rsid w:val="003906C1"/>
    <w:rsid w:val="00391795"/>
    <w:rsid w:val="00393261"/>
    <w:rsid w:val="003940FC"/>
    <w:rsid w:val="00395FEB"/>
    <w:rsid w:val="003A09A3"/>
    <w:rsid w:val="003A0A1B"/>
    <w:rsid w:val="003A265F"/>
    <w:rsid w:val="003A2BF8"/>
    <w:rsid w:val="003A75AD"/>
    <w:rsid w:val="003B1A35"/>
    <w:rsid w:val="003B28C4"/>
    <w:rsid w:val="003B6A09"/>
    <w:rsid w:val="003C05F0"/>
    <w:rsid w:val="003C1DCB"/>
    <w:rsid w:val="003C2EAF"/>
    <w:rsid w:val="003C4A46"/>
    <w:rsid w:val="003C5F42"/>
    <w:rsid w:val="003D0C29"/>
    <w:rsid w:val="003D43D9"/>
    <w:rsid w:val="003D57A6"/>
    <w:rsid w:val="003D77CE"/>
    <w:rsid w:val="003E0FD0"/>
    <w:rsid w:val="003E3D06"/>
    <w:rsid w:val="003E42E2"/>
    <w:rsid w:val="003E43DA"/>
    <w:rsid w:val="003E7598"/>
    <w:rsid w:val="003F0C3D"/>
    <w:rsid w:val="003F2BE1"/>
    <w:rsid w:val="003F4175"/>
    <w:rsid w:val="00400C4C"/>
    <w:rsid w:val="004019AE"/>
    <w:rsid w:val="004051F9"/>
    <w:rsid w:val="00414F00"/>
    <w:rsid w:val="004154D1"/>
    <w:rsid w:val="00416BF3"/>
    <w:rsid w:val="004175F3"/>
    <w:rsid w:val="004179AD"/>
    <w:rsid w:val="004207D0"/>
    <w:rsid w:val="0042092C"/>
    <w:rsid w:val="004212CF"/>
    <w:rsid w:val="00422097"/>
    <w:rsid w:val="00422AB0"/>
    <w:rsid w:val="00423520"/>
    <w:rsid w:val="004237E0"/>
    <w:rsid w:val="00426311"/>
    <w:rsid w:val="00427138"/>
    <w:rsid w:val="00427480"/>
    <w:rsid w:val="004315DC"/>
    <w:rsid w:val="00437E14"/>
    <w:rsid w:val="00441968"/>
    <w:rsid w:val="00443FD9"/>
    <w:rsid w:val="004447BE"/>
    <w:rsid w:val="00444D84"/>
    <w:rsid w:val="00445779"/>
    <w:rsid w:val="0044689A"/>
    <w:rsid w:val="00446F01"/>
    <w:rsid w:val="004502C9"/>
    <w:rsid w:val="00450442"/>
    <w:rsid w:val="00451A6A"/>
    <w:rsid w:val="0045279D"/>
    <w:rsid w:val="00453175"/>
    <w:rsid w:val="00454A93"/>
    <w:rsid w:val="00454DA0"/>
    <w:rsid w:val="00460718"/>
    <w:rsid w:val="0046123B"/>
    <w:rsid w:val="00461E07"/>
    <w:rsid w:val="0046475D"/>
    <w:rsid w:val="00465DB5"/>
    <w:rsid w:val="004667D4"/>
    <w:rsid w:val="004672E5"/>
    <w:rsid w:val="00467B73"/>
    <w:rsid w:val="0047195D"/>
    <w:rsid w:val="00473756"/>
    <w:rsid w:val="00473F90"/>
    <w:rsid w:val="00475E32"/>
    <w:rsid w:val="00476B31"/>
    <w:rsid w:val="004771BB"/>
    <w:rsid w:val="00477800"/>
    <w:rsid w:val="004813B1"/>
    <w:rsid w:val="004829D4"/>
    <w:rsid w:val="004834A5"/>
    <w:rsid w:val="00483515"/>
    <w:rsid w:val="00483544"/>
    <w:rsid w:val="00483C52"/>
    <w:rsid w:val="00484F8F"/>
    <w:rsid w:val="0049214B"/>
    <w:rsid w:val="00494987"/>
    <w:rsid w:val="0049570C"/>
    <w:rsid w:val="00495BA0"/>
    <w:rsid w:val="004A1F78"/>
    <w:rsid w:val="004A5E06"/>
    <w:rsid w:val="004A5E43"/>
    <w:rsid w:val="004A7809"/>
    <w:rsid w:val="004B1C1B"/>
    <w:rsid w:val="004B31C7"/>
    <w:rsid w:val="004B4740"/>
    <w:rsid w:val="004B47EF"/>
    <w:rsid w:val="004B50C4"/>
    <w:rsid w:val="004B52C0"/>
    <w:rsid w:val="004B5F5F"/>
    <w:rsid w:val="004B6B70"/>
    <w:rsid w:val="004C0721"/>
    <w:rsid w:val="004C1E67"/>
    <w:rsid w:val="004C455E"/>
    <w:rsid w:val="004C5FFF"/>
    <w:rsid w:val="004D1049"/>
    <w:rsid w:val="004D2A2C"/>
    <w:rsid w:val="004D40FA"/>
    <w:rsid w:val="004D660D"/>
    <w:rsid w:val="004D71C9"/>
    <w:rsid w:val="004D7819"/>
    <w:rsid w:val="004D7EBE"/>
    <w:rsid w:val="004E1CAD"/>
    <w:rsid w:val="004E361C"/>
    <w:rsid w:val="004E3B8B"/>
    <w:rsid w:val="004E5504"/>
    <w:rsid w:val="004E55FB"/>
    <w:rsid w:val="004E5720"/>
    <w:rsid w:val="004E641B"/>
    <w:rsid w:val="004E67D5"/>
    <w:rsid w:val="004E7CC6"/>
    <w:rsid w:val="004F2E15"/>
    <w:rsid w:val="004F3C5A"/>
    <w:rsid w:val="004F4A2D"/>
    <w:rsid w:val="00502EAA"/>
    <w:rsid w:val="005031E4"/>
    <w:rsid w:val="005043E9"/>
    <w:rsid w:val="00506310"/>
    <w:rsid w:val="0050713F"/>
    <w:rsid w:val="00507794"/>
    <w:rsid w:val="0050793D"/>
    <w:rsid w:val="00510AB5"/>
    <w:rsid w:val="00512DBE"/>
    <w:rsid w:val="00513E26"/>
    <w:rsid w:val="00515137"/>
    <w:rsid w:val="00515BEF"/>
    <w:rsid w:val="0051753F"/>
    <w:rsid w:val="00520223"/>
    <w:rsid w:val="00521F2F"/>
    <w:rsid w:val="00523734"/>
    <w:rsid w:val="00524A12"/>
    <w:rsid w:val="00525AE3"/>
    <w:rsid w:val="00526FDE"/>
    <w:rsid w:val="00531BD1"/>
    <w:rsid w:val="0053418B"/>
    <w:rsid w:val="005360F6"/>
    <w:rsid w:val="005364C2"/>
    <w:rsid w:val="00536ABC"/>
    <w:rsid w:val="005378B1"/>
    <w:rsid w:val="005412CE"/>
    <w:rsid w:val="00542FBE"/>
    <w:rsid w:val="00543D31"/>
    <w:rsid w:val="00544AEB"/>
    <w:rsid w:val="00544ECE"/>
    <w:rsid w:val="0054574B"/>
    <w:rsid w:val="005459BD"/>
    <w:rsid w:val="0054754A"/>
    <w:rsid w:val="0055153A"/>
    <w:rsid w:val="005515DC"/>
    <w:rsid w:val="00551E49"/>
    <w:rsid w:val="00552119"/>
    <w:rsid w:val="005534F2"/>
    <w:rsid w:val="00554528"/>
    <w:rsid w:val="00555DF5"/>
    <w:rsid w:val="005560DA"/>
    <w:rsid w:val="005572DF"/>
    <w:rsid w:val="005574BE"/>
    <w:rsid w:val="005603C6"/>
    <w:rsid w:val="00561D27"/>
    <w:rsid w:val="0056237D"/>
    <w:rsid w:val="00565AC9"/>
    <w:rsid w:val="005678E8"/>
    <w:rsid w:val="005715EE"/>
    <w:rsid w:val="005716F5"/>
    <w:rsid w:val="00572AC4"/>
    <w:rsid w:val="0057446E"/>
    <w:rsid w:val="00575595"/>
    <w:rsid w:val="005756D2"/>
    <w:rsid w:val="0057750D"/>
    <w:rsid w:val="0058361B"/>
    <w:rsid w:val="00583B5B"/>
    <w:rsid w:val="00583FB4"/>
    <w:rsid w:val="00584B07"/>
    <w:rsid w:val="00584BCD"/>
    <w:rsid w:val="0058581B"/>
    <w:rsid w:val="00585FCF"/>
    <w:rsid w:val="00586D79"/>
    <w:rsid w:val="00587634"/>
    <w:rsid w:val="00590B63"/>
    <w:rsid w:val="005920E7"/>
    <w:rsid w:val="00593ACB"/>
    <w:rsid w:val="00595D1D"/>
    <w:rsid w:val="005970B2"/>
    <w:rsid w:val="005979BC"/>
    <w:rsid w:val="00597AC4"/>
    <w:rsid w:val="005A0DAB"/>
    <w:rsid w:val="005A0DB2"/>
    <w:rsid w:val="005A2B9F"/>
    <w:rsid w:val="005A43B7"/>
    <w:rsid w:val="005A4B8D"/>
    <w:rsid w:val="005A6646"/>
    <w:rsid w:val="005A6D91"/>
    <w:rsid w:val="005A78E6"/>
    <w:rsid w:val="005B06D0"/>
    <w:rsid w:val="005B2199"/>
    <w:rsid w:val="005B2793"/>
    <w:rsid w:val="005B3126"/>
    <w:rsid w:val="005B3475"/>
    <w:rsid w:val="005B6F8D"/>
    <w:rsid w:val="005B747C"/>
    <w:rsid w:val="005C06E5"/>
    <w:rsid w:val="005C508B"/>
    <w:rsid w:val="005C53D0"/>
    <w:rsid w:val="005C53E8"/>
    <w:rsid w:val="005C6368"/>
    <w:rsid w:val="005C6565"/>
    <w:rsid w:val="005C6B0C"/>
    <w:rsid w:val="005D0843"/>
    <w:rsid w:val="005D4908"/>
    <w:rsid w:val="005D55DC"/>
    <w:rsid w:val="005D6C75"/>
    <w:rsid w:val="005E111D"/>
    <w:rsid w:val="005E2D2A"/>
    <w:rsid w:val="005E2EBE"/>
    <w:rsid w:val="005E382C"/>
    <w:rsid w:val="005E3C49"/>
    <w:rsid w:val="005E4212"/>
    <w:rsid w:val="005E4567"/>
    <w:rsid w:val="005E4B4D"/>
    <w:rsid w:val="005E7B0E"/>
    <w:rsid w:val="005F332C"/>
    <w:rsid w:val="005F608B"/>
    <w:rsid w:val="005F79E1"/>
    <w:rsid w:val="00601126"/>
    <w:rsid w:val="006016ED"/>
    <w:rsid w:val="00602063"/>
    <w:rsid w:val="006032D5"/>
    <w:rsid w:val="006046D2"/>
    <w:rsid w:val="00605536"/>
    <w:rsid w:val="00605768"/>
    <w:rsid w:val="00605927"/>
    <w:rsid w:val="00607830"/>
    <w:rsid w:val="006079C2"/>
    <w:rsid w:val="00610414"/>
    <w:rsid w:val="00610BAE"/>
    <w:rsid w:val="00610E13"/>
    <w:rsid w:val="00612415"/>
    <w:rsid w:val="00612CAC"/>
    <w:rsid w:val="00623471"/>
    <w:rsid w:val="00624779"/>
    <w:rsid w:val="00624E1E"/>
    <w:rsid w:val="006253DD"/>
    <w:rsid w:val="006309E9"/>
    <w:rsid w:val="00630D9A"/>
    <w:rsid w:val="006317A5"/>
    <w:rsid w:val="00631974"/>
    <w:rsid w:val="00632CF6"/>
    <w:rsid w:val="006343F2"/>
    <w:rsid w:val="006344CA"/>
    <w:rsid w:val="00635BFB"/>
    <w:rsid w:val="00636686"/>
    <w:rsid w:val="00636EEB"/>
    <w:rsid w:val="00640402"/>
    <w:rsid w:val="00641670"/>
    <w:rsid w:val="0064179F"/>
    <w:rsid w:val="00641CE2"/>
    <w:rsid w:val="00644CAD"/>
    <w:rsid w:val="006462EC"/>
    <w:rsid w:val="00646CBD"/>
    <w:rsid w:val="006478B7"/>
    <w:rsid w:val="00650DD4"/>
    <w:rsid w:val="0065102C"/>
    <w:rsid w:val="006516B4"/>
    <w:rsid w:val="0065392B"/>
    <w:rsid w:val="006541C3"/>
    <w:rsid w:val="00655C22"/>
    <w:rsid w:val="00655F70"/>
    <w:rsid w:val="00656944"/>
    <w:rsid w:val="00660430"/>
    <w:rsid w:val="006611D9"/>
    <w:rsid w:val="00661736"/>
    <w:rsid w:val="00661910"/>
    <w:rsid w:val="00661A73"/>
    <w:rsid w:val="00663010"/>
    <w:rsid w:val="00663515"/>
    <w:rsid w:val="0067021C"/>
    <w:rsid w:val="00671866"/>
    <w:rsid w:val="0067195B"/>
    <w:rsid w:val="0067301B"/>
    <w:rsid w:val="006753EF"/>
    <w:rsid w:val="0067688E"/>
    <w:rsid w:val="00676D48"/>
    <w:rsid w:val="006808BB"/>
    <w:rsid w:val="0068091D"/>
    <w:rsid w:val="00681281"/>
    <w:rsid w:val="00681395"/>
    <w:rsid w:val="00683810"/>
    <w:rsid w:val="0068454E"/>
    <w:rsid w:val="00685520"/>
    <w:rsid w:val="006858A3"/>
    <w:rsid w:val="00685903"/>
    <w:rsid w:val="006910CB"/>
    <w:rsid w:val="00692F13"/>
    <w:rsid w:val="00693BCE"/>
    <w:rsid w:val="00694412"/>
    <w:rsid w:val="00695295"/>
    <w:rsid w:val="00695978"/>
    <w:rsid w:val="006A44CF"/>
    <w:rsid w:val="006A524F"/>
    <w:rsid w:val="006A52CC"/>
    <w:rsid w:val="006A5485"/>
    <w:rsid w:val="006A7D20"/>
    <w:rsid w:val="006B2456"/>
    <w:rsid w:val="006B42EB"/>
    <w:rsid w:val="006B7C31"/>
    <w:rsid w:val="006C095F"/>
    <w:rsid w:val="006C2689"/>
    <w:rsid w:val="006C3E74"/>
    <w:rsid w:val="006C45C0"/>
    <w:rsid w:val="006C5629"/>
    <w:rsid w:val="006C6062"/>
    <w:rsid w:val="006C6671"/>
    <w:rsid w:val="006C727A"/>
    <w:rsid w:val="006C75CF"/>
    <w:rsid w:val="006D469F"/>
    <w:rsid w:val="006D4907"/>
    <w:rsid w:val="006D52F7"/>
    <w:rsid w:val="006D53E9"/>
    <w:rsid w:val="006E0301"/>
    <w:rsid w:val="006E2D3D"/>
    <w:rsid w:val="006E2F08"/>
    <w:rsid w:val="006F004E"/>
    <w:rsid w:val="006F141E"/>
    <w:rsid w:val="006F3C78"/>
    <w:rsid w:val="006F6C38"/>
    <w:rsid w:val="006F7B2E"/>
    <w:rsid w:val="007007E5"/>
    <w:rsid w:val="0070243C"/>
    <w:rsid w:val="00702A1A"/>
    <w:rsid w:val="0070347D"/>
    <w:rsid w:val="007059E0"/>
    <w:rsid w:val="00706F6F"/>
    <w:rsid w:val="0070712E"/>
    <w:rsid w:val="0070771B"/>
    <w:rsid w:val="00712363"/>
    <w:rsid w:val="0071295A"/>
    <w:rsid w:val="0071333D"/>
    <w:rsid w:val="00714570"/>
    <w:rsid w:val="00716788"/>
    <w:rsid w:val="00716B40"/>
    <w:rsid w:val="00720E4F"/>
    <w:rsid w:val="00720E65"/>
    <w:rsid w:val="00721DA2"/>
    <w:rsid w:val="0072235C"/>
    <w:rsid w:val="00722636"/>
    <w:rsid w:val="00726C6E"/>
    <w:rsid w:val="00730592"/>
    <w:rsid w:val="007305C1"/>
    <w:rsid w:val="00730C46"/>
    <w:rsid w:val="00731243"/>
    <w:rsid w:val="0073394E"/>
    <w:rsid w:val="0073423A"/>
    <w:rsid w:val="00734C20"/>
    <w:rsid w:val="00737DAE"/>
    <w:rsid w:val="00740C32"/>
    <w:rsid w:val="0074100F"/>
    <w:rsid w:val="00741448"/>
    <w:rsid w:val="00743A58"/>
    <w:rsid w:val="00745C3A"/>
    <w:rsid w:val="00746ED9"/>
    <w:rsid w:val="00747A64"/>
    <w:rsid w:val="00750128"/>
    <w:rsid w:val="007503A4"/>
    <w:rsid w:val="0075552C"/>
    <w:rsid w:val="00755704"/>
    <w:rsid w:val="00765FF4"/>
    <w:rsid w:val="00776A54"/>
    <w:rsid w:val="00776F49"/>
    <w:rsid w:val="0077789F"/>
    <w:rsid w:val="007814D5"/>
    <w:rsid w:val="00783830"/>
    <w:rsid w:val="00783A2B"/>
    <w:rsid w:val="00783C72"/>
    <w:rsid w:val="007A08AD"/>
    <w:rsid w:val="007A211F"/>
    <w:rsid w:val="007A22A8"/>
    <w:rsid w:val="007A31E2"/>
    <w:rsid w:val="007A4097"/>
    <w:rsid w:val="007A4561"/>
    <w:rsid w:val="007A4F0B"/>
    <w:rsid w:val="007A5D79"/>
    <w:rsid w:val="007B03DB"/>
    <w:rsid w:val="007B134F"/>
    <w:rsid w:val="007B40DF"/>
    <w:rsid w:val="007B51B7"/>
    <w:rsid w:val="007B7B9B"/>
    <w:rsid w:val="007C0E0F"/>
    <w:rsid w:val="007C10A3"/>
    <w:rsid w:val="007C1D5A"/>
    <w:rsid w:val="007C2764"/>
    <w:rsid w:val="007C3C61"/>
    <w:rsid w:val="007C4A1C"/>
    <w:rsid w:val="007C68E3"/>
    <w:rsid w:val="007C74B5"/>
    <w:rsid w:val="007C755B"/>
    <w:rsid w:val="007D0283"/>
    <w:rsid w:val="007D0DE5"/>
    <w:rsid w:val="007D278B"/>
    <w:rsid w:val="007D2F8E"/>
    <w:rsid w:val="007D4A0A"/>
    <w:rsid w:val="007D4AB4"/>
    <w:rsid w:val="007D55C6"/>
    <w:rsid w:val="007D5EA7"/>
    <w:rsid w:val="007D6ECF"/>
    <w:rsid w:val="007D6FAA"/>
    <w:rsid w:val="007E0F03"/>
    <w:rsid w:val="007E40E5"/>
    <w:rsid w:val="007E4223"/>
    <w:rsid w:val="007E5961"/>
    <w:rsid w:val="007E5F24"/>
    <w:rsid w:val="007E6EBC"/>
    <w:rsid w:val="007F0325"/>
    <w:rsid w:val="007F31DE"/>
    <w:rsid w:val="007F5FB7"/>
    <w:rsid w:val="007F6EE8"/>
    <w:rsid w:val="007F7C34"/>
    <w:rsid w:val="007F7E13"/>
    <w:rsid w:val="008003FB"/>
    <w:rsid w:val="0080285C"/>
    <w:rsid w:val="008032BA"/>
    <w:rsid w:val="008074EE"/>
    <w:rsid w:val="00812357"/>
    <w:rsid w:val="00813E24"/>
    <w:rsid w:val="00814D4B"/>
    <w:rsid w:val="0081581B"/>
    <w:rsid w:val="00816D7A"/>
    <w:rsid w:val="0081704E"/>
    <w:rsid w:val="00817AD5"/>
    <w:rsid w:val="008244CA"/>
    <w:rsid w:val="00831734"/>
    <w:rsid w:val="008330DA"/>
    <w:rsid w:val="00833BD1"/>
    <w:rsid w:val="00835C63"/>
    <w:rsid w:val="00836C3D"/>
    <w:rsid w:val="0084123D"/>
    <w:rsid w:val="008431E0"/>
    <w:rsid w:val="00843556"/>
    <w:rsid w:val="00843831"/>
    <w:rsid w:val="00844445"/>
    <w:rsid w:val="00851EA3"/>
    <w:rsid w:val="00852745"/>
    <w:rsid w:val="00855F65"/>
    <w:rsid w:val="00856243"/>
    <w:rsid w:val="0085777C"/>
    <w:rsid w:val="008623FA"/>
    <w:rsid w:val="008636DD"/>
    <w:rsid w:val="00864651"/>
    <w:rsid w:val="008646FD"/>
    <w:rsid w:val="0086475C"/>
    <w:rsid w:val="00864DED"/>
    <w:rsid w:val="008659F3"/>
    <w:rsid w:val="00865FAE"/>
    <w:rsid w:val="00866E6E"/>
    <w:rsid w:val="0087061A"/>
    <w:rsid w:val="00873A66"/>
    <w:rsid w:val="00873C73"/>
    <w:rsid w:val="008802A3"/>
    <w:rsid w:val="008806CA"/>
    <w:rsid w:val="00881703"/>
    <w:rsid w:val="008818EB"/>
    <w:rsid w:val="00882ABA"/>
    <w:rsid w:val="00882EE0"/>
    <w:rsid w:val="00883DAE"/>
    <w:rsid w:val="0088411C"/>
    <w:rsid w:val="008850A4"/>
    <w:rsid w:val="00885D25"/>
    <w:rsid w:val="0088611C"/>
    <w:rsid w:val="00886203"/>
    <w:rsid w:val="0088657F"/>
    <w:rsid w:val="008866E7"/>
    <w:rsid w:val="0088691C"/>
    <w:rsid w:val="0088755F"/>
    <w:rsid w:val="00891C39"/>
    <w:rsid w:val="00891D52"/>
    <w:rsid w:val="00891EE0"/>
    <w:rsid w:val="00895D56"/>
    <w:rsid w:val="00896DB0"/>
    <w:rsid w:val="00897118"/>
    <w:rsid w:val="008972CB"/>
    <w:rsid w:val="008976A1"/>
    <w:rsid w:val="008A3F53"/>
    <w:rsid w:val="008A4136"/>
    <w:rsid w:val="008A43CC"/>
    <w:rsid w:val="008A4E63"/>
    <w:rsid w:val="008A4F82"/>
    <w:rsid w:val="008A68C0"/>
    <w:rsid w:val="008B0214"/>
    <w:rsid w:val="008B4208"/>
    <w:rsid w:val="008B4BC7"/>
    <w:rsid w:val="008B542F"/>
    <w:rsid w:val="008B6EE7"/>
    <w:rsid w:val="008B6FC6"/>
    <w:rsid w:val="008C0A79"/>
    <w:rsid w:val="008C26AC"/>
    <w:rsid w:val="008C2975"/>
    <w:rsid w:val="008C4328"/>
    <w:rsid w:val="008C5AAB"/>
    <w:rsid w:val="008C66E9"/>
    <w:rsid w:val="008C6850"/>
    <w:rsid w:val="008C7116"/>
    <w:rsid w:val="008D0170"/>
    <w:rsid w:val="008D1164"/>
    <w:rsid w:val="008D1208"/>
    <w:rsid w:val="008D142F"/>
    <w:rsid w:val="008D1D0F"/>
    <w:rsid w:val="008D25F6"/>
    <w:rsid w:val="008D3C3B"/>
    <w:rsid w:val="008D4CA4"/>
    <w:rsid w:val="008D52BD"/>
    <w:rsid w:val="008E3343"/>
    <w:rsid w:val="008E377F"/>
    <w:rsid w:val="008E38CD"/>
    <w:rsid w:val="008E57C4"/>
    <w:rsid w:val="008F0292"/>
    <w:rsid w:val="008F1083"/>
    <w:rsid w:val="008F2C3E"/>
    <w:rsid w:val="008F3A31"/>
    <w:rsid w:val="008F65C0"/>
    <w:rsid w:val="008F7EFA"/>
    <w:rsid w:val="00905314"/>
    <w:rsid w:val="00905BE7"/>
    <w:rsid w:val="009065B3"/>
    <w:rsid w:val="00911293"/>
    <w:rsid w:val="009115A2"/>
    <w:rsid w:val="00911C8A"/>
    <w:rsid w:val="00912096"/>
    <w:rsid w:val="0091353D"/>
    <w:rsid w:val="009144C0"/>
    <w:rsid w:val="009149BF"/>
    <w:rsid w:val="009176CC"/>
    <w:rsid w:val="0092234C"/>
    <w:rsid w:val="00924270"/>
    <w:rsid w:val="00926916"/>
    <w:rsid w:val="00926BFC"/>
    <w:rsid w:val="00932363"/>
    <w:rsid w:val="009328E4"/>
    <w:rsid w:val="00934407"/>
    <w:rsid w:val="00934ADD"/>
    <w:rsid w:val="00935C75"/>
    <w:rsid w:val="00936381"/>
    <w:rsid w:val="009366FE"/>
    <w:rsid w:val="00936DD0"/>
    <w:rsid w:val="00940AAD"/>
    <w:rsid w:val="0094153F"/>
    <w:rsid w:val="00941E5C"/>
    <w:rsid w:val="00942D4D"/>
    <w:rsid w:val="009448E4"/>
    <w:rsid w:val="00951574"/>
    <w:rsid w:val="009536D1"/>
    <w:rsid w:val="00953DF0"/>
    <w:rsid w:val="00955A9B"/>
    <w:rsid w:val="00956DD3"/>
    <w:rsid w:val="00957498"/>
    <w:rsid w:val="009609DD"/>
    <w:rsid w:val="00961044"/>
    <w:rsid w:val="009623B9"/>
    <w:rsid w:val="00963378"/>
    <w:rsid w:val="0096399A"/>
    <w:rsid w:val="009662F8"/>
    <w:rsid w:val="00966775"/>
    <w:rsid w:val="00967517"/>
    <w:rsid w:val="00967C00"/>
    <w:rsid w:val="0097120B"/>
    <w:rsid w:val="009721C9"/>
    <w:rsid w:val="00972F0F"/>
    <w:rsid w:val="00973D12"/>
    <w:rsid w:val="0098100A"/>
    <w:rsid w:val="00981839"/>
    <w:rsid w:val="009826D7"/>
    <w:rsid w:val="00987732"/>
    <w:rsid w:val="00991DAF"/>
    <w:rsid w:val="009925F9"/>
    <w:rsid w:val="00993183"/>
    <w:rsid w:val="0099330E"/>
    <w:rsid w:val="009953AB"/>
    <w:rsid w:val="00995988"/>
    <w:rsid w:val="00995E4B"/>
    <w:rsid w:val="009974B0"/>
    <w:rsid w:val="009A052E"/>
    <w:rsid w:val="009A0EC5"/>
    <w:rsid w:val="009A3942"/>
    <w:rsid w:val="009A6B49"/>
    <w:rsid w:val="009A7AA8"/>
    <w:rsid w:val="009B10B6"/>
    <w:rsid w:val="009B150A"/>
    <w:rsid w:val="009B1F2C"/>
    <w:rsid w:val="009B4243"/>
    <w:rsid w:val="009B4C71"/>
    <w:rsid w:val="009B5CA8"/>
    <w:rsid w:val="009C253D"/>
    <w:rsid w:val="009C5F0C"/>
    <w:rsid w:val="009C60ED"/>
    <w:rsid w:val="009C6182"/>
    <w:rsid w:val="009D1A1A"/>
    <w:rsid w:val="009D43E0"/>
    <w:rsid w:val="009D680E"/>
    <w:rsid w:val="009E083C"/>
    <w:rsid w:val="009E2142"/>
    <w:rsid w:val="009E2586"/>
    <w:rsid w:val="009E4218"/>
    <w:rsid w:val="009E4354"/>
    <w:rsid w:val="009E4364"/>
    <w:rsid w:val="009E74EC"/>
    <w:rsid w:val="009E76D4"/>
    <w:rsid w:val="009E7809"/>
    <w:rsid w:val="009E795E"/>
    <w:rsid w:val="009F0DA4"/>
    <w:rsid w:val="009F1208"/>
    <w:rsid w:val="009F154D"/>
    <w:rsid w:val="009F2719"/>
    <w:rsid w:val="009F6C84"/>
    <w:rsid w:val="00A013BF"/>
    <w:rsid w:val="00A025C6"/>
    <w:rsid w:val="00A02746"/>
    <w:rsid w:val="00A10B7E"/>
    <w:rsid w:val="00A10EAB"/>
    <w:rsid w:val="00A11E56"/>
    <w:rsid w:val="00A12B8E"/>
    <w:rsid w:val="00A14597"/>
    <w:rsid w:val="00A147D6"/>
    <w:rsid w:val="00A16725"/>
    <w:rsid w:val="00A1741B"/>
    <w:rsid w:val="00A23817"/>
    <w:rsid w:val="00A25FA0"/>
    <w:rsid w:val="00A26E34"/>
    <w:rsid w:val="00A27D3B"/>
    <w:rsid w:val="00A329AB"/>
    <w:rsid w:val="00A32B2D"/>
    <w:rsid w:val="00A33844"/>
    <w:rsid w:val="00A366A4"/>
    <w:rsid w:val="00A377D2"/>
    <w:rsid w:val="00A405E5"/>
    <w:rsid w:val="00A4170F"/>
    <w:rsid w:val="00A41E18"/>
    <w:rsid w:val="00A4331B"/>
    <w:rsid w:val="00A4406A"/>
    <w:rsid w:val="00A45EB1"/>
    <w:rsid w:val="00A46438"/>
    <w:rsid w:val="00A466E7"/>
    <w:rsid w:val="00A505A6"/>
    <w:rsid w:val="00A5086E"/>
    <w:rsid w:val="00A528D4"/>
    <w:rsid w:val="00A549C4"/>
    <w:rsid w:val="00A54A52"/>
    <w:rsid w:val="00A573C5"/>
    <w:rsid w:val="00A601B8"/>
    <w:rsid w:val="00A652F3"/>
    <w:rsid w:val="00A7048D"/>
    <w:rsid w:val="00A71176"/>
    <w:rsid w:val="00A7418C"/>
    <w:rsid w:val="00A74FF0"/>
    <w:rsid w:val="00A75DF6"/>
    <w:rsid w:val="00A77C87"/>
    <w:rsid w:val="00A77E5F"/>
    <w:rsid w:val="00A805E1"/>
    <w:rsid w:val="00A81F36"/>
    <w:rsid w:val="00A828FE"/>
    <w:rsid w:val="00A82CC8"/>
    <w:rsid w:val="00A82EB1"/>
    <w:rsid w:val="00A855BE"/>
    <w:rsid w:val="00A85F1C"/>
    <w:rsid w:val="00A8661E"/>
    <w:rsid w:val="00A90049"/>
    <w:rsid w:val="00A90855"/>
    <w:rsid w:val="00A9234A"/>
    <w:rsid w:val="00A94050"/>
    <w:rsid w:val="00A97535"/>
    <w:rsid w:val="00AA15FF"/>
    <w:rsid w:val="00AA67A7"/>
    <w:rsid w:val="00AB1638"/>
    <w:rsid w:val="00AB2209"/>
    <w:rsid w:val="00AB2B5D"/>
    <w:rsid w:val="00AB2CE9"/>
    <w:rsid w:val="00AB618C"/>
    <w:rsid w:val="00AB69F8"/>
    <w:rsid w:val="00AB7A5E"/>
    <w:rsid w:val="00AC0097"/>
    <w:rsid w:val="00AC4222"/>
    <w:rsid w:val="00AC5D33"/>
    <w:rsid w:val="00AC7F0F"/>
    <w:rsid w:val="00AD2C6F"/>
    <w:rsid w:val="00AD355A"/>
    <w:rsid w:val="00AD4529"/>
    <w:rsid w:val="00AD6349"/>
    <w:rsid w:val="00AD6527"/>
    <w:rsid w:val="00AD6A69"/>
    <w:rsid w:val="00AD6F5F"/>
    <w:rsid w:val="00AD761B"/>
    <w:rsid w:val="00AE0BB8"/>
    <w:rsid w:val="00AE3441"/>
    <w:rsid w:val="00AF09AD"/>
    <w:rsid w:val="00AF3318"/>
    <w:rsid w:val="00AF4299"/>
    <w:rsid w:val="00AF4ED0"/>
    <w:rsid w:val="00AF5106"/>
    <w:rsid w:val="00AF624E"/>
    <w:rsid w:val="00AF770A"/>
    <w:rsid w:val="00B01CDE"/>
    <w:rsid w:val="00B03FDD"/>
    <w:rsid w:val="00B0731A"/>
    <w:rsid w:val="00B10F64"/>
    <w:rsid w:val="00B11F00"/>
    <w:rsid w:val="00B14B7B"/>
    <w:rsid w:val="00B169E7"/>
    <w:rsid w:val="00B2088B"/>
    <w:rsid w:val="00B233CA"/>
    <w:rsid w:val="00B23C49"/>
    <w:rsid w:val="00B279FD"/>
    <w:rsid w:val="00B30359"/>
    <w:rsid w:val="00B30F8C"/>
    <w:rsid w:val="00B31023"/>
    <w:rsid w:val="00B32F4A"/>
    <w:rsid w:val="00B33230"/>
    <w:rsid w:val="00B342ED"/>
    <w:rsid w:val="00B37CE5"/>
    <w:rsid w:val="00B41113"/>
    <w:rsid w:val="00B42008"/>
    <w:rsid w:val="00B4213B"/>
    <w:rsid w:val="00B42E83"/>
    <w:rsid w:val="00B43290"/>
    <w:rsid w:val="00B44FEE"/>
    <w:rsid w:val="00B457DD"/>
    <w:rsid w:val="00B45E48"/>
    <w:rsid w:val="00B4676C"/>
    <w:rsid w:val="00B46BF8"/>
    <w:rsid w:val="00B46F7D"/>
    <w:rsid w:val="00B51B3C"/>
    <w:rsid w:val="00B52162"/>
    <w:rsid w:val="00B53209"/>
    <w:rsid w:val="00B56F18"/>
    <w:rsid w:val="00B612F4"/>
    <w:rsid w:val="00B63A66"/>
    <w:rsid w:val="00B63BEF"/>
    <w:rsid w:val="00B64106"/>
    <w:rsid w:val="00B64C34"/>
    <w:rsid w:val="00B709FE"/>
    <w:rsid w:val="00B733AD"/>
    <w:rsid w:val="00B73769"/>
    <w:rsid w:val="00B743F4"/>
    <w:rsid w:val="00B77055"/>
    <w:rsid w:val="00B776BE"/>
    <w:rsid w:val="00B80237"/>
    <w:rsid w:val="00B818F4"/>
    <w:rsid w:val="00B837BD"/>
    <w:rsid w:val="00B863AD"/>
    <w:rsid w:val="00B8735C"/>
    <w:rsid w:val="00B916BB"/>
    <w:rsid w:val="00B92F4F"/>
    <w:rsid w:val="00B94328"/>
    <w:rsid w:val="00B96853"/>
    <w:rsid w:val="00B96BDF"/>
    <w:rsid w:val="00BA0C6E"/>
    <w:rsid w:val="00BA1B5E"/>
    <w:rsid w:val="00BA2038"/>
    <w:rsid w:val="00BA647A"/>
    <w:rsid w:val="00BA68CD"/>
    <w:rsid w:val="00BA6D43"/>
    <w:rsid w:val="00BB0433"/>
    <w:rsid w:val="00BB3DE4"/>
    <w:rsid w:val="00BB76FE"/>
    <w:rsid w:val="00BB7F5C"/>
    <w:rsid w:val="00BC0415"/>
    <w:rsid w:val="00BC063C"/>
    <w:rsid w:val="00BC06CA"/>
    <w:rsid w:val="00BC0D67"/>
    <w:rsid w:val="00BC27CF"/>
    <w:rsid w:val="00BC2AFE"/>
    <w:rsid w:val="00BC2FC3"/>
    <w:rsid w:val="00BC31C3"/>
    <w:rsid w:val="00BC37F0"/>
    <w:rsid w:val="00BC3DB1"/>
    <w:rsid w:val="00BC6BF5"/>
    <w:rsid w:val="00BC6E6C"/>
    <w:rsid w:val="00BD34E1"/>
    <w:rsid w:val="00BE121F"/>
    <w:rsid w:val="00BE161C"/>
    <w:rsid w:val="00BE37CE"/>
    <w:rsid w:val="00BE3BDF"/>
    <w:rsid w:val="00BE3F07"/>
    <w:rsid w:val="00BE5A2B"/>
    <w:rsid w:val="00BE5F23"/>
    <w:rsid w:val="00BF0990"/>
    <w:rsid w:val="00BF14CE"/>
    <w:rsid w:val="00BF416B"/>
    <w:rsid w:val="00BF7BF6"/>
    <w:rsid w:val="00C001E1"/>
    <w:rsid w:val="00C03CD3"/>
    <w:rsid w:val="00C04229"/>
    <w:rsid w:val="00C05F0A"/>
    <w:rsid w:val="00C06457"/>
    <w:rsid w:val="00C079BF"/>
    <w:rsid w:val="00C107C3"/>
    <w:rsid w:val="00C159B2"/>
    <w:rsid w:val="00C15DEE"/>
    <w:rsid w:val="00C20809"/>
    <w:rsid w:val="00C211F1"/>
    <w:rsid w:val="00C213BF"/>
    <w:rsid w:val="00C21C54"/>
    <w:rsid w:val="00C2265F"/>
    <w:rsid w:val="00C25213"/>
    <w:rsid w:val="00C25299"/>
    <w:rsid w:val="00C256D4"/>
    <w:rsid w:val="00C26E3B"/>
    <w:rsid w:val="00C276F3"/>
    <w:rsid w:val="00C27B1A"/>
    <w:rsid w:val="00C315B4"/>
    <w:rsid w:val="00C32E71"/>
    <w:rsid w:val="00C33456"/>
    <w:rsid w:val="00C34510"/>
    <w:rsid w:val="00C34CCB"/>
    <w:rsid w:val="00C34F6A"/>
    <w:rsid w:val="00C3502C"/>
    <w:rsid w:val="00C354B0"/>
    <w:rsid w:val="00C35E27"/>
    <w:rsid w:val="00C4095B"/>
    <w:rsid w:val="00C437E2"/>
    <w:rsid w:val="00C43B39"/>
    <w:rsid w:val="00C45EE8"/>
    <w:rsid w:val="00C46F55"/>
    <w:rsid w:val="00C50627"/>
    <w:rsid w:val="00C555CE"/>
    <w:rsid w:val="00C559B0"/>
    <w:rsid w:val="00C57EF1"/>
    <w:rsid w:val="00C62806"/>
    <w:rsid w:val="00C6362E"/>
    <w:rsid w:val="00C6443C"/>
    <w:rsid w:val="00C65170"/>
    <w:rsid w:val="00C70646"/>
    <w:rsid w:val="00C70E00"/>
    <w:rsid w:val="00C735E6"/>
    <w:rsid w:val="00C74ACA"/>
    <w:rsid w:val="00C75513"/>
    <w:rsid w:val="00C76E82"/>
    <w:rsid w:val="00C77008"/>
    <w:rsid w:val="00C80106"/>
    <w:rsid w:val="00C81D85"/>
    <w:rsid w:val="00C827FE"/>
    <w:rsid w:val="00C83EDD"/>
    <w:rsid w:val="00C8415D"/>
    <w:rsid w:val="00C852AB"/>
    <w:rsid w:val="00C868BE"/>
    <w:rsid w:val="00C90D93"/>
    <w:rsid w:val="00C93079"/>
    <w:rsid w:val="00C93760"/>
    <w:rsid w:val="00C950F1"/>
    <w:rsid w:val="00C9660D"/>
    <w:rsid w:val="00C969DF"/>
    <w:rsid w:val="00C96B00"/>
    <w:rsid w:val="00C96D60"/>
    <w:rsid w:val="00CA0215"/>
    <w:rsid w:val="00CA0962"/>
    <w:rsid w:val="00CA0E02"/>
    <w:rsid w:val="00CA0F59"/>
    <w:rsid w:val="00CA2960"/>
    <w:rsid w:val="00CA2ECB"/>
    <w:rsid w:val="00CA2F0A"/>
    <w:rsid w:val="00CA69DF"/>
    <w:rsid w:val="00CB077C"/>
    <w:rsid w:val="00CB1744"/>
    <w:rsid w:val="00CB6F5D"/>
    <w:rsid w:val="00CC00B4"/>
    <w:rsid w:val="00CC0D7B"/>
    <w:rsid w:val="00CC0E0E"/>
    <w:rsid w:val="00CC1FCD"/>
    <w:rsid w:val="00CC2D5D"/>
    <w:rsid w:val="00CC6863"/>
    <w:rsid w:val="00CC6BDB"/>
    <w:rsid w:val="00CD2FEE"/>
    <w:rsid w:val="00CD399C"/>
    <w:rsid w:val="00CD412A"/>
    <w:rsid w:val="00CD4C5B"/>
    <w:rsid w:val="00CD62AA"/>
    <w:rsid w:val="00CE06DD"/>
    <w:rsid w:val="00CE1B51"/>
    <w:rsid w:val="00CE2127"/>
    <w:rsid w:val="00CE4F0C"/>
    <w:rsid w:val="00CE6029"/>
    <w:rsid w:val="00CE62DD"/>
    <w:rsid w:val="00CE7D86"/>
    <w:rsid w:val="00CF3D65"/>
    <w:rsid w:val="00CF5853"/>
    <w:rsid w:val="00CF60E9"/>
    <w:rsid w:val="00CF6102"/>
    <w:rsid w:val="00CF6B76"/>
    <w:rsid w:val="00D00CE1"/>
    <w:rsid w:val="00D01F45"/>
    <w:rsid w:val="00D04796"/>
    <w:rsid w:val="00D05E61"/>
    <w:rsid w:val="00D12543"/>
    <w:rsid w:val="00D12910"/>
    <w:rsid w:val="00D12C8C"/>
    <w:rsid w:val="00D21962"/>
    <w:rsid w:val="00D2405A"/>
    <w:rsid w:val="00D2477E"/>
    <w:rsid w:val="00D24AEE"/>
    <w:rsid w:val="00D254B5"/>
    <w:rsid w:val="00D25A2D"/>
    <w:rsid w:val="00D2692F"/>
    <w:rsid w:val="00D26DC4"/>
    <w:rsid w:val="00D27375"/>
    <w:rsid w:val="00D3073F"/>
    <w:rsid w:val="00D30EDF"/>
    <w:rsid w:val="00D317C2"/>
    <w:rsid w:val="00D3391B"/>
    <w:rsid w:val="00D35D30"/>
    <w:rsid w:val="00D37007"/>
    <w:rsid w:val="00D40418"/>
    <w:rsid w:val="00D41F4F"/>
    <w:rsid w:val="00D42166"/>
    <w:rsid w:val="00D434FA"/>
    <w:rsid w:val="00D434FC"/>
    <w:rsid w:val="00D439B9"/>
    <w:rsid w:val="00D4718B"/>
    <w:rsid w:val="00D47F00"/>
    <w:rsid w:val="00D50E13"/>
    <w:rsid w:val="00D54961"/>
    <w:rsid w:val="00D554ED"/>
    <w:rsid w:val="00D5665D"/>
    <w:rsid w:val="00D57408"/>
    <w:rsid w:val="00D61A44"/>
    <w:rsid w:val="00D61DA3"/>
    <w:rsid w:val="00D62430"/>
    <w:rsid w:val="00D64891"/>
    <w:rsid w:val="00D70424"/>
    <w:rsid w:val="00D7068F"/>
    <w:rsid w:val="00D70C48"/>
    <w:rsid w:val="00D71A76"/>
    <w:rsid w:val="00D7261A"/>
    <w:rsid w:val="00D758D7"/>
    <w:rsid w:val="00D76741"/>
    <w:rsid w:val="00D7747C"/>
    <w:rsid w:val="00D811E6"/>
    <w:rsid w:val="00D84A3D"/>
    <w:rsid w:val="00D86DEC"/>
    <w:rsid w:val="00D9166F"/>
    <w:rsid w:val="00D9177D"/>
    <w:rsid w:val="00D92FB0"/>
    <w:rsid w:val="00D9399E"/>
    <w:rsid w:val="00D95122"/>
    <w:rsid w:val="00D96E95"/>
    <w:rsid w:val="00D975DB"/>
    <w:rsid w:val="00DA0276"/>
    <w:rsid w:val="00DA09C1"/>
    <w:rsid w:val="00DA2A51"/>
    <w:rsid w:val="00DA3173"/>
    <w:rsid w:val="00DA57D9"/>
    <w:rsid w:val="00DA736C"/>
    <w:rsid w:val="00DB0311"/>
    <w:rsid w:val="00DB127C"/>
    <w:rsid w:val="00DB1BB9"/>
    <w:rsid w:val="00DB333B"/>
    <w:rsid w:val="00DB7715"/>
    <w:rsid w:val="00DC4300"/>
    <w:rsid w:val="00DC4B40"/>
    <w:rsid w:val="00DC4CB0"/>
    <w:rsid w:val="00DC71B2"/>
    <w:rsid w:val="00DD05EB"/>
    <w:rsid w:val="00DD0D65"/>
    <w:rsid w:val="00DD2C96"/>
    <w:rsid w:val="00DD4060"/>
    <w:rsid w:val="00DD455D"/>
    <w:rsid w:val="00DD4679"/>
    <w:rsid w:val="00DD6031"/>
    <w:rsid w:val="00DD6C0F"/>
    <w:rsid w:val="00DE0A25"/>
    <w:rsid w:val="00DE1FE5"/>
    <w:rsid w:val="00DE32FC"/>
    <w:rsid w:val="00DE4357"/>
    <w:rsid w:val="00DE492B"/>
    <w:rsid w:val="00DE5572"/>
    <w:rsid w:val="00DE58BF"/>
    <w:rsid w:val="00DE7480"/>
    <w:rsid w:val="00DF40EF"/>
    <w:rsid w:val="00DF5492"/>
    <w:rsid w:val="00DF6ED3"/>
    <w:rsid w:val="00DF70B3"/>
    <w:rsid w:val="00DF7F99"/>
    <w:rsid w:val="00E0158E"/>
    <w:rsid w:val="00E03837"/>
    <w:rsid w:val="00E043E7"/>
    <w:rsid w:val="00E048B9"/>
    <w:rsid w:val="00E05442"/>
    <w:rsid w:val="00E12365"/>
    <w:rsid w:val="00E130D0"/>
    <w:rsid w:val="00E135DC"/>
    <w:rsid w:val="00E222A9"/>
    <w:rsid w:val="00E23067"/>
    <w:rsid w:val="00E24A1B"/>
    <w:rsid w:val="00E27C04"/>
    <w:rsid w:val="00E27EDD"/>
    <w:rsid w:val="00E304B6"/>
    <w:rsid w:val="00E31B44"/>
    <w:rsid w:val="00E32A70"/>
    <w:rsid w:val="00E32D61"/>
    <w:rsid w:val="00E3390D"/>
    <w:rsid w:val="00E3622E"/>
    <w:rsid w:val="00E37458"/>
    <w:rsid w:val="00E4215F"/>
    <w:rsid w:val="00E435E6"/>
    <w:rsid w:val="00E445D4"/>
    <w:rsid w:val="00E45287"/>
    <w:rsid w:val="00E45D57"/>
    <w:rsid w:val="00E466CA"/>
    <w:rsid w:val="00E46742"/>
    <w:rsid w:val="00E534C6"/>
    <w:rsid w:val="00E53BDE"/>
    <w:rsid w:val="00E54100"/>
    <w:rsid w:val="00E54769"/>
    <w:rsid w:val="00E55F1A"/>
    <w:rsid w:val="00E57699"/>
    <w:rsid w:val="00E576F3"/>
    <w:rsid w:val="00E57E5A"/>
    <w:rsid w:val="00E60DE8"/>
    <w:rsid w:val="00E66404"/>
    <w:rsid w:val="00E66877"/>
    <w:rsid w:val="00E677D1"/>
    <w:rsid w:val="00E67EF1"/>
    <w:rsid w:val="00E77F22"/>
    <w:rsid w:val="00E81339"/>
    <w:rsid w:val="00E81B85"/>
    <w:rsid w:val="00E83C0B"/>
    <w:rsid w:val="00E85BCA"/>
    <w:rsid w:val="00E85C76"/>
    <w:rsid w:val="00E93938"/>
    <w:rsid w:val="00E94DB9"/>
    <w:rsid w:val="00E95858"/>
    <w:rsid w:val="00E958FA"/>
    <w:rsid w:val="00E97825"/>
    <w:rsid w:val="00EA0496"/>
    <w:rsid w:val="00EA0CD5"/>
    <w:rsid w:val="00EA25E9"/>
    <w:rsid w:val="00EA313B"/>
    <w:rsid w:val="00EA3348"/>
    <w:rsid w:val="00EA3F26"/>
    <w:rsid w:val="00EA42B7"/>
    <w:rsid w:val="00EA5631"/>
    <w:rsid w:val="00EA6791"/>
    <w:rsid w:val="00EA70B3"/>
    <w:rsid w:val="00EB0A1B"/>
    <w:rsid w:val="00EB12EA"/>
    <w:rsid w:val="00EB19CA"/>
    <w:rsid w:val="00EB4BB6"/>
    <w:rsid w:val="00EB70DA"/>
    <w:rsid w:val="00EC3CF4"/>
    <w:rsid w:val="00EC440F"/>
    <w:rsid w:val="00EC4BA1"/>
    <w:rsid w:val="00EC686F"/>
    <w:rsid w:val="00EC74EF"/>
    <w:rsid w:val="00ED043C"/>
    <w:rsid w:val="00ED1B02"/>
    <w:rsid w:val="00ED2C1C"/>
    <w:rsid w:val="00ED3CD5"/>
    <w:rsid w:val="00ED62C9"/>
    <w:rsid w:val="00ED6D58"/>
    <w:rsid w:val="00ED7834"/>
    <w:rsid w:val="00ED7CE3"/>
    <w:rsid w:val="00EE1412"/>
    <w:rsid w:val="00EE1B53"/>
    <w:rsid w:val="00EE3A48"/>
    <w:rsid w:val="00EE5B13"/>
    <w:rsid w:val="00EF310B"/>
    <w:rsid w:val="00EF5009"/>
    <w:rsid w:val="00EF50C1"/>
    <w:rsid w:val="00EF51B4"/>
    <w:rsid w:val="00EF591D"/>
    <w:rsid w:val="00EF6D20"/>
    <w:rsid w:val="00F029A8"/>
    <w:rsid w:val="00F04375"/>
    <w:rsid w:val="00F0472C"/>
    <w:rsid w:val="00F07223"/>
    <w:rsid w:val="00F13052"/>
    <w:rsid w:val="00F20D09"/>
    <w:rsid w:val="00F21CD8"/>
    <w:rsid w:val="00F223F5"/>
    <w:rsid w:val="00F2481E"/>
    <w:rsid w:val="00F2647D"/>
    <w:rsid w:val="00F31275"/>
    <w:rsid w:val="00F31E02"/>
    <w:rsid w:val="00F327AB"/>
    <w:rsid w:val="00F34617"/>
    <w:rsid w:val="00F3599C"/>
    <w:rsid w:val="00F421CE"/>
    <w:rsid w:val="00F42A56"/>
    <w:rsid w:val="00F460BE"/>
    <w:rsid w:val="00F524B1"/>
    <w:rsid w:val="00F54317"/>
    <w:rsid w:val="00F562AF"/>
    <w:rsid w:val="00F576A8"/>
    <w:rsid w:val="00F6231A"/>
    <w:rsid w:val="00F62868"/>
    <w:rsid w:val="00F63701"/>
    <w:rsid w:val="00F64520"/>
    <w:rsid w:val="00F64B90"/>
    <w:rsid w:val="00F65FDD"/>
    <w:rsid w:val="00F665B4"/>
    <w:rsid w:val="00F67BFF"/>
    <w:rsid w:val="00F701CF"/>
    <w:rsid w:val="00F72740"/>
    <w:rsid w:val="00F7544D"/>
    <w:rsid w:val="00F75FE0"/>
    <w:rsid w:val="00F75FF8"/>
    <w:rsid w:val="00F763CC"/>
    <w:rsid w:val="00F775E2"/>
    <w:rsid w:val="00F82B39"/>
    <w:rsid w:val="00F87049"/>
    <w:rsid w:val="00F9160D"/>
    <w:rsid w:val="00F946BB"/>
    <w:rsid w:val="00F96C4F"/>
    <w:rsid w:val="00F96D82"/>
    <w:rsid w:val="00F97000"/>
    <w:rsid w:val="00F9729A"/>
    <w:rsid w:val="00F97544"/>
    <w:rsid w:val="00FA18BD"/>
    <w:rsid w:val="00FA3BBA"/>
    <w:rsid w:val="00FA3E18"/>
    <w:rsid w:val="00FA404C"/>
    <w:rsid w:val="00FA4EA1"/>
    <w:rsid w:val="00FA5D0D"/>
    <w:rsid w:val="00FA5F42"/>
    <w:rsid w:val="00FB2426"/>
    <w:rsid w:val="00FB2D5E"/>
    <w:rsid w:val="00FB4E4C"/>
    <w:rsid w:val="00FB5E8E"/>
    <w:rsid w:val="00FB73A5"/>
    <w:rsid w:val="00FB776B"/>
    <w:rsid w:val="00FC12A8"/>
    <w:rsid w:val="00FC1794"/>
    <w:rsid w:val="00FC2777"/>
    <w:rsid w:val="00FC5EE1"/>
    <w:rsid w:val="00FC67A7"/>
    <w:rsid w:val="00FC7A66"/>
    <w:rsid w:val="00FD053A"/>
    <w:rsid w:val="00FD0964"/>
    <w:rsid w:val="00FD1A91"/>
    <w:rsid w:val="00FD1F74"/>
    <w:rsid w:val="00FD5AE5"/>
    <w:rsid w:val="00FE2E7F"/>
    <w:rsid w:val="00FE331F"/>
    <w:rsid w:val="00FE4FEA"/>
    <w:rsid w:val="00FF15C7"/>
    <w:rsid w:val="00FF3335"/>
    <w:rsid w:val="00FF41AD"/>
    <w:rsid w:val="00FF711B"/>
    <w:rsid w:val="00FF7968"/>
    <w:rsid w:val="00FF7C0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33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CE6"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3B"/>
    <w:pPr>
      <w:keepNext/>
      <w:spacing w:before="240" w:after="60"/>
      <w:jc w:val="left"/>
      <w:outlineLvl w:val="2"/>
    </w:pPr>
    <w:rPr>
      <w:rFonts w:ascii="Cambria" w:hAnsi="Cambria"/>
      <w:b/>
      <w:sz w:val="26"/>
      <w:szCs w:val="2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kern w:val="32"/>
      <w:sz w:val="32"/>
      <w:rtl w:val="0"/>
      <w:cs w:val="0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="Cambria" w:hAnsi="Cambria" w:cs="Times New Roman"/>
      <w:b/>
      <w:sz w:val="26"/>
      <w:rtl w:val="0"/>
      <w:cs w:val="0"/>
    </w:rPr>
  </w:style>
  <w:style w:type="paragraph" w:styleId="BalloonText">
    <w:name w:val="Balloon Text"/>
    <w:basedOn w:val="Normal"/>
    <w:link w:val="BalloonTextChar"/>
    <w:uiPriority w:val="99"/>
    <w:semiHidden/>
    <w:rsid w:val="00E95858"/>
    <w:pPr>
      <w:jc w:val="left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imes New Roman"/>
      <w:sz w:val="16"/>
      <w:rtl w:val="0"/>
      <w:cs w:val="0"/>
    </w:rPr>
  </w:style>
  <w:style w:type="paragraph" w:styleId="Footer">
    <w:name w:val="footer"/>
    <w:basedOn w:val="Normal"/>
    <w:link w:val="FooterChar"/>
    <w:uiPriority w:val="99"/>
    <w:rsid w:val="00714570"/>
    <w:pPr>
      <w:tabs>
        <w:tab w:val="center" w:pos="4536"/>
        <w:tab w:val="right" w:pos="9072"/>
      </w:tabs>
      <w:jc w:val="left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rtl w:val="0"/>
      <w:cs w:val="0"/>
    </w:rPr>
  </w:style>
  <w:style w:type="character" w:styleId="PageNumber">
    <w:name w:val="page number"/>
    <w:basedOn w:val="DefaultParagraphFont"/>
    <w:uiPriority w:val="99"/>
    <w:rsid w:val="00714570"/>
    <w:rPr>
      <w:rFonts w:cs="Times New Roman"/>
      <w:rtl w:val="0"/>
      <w:cs w:val="0"/>
    </w:rPr>
  </w:style>
  <w:style w:type="paragraph" w:customStyle="1" w:styleId="titulok">
    <w:name w:val="titulok"/>
    <w:basedOn w:val="Normal"/>
    <w:rsid w:val="00641CE2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NormalWeb">
    <w:name w:val="Normal (Web)"/>
    <w:basedOn w:val="Normal"/>
    <w:uiPriority w:val="99"/>
    <w:rsid w:val="00DB333B"/>
    <w:pPr>
      <w:spacing w:before="100" w:beforeAutospacing="1" w:after="100" w:afterAutospacing="1"/>
      <w:jc w:val="left"/>
    </w:pPr>
  </w:style>
  <w:style w:type="character" w:customStyle="1" w:styleId="apple-converted-space">
    <w:name w:val="apple-converted-space"/>
    <w:rsid w:val="009C5F0C"/>
  </w:style>
  <w:style w:type="character" w:styleId="Hyperlink">
    <w:name w:val="Hyperlink"/>
    <w:basedOn w:val="DefaultParagraphFont"/>
    <w:uiPriority w:val="99"/>
    <w:unhideWhenUsed/>
    <w:rsid w:val="009C5F0C"/>
    <w:rPr>
      <w:rFonts w:cs="Times New Roman"/>
      <w:color w:val="0000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552</Words>
  <Characters>3148</Characters>
  <Application>Microsoft Office Word</Application>
  <DocSecurity>0</DocSecurity>
  <Lines>0</Lines>
  <Paragraphs>0</Paragraphs>
  <ScaleCrop>false</ScaleCrop>
  <Company>UVSR</Company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mmoravcik</dc:creator>
  <cp:lastModifiedBy>Gašparíková, Jarmila</cp:lastModifiedBy>
  <cp:revision>2</cp:revision>
  <cp:lastPrinted>2012-05-30T11:19:00Z</cp:lastPrinted>
  <dcterms:created xsi:type="dcterms:W3CDTF">2012-08-24T14:53:00Z</dcterms:created>
  <dcterms:modified xsi:type="dcterms:W3CDTF">2012-08-24T14:53:00Z</dcterms:modified>
</cp:coreProperties>
</file>